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3F1D4" w14:textId="77777777" w:rsidR="006816CA" w:rsidRPr="00CB07D1" w:rsidRDefault="00312B35" w:rsidP="00D56037">
      <w:pPr>
        <w:spacing w:line="276" w:lineRule="auto"/>
        <w:jc w:val="center"/>
        <w:rPr>
          <w:b/>
          <w:iCs/>
        </w:rPr>
      </w:pPr>
      <w:r w:rsidRPr="00CB07D1">
        <w:rPr>
          <w:b/>
          <w:iCs/>
        </w:rPr>
        <w:t xml:space="preserve">Age </w:t>
      </w:r>
      <w:r w:rsidR="006816CA" w:rsidRPr="00CB07D1">
        <w:rPr>
          <w:b/>
          <w:iCs/>
        </w:rPr>
        <w:t>variatio</w:t>
      </w:r>
      <w:bookmarkStart w:id="0" w:name="_GoBack"/>
      <w:bookmarkEnd w:id="0"/>
      <w:r w:rsidR="006816CA" w:rsidRPr="00CB07D1">
        <w:rPr>
          <w:b/>
          <w:iCs/>
        </w:rPr>
        <w:t xml:space="preserve">n </w:t>
      </w:r>
      <w:r w:rsidR="00192C74">
        <w:rPr>
          <w:b/>
          <w:iCs/>
        </w:rPr>
        <w:t xml:space="preserve">and language change </w:t>
      </w:r>
      <w:r w:rsidR="006816CA" w:rsidRPr="00CB07D1">
        <w:rPr>
          <w:b/>
          <w:iCs/>
        </w:rPr>
        <w:t>in Welsh</w:t>
      </w:r>
      <w:r w:rsidR="00582626" w:rsidRPr="00CB07D1">
        <w:rPr>
          <w:b/>
          <w:iCs/>
        </w:rPr>
        <w:t>: auxiliary deletion and possessive constructions</w:t>
      </w:r>
    </w:p>
    <w:p w14:paraId="6051147A" w14:textId="77777777" w:rsidR="006816CA" w:rsidRDefault="006816CA" w:rsidP="006F5BB3">
      <w:pPr>
        <w:spacing w:line="276" w:lineRule="auto"/>
        <w:jc w:val="center"/>
      </w:pPr>
      <w:r w:rsidRPr="00CB07D1">
        <w:t>Davies, Peredur</w:t>
      </w:r>
    </w:p>
    <w:p w14:paraId="6D04E472" w14:textId="77777777" w:rsidR="00311552" w:rsidRDefault="00311552" w:rsidP="006F5BB3">
      <w:pPr>
        <w:spacing w:line="276" w:lineRule="auto"/>
        <w:jc w:val="center"/>
      </w:pPr>
    </w:p>
    <w:p w14:paraId="1AAA345E" w14:textId="6CEA211A" w:rsidR="00311552" w:rsidRPr="00311552" w:rsidRDefault="00311552" w:rsidP="006F5BB3">
      <w:pPr>
        <w:spacing w:line="276" w:lineRule="auto"/>
        <w:jc w:val="center"/>
      </w:pPr>
      <w:r>
        <w:t xml:space="preserve">Under review. To be published as a book chapter in: </w:t>
      </w:r>
      <w:r>
        <w:rPr>
          <w:i/>
        </w:rPr>
        <w:t>Sociolinguistics in Wales</w:t>
      </w:r>
      <w:r>
        <w:t xml:space="preserve">, eds. Durham, M. and Morris, J. </w:t>
      </w:r>
      <w:r w:rsidRPr="00311552">
        <w:t>London: Palgrave MacMillan</w:t>
      </w:r>
      <w:r>
        <w:t>.</w:t>
      </w:r>
    </w:p>
    <w:p w14:paraId="218B6A95" w14:textId="77777777" w:rsidR="00FE1CE2" w:rsidRDefault="00FE1CE2" w:rsidP="006F5BB3">
      <w:pPr>
        <w:spacing w:line="276" w:lineRule="auto"/>
        <w:jc w:val="center"/>
      </w:pPr>
    </w:p>
    <w:p w14:paraId="06856F9E" w14:textId="77777777" w:rsidR="0093682A" w:rsidRDefault="0093682A" w:rsidP="006F5BB3">
      <w:pPr>
        <w:spacing w:line="276" w:lineRule="auto"/>
        <w:jc w:val="both"/>
      </w:pPr>
    </w:p>
    <w:p w14:paraId="4817BE5D" w14:textId="77777777" w:rsidR="0093661F" w:rsidRPr="0093661F" w:rsidRDefault="0093661F" w:rsidP="0093661F">
      <w:pPr>
        <w:pStyle w:val="ListParagraph"/>
        <w:numPr>
          <w:ilvl w:val="0"/>
          <w:numId w:val="13"/>
        </w:numPr>
        <w:spacing w:line="276" w:lineRule="auto"/>
        <w:jc w:val="both"/>
        <w:rPr>
          <w:b/>
        </w:rPr>
      </w:pPr>
      <w:r w:rsidRPr="0093661F">
        <w:rPr>
          <w:b/>
        </w:rPr>
        <w:t>Introduction</w:t>
      </w:r>
    </w:p>
    <w:p w14:paraId="51EED7F1" w14:textId="77777777" w:rsidR="0093661F" w:rsidRPr="00CB07D1" w:rsidRDefault="0093661F" w:rsidP="006F5BB3">
      <w:pPr>
        <w:spacing w:line="276" w:lineRule="auto"/>
        <w:jc w:val="both"/>
      </w:pPr>
    </w:p>
    <w:p w14:paraId="52DF1071" w14:textId="78596DD8" w:rsidR="00A55EAA" w:rsidRPr="00CB07D1" w:rsidRDefault="0093682A" w:rsidP="00C40DAA">
      <w:pPr>
        <w:spacing w:line="276" w:lineRule="auto"/>
        <w:jc w:val="both"/>
      </w:pPr>
      <w:r w:rsidRPr="00CB07D1">
        <w:t>Synchronic age variation in linguistic data can</w:t>
      </w:r>
      <w:r w:rsidR="008D6AA1">
        <w:t xml:space="preserve"> </w:t>
      </w:r>
      <w:r w:rsidRPr="00CB07D1">
        <w:t xml:space="preserve">be a snapshot of long-term diachronic change in the language. An increase or decrease in the use of a variant across speakers of different ages, where young speakers use more of a variable than older speakers, for example, can be interpreted as change </w:t>
      </w:r>
      <w:r w:rsidR="00386DBD">
        <w:t xml:space="preserve">in progress via </w:t>
      </w:r>
      <w:r w:rsidRPr="00CB07D1">
        <w:t>the apparent time construct (e.g. Bailey, Wikle, Tillery and Sand, 1991</w:t>
      </w:r>
      <w:r w:rsidR="00582626" w:rsidRPr="00CB07D1">
        <w:t>; Cukor-Avila and Bailey 2013</w:t>
      </w:r>
      <w:r w:rsidRPr="00CB07D1">
        <w:t xml:space="preserve">), which posits that “differences among generations of similar adults mirror actual diachronic development in a language” (Bailey </w:t>
      </w:r>
      <w:r w:rsidRPr="00CB07D1">
        <w:rPr>
          <w:i/>
        </w:rPr>
        <w:t>et al</w:t>
      </w:r>
      <w:r w:rsidRPr="00CB07D1">
        <w:t xml:space="preserve"> 1991, p. 241). </w:t>
      </w:r>
      <w:r w:rsidR="008D6AA1">
        <w:t xml:space="preserve">It has been argued that </w:t>
      </w:r>
      <w:r w:rsidRPr="00CB07D1">
        <w:t>Welsh</w:t>
      </w:r>
      <w:r w:rsidR="008D6AA1">
        <w:t xml:space="preserve"> </w:t>
      </w:r>
      <w:r w:rsidRPr="00CB07D1">
        <w:t xml:space="preserve">is undergoing </w:t>
      </w:r>
      <w:r w:rsidR="008D6AA1">
        <w:t>language change</w:t>
      </w:r>
      <w:r w:rsidRPr="00CB07D1">
        <w:t xml:space="preserve">, often because of direct influence from English (e.g. </w:t>
      </w:r>
      <w:r w:rsidR="00D55100" w:rsidRPr="00CB07D1">
        <w:t xml:space="preserve">Thomas 1982; </w:t>
      </w:r>
      <w:r w:rsidRPr="00CB07D1">
        <w:t>Phillips 2007)</w:t>
      </w:r>
      <w:r w:rsidR="00E443EE">
        <w:t>.</w:t>
      </w:r>
      <w:r w:rsidRPr="00CB07D1">
        <w:t xml:space="preserve"> With this in mind, my aim in this chapter is to </w:t>
      </w:r>
      <w:r w:rsidR="00530C70">
        <w:t xml:space="preserve">examine two features </w:t>
      </w:r>
      <w:r w:rsidRPr="00CB07D1">
        <w:t xml:space="preserve">of grammatical variation in contemporary spoken Welsh which </w:t>
      </w:r>
      <w:r w:rsidR="00E443EE">
        <w:t>are</w:t>
      </w:r>
      <w:r w:rsidRPr="00CB07D1">
        <w:t xml:space="preserve"> examples of language change</w:t>
      </w:r>
      <w:r w:rsidR="00E443EE">
        <w:t>.</w:t>
      </w:r>
      <w:r w:rsidRPr="00CB07D1">
        <w:t xml:space="preserve"> </w:t>
      </w:r>
      <w:r w:rsidR="00C40DAA">
        <w:t xml:space="preserve">I will show from my analysis how </w:t>
      </w:r>
      <w:r w:rsidR="00A55EAA" w:rsidRPr="00CB07D1">
        <w:t>different patterns of age variation can indicate different stages of language change</w:t>
      </w:r>
      <w:r w:rsidR="00C40DAA">
        <w:t xml:space="preserve"> by </w:t>
      </w:r>
      <w:r w:rsidR="00A55EAA" w:rsidRPr="00CB07D1">
        <w:t>highlight</w:t>
      </w:r>
      <w:r w:rsidR="00C40DAA">
        <w:t>ing</w:t>
      </w:r>
      <w:r w:rsidR="00A55EAA" w:rsidRPr="00CB07D1">
        <w:t xml:space="preserve"> the difference between changes which are nearing completion (where the new </w:t>
      </w:r>
      <w:r w:rsidR="00682A26">
        <w:t>variant</w:t>
      </w:r>
      <w:r w:rsidR="00682A26" w:rsidRPr="00CB07D1">
        <w:t xml:space="preserve"> </w:t>
      </w:r>
      <w:r w:rsidR="00A55EAA" w:rsidRPr="00CB07D1">
        <w:t xml:space="preserve">has almost entirely displaced the old) or which are still underway (where there will be more substantial generational differences). </w:t>
      </w:r>
      <w:r w:rsidR="00D16EAF">
        <w:t xml:space="preserve">Furthermore I will be considering how we can look at age variation data to find </w:t>
      </w:r>
      <w:r w:rsidR="003F602E">
        <w:t>out</w:t>
      </w:r>
      <w:r w:rsidR="000B1D4F">
        <w:t xml:space="preserve"> </w:t>
      </w:r>
      <w:r w:rsidR="00D16EAF">
        <w:t xml:space="preserve">more precisely when changes started to propagate and spread in relation to one another. </w:t>
      </w:r>
      <w:r w:rsidR="00AC0418">
        <w:t>This paper also hopefully contributes to the study of Welsh linguistics as it compr</w:t>
      </w:r>
      <w:r w:rsidR="00203635">
        <w:t>i</w:t>
      </w:r>
      <w:r w:rsidR="00AC0418">
        <w:t xml:space="preserve">ses a discussion of two </w:t>
      </w:r>
      <w:r w:rsidR="00C40DAA">
        <w:t xml:space="preserve">hitherto </w:t>
      </w:r>
      <w:r w:rsidR="00AC0418">
        <w:t>little-discussed parts of Welsh grammar.</w:t>
      </w:r>
    </w:p>
    <w:p w14:paraId="52869B5D" w14:textId="41F43352" w:rsidR="00A55EAA" w:rsidRPr="00D56037" w:rsidRDefault="008E49F0" w:rsidP="00192C74">
      <w:pPr>
        <w:spacing w:line="276" w:lineRule="auto"/>
        <w:ind w:firstLine="720"/>
        <w:jc w:val="both"/>
      </w:pPr>
      <w:r>
        <w:t xml:space="preserve">After describing the corpus from which the data will be taken, </w:t>
      </w:r>
      <w:r w:rsidR="00BE6F37" w:rsidRPr="00CB07D1">
        <w:t xml:space="preserve">I shall </w:t>
      </w:r>
      <w:r>
        <w:t>report on the results of the two studies. F</w:t>
      </w:r>
      <w:r w:rsidR="00BE6F37" w:rsidRPr="00CB07D1">
        <w:t>irst</w:t>
      </w:r>
      <w:r w:rsidR="005A56A2">
        <w:t>,</w:t>
      </w:r>
      <w:r w:rsidR="00BE6F37" w:rsidRPr="00CB07D1">
        <w:t xml:space="preserve"> </w:t>
      </w:r>
      <w:r>
        <w:t xml:space="preserve">I will </w:t>
      </w:r>
      <w:r w:rsidR="009141B3">
        <w:t xml:space="preserve">consider </w:t>
      </w:r>
      <w:r w:rsidR="00BE6F37" w:rsidRPr="00CB07D1">
        <w:t>auxiliary verb deletion in Welsh</w:t>
      </w:r>
      <w:r w:rsidR="005A56A2">
        <w:t>. Davies and Deuchar (2014)</w:t>
      </w:r>
      <w:r w:rsidR="009141B3">
        <w:t xml:space="preserve"> </w:t>
      </w:r>
      <w:r w:rsidR="00A55EAA" w:rsidRPr="00CB07D1">
        <w:t>argue</w:t>
      </w:r>
      <w:r w:rsidR="00CC5CA9">
        <w:t>d</w:t>
      </w:r>
      <w:r w:rsidR="00A55EAA" w:rsidRPr="00CB07D1">
        <w:t xml:space="preserve"> that the change </w:t>
      </w:r>
      <w:r w:rsidR="00CC5CA9">
        <w:t xml:space="preserve">under examination </w:t>
      </w:r>
      <w:r w:rsidR="00A55EAA" w:rsidRPr="00CB07D1">
        <w:t>(deletion of the 2</w:t>
      </w:r>
      <w:r w:rsidR="00A55EAA" w:rsidRPr="00386DBD">
        <w:rPr>
          <w:vertAlign w:val="superscript"/>
        </w:rPr>
        <w:t>nd</w:t>
      </w:r>
      <w:r w:rsidR="00A55EAA" w:rsidRPr="00CB07D1">
        <w:t xml:space="preserve"> person singular present tense auxiliary </w:t>
      </w:r>
      <w:r w:rsidR="00A55EAA" w:rsidRPr="00CB07D1">
        <w:rPr>
          <w:i/>
        </w:rPr>
        <w:t>wyt</w:t>
      </w:r>
      <w:r w:rsidR="009141B3">
        <w:t xml:space="preserve"> in certain constructions</w:t>
      </w:r>
      <w:r w:rsidR="00A55EAA" w:rsidRPr="00CB07D1">
        <w:t xml:space="preserve">) </w:t>
      </w:r>
      <w:r w:rsidR="00CC5CA9">
        <w:t xml:space="preserve">is nearing </w:t>
      </w:r>
      <w:r w:rsidR="00A55EAA" w:rsidRPr="00CB07D1">
        <w:t xml:space="preserve">completion, </w:t>
      </w:r>
      <w:r w:rsidR="0044205B" w:rsidRPr="00CB07D1">
        <w:t>since</w:t>
      </w:r>
      <w:r w:rsidR="00A55EAA" w:rsidRPr="00CB07D1">
        <w:t xml:space="preserve"> all speakers now </w:t>
      </w:r>
      <w:r w:rsidR="00A55EAA" w:rsidRPr="00D56037">
        <w:t>delete the auxiliary very frequently</w:t>
      </w:r>
      <w:r w:rsidR="00CC5CA9" w:rsidRPr="00D56037">
        <w:t xml:space="preserve">, although there is a small but statistically significant change between older speakers and speakers from other age groups. </w:t>
      </w:r>
      <w:r w:rsidR="005A56A2">
        <w:t xml:space="preserve">In the current chapter, I will elaborate </w:t>
      </w:r>
      <w:r w:rsidR="005A56A2" w:rsidRPr="00D56037">
        <w:t>on the nature of the change found in the different forms of the same auxiliary</w:t>
      </w:r>
      <w:r w:rsidR="005A56A2" w:rsidRPr="00D56037" w:rsidDel="005A56A2">
        <w:t xml:space="preserve"> </w:t>
      </w:r>
      <w:r w:rsidR="005A56A2">
        <w:t xml:space="preserve">by </w:t>
      </w:r>
      <w:r w:rsidR="00CC5CA9" w:rsidRPr="00D56037">
        <w:t>focus</w:t>
      </w:r>
      <w:r w:rsidR="005A56A2">
        <w:t>ing</w:t>
      </w:r>
      <w:r w:rsidR="00CC5CA9" w:rsidRPr="00D56037">
        <w:t xml:space="preserve"> on the </w:t>
      </w:r>
      <w:r w:rsidR="004D0F1B" w:rsidRPr="00D56037">
        <w:t xml:space="preserve">parts </w:t>
      </w:r>
      <w:r w:rsidR="00CC5CA9" w:rsidRPr="00D56037">
        <w:t>of Davies &amp; Deuchar which considered age variation</w:t>
      </w:r>
      <w:r w:rsidR="005A56A2">
        <w:t>.</w:t>
      </w:r>
      <w:r w:rsidR="00CC5CA9" w:rsidRPr="00D56037">
        <w:t xml:space="preserve"> </w:t>
      </w:r>
      <w:r w:rsidR="00A55EAA" w:rsidRPr="00D56037">
        <w:t xml:space="preserve">I </w:t>
      </w:r>
      <w:r w:rsidR="009141B3" w:rsidRPr="00D56037">
        <w:t xml:space="preserve">will </w:t>
      </w:r>
      <w:r w:rsidR="00A55EAA" w:rsidRPr="00D56037">
        <w:t xml:space="preserve">compare </w:t>
      </w:r>
      <w:r w:rsidR="009141B3" w:rsidRPr="00D56037">
        <w:t>the pattern found with that feature with that found with the second feature</w:t>
      </w:r>
      <w:r w:rsidR="004D0F1B" w:rsidRPr="00D56037">
        <w:t xml:space="preserve"> being considered</w:t>
      </w:r>
      <w:r w:rsidR="009141B3" w:rsidRPr="00D56037">
        <w:t xml:space="preserve">, namely </w:t>
      </w:r>
      <w:r w:rsidR="00BE6F37" w:rsidRPr="00D56037">
        <w:t xml:space="preserve">Welsh possessive </w:t>
      </w:r>
      <w:r w:rsidR="00D701BF" w:rsidRPr="00D56037">
        <w:t>constructions</w:t>
      </w:r>
      <w:r w:rsidR="00A55EAA" w:rsidRPr="00D56037">
        <w:t xml:space="preserve">, where a </w:t>
      </w:r>
      <w:r w:rsidR="00386DBD" w:rsidRPr="00D56037">
        <w:t xml:space="preserve">non-traditional </w:t>
      </w:r>
      <w:r w:rsidR="00A55EAA" w:rsidRPr="00D56037">
        <w:t xml:space="preserve">construction shows </w:t>
      </w:r>
      <w:r w:rsidR="00386DBD" w:rsidRPr="00D56037">
        <w:t>increased frequency of use by younger generations</w:t>
      </w:r>
      <w:r w:rsidR="00A55EAA" w:rsidRPr="00D56037">
        <w:t xml:space="preserve">, but </w:t>
      </w:r>
      <w:r w:rsidR="00386DBD" w:rsidRPr="00D56037">
        <w:t xml:space="preserve">where the change </w:t>
      </w:r>
      <w:r w:rsidR="004D0F1B" w:rsidRPr="00D56037">
        <w:t xml:space="preserve">seems to </w:t>
      </w:r>
      <w:r w:rsidR="00386DBD" w:rsidRPr="00D56037">
        <w:t xml:space="preserve">still </w:t>
      </w:r>
      <w:r w:rsidR="004D0F1B" w:rsidRPr="00D56037">
        <w:t xml:space="preserve">be </w:t>
      </w:r>
      <w:r w:rsidR="00386DBD" w:rsidRPr="00D56037">
        <w:t>underway.</w:t>
      </w:r>
      <w:r w:rsidR="004D0F1B" w:rsidRPr="00D56037">
        <w:t xml:space="preserve"> </w:t>
      </w:r>
      <w:r w:rsidR="00192C74" w:rsidRPr="00D56037">
        <w:t>I will then discuss the ramifications of the findings from both studies, and compare what they show about the nature of age variation and language change</w:t>
      </w:r>
      <w:r w:rsidR="004D0F1B" w:rsidRPr="00D56037">
        <w:t>.</w:t>
      </w:r>
      <w:r w:rsidR="00192C74" w:rsidRPr="00D56037">
        <w:t xml:space="preserve"> </w:t>
      </w:r>
    </w:p>
    <w:p w14:paraId="1103103C" w14:textId="77777777" w:rsidR="007D67F8" w:rsidRPr="00D56037" w:rsidRDefault="007D67F8" w:rsidP="006F5BB3">
      <w:pPr>
        <w:spacing w:line="276" w:lineRule="auto"/>
        <w:ind w:firstLine="720"/>
        <w:jc w:val="both"/>
      </w:pPr>
    </w:p>
    <w:p w14:paraId="3D929248" w14:textId="77777777" w:rsidR="00682A26" w:rsidRPr="00335CA2" w:rsidRDefault="009917B7">
      <w:pPr>
        <w:pStyle w:val="ListParagraph"/>
        <w:numPr>
          <w:ilvl w:val="0"/>
          <w:numId w:val="13"/>
        </w:numPr>
        <w:spacing w:line="276" w:lineRule="auto"/>
        <w:jc w:val="both"/>
      </w:pPr>
      <w:r w:rsidRPr="00335CA2">
        <w:rPr>
          <w:b/>
        </w:rPr>
        <w:t>Methodology</w:t>
      </w:r>
    </w:p>
    <w:p w14:paraId="3B02AEBF" w14:textId="77777777" w:rsidR="00682A26" w:rsidRPr="00335CA2" w:rsidRDefault="00682A26">
      <w:pPr>
        <w:spacing w:line="276" w:lineRule="auto"/>
        <w:jc w:val="both"/>
      </w:pPr>
    </w:p>
    <w:p w14:paraId="70F6A003" w14:textId="0D849064" w:rsidR="00682A26" w:rsidRPr="00335CA2" w:rsidRDefault="009917B7">
      <w:pPr>
        <w:spacing w:line="276" w:lineRule="auto"/>
        <w:jc w:val="both"/>
      </w:pPr>
      <w:r w:rsidRPr="00335CA2">
        <w:t xml:space="preserve">Given the increased availability of Welsh linguistic corpora today, it is now possible to use corpus data to analyse the grammar used by a wide range of Welsh speakers from different backgrounds. In particular, the </w:t>
      </w:r>
      <w:r w:rsidRPr="00335CA2">
        <w:rPr>
          <w:i/>
        </w:rPr>
        <w:t>Siarad</w:t>
      </w:r>
      <w:r w:rsidRPr="00335CA2">
        <w:t xml:space="preserve"> corpus of the speech of Welsh-English bilinguals, collected between 2005 and 2008 by a research group based at Bangor University,</w:t>
      </w:r>
      <w:r w:rsidR="001B322A">
        <w:t xml:space="preserve"> Wales,</w:t>
      </w:r>
      <w:r w:rsidRPr="00335CA2">
        <w:t xml:space="preserve"> is a </w:t>
      </w:r>
      <w:r w:rsidRPr="00335CA2">
        <w:lastRenderedPageBreak/>
        <w:t xml:space="preserve">valuable resource for this purpose, and both analyses I report on in this chapter use data from this </w:t>
      </w:r>
      <w:r w:rsidRPr="001F7128">
        <w:t>corpus</w:t>
      </w:r>
      <w:r w:rsidR="00FD2F49">
        <w:rPr>
          <w:szCs w:val="20"/>
        </w:rPr>
        <w:t xml:space="preserve"> (see Deuchar et al. </w:t>
      </w:r>
      <w:r w:rsidR="00DC5E1D">
        <w:rPr>
          <w:szCs w:val="20"/>
        </w:rPr>
        <w:t xml:space="preserve">in </w:t>
      </w:r>
      <w:r w:rsidR="00FD2F49">
        <w:rPr>
          <w:szCs w:val="20"/>
        </w:rPr>
        <w:t>this volume for further research on/description of this)</w:t>
      </w:r>
      <w:r w:rsidRPr="00D56037">
        <w:rPr>
          <w:szCs w:val="20"/>
        </w:rPr>
        <w:t>.</w:t>
      </w:r>
      <w:r w:rsidRPr="00335CA2">
        <w:t xml:space="preserve"> </w:t>
      </w:r>
      <w:r w:rsidR="00DC5E1D">
        <w:t xml:space="preserve"> </w:t>
      </w:r>
      <w:r w:rsidRPr="00335CA2">
        <w:rPr>
          <w:i/>
        </w:rPr>
        <w:t>Siarad</w:t>
      </w:r>
      <w:r w:rsidRPr="00335CA2">
        <w:t xml:space="preserve"> consists of about 40 hours of spontaneous, informal speech by 151 participants, recorded in conversation in pairs or small groups where those conversing know one another well and recorded in informal surroundings without a researcher participating in the conversations. The primary research aim of the corpus as designed was to analyse code-switching by Welsh speakers. The corpus has been fully transcribed, glossed and translated, and is available for researchers at </w:t>
      </w:r>
      <w:hyperlink r:id="rId8" w:history="1">
        <w:r w:rsidRPr="00335CA2">
          <w:rPr>
            <w:rStyle w:val="Hyperlink"/>
          </w:rPr>
          <w:t>http://www.bangortalk.org.uk</w:t>
        </w:r>
      </w:hyperlink>
      <w:r w:rsidRPr="00335CA2">
        <w:t xml:space="preserve">. All the analyses presented in this chapter will use data extracted from </w:t>
      </w:r>
      <w:r w:rsidRPr="00335CA2">
        <w:rPr>
          <w:i/>
        </w:rPr>
        <w:t>Siarad</w:t>
      </w:r>
      <w:r w:rsidRPr="00335CA2">
        <w:t xml:space="preserve">. </w:t>
      </w:r>
    </w:p>
    <w:p w14:paraId="40658FFF" w14:textId="625B76D2" w:rsidR="00682A26" w:rsidRPr="001F7128" w:rsidRDefault="009917B7">
      <w:pPr>
        <w:spacing w:line="276" w:lineRule="auto"/>
        <w:jc w:val="both"/>
      </w:pPr>
      <w:r w:rsidRPr="00335CA2">
        <w:tab/>
        <w:t xml:space="preserve">The corpus was collected with the aim of representing the informal speech (primarily Welsh) of Welsh-English bilinguals from a range of backgrounds and from across Wales and beyond, the only prerequisite being that they be speakers of both Welsh and English. We aimed for a broadly balanced distribution of major sociolinguistic factors where possible. Each participant was </w:t>
      </w:r>
      <w:r w:rsidR="001B6480">
        <w:rPr>
          <w:szCs w:val="20"/>
        </w:rPr>
        <w:t>given</w:t>
      </w:r>
      <w:r w:rsidR="001B6480" w:rsidRPr="00D56037">
        <w:rPr>
          <w:szCs w:val="20"/>
        </w:rPr>
        <w:t xml:space="preserve"> </w:t>
      </w:r>
      <w:r w:rsidRPr="001F7128">
        <w:t xml:space="preserve">a questionnaire </w:t>
      </w:r>
      <w:r w:rsidR="001B6480">
        <w:rPr>
          <w:szCs w:val="20"/>
        </w:rPr>
        <w:t>to collect</w:t>
      </w:r>
      <w:r w:rsidRPr="001F7128">
        <w:t xml:space="preserve"> information about their background. Below are some of the variables which we tried to account for when recruiting participants:</w:t>
      </w:r>
    </w:p>
    <w:p w14:paraId="1351FBB0" w14:textId="77777777" w:rsidR="00682A26" w:rsidRPr="001F7128" w:rsidRDefault="00682A26">
      <w:pPr>
        <w:spacing w:line="276" w:lineRule="auto"/>
        <w:jc w:val="both"/>
      </w:pPr>
    </w:p>
    <w:p w14:paraId="4B313E71" w14:textId="60DC739E" w:rsidR="00DC5E1D" w:rsidRPr="001F7128" w:rsidRDefault="009917B7">
      <w:pPr>
        <w:pStyle w:val="ListParagraph"/>
        <w:numPr>
          <w:ilvl w:val="0"/>
          <w:numId w:val="14"/>
        </w:numPr>
        <w:spacing w:line="276" w:lineRule="auto"/>
        <w:jc w:val="both"/>
      </w:pPr>
      <w:r w:rsidRPr="001F7128">
        <w:rPr>
          <w:i/>
        </w:rPr>
        <w:t>Gender:</w:t>
      </w:r>
      <w:r w:rsidRPr="001F7128">
        <w:t xml:space="preserve"> 54% of speakers were female, 46% were male, which is representative of the overall gender distribution in Wales.</w:t>
      </w:r>
      <w:r w:rsidR="00DC5E1D">
        <w:rPr>
          <w:rStyle w:val="EndnoteReference"/>
        </w:rPr>
        <w:endnoteReference w:id="2"/>
      </w:r>
    </w:p>
    <w:p w14:paraId="3B355509" w14:textId="69EA3525" w:rsidR="00682A26" w:rsidRPr="00335CA2" w:rsidRDefault="009917B7">
      <w:pPr>
        <w:pStyle w:val="ListParagraph"/>
        <w:numPr>
          <w:ilvl w:val="0"/>
          <w:numId w:val="14"/>
        </w:numPr>
        <w:spacing w:line="276" w:lineRule="auto"/>
        <w:jc w:val="both"/>
      </w:pPr>
      <w:r w:rsidRPr="001F7128">
        <w:rPr>
          <w:i/>
        </w:rPr>
        <w:t>Age:</w:t>
      </w:r>
      <w:r w:rsidRPr="001F7128">
        <w:t xml:space="preserve"> The participants recruited were primarily adults (18 years old or above), although a small number of participants of school age were also recruited. The age range of participants is between 12 and 89. The aim was to recruit participants from across the age range. The corpus is slightly more biased towards younger participants than older participants – e.g. there are 27 participants who are under 20 years old, whereas there are only 15 participants who are 70 or older – which may </w:t>
      </w:r>
      <w:r w:rsidR="001B6480">
        <w:rPr>
          <w:szCs w:val="20"/>
        </w:rPr>
        <w:t>be related to the</w:t>
      </w:r>
      <w:r w:rsidRPr="00335CA2">
        <w:t xml:space="preserve"> university environment from which the data collection was organized, and/or the generally young social networks of the researchers. </w:t>
      </w:r>
    </w:p>
    <w:p w14:paraId="080C07E6" w14:textId="77777777" w:rsidR="00682A26" w:rsidRPr="00335CA2" w:rsidRDefault="009917B7">
      <w:pPr>
        <w:pStyle w:val="ListParagraph"/>
        <w:numPr>
          <w:ilvl w:val="0"/>
          <w:numId w:val="14"/>
        </w:numPr>
        <w:spacing w:line="276" w:lineRule="auto"/>
        <w:jc w:val="both"/>
      </w:pPr>
      <w:r w:rsidRPr="00335CA2">
        <w:rPr>
          <w:i/>
        </w:rPr>
        <w:t>Place where they grew up:</w:t>
      </w:r>
      <w:r w:rsidRPr="00335CA2">
        <w:t xml:space="preserve"> The town or area where a participant grew up was used as a guide to their dialectal variety. The majority (111 or 74%) of participants in </w:t>
      </w:r>
      <w:r w:rsidRPr="00335CA2">
        <w:rPr>
          <w:i/>
        </w:rPr>
        <w:t xml:space="preserve">Siarad </w:t>
      </w:r>
      <w:r w:rsidRPr="00335CA2">
        <w:t>grew up in north-west Wales – e.g. Gwynedd, Anglesey – which probably represents the project team, who were based in this area, using their local networks to recruit participants. 34 participants came from other parts of Wales and 6 participants were not born in Wales.</w:t>
      </w:r>
    </w:p>
    <w:p w14:paraId="5097BCEC" w14:textId="77777777" w:rsidR="00682A26" w:rsidRPr="00335CA2" w:rsidRDefault="009917B7">
      <w:pPr>
        <w:pStyle w:val="ListParagraph"/>
        <w:numPr>
          <w:ilvl w:val="0"/>
          <w:numId w:val="14"/>
        </w:numPr>
        <w:spacing w:line="276" w:lineRule="auto"/>
        <w:jc w:val="both"/>
      </w:pPr>
      <w:r w:rsidRPr="00335CA2">
        <w:rPr>
          <w:i/>
        </w:rPr>
        <w:t>First language:</w:t>
      </w:r>
      <w:r w:rsidRPr="00335CA2">
        <w:t xml:space="preserve"> The majority of the participants had Welsh as their first language (94 or 63%), which may represent again the area where the project team were based, where native Welsh speakers are commonly found. 34 (23%) reported they had acquired Welsh and English simultaneously, while 20 (13%) had English as their first language. 2 speakers had neither Welsh nor English as their first language. The corpus therefore primarily represents the speech of people who have spoken Welsh from birth/an early age, as opposed to second language learner speech.</w:t>
      </w:r>
    </w:p>
    <w:p w14:paraId="683796AE" w14:textId="03F765A3" w:rsidR="00682A26" w:rsidRPr="00335CA2" w:rsidRDefault="009917B7">
      <w:pPr>
        <w:pStyle w:val="ListParagraph"/>
        <w:numPr>
          <w:ilvl w:val="0"/>
          <w:numId w:val="14"/>
        </w:numPr>
        <w:spacing w:line="276" w:lineRule="auto"/>
        <w:jc w:val="both"/>
      </w:pPr>
      <w:r w:rsidRPr="00335CA2">
        <w:rPr>
          <w:i/>
        </w:rPr>
        <w:t>Education level:</w:t>
      </w:r>
      <w:r w:rsidRPr="00335CA2">
        <w:t xml:space="preserve"> The majority of participants (113 or 75%) reported that they had qualifications of A-levels</w:t>
      </w:r>
      <w:r w:rsidRPr="00335CA2">
        <w:rPr>
          <w:rStyle w:val="EndnoteReference"/>
        </w:rPr>
        <w:endnoteReference w:id="3"/>
      </w:r>
      <w:r w:rsidRPr="00335CA2">
        <w:t xml:space="preserve"> or higher, and indeed 48% of participants had a University degree (Bachelor</w:t>
      </w:r>
      <w:r w:rsidR="00DC5E1D">
        <w:t>’</w:t>
      </w:r>
      <w:r w:rsidRPr="00335CA2">
        <w:t xml:space="preserve">s or higher). Only 38 (25%) participants only </w:t>
      </w:r>
      <w:r w:rsidR="00DC5E1D">
        <w:t xml:space="preserve">had </w:t>
      </w:r>
      <w:r w:rsidRPr="00335CA2">
        <w:t xml:space="preserve">educational qualifications below A-level. Thus the speskers in </w:t>
      </w:r>
      <w:r w:rsidRPr="00335CA2">
        <w:rPr>
          <w:i/>
        </w:rPr>
        <w:t>Siarad</w:t>
      </w:r>
      <w:r w:rsidRPr="00335CA2">
        <w:t xml:space="preserve"> tend to have relatively high levels of formal education. </w:t>
      </w:r>
    </w:p>
    <w:p w14:paraId="379C6F19" w14:textId="77777777" w:rsidR="00682A26" w:rsidRPr="00335CA2" w:rsidRDefault="00682A26">
      <w:pPr>
        <w:pStyle w:val="ListParagraph"/>
        <w:spacing w:line="276" w:lineRule="auto"/>
        <w:jc w:val="both"/>
      </w:pPr>
    </w:p>
    <w:p w14:paraId="075EDC6A" w14:textId="77777777" w:rsidR="00682A26" w:rsidRPr="00335CA2" w:rsidRDefault="009917B7">
      <w:pPr>
        <w:spacing w:line="276" w:lineRule="auto"/>
        <w:jc w:val="both"/>
        <w:rPr>
          <w:i/>
        </w:rPr>
      </w:pPr>
      <w:r w:rsidRPr="00335CA2">
        <w:t xml:space="preserve">The ratios above represent the challenges of collecting a corpus with such a broad speech population. Nevertheless, I would argue that the large number of participants included in the corpus allows for any analysis of the whole corpus to be generally representative of Welsh speech. </w:t>
      </w:r>
    </w:p>
    <w:p w14:paraId="5D3A892D" w14:textId="77777777" w:rsidR="00682A26" w:rsidRPr="00335CA2" w:rsidRDefault="009917B7">
      <w:pPr>
        <w:spacing w:line="276" w:lineRule="auto"/>
        <w:ind w:firstLine="720"/>
        <w:jc w:val="both"/>
      </w:pPr>
      <w:r w:rsidRPr="00335CA2">
        <w:t xml:space="preserve">For the study on auxiliary verb deletion reported in section 3, 28 speakers’ speech was analysed, while for the study on possessive constructions, the output of all speakers in the </w:t>
      </w:r>
      <w:r w:rsidRPr="00335CA2">
        <w:rPr>
          <w:i/>
        </w:rPr>
        <w:t>Siarad</w:t>
      </w:r>
      <w:r w:rsidRPr="00335CA2">
        <w:t xml:space="preserve"> corpus were included in the analysis. Further details on specific analyses are provided in the relevant sections of this chapter.</w:t>
      </w:r>
    </w:p>
    <w:p w14:paraId="29AD65CE" w14:textId="77777777" w:rsidR="00682A26" w:rsidRPr="00D56037" w:rsidRDefault="009917B7">
      <w:pPr>
        <w:spacing w:line="276" w:lineRule="auto"/>
        <w:ind w:firstLine="720"/>
        <w:jc w:val="both"/>
        <w:rPr>
          <w:szCs w:val="20"/>
        </w:rPr>
      </w:pPr>
      <w:r w:rsidRPr="00335CA2">
        <w:t xml:space="preserve">Further details on the participants included in </w:t>
      </w:r>
      <w:r w:rsidRPr="00335CA2">
        <w:rPr>
          <w:i/>
        </w:rPr>
        <w:t>Siarad</w:t>
      </w:r>
      <w:r w:rsidRPr="00335CA2">
        <w:t xml:space="preserve"> can be found in Deuchar, Davies, Herring, Parafita Couto &amp; Carter (2014) and in Deuchar, Davies &amp; Donnelly (forthcoming).</w:t>
      </w:r>
    </w:p>
    <w:p w14:paraId="7C275D3C" w14:textId="77777777" w:rsidR="00682A26" w:rsidRPr="00D56037" w:rsidRDefault="00682A26">
      <w:pPr>
        <w:spacing w:line="276" w:lineRule="auto"/>
        <w:ind w:firstLine="720"/>
        <w:jc w:val="both"/>
      </w:pPr>
    </w:p>
    <w:p w14:paraId="0D30B8FE" w14:textId="77777777" w:rsidR="00BE6F37" w:rsidRPr="00D56037" w:rsidRDefault="00BD7AF7" w:rsidP="00C40DAA">
      <w:pPr>
        <w:pStyle w:val="ListParagraph"/>
        <w:numPr>
          <w:ilvl w:val="0"/>
          <w:numId w:val="13"/>
        </w:numPr>
        <w:spacing w:line="276" w:lineRule="auto"/>
        <w:jc w:val="both"/>
      </w:pPr>
      <w:r w:rsidRPr="00D56037">
        <w:rPr>
          <w:b/>
        </w:rPr>
        <w:t>Results</w:t>
      </w:r>
      <w:r w:rsidR="00DA4E76" w:rsidRPr="00D56037">
        <w:rPr>
          <w:b/>
        </w:rPr>
        <w:t>:</w:t>
      </w:r>
      <w:r w:rsidRPr="00D56037">
        <w:rPr>
          <w:b/>
        </w:rPr>
        <w:t xml:space="preserve"> </w:t>
      </w:r>
      <w:r w:rsidR="00621563" w:rsidRPr="00D56037">
        <w:rPr>
          <w:b/>
        </w:rPr>
        <w:t>Variation in a</w:t>
      </w:r>
      <w:r w:rsidR="00BE6F37" w:rsidRPr="00D56037">
        <w:rPr>
          <w:b/>
        </w:rPr>
        <w:t>uxiliary verb deletion</w:t>
      </w:r>
    </w:p>
    <w:p w14:paraId="213594DC" w14:textId="77777777" w:rsidR="00F8690F" w:rsidRPr="00CB07D1" w:rsidRDefault="00F8690F" w:rsidP="006F5BB3">
      <w:pPr>
        <w:spacing w:line="276" w:lineRule="auto"/>
        <w:jc w:val="both"/>
      </w:pPr>
    </w:p>
    <w:p w14:paraId="1F9C7252" w14:textId="77777777" w:rsidR="00680ED9" w:rsidRPr="00CB07D1" w:rsidRDefault="00680ED9" w:rsidP="006F5BB3">
      <w:pPr>
        <w:spacing w:line="276" w:lineRule="auto"/>
        <w:jc w:val="both"/>
      </w:pPr>
      <w:r w:rsidRPr="00CB07D1">
        <w:t xml:space="preserve">Welsh sentence structure allows for periphrastic constructions where a finite auxiliary verb precedes the subject and a nonfinite main verb comes later in the clause. </w:t>
      </w:r>
      <w:r w:rsidR="007D67F8">
        <w:t xml:space="preserve">Periphrastic constructions are very frequent in the informal spoken language. </w:t>
      </w:r>
      <w:r w:rsidRPr="00CB07D1">
        <w:t xml:space="preserve">An example of an auxiliary construction </w:t>
      </w:r>
      <w:r w:rsidR="00161188" w:rsidRPr="00CB07D1">
        <w:t xml:space="preserve">from the </w:t>
      </w:r>
      <w:r w:rsidR="00161188" w:rsidRPr="00CB07D1">
        <w:rPr>
          <w:i/>
        </w:rPr>
        <w:t>Siarad</w:t>
      </w:r>
      <w:r w:rsidR="00161188" w:rsidRPr="00CB07D1">
        <w:t xml:space="preserve"> corpus </w:t>
      </w:r>
      <w:r w:rsidRPr="00CB07D1">
        <w:t>is</w:t>
      </w:r>
      <w:r w:rsidR="00161188" w:rsidRPr="00CB07D1">
        <w:t xml:space="preserve"> given in (1) below, where the auxiliary </w:t>
      </w:r>
      <w:r w:rsidR="00161188" w:rsidRPr="00CB07D1">
        <w:rPr>
          <w:i/>
        </w:rPr>
        <w:t>wyt</w:t>
      </w:r>
      <w:r w:rsidR="00161188" w:rsidRPr="00CB07D1">
        <w:t xml:space="preserve">, a </w:t>
      </w:r>
      <w:r w:rsidR="0053751B">
        <w:t>2</w:t>
      </w:r>
      <w:r w:rsidR="009917B7" w:rsidRPr="009917B7">
        <w:rPr>
          <w:vertAlign w:val="superscript"/>
        </w:rPr>
        <w:t>nd</w:t>
      </w:r>
      <w:r w:rsidR="0053751B">
        <w:t xml:space="preserve"> person singular present tense </w:t>
      </w:r>
      <w:r w:rsidR="00161188" w:rsidRPr="00CB07D1">
        <w:t xml:space="preserve">form of </w:t>
      </w:r>
      <w:r w:rsidR="00161188" w:rsidRPr="00CB07D1">
        <w:rPr>
          <w:i/>
        </w:rPr>
        <w:t>bod</w:t>
      </w:r>
      <w:r w:rsidR="00161188" w:rsidRPr="00CB07D1">
        <w:t xml:space="preserve"> ‘be’, precedes the subject </w:t>
      </w:r>
      <w:r w:rsidR="00161188" w:rsidRPr="00CB07D1">
        <w:rPr>
          <w:i/>
        </w:rPr>
        <w:t>ti</w:t>
      </w:r>
      <w:r w:rsidR="00161188" w:rsidRPr="00CB07D1">
        <w:t xml:space="preserve"> ‘you’; and the nonfinite main verb </w:t>
      </w:r>
      <w:r w:rsidR="00161188" w:rsidRPr="00CB07D1">
        <w:rPr>
          <w:i/>
        </w:rPr>
        <w:t>byw</w:t>
      </w:r>
      <w:r w:rsidR="00161188" w:rsidRPr="00CB07D1">
        <w:t xml:space="preserve"> ‘live’ comes later in the sentence</w:t>
      </w:r>
      <w:r w:rsidR="007D67F8">
        <w:t>; these words have been highlighted in bold.</w:t>
      </w:r>
    </w:p>
    <w:p w14:paraId="4FDA88AF" w14:textId="77777777" w:rsidR="00680ED9" w:rsidRPr="00CB07D1" w:rsidRDefault="00680ED9" w:rsidP="006F5BB3">
      <w:pPr>
        <w:spacing w:line="276" w:lineRule="auto"/>
        <w:jc w:val="both"/>
      </w:pPr>
    </w:p>
    <w:p w14:paraId="0DBA73B3" w14:textId="77777777" w:rsidR="00161188" w:rsidRPr="00CB07D1" w:rsidRDefault="00161188" w:rsidP="006F5BB3">
      <w:pPr>
        <w:pStyle w:val="ListParagraph"/>
        <w:numPr>
          <w:ilvl w:val="0"/>
          <w:numId w:val="10"/>
        </w:numPr>
        <w:spacing w:line="276" w:lineRule="auto"/>
        <w:rPr>
          <w:rFonts w:eastAsia="Arial Unicode MS" w:cs="Times New Roman"/>
          <w:szCs w:val="24"/>
        </w:rPr>
      </w:pPr>
      <w:r w:rsidRPr="00CB07D1">
        <w:rPr>
          <w:rFonts w:eastAsia="Arial Unicode MS" w:cs="Times New Roman"/>
          <w:i/>
          <w:szCs w:val="24"/>
        </w:rPr>
        <w:t>oh</w:t>
      </w:r>
      <w:r w:rsidRPr="00CB07D1">
        <w:rPr>
          <w:rFonts w:eastAsia="Arial Unicode MS" w:cs="Times New Roman"/>
          <w:i/>
          <w:szCs w:val="24"/>
        </w:rPr>
        <w:tab/>
        <w:t>yeah</w:t>
      </w:r>
      <w:r w:rsidRPr="00CB07D1">
        <w:rPr>
          <w:rFonts w:eastAsia="Arial Unicode MS" w:cs="Times New Roman"/>
          <w:i/>
          <w:szCs w:val="24"/>
        </w:rPr>
        <w:tab/>
        <w:t>os</w:t>
      </w:r>
      <w:r w:rsidRPr="00CB07D1">
        <w:rPr>
          <w:rFonts w:eastAsia="Arial Unicode MS" w:cs="Times New Roman"/>
          <w:i/>
          <w:szCs w:val="24"/>
        </w:rPr>
        <w:tab/>
      </w:r>
      <w:r w:rsidR="009917B7" w:rsidRPr="009917B7">
        <w:rPr>
          <w:rFonts w:eastAsia="Arial Unicode MS" w:cs="Times New Roman"/>
          <w:b/>
          <w:i/>
          <w:szCs w:val="24"/>
        </w:rPr>
        <w:t>wyt</w:t>
      </w:r>
      <w:r w:rsidRPr="00CB07D1">
        <w:rPr>
          <w:rFonts w:eastAsia="Arial Unicode MS" w:cs="Times New Roman"/>
          <w:i/>
          <w:szCs w:val="24"/>
        </w:rPr>
        <w:tab/>
      </w:r>
      <w:r w:rsidRPr="00CB07D1">
        <w:rPr>
          <w:rFonts w:eastAsia="Arial Unicode MS" w:cs="Times New Roman"/>
          <w:i/>
          <w:szCs w:val="24"/>
        </w:rPr>
        <w:tab/>
        <w:t>ti</w:t>
      </w:r>
      <w:r w:rsidRPr="00CB07D1">
        <w:rPr>
          <w:rFonts w:eastAsia="Arial Unicode MS" w:cs="Times New Roman"/>
          <w:i/>
          <w:szCs w:val="24"/>
        </w:rPr>
        <w:tab/>
        <w:t>’n</w:t>
      </w:r>
      <w:r w:rsidRPr="00CB07D1">
        <w:rPr>
          <w:rFonts w:eastAsia="Arial Unicode MS" w:cs="Times New Roman"/>
          <w:i/>
          <w:szCs w:val="24"/>
        </w:rPr>
        <w:tab/>
      </w:r>
      <w:r w:rsidR="009917B7" w:rsidRPr="009917B7">
        <w:rPr>
          <w:rFonts w:eastAsia="Arial Unicode MS" w:cs="Times New Roman"/>
          <w:b/>
          <w:i/>
          <w:szCs w:val="24"/>
        </w:rPr>
        <w:t>byw</w:t>
      </w:r>
      <w:r w:rsidRPr="00CB07D1">
        <w:rPr>
          <w:rFonts w:eastAsia="Arial Unicode MS" w:cs="Times New Roman"/>
          <w:i/>
          <w:szCs w:val="24"/>
        </w:rPr>
        <w:t>...</w:t>
      </w:r>
      <w:r w:rsidRPr="00CB07D1">
        <w:rPr>
          <w:rFonts w:eastAsia="Arial Unicode MS" w:cs="Times New Roman"/>
          <w:i/>
          <w:szCs w:val="24"/>
        </w:rPr>
        <w:tab/>
      </w:r>
      <w:r w:rsidRPr="00CB07D1">
        <w:rPr>
          <w:rFonts w:eastAsia="Arial Unicode MS" w:cs="Times New Roman"/>
          <w:i/>
          <w:szCs w:val="24"/>
        </w:rPr>
        <w:tab/>
        <w:t>yn</w:t>
      </w:r>
      <w:r w:rsidRPr="00CB07D1">
        <w:rPr>
          <w:rFonts w:eastAsia="Arial Unicode MS" w:cs="Times New Roman"/>
          <w:i/>
          <w:szCs w:val="24"/>
        </w:rPr>
        <w:tab/>
        <w:t>Chirk</w:t>
      </w:r>
    </w:p>
    <w:p w14:paraId="44F55080" w14:textId="77777777" w:rsidR="00161188" w:rsidRPr="00CB07D1" w:rsidRDefault="00161188" w:rsidP="006F5BB3">
      <w:pPr>
        <w:spacing w:line="276" w:lineRule="auto"/>
        <w:contextualSpacing/>
        <w:rPr>
          <w:rFonts w:eastAsia="Arial Unicode MS" w:cs="Times New Roman"/>
          <w:szCs w:val="24"/>
        </w:rPr>
      </w:pPr>
      <w:r w:rsidRPr="00CB07D1">
        <w:rPr>
          <w:rFonts w:eastAsia="Arial Unicode MS" w:cs="Times New Roman"/>
          <w:szCs w:val="24"/>
        </w:rPr>
        <w:tab/>
        <w:t>oh</w:t>
      </w:r>
      <w:r w:rsidRPr="00CB07D1">
        <w:rPr>
          <w:rFonts w:eastAsia="Arial Unicode MS" w:cs="Times New Roman"/>
          <w:szCs w:val="24"/>
        </w:rPr>
        <w:tab/>
        <w:t>yeah</w:t>
      </w:r>
      <w:r w:rsidRPr="00CB07D1">
        <w:rPr>
          <w:rFonts w:eastAsia="Arial Unicode MS" w:cs="Times New Roman"/>
          <w:szCs w:val="24"/>
        </w:rPr>
        <w:tab/>
        <w:t>if</w:t>
      </w:r>
      <w:r w:rsidRPr="00CB07D1">
        <w:rPr>
          <w:rFonts w:eastAsia="Arial Unicode MS" w:cs="Times New Roman"/>
          <w:szCs w:val="24"/>
        </w:rPr>
        <w:tab/>
        <w:t>be.2s.</w:t>
      </w:r>
      <w:r w:rsidRPr="00CB07D1">
        <w:rPr>
          <w:rFonts w:eastAsia="Arial Unicode MS" w:cs="Times New Roman"/>
          <w:smallCaps/>
          <w:szCs w:val="24"/>
        </w:rPr>
        <w:t>pres</w:t>
      </w:r>
      <w:r w:rsidRPr="00CB07D1">
        <w:rPr>
          <w:rFonts w:eastAsia="Arial Unicode MS" w:cs="Times New Roman"/>
          <w:szCs w:val="24"/>
        </w:rPr>
        <w:tab/>
        <w:t>2s</w:t>
      </w:r>
      <w:r w:rsidRPr="00CB07D1">
        <w:rPr>
          <w:rFonts w:eastAsia="Arial Unicode MS" w:cs="Times New Roman"/>
          <w:szCs w:val="24"/>
        </w:rPr>
        <w:tab/>
      </w:r>
      <w:r w:rsidRPr="00CB07D1">
        <w:rPr>
          <w:rFonts w:eastAsia="Arial Unicode MS" w:cs="Times New Roman"/>
          <w:smallCaps/>
          <w:szCs w:val="24"/>
        </w:rPr>
        <w:t>prt</w:t>
      </w:r>
      <w:r w:rsidRPr="00CB07D1">
        <w:rPr>
          <w:rFonts w:eastAsia="Arial Unicode MS" w:cs="Times New Roman"/>
          <w:szCs w:val="24"/>
        </w:rPr>
        <w:tab/>
        <w:t>live.</w:t>
      </w:r>
      <w:r w:rsidRPr="00CB07D1">
        <w:rPr>
          <w:rFonts w:eastAsia="Arial Unicode MS" w:cs="Times New Roman"/>
          <w:smallCaps/>
          <w:szCs w:val="24"/>
        </w:rPr>
        <w:t>nonfin</w:t>
      </w:r>
      <w:r w:rsidRPr="00CB07D1">
        <w:rPr>
          <w:rFonts w:eastAsia="Arial Unicode MS" w:cs="Times New Roman"/>
          <w:szCs w:val="24"/>
        </w:rPr>
        <w:tab/>
        <w:t>in</w:t>
      </w:r>
      <w:r w:rsidRPr="00CB07D1">
        <w:rPr>
          <w:rFonts w:eastAsia="Arial Unicode MS" w:cs="Times New Roman"/>
          <w:szCs w:val="24"/>
        </w:rPr>
        <w:tab/>
        <w:t>Chirk</w:t>
      </w:r>
    </w:p>
    <w:p w14:paraId="121E1A5D" w14:textId="77777777" w:rsidR="00161188" w:rsidRPr="00CB07D1" w:rsidRDefault="00161188" w:rsidP="006F5BB3">
      <w:pPr>
        <w:spacing w:line="276" w:lineRule="auto"/>
        <w:contextualSpacing/>
        <w:rPr>
          <w:rFonts w:eastAsia="Arial Unicode MS" w:cs="Times New Roman"/>
          <w:i/>
          <w:szCs w:val="24"/>
        </w:rPr>
      </w:pPr>
      <w:r w:rsidRPr="00CB07D1">
        <w:rPr>
          <w:rFonts w:eastAsia="Arial Unicode MS" w:cs="Times New Roman"/>
          <w:szCs w:val="24"/>
        </w:rPr>
        <w:tab/>
      </w:r>
      <w:r w:rsidRPr="00CB07D1">
        <w:rPr>
          <w:rFonts w:eastAsia="Arial Unicode MS" w:cs="Times New Roman"/>
          <w:i/>
          <w:szCs w:val="24"/>
        </w:rPr>
        <w:t>ynde</w:t>
      </w:r>
      <w:r w:rsidR="00E50753" w:rsidRPr="00CB07D1">
        <w:rPr>
          <w:rFonts w:eastAsia="Arial Unicode MS" w:cs="Times New Roman"/>
          <w:i/>
          <w:szCs w:val="24"/>
        </w:rPr>
        <w:t>.</w:t>
      </w:r>
    </w:p>
    <w:p w14:paraId="27E62FCA" w14:textId="77777777" w:rsidR="00161188" w:rsidRPr="00CB07D1" w:rsidRDefault="00161188" w:rsidP="006F5BB3">
      <w:pPr>
        <w:spacing w:line="276" w:lineRule="auto"/>
        <w:ind w:firstLine="720"/>
        <w:contextualSpacing/>
        <w:rPr>
          <w:rFonts w:eastAsia="Arial Unicode MS" w:cs="Times New Roman"/>
          <w:szCs w:val="24"/>
        </w:rPr>
      </w:pPr>
      <w:r w:rsidRPr="00CB07D1">
        <w:rPr>
          <w:rFonts w:eastAsia="Arial Unicode MS" w:cs="Times New Roman"/>
          <w:szCs w:val="24"/>
        </w:rPr>
        <w:t>eh</w:t>
      </w:r>
    </w:p>
    <w:p w14:paraId="44C40F3B" w14:textId="77777777" w:rsidR="00161188" w:rsidRPr="00CB07D1" w:rsidRDefault="00161188" w:rsidP="006F5BB3">
      <w:pPr>
        <w:spacing w:line="276" w:lineRule="auto"/>
        <w:ind w:firstLine="720"/>
        <w:contextualSpacing/>
        <w:rPr>
          <w:rFonts w:eastAsia="Arial Unicode MS" w:cs="Times New Roman"/>
          <w:szCs w:val="24"/>
        </w:rPr>
      </w:pPr>
      <w:r w:rsidRPr="00CB07D1">
        <w:rPr>
          <w:rFonts w:eastAsia="Arial Unicode MS" w:cs="Times New Roman"/>
          <w:szCs w:val="24"/>
        </w:rPr>
        <w:t>“Oh yeah, if you live... in Chirk, eh.”</w:t>
      </w:r>
      <w:r w:rsidRPr="00CB07D1">
        <w:rPr>
          <w:rFonts w:eastAsia="Arial Unicode MS" w:cs="Times New Roman"/>
          <w:szCs w:val="24"/>
        </w:rPr>
        <w:tab/>
      </w:r>
      <w:r w:rsidRPr="00CB07D1">
        <w:rPr>
          <w:rFonts w:eastAsia="Arial Unicode MS" w:cs="Times New Roman"/>
          <w:szCs w:val="24"/>
        </w:rPr>
        <w:tab/>
        <w:t>[davies11-Rachel]</w:t>
      </w:r>
      <w:r w:rsidRPr="00CB07D1">
        <w:rPr>
          <w:rStyle w:val="EndnoteReference"/>
          <w:rFonts w:eastAsia="Arial Unicode MS" w:cs="Times New Roman"/>
          <w:szCs w:val="24"/>
        </w:rPr>
        <w:t xml:space="preserve"> </w:t>
      </w:r>
      <w:r w:rsidRPr="00CB07D1">
        <w:rPr>
          <w:rStyle w:val="EndnoteReference"/>
          <w:rFonts w:eastAsia="Arial Unicode MS" w:cs="Times New Roman"/>
          <w:szCs w:val="24"/>
        </w:rPr>
        <w:endnoteReference w:id="4"/>
      </w:r>
    </w:p>
    <w:p w14:paraId="308922C6" w14:textId="77777777" w:rsidR="00680ED9" w:rsidRPr="00CB07D1" w:rsidRDefault="00680ED9" w:rsidP="006F5BB3">
      <w:pPr>
        <w:spacing w:line="276" w:lineRule="auto"/>
        <w:jc w:val="both"/>
      </w:pPr>
    </w:p>
    <w:p w14:paraId="1807E5B1" w14:textId="4502BFB5" w:rsidR="00680ED9" w:rsidRPr="00B96051" w:rsidRDefault="00680ED9" w:rsidP="006F5BB3">
      <w:pPr>
        <w:spacing w:line="276" w:lineRule="auto"/>
        <w:jc w:val="both"/>
        <w:rPr>
          <w:rFonts w:cs="Times New Roman"/>
        </w:rPr>
      </w:pPr>
      <w:r w:rsidRPr="00CB07D1">
        <w:t>In spoken Welsh it is common (</w:t>
      </w:r>
      <w:r w:rsidR="00300550" w:rsidRPr="00CB07D1">
        <w:t xml:space="preserve">Borsley, Tallerman and Willis </w:t>
      </w:r>
      <w:r w:rsidR="00AF5F3A" w:rsidRPr="00CB07D1">
        <w:t>2007</w:t>
      </w:r>
      <w:r w:rsidR="00DC5E1D">
        <w:t>, pp. 260-1) f</w:t>
      </w:r>
      <w:r w:rsidRPr="00CB07D1">
        <w:t xml:space="preserve">or the auxiliary verb to be ommitted, at least in some contexts (e.g. for a particular person, number, tense, depending </w:t>
      </w:r>
      <w:r w:rsidRPr="00CB07D1">
        <w:rPr>
          <w:rFonts w:cs="Times New Roman"/>
        </w:rPr>
        <w:t>on the speaker or dialect), resulting in a sentence like that shown in (2).</w:t>
      </w:r>
      <w:r w:rsidR="00275DA9">
        <w:rPr>
          <w:rFonts w:cs="Times New Roman"/>
        </w:rPr>
        <w:t xml:space="preserve"> In this example, the 2nd person singular auxiliary verb, </w:t>
      </w:r>
      <w:r w:rsidR="00275DA9">
        <w:rPr>
          <w:rFonts w:cs="Times New Roman"/>
          <w:i/>
        </w:rPr>
        <w:t>wyt</w:t>
      </w:r>
      <w:r w:rsidR="00275DA9">
        <w:rPr>
          <w:rFonts w:cs="Times New Roman"/>
        </w:rPr>
        <w:t xml:space="preserve"> in the previous example, has not been produced, resulting in a clause-initial 2nd person singular subject pronoun </w:t>
      </w:r>
      <w:r w:rsidR="00275DA9">
        <w:rPr>
          <w:rFonts w:cs="Times New Roman"/>
          <w:i/>
        </w:rPr>
        <w:t>ti</w:t>
      </w:r>
      <w:r w:rsidR="00275DA9">
        <w:rPr>
          <w:rFonts w:cs="Times New Roman"/>
        </w:rPr>
        <w:t xml:space="preserve"> and a nonfinite main verb </w:t>
      </w:r>
      <w:r w:rsidR="00275DA9">
        <w:rPr>
          <w:rFonts w:cs="Times New Roman"/>
          <w:i/>
        </w:rPr>
        <w:t>jocian</w:t>
      </w:r>
      <w:r w:rsidR="00275DA9">
        <w:rPr>
          <w:rFonts w:cs="Times New Roman"/>
        </w:rPr>
        <w:t xml:space="preserve"> ‘joke’.</w:t>
      </w:r>
      <w:r w:rsidR="00B96051">
        <w:rPr>
          <w:rFonts w:cs="Times New Roman"/>
        </w:rPr>
        <w:t xml:space="preserve"> The particle </w:t>
      </w:r>
      <w:r w:rsidR="00B96051">
        <w:rPr>
          <w:rFonts w:cs="Times New Roman"/>
          <w:i/>
        </w:rPr>
        <w:t>‘n</w:t>
      </w:r>
      <w:r w:rsidR="00B96051">
        <w:rPr>
          <w:rFonts w:cs="Times New Roman"/>
        </w:rPr>
        <w:t xml:space="preserve"> in both (1) and (2) denotes nonperfective aspect.</w:t>
      </w:r>
    </w:p>
    <w:p w14:paraId="02037007" w14:textId="77777777" w:rsidR="00680ED9" w:rsidRPr="00CB07D1" w:rsidRDefault="00680ED9" w:rsidP="006F5BB3">
      <w:pPr>
        <w:spacing w:line="276" w:lineRule="auto"/>
        <w:jc w:val="both"/>
        <w:rPr>
          <w:rFonts w:cs="Times New Roman"/>
        </w:rPr>
      </w:pPr>
    </w:p>
    <w:p w14:paraId="58ED5CE9" w14:textId="77777777" w:rsidR="00161188" w:rsidRPr="00CB07D1" w:rsidRDefault="00161188" w:rsidP="006F5BB3">
      <w:pPr>
        <w:pStyle w:val="ListParagraph"/>
        <w:numPr>
          <w:ilvl w:val="0"/>
          <w:numId w:val="10"/>
        </w:numPr>
        <w:spacing w:line="276" w:lineRule="auto"/>
        <w:rPr>
          <w:rFonts w:eastAsia="Arial Unicode MS" w:cs="Times New Roman"/>
          <w:i/>
          <w:szCs w:val="24"/>
          <w:lang w:val="pt-BR"/>
        </w:rPr>
      </w:pPr>
      <w:r w:rsidRPr="00CB07D1">
        <w:rPr>
          <w:rFonts w:eastAsia="Arial Unicode MS" w:cs="Times New Roman"/>
          <w:i/>
          <w:szCs w:val="24"/>
          <w:lang w:val="pt-BR"/>
        </w:rPr>
        <w:t>ti</w:t>
      </w:r>
      <w:r w:rsidRPr="00CB07D1">
        <w:rPr>
          <w:rFonts w:eastAsia="Arial Unicode MS" w:cs="Times New Roman"/>
          <w:i/>
          <w:szCs w:val="24"/>
          <w:lang w:val="pt-BR"/>
        </w:rPr>
        <w:tab/>
        <w:t>’n</w:t>
      </w:r>
      <w:r w:rsidRPr="00CB07D1">
        <w:rPr>
          <w:rFonts w:eastAsia="Arial Unicode MS" w:cs="Times New Roman"/>
          <w:i/>
          <w:szCs w:val="24"/>
          <w:lang w:val="pt-BR"/>
        </w:rPr>
        <w:tab/>
        <w:t>jocian</w:t>
      </w:r>
      <w:r w:rsidR="00E50753" w:rsidRPr="00CB07D1">
        <w:rPr>
          <w:rFonts w:eastAsia="Arial Unicode MS" w:cs="Times New Roman"/>
          <w:i/>
          <w:szCs w:val="24"/>
          <w:lang w:val="pt-BR"/>
        </w:rPr>
        <w:t>.</w:t>
      </w:r>
    </w:p>
    <w:p w14:paraId="25124278" w14:textId="77777777" w:rsidR="00161188" w:rsidRPr="00CB07D1" w:rsidRDefault="00161188" w:rsidP="006F5BB3">
      <w:pPr>
        <w:spacing w:line="276" w:lineRule="auto"/>
        <w:ind w:firstLine="720"/>
        <w:contextualSpacing/>
        <w:rPr>
          <w:rFonts w:eastAsia="Arial Unicode MS" w:cs="Times New Roman"/>
          <w:szCs w:val="24"/>
          <w:vertAlign w:val="superscript"/>
          <w:lang w:val="pt-BR"/>
        </w:rPr>
      </w:pPr>
      <w:r w:rsidRPr="00CB07D1">
        <w:rPr>
          <w:rFonts w:eastAsia="Arial Unicode MS" w:cs="Times New Roman"/>
          <w:szCs w:val="24"/>
          <w:lang w:val="pt-BR"/>
        </w:rPr>
        <w:t>2</w:t>
      </w:r>
      <w:r w:rsidRPr="00CB07D1">
        <w:rPr>
          <w:rFonts w:eastAsia="Arial Unicode MS" w:cs="Times New Roman"/>
          <w:smallCaps/>
          <w:szCs w:val="24"/>
          <w:lang w:val="pt-BR"/>
        </w:rPr>
        <w:t>s</w:t>
      </w:r>
      <w:r w:rsidRPr="00CB07D1">
        <w:rPr>
          <w:rFonts w:eastAsia="Arial Unicode MS" w:cs="Times New Roman"/>
          <w:szCs w:val="24"/>
          <w:lang w:val="pt-BR"/>
        </w:rPr>
        <w:tab/>
      </w:r>
      <w:r w:rsidRPr="00CB07D1">
        <w:rPr>
          <w:rFonts w:eastAsia="Arial Unicode MS" w:cs="Times New Roman"/>
          <w:smallCaps/>
          <w:szCs w:val="24"/>
          <w:lang w:val="pt-BR"/>
        </w:rPr>
        <w:t>prt</w:t>
      </w:r>
      <w:r w:rsidRPr="00CB07D1">
        <w:rPr>
          <w:rFonts w:eastAsia="Arial Unicode MS" w:cs="Times New Roman"/>
          <w:szCs w:val="24"/>
          <w:lang w:val="pt-BR"/>
        </w:rPr>
        <w:tab/>
        <w:t>joke.</w:t>
      </w:r>
      <w:r w:rsidRPr="00CB07D1">
        <w:rPr>
          <w:rFonts w:eastAsia="Arial Unicode MS" w:cs="Times New Roman"/>
          <w:smallCaps/>
          <w:szCs w:val="24"/>
          <w:lang w:val="pt-BR"/>
        </w:rPr>
        <w:t>nonfin</w:t>
      </w:r>
    </w:p>
    <w:p w14:paraId="488CCEAF" w14:textId="77777777" w:rsidR="00161188" w:rsidRPr="00CB07D1" w:rsidRDefault="00161188" w:rsidP="006F5BB3">
      <w:pPr>
        <w:spacing w:line="276" w:lineRule="auto"/>
        <w:ind w:firstLine="720"/>
        <w:contextualSpacing/>
        <w:rPr>
          <w:rFonts w:eastAsia="Arial Unicode MS" w:cs="Times New Roman"/>
          <w:szCs w:val="24"/>
        </w:rPr>
      </w:pPr>
      <w:r w:rsidRPr="00CB07D1">
        <w:rPr>
          <w:rFonts w:eastAsia="Arial Unicode MS" w:cs="Times New Roman"/>
          <w:szCs w:val="24"/>
        </w:rPr>
        <w:t>‘You’re joking.’</w:t>
      </w:r>
      <w:r w:rsidRPr="00CB07D1">
        <w:rPr>
          <w:rFonts w:eastAsia="Arial Unicode MS" w:cs="Times New Roman"/>
          <w:szCs w:val="24"/>
        </w:rPr>
        <w:tab/>
      </w:r>
      <w:r w:rsidRPr="00CB07D1">
        <w:rPr>
          <w:rFonts w:eastAsia="Arial Unicode MS" w:cs="Times New Roman"/>
          <w:szCs w:val="24"/>
        </w:rPr>
        <w:tab/>
      </w:r>
      <w:r w:rsidRPr="00CB07D1">
        <w:rPr>
          <w:rFonts w:eastAsia="Arial Unicode MS" w:cs="Times New Roman"/>
          <w:szCs w:val="24"/>
        </w:rPr>
        <w:tab/>
        <w:t>[davies6-Daniel]</w:t>
      </w:r>
    </w:p>
    <w:p w14:paraId="5CE1E84A" w14:textId="77777777" w:rsidR="00680ED9" w:rsidRPr="00CB07D1" w:rsidRDefault="00680ED9" w:rsidP="006F5BB3">
      <w:pPr>
        <w:spacing w:line="276" w:lineRule="auto"/>
        <w:jc w:val="both"/>
        <w:rPr>
          <w:rFonts w:cs="Times New Roman"/>
        </w:rPr>
      </w:pPr>
    </w:p>
    <w:p w14:paraId="61993B1E" w14:textId="77777777" w:rsidR="00260076" w:rsidRPr="00CB07D1" w:rsidRDefault="00423C7C" w:rsidP="006F5BB3">
      <w:pPr>
        <w:spacing w:line="276" w:lineRule="auto"/>
        <w:jc w:val="both"/>
        <w:rPr>
          <w:rFonts w:cs="Times New Roman"/>
        </w:rPr>
      </w:pPr>
      <w:r w:rsidRPr="00CB07D1">
        <w:rPr>
          <w:rFonts w:cs="Times New Roman"/>
        </w:rPr>
        <w:t xml:space="preserve">I call this </w:t>
      </w:r>
      <w:r w:rsidRPr="00CB07D1">
        <w:rPr>
          <w:rFonts w:cs="Times New Roman"/>
          <w:smallCaps/>
        </w:rPr>
        <w:t>auxiliary deletion (AuxD</w:t>
      </w:r>
      <w:r w:rsidRPr="00CB07D1">
        <w:rPr>
          <w:rFonts w:cs="Times New Roman"/>
        </w:rPr>
        <w:t>)</w:t>
      </w:r>
      <w:r w:rsidR="00161188" w:rsidRPr="00CB07D1">
        <w:rPr>
          <w:rFonts w:cs="Times New Roman"/>
        </w:rPr>
        <w:t xml:space="preserve">, and it can be observed primarily with auxiliary forms of </w:t>
      </w:r>
      <w:r w:rsidR="00161188" w:rsidRPr="00CB07D1">
        <w:rPr>
          <w:rFonts w:cs="Times New Roman"/>
          <w:i/>
        </w:rPr>
        <w:t>bod</w:t>
      </w:r>
      <w:r w:rsidR="00161188" w:rsidRPr="00CB07D1">
        <w:rPr>
          <w:rFonts w:cs="Times New Roman"/>
        </w:rPr>
        <w:t xml:space="preserve"> ‘be’ in</w:t>
      </w:r>
      <w:r w:rsidR="007D67F8">
        <w:rPr>
          <w:rFonts w:cs="Times New Roman"/>
        </w:rPr>
        <w:t xml:space="preserve"> periphrastic constructions in</w:t>
      </w:r>
      <w:r w:rsidR="00161188" w:rsidRPr="00CB07D1">
        <w:rPr>
          <w:rFonts w:cs="Times New Roman"/>
        </w:rPr>
        <w:t xml:space="preserve"> informal Welsh, although each of the different inflections of the auxiliary do not delete equally, as will be discussed below.</w:t>
      </w:r>
    </w:p>
    <w:p w14:paraId="4E7DDEBD" w14:textId="4E65958F" w:rsidR="00AD7A1C" w:rsidRPr="00CB07D1" w:rsidRDefault="00260076" w:rsidP="008E49F0">
      <w:pPr>
        <w:spacing w:line="276" w:lineRule="auto"/>
        <w:jc w:val="both"/>
      </w:pPr>
      <w:r w:rsidRPr="00CB07D1">
        <w:tab/>
        <w:t xml:space="preserve">While </w:t>
      </w:r>
      <w:r w:rsidR="000D7EFF">
        <w:t xml:space="preserve">in </w:t>
      </w:r>
      <w:r w:rsidRPr="00CB07D1">
        <w:t xml:space="preserve">Davies and Deuchar (2014) </w:t>
      </w:r>
      <w:r w:rsidR="000D7EFF">
        <w:t xml:space="preserve">we </w:t>
      </w:r>
      <w:r w:rsidRPr="00CB07D1">
        <w:t xml:space="preserve">suggested that AuxD in Welsh </w:t>
      </w:r>
      <w:r w:rsidR="00557AA2" w:rsidRPr="00CB07D1">
        <w:t xml:space="preserve">may have </w:t>
      </w:r>
      <w:r w:rsidRPr="00CB07D1">
        <w:t>first appeared during the 20</w:t>
      </w:r>
      <w:r w:rsidRPr="00386DBD">
        <w:rPr>
          <w:vertAlign w:val="superscript"/>
        </w:rPr>
        <w:t>th</w:t>
      </w:r>
      <w:r w:rsidRPr="00CB07D1">
        <w:t xml:space="preserve"> century</w:t>
      </w:r>
      <w:r w:rsidR="00386DBD">
        <w:t xml:space="preserve"> (see below)</w:t>
      </w:r>
      <w:r w:rsidRPr="00CB07D1">
        <w:t>,</w:t>
      </w:r>
      <w:r w:rsidR="00557AA2" w:rsidRPr="00CB07D1">
        <w:t xml:space="preserve"> </w:t>
      </w:r>
      <w:r w:rsidRPr="00CB07D1">
        <w:t xml:space="preserve">recent research by Willis (forthcoming) finds that </w:t>
      </w:r>
      <w:r w:rsidR="00161188" w:rsidRPr="00CB07D1">
        <w:t xml:space="preserve">AuxD </w:t>
      </w:r>
      <w:r w:rsidR="00557AA2" w:rsidRPr="00CB07D1">
        <w:t xml:space="preserve">is in fact </w:t>
      </w:r>
      <w:r w:rsidR="00161188" w:rsidRPr="00CB07D1">
        <w:t xml:space="preserve">first </w:t>
      </w:r>
      <w:r w:rsidR="00557AA2" w:rsidRPr="00CB07D1">
        <w:t>attested in Welsh, albeit in a restricted fashion, considerably earlier</w:t>
      </w:r>
      <w:r w:rsidR="00161188" w:rsidRPr="00CB07D1">
        <w:t xml:space="preserve"> in history</w:t>
      </w:r>
      <w:r w:rsidR="00557AA2" w:rsidRPr="00CB07D1">
        <w:t xml:space="preserve">. Willis finds many examples of AuxD </w:t>
      </w:r>
      <w:r w:rsidRPr="00CB07D1">
        <w:t xml:space="preserve">in </w:t>
      </w:r>
      <w:r w:rsidR="00CB0E53">
        <w:t xml:space="preserve">some </w:t>
      </w:r>
      <w:r w:rsidRPr="00CB07D1">
        <w:t>Welsh translations</w:t>
      </w:r>
      <w:r w:rsidR="00557AA2" w:rsidRPr="00CB07D1">
        <w:t xml:space="preserve"> </w:t>
      </w:r>
      <w:r w:rsidR="00161188" w:rsidRPr="00CB07D1">
        <w:t xml:space="preserve">of Harriet Beecher Stowe’s novel </w:t>
      </w:r>
      <w:r w:rsidR="00161188" w:rsidRPr="00CB07D1">
        <w:rPr>
          <w:i/>
        </w:rPr>
        <w:t>Uncle Tom’s Cabin</w:t>
      </w:r>
      <w:r w:rsidR="00161188" w:rsidRPr="00CB07D1">
        <w:t xml:space="preserve"> </w:t>
      </w:r>
      <w:r w:rsidR="00557AA2" w:rsidRPr="00CB07D1">
        <w:t>published between 1852 and 1854</w:t>
      </w:r>
      <w:r w:rsidRPr="00CB07D1">
        <w:t xml:space="preserve"> </w:t>
      </w:r>
      <w:r w:rsidR="00557AA2" w:rsidRPr="00CB07D1">
        <w:t xml:space="preserve">by </w:t>
      </w:r>
      <w:r w:rsidR="00161188" w:rsidRPr="00CB07D1">
        <w:t>various</w:t>
      </w:r>
      <w:r w:rsidR="00557AA2" w:rsidRPr="00CB07D1">
        <w:t xml:space="preserve"> </w:t>
      </w:r>
      <w:r w:rsidR="00161188" w:rsidRPr="00CB07D1">
        <w:t>translators</w:t>
      </w:r>
      <w:r w:rsidR="00557AA2" w:rsidRPr="00CB07D1">
        <w:rPr>
          <w:i/>
        </w:rPr>
        <w:t>.</w:t>
      </w:r>
      <w:r w:rsidR="00557AA2" w:rsidRPr="00CB07D1">
        <w:t xml:space="preserve"> </w:t>
      </w:r>
      <w:r w:rsidR="00161188" w:rsidRPr="00CB07D1">
        <w:t xml:space="preserve">In several of these translations </w:t>
      </w:r>
      <w:r w:rsidR="00557AA2" w:rsidRPr="00CB07D1">
        <w:t xml:space="preserve">AuxD </w:t>
      </w:r>
      <w:r w:rsidR="000D7EFF">
        <w:t xml:space="preserve">(or copula deletion) </w:t>
      </w:r>
      <w:r w:rsidR="00557AA2" w:rsidRPr="00CB07D1">
        <w:t xml:space="preserve">is </w:t>
      </w:r>
      <w:r w:rsidR="00161188" w:rsidRPr="00CB07D1">
        <w:t xml:space="preserve">used </w:t>
      </w:r>
      <w:r w:rsidRPr="00CB07D1">
        <w:t xml:space="preserve">in the translated speech </w:t>
      </w:r>
      <w:r w:rsidR="00557AA2" w:rsidRPr="00CB07D1">
        <w:t>of the black slave characters</w:t>
      </w:r>
      <w:r w:rsidR="00161188" w:rsidRPr="00CB07D1">
        <w:t xml:space="preserve"> to represent their speech variety:</w:t>
      </w:r>
      <w:r w:rsidR="00557AA2" w:rsidRPr="00CB07D1">
        <w:t xml:space="preserve"> e.g. “I rides a leetle ahead” is translated by </w:t>
      </w:r>
      <w:r w:rsidR="00161188" w:rsidRPr="00CB07D1">
        <w:t>Hugh Williams in his</w:t>
      </w:r>
      <w:r w:rsidR="002C3CBA" w:rsidRPr="00CB07D1">
        <w:t xml:space="preserve"> 1854</w:t>
      </w:r>
      <w:r w:rsidR="00557AA2" w:rsidRPr="00CB07D1">
        <w:t xml:space="preserve"> </w:t>
      </w:r>
      <w:r w:rsidR="002C3CBA" w:rsidRPr="00CB07D1">
        <w:t xml:space="preserve">translation </w:t>
      </w:r>
      <w:r w:rsidR="00557AA2" w:rsidRPr="00CB07D1">
        <w:t xml:space="preserve">as </w:t>
      </w:r>
      <w:r w:rsidR="00557AA2" w:rsidRPr="00CB07D1">
        <w:rPr>
          <w:i/>
        </w:rPr>
        <w:t>fi dipyn bach o’u blaen nhw</w:t>
      </w:r>
      <w:r w:rsidR="000D7EFF">
        <w:rPr>
          <w:i/>
        </w:rPr>
        <w:t xml:space="preserve"> </w:t>
      </w:r>
      <w:r w:rsidR="000D7EFF">
        <w:t>“I am a little bit ahead of them”</w:t>
      </w:r>
      <w:r w:rsidR="00557AA2" w:rsidRPr="00CB07D1">
        <w:t xml:space="preserve">, rather than </w:t>
      </w:r>
      <w:r w:rsidR="00161188" w:rsidRPr="00CB07D1">
        <w:rPr>
          <w:i/>
        </w:rPr>
        <w:t>(</w:t>
      </w:r>
      <w:r w:rsidR="00557AA2" w:rsidRPr="00CB07D1">
        <w:rPr>
          <w:i/>
        </w:rPr>
        <w:t>r</w:t>
      </w:r>
      <w:r w:rsidR="00161188" w:rsidRPr="00CB07D1">
        <w:rPr>
          <w:i/>
        </w:rPr>
        <w:t>)</w:t>
      </w:r>
      <w:r w:rsidR="00557AA2" w:rsidRPr="00CB07D1">
        <w:rPr>
          <w:i/>
        </w:rPr>
        <w:t>wyf fi</w:t>
      </w:r>
      <w:r w:rsidR="00557AA2" w:rsidRPr="00CB07D1">
        <w:t xml:space="preserve"> </w:t>
      </w:r>
      <w:r w:rsidR="00557AA2" w:rsidRPr="00CB07D1">
        <w:rPr>
          <w:i/>
        </w:rPr>
        <w:t>dipyn bach o’u blaen nhw</w:t>
      </w:r>
      <w:r w:rsidR="00161188" w:rsidRPr="00CB07D1">
        <w:t>, i.e. with a deleted 1</w:t>
      </w:r>
      <w:r w:rsidR="00161188" w:rsidRPr="00CB07D1">
        <w:rPr>
          <w:vertAlign w:val="superscript"/>
        </w:rPr>
        <w:t>st</w:t>
      </w:r>
      <w:r w:rsidR="00161188" w:rsidRPr="00CB07D1">
        <w:t xml:space="preserve"> person singular present tense </w:t>
      </w:r>
      <w:r w:rsidR="000D7EFF">
        <w:t>verb</w:t>
      </w:r>
      <w:r w:rsidR="000D7EFF" w:rsidRPr="00CB07D1">
        <w:t xml:space="preserve"> </w:t>
      </w:r>
      <w:r w:rsidR="00161188" w:rsidRPr="00CB07D1">
        <w:rPr>
          <w:i/>
        </w:rPr>
        <w:t>(r)wyf</w:t>
      </w:r>
      <w:r w:rsidR="00557AA2" w:rsidRPr="00CB07D1">
        <w:t xml:space="preserve">. </w:t>
      </w:r>
      <w:r w:rsidRPr="00CB07D1">
        <w:t xml:space="preserve">Willis argues </w:t>
      </w:r>
      <w:r w:rsidR="00557AA2" w:rsidRPr="00CB07D1">
        <w:t xml:space="preserve">that this linguistic choice </w:t>
      </w:r>
      <w:r w:rsidR="00161188" w:rsidRPr="00CB07D1">
        <w:t xml:space="preserve">shows </w:t>
      </w:r>
      <w:r w:rsidR="00557AA2" w:rsidRPr="00CB07D1">
        <w:t xml:space="preserve">the author seeking to represent a kind of pidgin Welsh intended to reflect the creolized English of black Americans of that time period. </w:t>
      </w:r>
      <w:r w:rsidR="002C3CBA" w:rsidRPr="00CB07D1">
        <w:t>Willis finds an even earlier appearance of AuxD from a</w:t>
      </w:r>
      <w:r w:rsidR="00161188" w:rsidRPr="00CB07D1">
        <w:t>n</w:t>
      </w:r>
      <w:r w:rsidR="002C3CBA" w:rsidRPr="00CB07D1">
        <w:t xml:space="preserve"> 1850 text by William Rees, </w:t>
      </w:r>
      <w:r w:rsidR="002C3CBA" w:rsidRPr="00CB07D1">
        <w:rPr>
          <w:i/>
        </w:rPr>
        <w:t>Llythyrau ‘Rhen Ffarmwr [The letters of the Old Farmer]</w:t>
      </w:r>
      <w:r w:rsidR="002C3CBA" w:rsidRPr="00CB07D1">
        <w:t xml:space="preserve">, where the narrator is a landowner who professes to not being able to </w:t>
      </w:r>
      <w:r w:rsidR="00161188" w:rsidRPr="00CB07D1">
        <w:t xml:space="preserve">speak or </w:t>
      </w:r>
      <w:r w:rsidR="002C3CBA" w:rsidRPr="00CB07D1">
        <w:t>write Welsh well</w:t>
      </w:r>
      <w:r w:rsidR="00161188" w:rsidRPr="00CB07D1">
        <w:t>, imp</w:t>
      </w:r>
      <w:r w:rsidR="00215D0B">
        <w:t>l</w:t>
      </w:r>
      <w:r w:rsidR="00161188" w:rsidRPr="00CB07D1">
        <w:t xml:space="preserve">ying that AuxD is a feature of imperfectly-learnt </w:t>
      </w:r>
      <w:r w:rsidR="000D7EFF">
        <w:t xml:space="preserve">second-language </w:t>
      </w:r>
      <w:r w:rsidR="00161188" w:rsidRPr="00CB07D1">
        <w:t>Welsh</w:t>
      </w:r>
      <w:r w:rsidR="002C3CBA" w:rsidRPr="00CB07D1">
        <w:t xml:space="preserve">. </w:t>
      </w:r>
      <w:r w:rsidR="00161188" w:rsidRPr="00CB07D1">
        <w:t xml:space="preserve">Indeed, </w:t>
      </w:r>
      <w:r w:rsidR="002C3CBA" w:rsidRPr="00CB07D1">
        <w:t>Willis points to repeated use of AuxD in writings throughout the 19</w:t>
      </w:r>
      <w:r w:rsidR="002C3CBA" w:rsidRPr="00386DBD">
        <w:rPr>
          <w:vertAlign w:val="superscript"/>
        </w:rPr>
        <w:t xml:space="preserve">th </w:t>
      </w:r>
      <w:r w:rsidR="002C3CBA" w:rsidRPr="00CB07D1">
        <w:t>and early 20</w:t>
      </w:r>
      <w:r w:rsidR="002C3CBA" w:rsidRPr="00386DBD">
        <w:rPr>
          <w:vertAlign w:val="superscript"/>
        </w:rPr>
        <w:t>th</w:t>
      </w:r>
      <w:r w:rsidR="002C3CBA" w:rsidRPr="00CB07D1">
        <w:t xml:space="preserve"> century as </w:t>
      </w:r>
      <w:r w:rsidR="000D7EFF">
        <w:t xml:space="preserve">a </w:t>
      </w:r>
      <w:r w:rsidR="00557AA2" w:rsidRPr="00CB07D1">
        <w:t>tool used by Welsh authors to characterize the speech of non-fluent sec</w:t>
      </w:r>
      <w:r w:rsidR="002C3CBA" w:rsidRPr="00CB07D1">
        <w:t>ond-language learners of Welsh,</w:t>
      </w:r>
      <w:r w:rsidR="00557AA2" w:rsidRPr="00CB07D1">
        <w:t xml:space="preserve"> which </w:t>
      </w:r>
      <w:r w:rsidR="002C3CBA" w:rsidRPr="00CB07D1">
        <w:t xml:space="preserve">Willis </w:t>
      </w:r>
      <w:r w:rsidR="00557AA2" w:rsidRPr="00CB07D1">
        <w:t xml:space="preserve">argues is a strong indicator that this change was perceived as coming from </w:t>
      </w:r>
      <w:r w:rsidR="00386DBD">
        <w:t>outside</w:t>
      </w:r>
      <w:r w:rsidR="00557AA2" w:rsidRPr="00CB07D1">
        <w:t xml:space="preserve">, i.e. via English, with AuxD </w:t>
      </w:r>
      <w:r w:rsidR="002C3CBA" w:rsidRPr="00CB07D1">
        <w:t xml:space="preserve">later </w:t>
      </w:r>
      <w:r w:rsidR="00557AA2" w:rsidRPr="00CB07D1">
        <w:t xml:space="preserve">spreading to the speech of </w:t>
      </w:r>
      <w:r w:rsidR="002C3CBA" w:rsidRPr="00CB07D1">
        <w:t xml:space="preserve">native </w:t>
      </w:r>
      <w:r w:rsidR="00557AA2" w:rsidRPr="00CB07D1">
        <w:t xml:space="preserve">Welsh </w:t>
      </w:r>
      <w:r w:rsidR="002C3CBA" w:rsidRPr="00CB07D1">
        <w:t xml:space="preserve">speakers through prolonged language contact. </w:t>
      </w:r>
      <w:r w:rsidR="00AD7A1C">
        <w:t xml:space="preserve">Linguistic influence of English on Welsh </w:t>
      </w:r>
      <w:r w:rsidR="00FD4F64">
        <w:t>has deep historical roots</w:t>
      </w:r>
      <w:r w:rsidR="008E49F0">
        <w:t>, and is most clearly evident via the extensive lexical borrowing from English found in Welsh (e.g. Parry-Williams 1923). Contact</w:t>
      </w:r>
      <w:r w:rsidR="00FD4F64">
        <w:t xml:space="preserve"> </w:t>
      </w:r>
      <w:r w:rsidR="008E49F0">
        <w:t>between the two languages</w:t>
      </w:r>
      <w:r w:rsidR="00C54BC5">
        <w:t xml:space="preserve"> dates</w:t>
      </w:r>
      <w:r w:rsidR="008E49F0">
        <w:t xml:space="preserve"> back ultimately to the period of Anglo-Saxon settlement but certainly more intense in recent centu</w:t>
      </w:r>
      <w:r w:rsidR="00C54BC5">
        <w:t>r</w:t>
      </w:r>
      <w:r w:rsidR="008E49F0">
        <w:t xml:space="preserve">ies (Davies 1994), given that bilingualism in Welsh and English is now universal for adult Welsh speakers and that English is spoken by almost everyone in Wales. </w:t>
      </w:r>
      <w:r w:rsidR="008E49F0">
        <w:rPr>
          <w:highlight w:val="yellow"/>
        </w:rPr>
        <w:t xml:space="preserve"> </w:t>
      </w:r>
    </w:p>
    <w:p w14:paraId="4DD6E7A1" w14:textId="6C656B64" w:rsidR="00AF5F3A" w:rsidRPr="00CB07D1" w:rsidRDefault="0015765E" w:rsidP="006F5BB3">
      <w:pPr>
        <w:spacing w:line="276" w:lineRule="auto"/>
        <w:ind w:firstLine="720"/>
        <w:jc w:val="both"/>
      </w:pPr>
      <w:r w:rsidRPr="00CB07D1">
        <w:t>These facts</w:t>
      </w:r>
      <w:r w:rsidR="00260076" w:rsidRPr="00CB07D1">
        <w:t xml:space="preserve"> points to </w:t>
      </w:r>
      <w:r w:rsidRPr="00CB07D1">
        <w:t xml:space="preserve">AuxD </w:t>
      </w:r>
      <w:r w:rsidR="00260076" w:rsidRPr="00CB07D1">
        <w:t xml:space="preserve">being considered </w:t>
      </w:r>
      <w:r w:rsidR="002C3CBA" w:rsidRPr="00CB07D1">
        <w:t xml:space="preserve">historically </w:t>
      </w:r>
      <w:r w:rsidR="00423C7C" w:rsidRPr="00CB07D1">
        <w:t>highly</w:t>
      </w:r>
      <w:r w:rsidR="00260076" w:rsidRPr="00CB07D1">
        <w:t xml:space="preserve"> nonstandard, and indeed the deleted form is absent from many grammar books </w:t>
      </w:r>
      <w:r w:rsidR="00423C7C" w:rsidRPr="00CB07D1">
        <w:t xml:space="preserve">as recently as the late 20th century, </w:t>
      </w:r>
      <w:r w:rsidR="00A36E5D">
        <w:t>such as</w:t>
      </w:r>
      <w:r w:rsidR="00A36E5D" w:rsidRPr="00CB07D1">
        <w:t xml:space="preserve"> </w:t>
      </w:r>
      <w:r w:rsidR="00260076" w:rsidRPr="00CB07D1">
        <w:t>Williams (1980) and Thorne (1996)</w:t>
      </w:r>
      <w:r w:rsidR="00423C7C" w:rsidRPr="00CB07D1">
        <w:t>, which</w:t>
      </w:r>
      <w:r w:rsidR="00260076" w:rsidRPr="00CB07D1">
        <w:t xml:space="preserve"> only provide the full, undeleted form. N</w:t>
      </w:r>
      <w:r w:rsidR="00423C7C" w:rsidRPr="00CB07D1">
        <w:t>one</w:t>
      </w:r>
      <w:r w:rsidR="00260076" w:rsidRPr="00CB07D1">
        <w:t>theless, there are linguistic discussions of AuxD of the 2</w:t>
      </w:r>
      <w:r w:rsidR="00260076" w:rsidRPr="00CB07D1">
        <w:rPr>
          <w:vertAlign w:val="superscript"/>
        </w:rPr>
        <w:t>nd</w:t>
      </w:r>
      <w:r w:rsidR="00260076" w:rsidRPr="00CB07D1">
        <w:t xml:space="preserve"> person singular </w:t>
      </w:r>
      <w:r w:rsidR="00AF5F3A" w:rsidRPr="00CB07D1">
        <w:t xml:space="preserve">present tense </w:t>
      </w:r>
      <w:r w:rsidR="00260076" w:rsidRPr="00CB07D1">
        <w:t>form</w:t>
      </w:r>
      <w:r w:rsidR="00AF5F3A" w:rsidRPr="00CB07D1">
        <w:t xml:space="preserve"> of </w:t>
      </w:r>
      <w:r w:rsidR="00AF5F3A" w:rsidRPr="00CB07D1">
        <w:rPr>
          <w:i/>
        </w:rPr>
        <w:t>bod</w:t>
      </w:r>
      <w:r w:rsidR="00AF5F3A" w:rsidRPr="00CB07D1">
        <w:t xml:space="preserve"> ‘be’, </w:t>
      </w:r>
      <w:r w:rsidR="00AF5F3A" w:rsidRPr="00CB07D1">
        <w:rPr>
          <w:i/>
        </w:rPr>
        <w:t>wyt</w:t>
      </w:r>
      <w:r w:rsidR="00AF5F3A" w:rsidRPr="00CB07D1">
        <w:t xml:space="preserve"> – probably the most common type – which indicate that was a </w:t>
      </w:r>
      <w:r w:rsidR="006C6694" w:rsidRPr="00CB07D1">
        <w:t>feature of informal Welsh at least as early as the 1970s (Jones and Thomas 1977; Roberts 1988</w:t>
      </w:r>
      <w:r w:rsidR="008A1DF8" w:rsidRPr="00CB07D1">
        <w:t>, describing data collected in the early 1970s</w:t>
      </w:r>
      <w:r w:rsidR="006C6694" w:rsidRPr="00CB07D1">
        <w:t>)</w:t>
      </w:r>
      <w:r w:rsidR="00AF5F3A" w:rsidRPr="00CB07D1">
        <w:t>. Authors describing 21</w:t>
      </w:r>
      <w:r w:rsidR="00AF5F3A" w:rsidRPr="00CB07D1">
        <w:rPr>
          <w:vertAlign w:val="superscript"/>
        </w:rPr>
        <w:t>st</w:t>
      </w:r>
      <w:r w:rsidR="00AF5F3A" w:rsidRPr="00CB07D1">
        <w:t xml:space="preserve"> century Welsh note that AuxD of </w:t>
      </w:r>
      <w:r w:rsidR="00AF5F3A" w:rsidRPr="00CB07D1">
        <w:rPr>
          <w:i/>
        </w:rPr>
        <w:t>wyt</w:t>
      </w:r>
      <w:r w:rsidR="00AF5F3A" w:rsidRPr="00CB07D1">
        <w:t xml:space="preserve"> is “particularly common” (Borsley </w:t>
      </w:r>
      <w:r w:rsidR="00AF5F3A" w:rsidRPr="00CB07D1">
        <w:rPr>
          <w:i/>
        </w:rPr>
        <w:t>et al</w:t>
      </w:r>
      <w:r w:rsidR="00AF5F3A" w:rsidRPr="00CB07D1">
        <w:t xml:space="preserve">, 2007, p. 261), and that deletion of other forms of </w:t>
      </w:r>
      <w:r w:rsidR="00AF5F3A" w:rsidRPr="00CB07D1">
        <w:rPr>
          <w:i/>
        </w:rPr>
        <w:t>bod</w:t>
      </w:r>
      <w:r w:rsidR="00AF5F3A" w:rsidRPr="00CB07D1">
        <w:t xml:space="preserve"> vary according to dialect.</w:t>
      </w:r>
      <w:r w:rsidR="006D2358" w:rsidRPr="00CB07D1">
        <w:t xml:space="preserve"> </w:t>
      </w:r>
      <w:r w:rsidR="00AF5F3A" w:rsidRPr="00CB07D1">
        <w:t>There is also evidence that AuxD is becoming more frequ</w:t>
      </w:r>
      <w:r w:rsidR="008A1DF8" w:rsidRPr="00CB07D1">
        <w:t>ent, at least in some dialects:</w:t>
      </w:r>
      <w:r w:rsidR="00AF5F3A" w:rsidRPr="00CB07D1">
        <w:t xml:space="preserve"> research by Jones (1998) on Welsh in </w:t>
      </w:r>
      <w:r w:rsidR="00A55EAA" w:rsidRPr="00CB07D1">
        <w:t xml:space="preserve">two communities, </w:t>
      </w:r>
      <w:r w:rsidR="00300550" w:rsidRPr="00CB07D1">
        <w:rPr>
          <w:rFonts w:cs="Times New Roman"/>
          <w:szCs w:val="20"/>
        </w:rPr>
        <w:t xml:space="preserve">Rhosllanerchrugog in north-east Wales and the Rhymney Valley in south-east Wales, which she identified as undergoing </w:t>
      </w:r>
      <w:r w:rsidR="00054E48">
        <w:rPr>
          <w:rFonts w:cs="Times New Roman"/>
          <w:szCs w:val="20"/>
        </w:rPr>
        <w:t>dialect</w:t>
      </w:r>
      <w:r w:rsidR="00054E48" w:rsidRPr="00CB07D1">
        <w:rPr>
          <w:rFonts w:cs="Times New Roman"/>
          <w:szCs w:val="20"/>
        </w:rPr>
        <w:t xml:space="preserve"> </w:t>
      </w:r>
      <w:r w:rsidR="00300550" w:rsidRPr="00CB07D1">
        <w:rPr>
          <w:rFonts w:cs="Times New Roman"/>
          <w:szCs w:val="20"/>
        </w:rPr>
        <w:t xml:space="preserve">obsolescence and </w:t>
      </w:r>
      <w:r w:rsidR="00054E48">
        <w:rPr>
          <w:rFonts w:cs="Times New Roman"/>
          <w:szCs w:val="20"/>
        </w:rPr>
        <w:t xml:space="preserve">language </w:t>
      </w:r>
      <w:r w:rsidR="00300550" w:rsidRPr="00CB07D1">
        <w:rPr>
          <w:rFonts w:cs="Times New Roman"/>
          <w:szCs w:val="20"/>
        </w:rPr>
        <w:t>shift</w:t>
      </w:r>
      <w:r w:rsidR="00300550" w:rsidRPr="00CB07D1">
        <w:t xml:space="preserve">, </w:t>
      </w:r>
      <w:r w:rsidR="00AF5F3A" w:rsidRPr="00CB07D1">
        <w:t xml:space="preserve">finds that speakers are more likely to delete the auxiliary the younger they are, which one can explain as </w:t>
      </w:r>
      <w:r w:rsidR="00A55EAA" w:rsidRPr="00CB07D1">
        <w:t xml:space="preserve">representing </w:t>
      </w:r>
      <w:r w:rsidR="00AF5F3A" w:rsidRPr="00CB07D1">
        <w:t>a change in progress</w:t>
      </w:r>
      <w:r w:rsidR="00A55EAA" w:rsidRPr="00CB07D1">
        <w:t>,</w:t>
      </w:r>
      <w:r w:rsidR="00AF5F3A" w:rsidRPr="00CB07D1">
        <w:t xml:space="preserve"> where </w:t>
      </w:r>
      <w:r w:rsidR="00A55EAA" w:rsidRPr="00CB07D1">
        <w:t xml:space="preserve">deleting the auxiliary </w:t>
      </w:r>
      <w:r w:rsidR="00AF5F3A" w:rsidRPr="00CB07D1">
        <w:t xml:space="preserve">is increasingly becoming the </w:t>
      </w:r>
      <w:r w:rsidR="00AF5F3A" w:rsidRPr="0051796B">
        <w:t xml:space="preserve">norm. While Jones focused on communities where Welsh is arguably undergoing language </w:t>
      </w:r>
      <w:r w:rsidR="00AF5F3A" w:rsidRPr="00CB07D1">
        <w:t>shift, Davies and Deuchar (2014)</w:t>
      </w:r>
      <w:r w:rsidR="00423C7C" w:rsidRPr="00CB07D1">
        <w:t xml:space="preserve">, presenting analysis first shown in Davies (2010), </w:t>
      </w:r>
      <w:r w:rsidR="00AF5F3A" w:rsidRPr="00CB07D1">
        <w:t xml:space="preserve">looked at </w:t>
      </w:r>
      <w:r w:rsidR="006D2358" w:rsidRPr="00CB07D1">
        <w:t xml:space="preserve">the </w:t>
      </w:r>
      <w:r w:rsidR="00AF5F3A" w:rsidRPr="00CB07D1">
        <w:t xml:space="preserve">speech </w:t>
      </w:r>
      <w:r w:rsidR="006D2358" w:rsidRPr="00CB07D1">
        <w:t xml:space="preserve">of a wide range of different speakers from diverse communities across Wales and also identified significant age variation, </w:t>
      </w:r>
      <w:r w:rsidR="00AF5F3A" w:rsidRPr="00CB07D1">
        <w:t>which the authors argued to show a change in prog</w:t>
      </w:r>
      <w:r w:rsidR="00080A9B" w:rsidRPr="00CB07D1">
        <w:t xml:space="preserve">ress. I </w:t>
      </w:r>
      <w:r w:rsidR="00FD4F64">
        <w:t>summarize</w:t>
      </w:r>
      <w:r w:rsidR="00FD4F64" w:rsidRPr="00CB07D1">
        <w:t xml:space="preserve"> </w:t>
      </w:r>
      <w:r w:rsidR="008E49F0">
        <w:t xml:space="preserve">the results of </w:t>
      </w:r>
      <w:r w:rsidR="00080A9B" w:rsidRPr="00CB07D1">
        <w:t xml:space="preserve">that study here, focusing on the age variation </w:t>
      </w:r>
      <w:r w:rsidR="00FD4F64">
        <w:t>we identified, and then</w:t>
      </w:r>
      <w:r w:rsidR="004617DC">
        <w:t xml:space="preserve"> elaborate by suggesting the ways in which the change might spread in the future.</w:t>
      </w:r>
    </w:p>
    <w:p w14:paraId="4880E5B4" w14:textId="77777777" w:rsidR="006D2358" w:rsidRPr="00CB07D1" w:rsidRDefault="0038342C" w:rsidP="006F5BB3">
      <w:pPr>
        <w:spacing w:line="276" w:lineRule="auto"/>
        <w:jc w:val="both"/>
      </w:pPr>
      <w:r w:rsidRPr="00CB07D1">
        <w:tab/>
      </w:r>
      <w:r w:rsidR="004617DC" w:rsidRPr="008E49F0">
        <w:t xml:space="preserve">In </w:t>
      </w:r>
      <w:r w:rsidRPr="008E49F0">
        <w:t>Davies and Deuchar</w:t>
      </w:r>
      <w:r w:rsidR="00C46B38">
        <w:t>,</w:t>
      </w:r>
      <w:r w:rsidRPr="008E49F0">
        <w:t xml:space="preserve"> </w:t>
      </w:r>
      <w:r w:rsidR="004617DC" w:rsidRPr="008E49F0">
        <w:t xml:space="preserve">we </w:t>
      </w:r>
      <w:r w:rsidR="0080324A" w:rsidRPr="008E49F0">
        <w:t xml:space="preserve">presented a corpus analysis of </w:t>
      </w:r>
      <w:r w:rsidR="006D2358" w:rsidRPr="008E49F0">
        <w:t>the speech of 28</w:t>
      </w:r>
      <w:r w:rsidRPr="008E49F0">
        <w:t xml:space="preserve"> speakers</w:t>
      </w:r>
      <w:r w:rsidR="000F13AF" w:rsidRPr="008E49F0">
        <w:t>,</w:t>
      </w:r>
      <w:r w:rsidRPr="008E49F0">
        <w:t xml:space="preserve"> from</w:t>
      </w:r>
      <w:r w:rsidR="006D2358" w:rsidRPr="008E49F0">
        <w:t xml:space="preserve"> 13 different recorded conversations in the</w:t>
      </w:r>
      <w:r w:rsidRPr="008E49F0">
        <w:t xml:space="preserve"> </w:t>
      </w:r>
      <w:r w:rsidRPr="008E49F0">
        <w:rPr>
          <w:i/>
        </w:rPr>
        <w:t>Siarad</w:t>
      </w:r>
      <w:r w:rsidR="006D2358" w:rsidRPr="008E49F0">
        <w:rPr>
          <w:i/>
        </w:rPr>
        <w:t xml:space="preserve"> </w:t>
      </w:r>
      <w:r w:rsidR="006D2358" w:rsidRPr="008E49F0">
        <w:t>corpus</w:t>
      </w:r>
      <w:r w:rsidRPr="008E49F0">
        <w:t xml:space="preserve">, who </w:t>
      </w:r>
      <w:r w:rsidR="006D2358" w:rsidRPr="008E49F0">
        <w:t>had been selected to be generally diverse and balanced in terms of age and gender: half the spea</w:t>
      </w:r>
      <w:r w:rsidR="000F13AF" w:rsidRPr="008E49F0">
        <w:t xml:space="preserve">kers were male and half female and </w:t>
      </w:r>
      <w:r w:rsidR="006D2358" w:rsidRPr="008E49F0">
        <w:t>the age range was 12 to 81 (</w:t>
      </w:r>
      <w:r w:rsidR="000F13AF" w:rsidRPr="008E49F0">
        <w:t>mean = 43) – a</w:t>
      </w:r>
      <w:r w:rsidR="006D2358" w:rsidRPr="008E49F0">
        <w:t>lthough all but one sp</w:t>
      </w:r>
      <w:r w:rsidR="000F13AF" w:rsidRPr="008E49F0">
        <w:t>eaker analysed was 18 or older. T</w:t>
      </w:r>
      <w:r w:rsidR="006D2358" w:rsidRPr="008E49F0">
        <w:t xml:space="preserve">he places where the </w:t>
      </w:r>
      <w:r w:rsidR="000F13AF" w:rsidRPr="008E49F0">
        <w:t xml:space="preserve">selected </w:t>
      </w:r>
      <w:r w:rsidR="006D2358" w:rsidRPr="008E49F0">
        <w:t>speakers grew up were as follows: 18 from north Wales, 8 from south Wales, one from mid-Wales and one from England. All spoke Welsh and English fluently.</w:t>
      </w:r>
    </w:p>
    <w:p w14:paraId="13F8F88B" w14:textId="77777777" w:rsidR="000F13AF" w:rsidRPr="00CB07D1" w:rsidRDefault="0038342C" w:rsidP="006F5BB3">
      <w:pPr>
        <w:spacing w:line="276" w:lineRule="auto"/>
        <w:ind w:firstLine="720"/>
        <w:jc w:val="both"/>
      </w:pPr>
      <w:r w:rsidRPr="00CB07D1">
        <w:t>The analysis focused on auxiliaries with the 2</w:t>
      </w:r>
      <w:r w:rsidRPr="00CB07D1">
        <w:rPr>
          <w:vertAlign w:val="superscript"/>
        </w:rPr>
        <w:t>nd</w:t>
      </w:r>
      <w:r w:rsidRPr="00CB07D1">
        <w:t xml:space="preserve"> person singular present tense form of </w:t>
      </w:r>
      <w:r w:rsidRPr="00CB07D1">
        <w:rPr>
          <w:i/>
        </w:rPr>
        <w:t>bod</w:t>
      </w:r>
      <w:r w:rsidRPr="00CB07D1">
        <w:t xml:space="preserve"> ‘be</w:t>
      </w:r>
      <w:r w:rsidR="00432233" w:rsidRPr="00CB07D1">
        <w:t xml:space="preserve">’, which is </w:t>
      </w:r>
      <w:r w:rsidR="00432233" w:rsidRPr="00CB07D1">
        <w:rPr>
          <w:i/>
        </w:rPr>
        <w:t xml:space="preserve">wyt </w:t>
      </w:r>
      <w:r w:rsidR="00432233" w:rsidRPr="00CB07D1">
        <w:t>and pronounced variously [ut], [u</w:t>
      </w:r>
      <w:r w:rsidR="00432233" w:rsidRPr="00CB07D1">
        <w:rPr>
          <w:rFonts w:cs="Times New Roman"/>
        </w:rPr>
        <w:t>ɨ</w:t>
      </w:r>
      <w:r w:rsidR="00432233" w:rsidRPr="00CB07D1">
        <w:t>t], [it] etc. T</w:t>
      </w:r>
      <w:r w:rsidR="006D2358" w:rsidRPr="00CB07D1">
        <w:t>his form was</w:t>
      </w:r>
      <w:r w:rsidR="00FD4F64">
        <w:t xml:space="preserve"> chosen because it was</w:t>
      </w:r>
      <w:r w:rsidR="006D2358" w:rsidRPr="00CB07D1">
        <w:t xml:space="preserve"> common across all</w:t>
      </w:r>
      <w:r w:rsidRPr="00CB07D1">
        <w:t xml:space="preserve"> the </w:t>
      </w:r>
      <w:r w:rsidR="006D2358" w:rsidRPr="00DF15C1">
        <w:rPr>
          <w:i/>
        </w:rPr>
        <w:t>Siarad</w:t>
      </w:r>
      <w:r w:rsidR="006D2358" w:rsidRPr="00CB07D1">
        <w:t xml:space="preserve"> </w:t>
      </w:r>
      <w:r w:rsidRPr="00CB07D1">
        <w:t>data</w:t>
      </w:r>
      <w:r w:rsidR="006D2358" w:rsidRPr="00CB07D1">
        <w:t xml:space="preserve"> and was a</w:t>
      </w:r>
      <w:r w:rsidRPr="00CB07D1">
        <w:t xml:space="preserve"> </w:t>
      </w:r>
      <w:r w:rsidR="00432233" w:rsidRPr="00CB07D1">
        <w:t xml:space="preserve">type </w:t>
      </w:r>
      <w:r w:rsidRPr="00CB07D1">
        <w:t>of AuxD that speakers of all dialects</w:t>
      </w:r>
      <w:r w:rsidR="00432233" w:rsidRPr="00CB07D1">
        <w:t xml:space="preserve"> appear </w:t>
      </w:r>
      <w:r w:rsidRPr="00CB07D1">
        <w:t>to use</w:t>
      </w:r>
      <w:r w:rsidR="006D2358" w:rsidRPr="00CB07D1">
        <w:t xml:space="preserve"> (see </w:t>
      </w:r>
      <w:r w:rsidR="00DF15C1">
        <w:t>discussion above</w:t>
      </w:r>
      <w:r w:rsidR="006D2358" w:rsidRPr="00CB07D1">
        <w:t>)</w:t>
      </w:r>
      <w:r w:rsidRPr="00CB07D1">
        <w:t>.</w:t>
      </w:r>
      <w:r w:rsidR="00FD4F64">
        <w:t xml:space="preserve"> One reason for its commonness</w:t>
      </w:r>
      <w:r w:rsidR="00B96051">
        <w:t xml:space="preserve"> in the data</w:t>
      </w:r>
      <w:r w:rsidR="00FD4F64">
        <w:t xml:space="preserve"> is probably that the conversations in </w:t>
      </w:r>
      <w:r w:rsidR="00FD4F64">
        <w:rPr>
          <w:i/>
        </w:rPr>
        <w:t>Siarad</w:t>
      </w:r>
      <w:r w:rsidR="00FD4F64">
        <w:t xml:space="preserve"> are usually between pairs of friends or family</w:t>
      </w:r>
      <w:r w:rsidR="00432233" w:rsidRPr="00CB07D1">
        <w:t xml:space="preserve"> </w:t>
      </w:r>
      <w:r w:rsidR="00FD4F64">
        <w:t>and are thus overwhelmingly in an informal style, which results in the familiar 2</w:t>
      </w:r>
      <w:r w:rsidR="009917B7" w:rsidRPr="009917B7">
        <w:rPr>
          <w:vertAlign w:val="superscript"/>
        </w:rPr>
        <w:t>nd</w:t>
      </w:r>
      <w:r w:rsidR="00FD4F64">
        <w:t xml:space="preserve"> person address form being used frequently. 6</w:t>
      </w:r>
      <w:r w:rsidR="00432233" w:rsidRPr="00CB07D1">
        <w:t xml:space="preserve">43 tokens were extracted from the dataset and were labelled for whether they </w:t>
      </w:r>
      <w:r w:rsidR="009917B7" w:rsidRPr="009917B7">
        <w:rPr>
          <w:smallCaps/>
        </w:rPr>
        <w:t>deleted</w:t>
      </w:r>
      <w:r w:rsidR="00432233" w:rsidRPr="00CB07D1">
        <w:t xml:space="preserve"> or </w:t>
      </w:r>
      <w:r w:rsidR="009917B7" w:rsidRPr="009917B7">
        <w:rPr>
          <w:smallCaps/>
        </w:rPr>
        <w:t>retained</w:t>
      </w:r>
      <w:r w:rsidR="000F13AF" w:rsidRPr="00CB07D1">
        <w:t xml:space="preserve"> </w:t>
      </w:r>
      <w:r w:rsidR="0053751B">
        <w:t>t</w:t>
      </w:r>
      <w:r w:rsidR="000F13AF" w:rsidRPr="00CB07D1">
        <w:t xml:space="preserve">he auxiliary verb </w:t>
      </w:r>
      <w:r w:rsidR="000F13AF" w:rsidRPr="00CB07D1">
        <w:rPr>
          <w:i/>
        </w:rPr>
        <w:t>wyt</w:t>
      </w:r>
      <w:r w:rsidR="000F13AF" w:rsidRPr="00CB07D1">
        <w:t xml:space="preserve">. </w:t>
      </w:r>
    </w:p>
    <w:p w14:paraId="5163B148" w14:textId="77777777" w:rsidR="00432233" w:rsidRPr="00CB07D1" w:rsidRDefault="00A31A0E" w:rsidP="006F5BB3">
      <w:pPr>
        <w:spacing w:line="276" w:lineRule="auto"/>
        <w:ind w:firstLine="720"/>
        <w:jc w:val="both"/>
      </w:pPr>
      <w:r w:rsidRPr="00CB07D1">
        <w:t>The aggregate variation (</w:t>
      </w:r>
      <w:r w:rsidR="0053751B">
        <w:t>retained</w:t>
      </w:r>
      <w:r w:rsidRPr="00CB07D1">
        <w:t xml:space="preserve"> versus </w:t>
      </w:r>
      <w:r w:rsidR="0053751B">
        <w:t>deleted auxiliary</w:t>
      </w:r>
      <w:r w:rsidRPr="00CB07D1">
        <w:t>) is illustrated in figure 1. Overall, the pattern found was that</w:t>
      </w:r>
      <w:r w:rsidR="006D351A">
        <w:t xml:space="preserve"> the </w:t>
      </w:r>
      <w:r w:rsidRPr="00CB07D1">
        <w:t>delet</w:t>
      </w:r>
      <w:r w:rsidR="006D351A">
        <w:t>ion of</w:t>
      </w:r>
      <w:r w:rsidRPr="00CB07D1">
        <w:t xml:space="preserve"> the auxiliary </w:t>
      </w:r>
      <w:r w:rsidRPr="00CB07D1">
        <w:rPr>
          <w:i/>
        </w:rPr>
        <w:t xml:space="preserve">wyt </w:t>
      </w:r>
      <w:r w:rsidRPr="00CB07D1">
        <w:t>is very common, with 93.0% of clauses</w:t>
      </w:r>
      <w:r w:rsidR="00534B96" w:rsidRPr="00CB07D1">
        <w:t>, 598 out of 643 tokens,</w:t>
      </w:r>
      <w:r w:rsidR="00AB703B" w:rsidRPr="00CB07D1">
        <w:t xml:space="preserve"> having a deleted auxiliary.</w:t>
      </w:r>
      <w:r w:rsidRPr="00CB07D1">
        <w:t xml:space="preserve"> </w:t>
      </w:r>
    </w:p>
    <w:p w14:paraId="7894E740" w14:textId="77777777" w:rsidR="00A31A0E" w:rsidRPr="00CB07D1" w:rsidRDefault="00A31A0E" w:rsidP="006F5BB3">
      <w:pPr>
        <w:spacing w:line="276" w:lineRule="auto"/>
        <w:jc w:val="both"/>
      </w:pPr>
    </w:p>
    <w:p w14:paraId="03788920" w14:textId="77777777" w:rsidR="006D351A" w:rsidRPr="001551E3" w:rsidRDefault="009917B7" w:rsidP="006D351A">
      <w:pPr>
        <w:rPr>
          <w:rFonts w:cs="Times New Roman"/>
          <w:sz w:val="20"/>
        </w:rPr>
      </w:pPr>
      <w:r w:rsidRPr="009917B7">
        <w:rPr>
          <w:rFonts w:cs="Times New Roman"/>
          <w:sz w:val="20"/>
        </w:rPr>
        <w:t>Figure 1: Overall frequency of deleted versus retained 2</w:t>
      </w:r>
      <w:r w:rsidRPr="009917B7">
        <w:rPr>
          <w:rFonts w:cs="Times New Roman"/>
          <w:sz w:val="20"/>
          <w:vertAlign w:val="superscript"/>
        </w:rPr>
        <w:t xml:space="preserve">nd </w:t>
      </w:r>
      <w:r w:rsidRPr="009917B7">
        <w:rPr>
          <w:rFonts w:cs="Times New Roman"/>
          <w:sz w:val="20"/>
        </w:rPr>
        <w:t xml:space="preserve">person </w:t>
      </w:r>
      <w:r w:rsidR="0053751B">
        <w:rPr>
          <w:rFonts w:cs="Times New Roman"/>
          <w:sz w:val="20"/>
        </w:rPr>
        <w:t xml:space="preserve">singular </w:t>
      </w:r>
      <w:r w:rsidRPr="009917B7">
        <w:rPr>
          <w:rFonts w:cs="Times New Roman"/>
          <w:sz w:val="20"/>
        </w:rPr>
        <w:t xml:space="preserve">present tense auxiliary </w:t>
      </w:r>
      <w:r w:rsidRPr="009917B7">
        <w:rPr>
          <w:rFonts w:cs="Times New Roman"/>
          <w:i/>
          <w:sz w:val="20"/>
        </w:rPr>
        <w:t xml:space="preserve">wyt </w:t>
      </w:r>
      <w:r w:rsidRPr="009917B7">
        <w:rPr>
          <w:rFonts w:cs="Times New Roman"/>
          <w:sz w:val="20"/>
        </w:rPr>
        <w:t>in the dataset.</w:t>
      </w:r>
    </w:p>
    <w:p w14:paraId="4231424D" w14:textId="77777777" w:rsidR="006D351A" w:rsidRDefault="006D351A" w:rsidP="006D351A"/>
    <w:p w14:paraId="76C96E38" w14:textId="77777777" w:rsidR="00682A26" w:rsidRDefault="006D351A">
      <w:pPr>
        <w:spacing w:line="276" w:lineRule="auto"/>
        <w:ind w:left="5040" w:hanging="5040"/>
        <w:jc w:val="both"/>
        <w:rPr>
          <w:noProof/>
          <w:lang w:eastAsia="en-GB"/>
        </w:rPr>
      </w:pPr>
      <w:r>
        <w:rPr>
          <w:noProof/>
          <w:lang w:eastAsia="en-GB"/>
        </w:rPr>
        <w:t>|</w:t>
      </w:r>
      <w:r w:rsidR="00203635">
        <w:rPr>
          <w:noProof/>
          <w:lang w:val="en-GB" w:eastAsia="en-GB"/>
        </w:rPr>
        <w:drawing>
          <wp:inline distT="0" distB="0" distL="0" distR="0" wp14:anchorId="13BD2985" wp14:editId="4216C874">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9649EA" w14:textId="77777777" w:rsidR="00A31A0E" w:rsidRPr="00CB07D1" w:rsidRDefault="00A31A0E" w:rsidP="006F5BB3">
      <w:pPr>
        <w:spacing w:line="276" w:lineRule="auto"/>
        <w:jc w:val="both"/>
      </w:pPr>
    </w:p>
    <w:p w14:paraId="289E5B51" w14:textId="77777777" w:rsidR="00AB703B" w:rsidRPr="00CB07D1" w:rsidRDefault="00AB703B" w:rsidP="006F5BB3">
      <w:pPr>
        <w:spacing w:line="276" w:lineRule="auto"/>
        <w:jc w:val="both"/>
      </w:pPr>
      <w:r w:rsidRPr="00CB07D1">
        <w:t xml:space="preserve">Furthermore, the authors found that at least 50% of the tokens for each speaker analysed had a deleted auxiliary, indicating that none of the speakers </w:t>
      </w:r>
      <w:r w:rsidR="0053751B">
        <w:t>never delete the auxiliary</w:t>
      </w:r>
      <w:r w:rsidRPr="00CB07D1">
        <w:t xml:space="preserve">, and some speakers even </w:t>
      </w:r>
      <w:r w:rsidR="0053751B">
        <w:t xml:space="preserve">deleted the auxiliary </w:t>
      </w:r>
      <w:r w:rsidRPr="00CB07D1">
        <w:t>in 100% of their tokens, although the authors assume that this does not mean they lack +A in their repertoire entirely (e.g. they might we</w:t>
      </w:r>
      <w:r w:rsidR="0015765E" w:rsidRPr="00CB07D1">
        <w:t xml:space="preserve">ll prefer </w:t>
      </w:r>
      <w:r w:rsidR="0053751B">
        <w:t xml:space="preserve">to retain the auxiliary </w:t>
      </w:r>
      <w:r w:rsidR="0015765E" w:rsidRPr="00CB07D1">
        <w:t>for formal speech, but analysing</w:t>
      </w:r>
      <w:r w:rsidRPr="00CB07D1">
        <w:t xml:space="preserve"> stylistic variation is out of the scope of the </w:t>
      </w:r>
      <w:r w:rsidRPr="00CB07D1">
        <w:rPr>
          <w:i/>
        </w:rPr>
        <w:t>Siarad</w:t>
      </w:r>
      <w:r w:rsidRPr="00CB07D1">
        <w:t xml:space="preserve"> corpus as it contains only informal speech).</w:t>
      </w:r>
    </w:p>
    <w:p w14:paraId="5E220CF0" w14:textId="77777777" w:rsidR="0044205B" w:rsidRPr="00CB07D1" w:rsidRDefault="0044205B" w:rsidP="006F5BB3">
      <w:pPr>
        <w:spacing w:line="276" w:lineRule="auto"/>
        <w:ind w:firstLine="720"/>
        <w:jc w:val="both"/>
      </w:pPr>
      <w:r w:rsidRPr="00CB07D1">
        <w:t xml:space="preserve">One explanation for the AuxD change </w:t>
      </w:r>
      <w:r w:rsidR="00B96051">
        <w:t xml:space="preserve">we gave in </w:t>
      </w:r>
      <w:r w:rsidRPr="00CB07D1">
        <w:t xml:space="preserve">Davies and Deuchar (2014) linked to convergence, which </w:t>
      </w:r>
      <w:r w:rsidR="0053751B">
        <w:t>we</w:t>
      </w:r>
      <w:r w:rsidRPr="00CB07D1">
        <w:t xml:space="preserve"> classi</w:t>
      </w:r>
      <w:r w:rsidR="0053751B">
        <w:t>fy</w:t>
      </w:r>
      <w:r w:rsidRPr="00CB07D1">
        <w:t xml:space="preserve"> as the grammar of one language changing to be more similar to that of another language which it is in contact with. The auxiliary-deleted form of a Welsh sentence typically results in the subject being the first overt constituent (AuxSVO becomes SVO), which is superficially similar to the SVO word order normally found in English main clauses. </w:t>
      </w:r>
      <w:r w:rsidR="00B96051">
        <w:t xml:space="preserve">In </w:t>
      </w:r>
      <w:r w:rsidRPr="00CB07D1">
        <w:t xml:space="preserve">Davies and Deuchar </w:t>
      </w:r>
      <w:r w:rsidR="00B96051">
        <w:t xml:space="preserve">we </w:t>
      </w:r>
      <w:r w:rsidRPr="00CB07D1">
        <w:t>argue</w:t>
      </w:r>
      <w:r w:rsidR="00B96051">
        <w:t>d</w:t>
      </w:r>
      <w:r w:rsidRPr="00CB07D1">
        <w:t xml:space="preserve"> that speakers may be being influenced by the prevalence of this word order in English and are increasing the frequency of SVO clauses in their Welsh by deleting the auxiliary.</w:t>
      </w:r>
    </w:p>
    <w:p w14:paraId="5B573D36" w14:textId="77777777" w:rsidR="00192C74" w:rsidRPr="00CB07D1" w:rsidRDefault="001551E3" w:rsidP="006F5BB3">
      <w:pPr>
        <w:spacing w:line="276" w:lineRule="auto"/>
        <w:ind w:firstLine="720"/>
        <w:jc w:val="both"/>
      </w:pPr>
      <w:r>
        <w:t xml:space="preserve">We </w:t>
      </w:r>
      <w:r w:rsidR="00E814FA" w:rsidRPr="0056325F">
        <w:rPr>
          <w:szCs w:val="24"/>
        </w:rPr>
        <w:t>then analyse</w:t>
      </w:r>
      <w:r w:rsidR="000F13AF" w:rsidRPr="0056325F">
        <w:rPr>
          <w:szCs w:val="24"/>
        </w:rPr>
        <w:t>d</w:t>
      </w:r>
      <w:r w:rsidR="00E814FA" w:rsidRPr="0056325F">
        <w:rPr>
          <w:szCs w:val="24"/>
        </w:rPr>
        <w:t xml:space="preserve"> the data according to the </w:t>
      </w:r>
      <w:r w:rsidR="00E814FA" w:rsidRPr="00A9413A">
        <w:rPr>
          <w:szCs w:val="24"/>
        </w:rPr>
        <w:t>variable of age</w:t>
      </w:r>
      <w:r w:rsidR="0053751B">
        <w:rPr>
          <w:szCs w:val="24"/>
        </w:rPr>
        <w:t xml:space="preserve">, dividing </w:t>
      </w:r>
      <w:r w:rsidR="00E814FA" w:rsidRPr="00A9413A">
        <w:rPr>
          <w:szCs w:val="24"/>
        </w:rPr>
        <w:t xml:space="preserve">speakers into age bands </w:t>
      </w:r>
      <w:r w:rsidR="00B340D9" w:rsidRPr="00A9413A">
        <w:rPr>
          <w:szCs w:val="24"/>
        </w:rPr>
        <w:t xml:space="preserve">(10-19, 20-29, etc. up to 60+) to see </w:t>
      </w:r>
      <w:r w:rsidR="00B340D9" w:rsidRPr="0056325F">
        <w:rPr>
          <w:szCs w:val="24"/>
        </w:rPr>
        <w:t xml:space="preserve">if speakers of different ages were more or less likely to delete </w:t>
      </w:r>
      <w:r w:rsidR="00B340D9" w:rsidRPr="0056325F">
        <w:rPr>
          <w:i/>
          <w:szCs w:val="24"/>
        </w:rPr>
        <w:t>wyt</w:t>
      </w:r>
      <w:r w:rsidR="00B340D9" w:rsidRPr="0056325F">
        <w:rPr>
          <w:szCs w:val="24"/>
        </w:rPr>
        <w:t>.</w:t>
      </w:r>
      <w:r w:rsidR="00192C74">
        <w:rPr>
          <w:rStyle w:val="EndnoteReference"/>
          <w:szCs w:val="24"/>
        </w:rPr>
        <w:endnoteReference w:id="5"/>
      </w:r>
      <w:r w:rsidR="00192C74" w:rsidRPr="0056325F">
        <w:rPr>
          <w:szCs w:val="24"/>
        </w:rPr>
        <w:t xml:space="preserve"> The age variation is illustrated in figure 2 and the daya is given in table 1.</w:t>
      </w:r>
    </w:p>
    <w:p w14:paraId="3CD41B48" w14:textId="77777777" w:rsidR="00192C74" w:rsidRPr="00CB07D1" w:rsidRDefault="00192C74" w:rsidP="006F5BB3">
      <w:pPr>
        <w:spacing w:line="276" w:lineRule="auto"/>
        <w:ind w:firstLine="720"/>
        <w:jc w:val="both"/>
      </w:pPr>
    </w:p>
    <w:p w14:paraId="30276AC1" w14:textId="77777777" w:rsidR="00192C74" w:rsidRPr="0056325F" w:rsidRDefault="00192C74" w:rsidP="0032717C">
      <w:pPr>
        <w:rPr>
          <w:rFonts w:cs="Times New Roman"/>
          <w:noProof/>
          <w:sz w:val="20"/>
          <w:lang w:eastAsia="en-GB"/>
        </w:rPr>
      </w:pPr>
      <w:r w:rsidRPr="0056325F">
        <w:rPr>
          <w:rFonts w:cs="Times New Roman"/>
          <w:noProof/>
          <w:sz w:val="20"/>
          <w:lang w:eastAsia="en-GB"/>
        </w:rPr>
        <w:t xml:space="preserve">Figure 2: Age variation </w:t>
      </w:r>
      <w:r>
        <w:rPr>
          <w:rFonts w:cs="Times New Roman"/>
          <w:noProof/>
          <w:sz w:val="20"/>
          <w:lang w:eastAsia="en-GB"/>
        </w:rPr>
        <w:t xml:space="preserve">(by age band) </w:t>
      </w:r>
      <w:r w:rsidRPr="0056325F">
        <w:rPr>
          <w:rFonts w:cs="Times New Roman"/>
          <w:noProof/>
          <w:sz w:val="20"/>
          <w:lang w:eastAsia="en-GB"/>
        </w:rPr>
        <w:t xml:space="preserve">in frequency of deleting the auxiliary </w:t>
      </w:r>
      <w:r w:rsidRPr="0056325F">
        <w:rPr>
          <w:rFonts w:cs="Times New Roman"/>
          <w:i/>
          <w:noProof/>
          <w:sz w:val="20"/>
          <w:lang w:eastAsia="en-GB"/>
        </w:rPr>
        <w:t>wyt</w:t>
      </w:r>
      <w:r w:rsidRPr="0056325F">
        <w:rPr>
          <w:rFonts w:cs="Times New Roman"/>
          <w:noProof/>
          <w:sz w:val="20"/>
          <w:lang w:eastAsia="en-GB"/>
        </w:rPr>
        <w:t xml:space="preserve"> in the dataset.</w:t>
      </w:r>
    </w:p>
    <w:p w14:paraId="73374088" w14:textId="77777777" w:rsidR="00192C74" w:rsidRDefault="00192C74" w:rsidP="0032717C">
      <w:pPr>
        <w:rPr>
          <w:noProof/>
          <w:lang w:eastAsia="en-GB"/>
        </w:rPr>
      </w:pPr>
    </w:p>
    <w:p w14:paraId="6A2C3C59" w14:textId="77777777" w:rsidR="00192C74" w:rsidRDefault="00192C74" w:rsidP="0032717C">
      <w:pPr>
        <w:rPr>
          <w:noProof/>
          <w:lang w:eastAsia="en-GB"/>
        </w:rPr>
      </w:pPr>
      <w:r>
        <w:rPr>
          <w:noProof/>
          <w:lang w:val="en-GB" w:eastAsia="en-GB"/>
        </w:rPr>
        <w:drawing>
          <wp:inline distT="0" distB="0" distL="0" distR="0" wp14:anchorId="0ED22799" wp14:editId="2F45D4FA">
            <wp:extent cx="5670550" cy="2870200"/>
            <wp:effectExtent l="0" t="0" r="635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141F2A" w14:textId="77777777" w:rsidR="00192C74" w:rsidRDefault="00192C74" w:rsidP="0032717C">
      <w:pPr>
        <w:rPr>
          <w:noProof/>
          <w:lang w:eastAsia="en-GB"/>
        </w:rPr>
      </w:pPr>
    </w:p>
    <w:p w14:paraId="24FC5943" w14:textId="77777777" w:rsidR="00192C74" w:rsidRPr="00B665BA" w:rsidRDefault="009917B7" w:rsidP="0032717C">
      <w:pPr>
        <w:rPr>
          <w:sz w:val="20"/>
        </w:rPr>
      </w:pPr>
      <w:r w:rsidRPr="00B665BA">
        <w:rPr>
          <w:sz w:val="20"/>
        </w:rPr>
        <w:t>Table 1: Age variation (by age band)in frequency of deleting the auxiliary wyt (-A) in the dataset.</w:t>
      </w:r>
    </w:p>
    <w:p w14:paraId="7FF9325B" w14:textId="77777777" w:rsidR="00192C74" w:rsidRPr="00B665BA" w:rsidRDefault="00192C74" w:rsidP="0032717C">
      <w:pPr>
        <w:rPr>
          <w:sz w:val="20"/>
        </w:rPr>
      </w:pPr>
    </w:p>
    <w:tbl>
      <w:tblPr>
        <w:tblStyle w:val="TableGrid"/>
        <w:tblW w:w="0" w:type="auto"/>
        <w:tblLook w:val="04A0" w:firstRow="1" w:lastRow="0" w:firstColumn="1" w:lastColumn="0" w:noHBand="0" w:noVBand="1"/>
      </w:tblPr>
      <w:tblGrid>
        <w:gridCol w:w="2452"/>
        <w:gridCol w:w="1834"/>
        <w:gridCol w:w="2110"/>
        <w:gridCol w:w="2434"/>
      </w:tblGrid>
      <w:tr w:rsidR="00B665BA" w:rsidRPr="0061709D" w14:paraId="2F4A344F" w14:textId="77777777" w:rsidTr="00B665BA">
        <w:trPr>
          <w:trHeight w:val="1343"/>
        </w:trPr>
        <w:tc>
          <w:tcPr>
            <w:tcW w:w="2452" w:type="dxa"/>
            <w:vAlign w:val="bottom"/>
          </w:tcPr>
          <w:p w14:paraId="160DD728" w14:textId="77777777" w:rsidR="00B665BA" w:rsidRPr="00B665BA" w:rsidRDefault="00B665BA" w:rsidP="00B665BA">
            <w:pPr>
              <w:spacing w:line="259" w:lineRule="auto"/>
              <w:jc w:val="center"/>
            </w:pPr>
            <w:r w:rsidRPr="00B665BA">
              <w:rPr>
                <w:b/>
              </w:rPr>
              <w:t>Age bands:</w:t>
            </w:r>
          </w:p>
        </w:tc>
        <w:tc>
          <w:tcPr>
            <w:tcW w:w="1834" w:type="dxa"/>
          </w:tcPr>
          <w:p w14:paraId="2C03C404" w14:textId="77777777" w:rsidR="00B665BA" w:rsidRPr="00B665BA" w:rsidRDefault="00B665BA" w:rsidP="00B665BA">
            <w:pPr>
              <w:spacing w:line="259" w:lineRule="auto"/>
              <w:jc w:val="center"/>
              <w:rPr>
                <w:b/>
              </w:rPr>
            </w:pPr>
            <w:r w:rsidRPr="00B665BA">
              <w:rPr>
                <w:b/>
              </w:rPr>
              <w:t>Auxiliary retained (% within group)</w:t>
            </w:r>
          </w:p>
        </w:tc>
        <w:tc>
          <w:tcPr>
            <w:tcW w:w="2110" w:type="dxa"/>
          </w:tcPr>
          <w:p w14:paraId="2783A6EB" w14:textId="77777777" w:rsidR="00B665BA" w:rsidRPr="00B665BA" w:rsidRDefault="00B665BA" w:rsidP="00B665BA">
            <w:pPr>
              <w:spacing w:line="259" w:lineRule="auto"/>
              <w:jc w:val="center"/>
              <w:rPr>
                <w:b/>
              </w:rPr>
            </w:pPr>
            <w:r w:rsidRPr="00B665BA">
              <w:rPr>
                <w:b/>
              </w:rPr>
              <w:t>Auxiliary deleted (% within group)</w:t>
            </w:r>
          </w:p>
        </w:tc>
        <w:tc>
          <w:tcPr>
            <w:tcW w:w="2434" w:type="dxa"/>
            <w:vAlign w:val="bottom"/>
          </w:tcPr>
          <w:p w14:paraId="00A75A92" w14:textId="77777777" w:rsidR="00B665BA" w:rsidRPr="00B665BA" w:rsidRDefault="00B665BA" w:rsidP="00B665BA">
            <w:pPr>
              <w:spacing w:line="259" w:lineRule="auto"/>
              <w:jc w:val="center"/>
            </w:pPr>
            <w:r w:rsidRPr="00B665BA">
              <w:rPr>
                <w:b/>
              </w:rPr>
              <w:t>Total number of tokens</w:t>
            </w:r>
          </w:p>
        </w:tc>
      </w:tr>
      <w:tr w:rsidR="00B665BA" w:rsidRPr="0061709D" w14:paraId="6CAD8D32" w14:textId="77777777" w:rsidTr="00B665BA">
        <w:trPr>
          <w:trHeight w:val="271"/>
        </w:trPr>
        <w:tc>
          <w:tcPr>
            <w:tcW w:w="2452" w:type="dxa"/>
            <w:vAlign w:val="bottom"/>
          </w:tcPr>
          <w:p w14:paraId="4CC5870D" w14:textId="77777777" w:rsidR="00B665BA" w:rsidRPr="00B665BA" w:rsidRDefault="00B665BA" w:rsidP="00B665BA">
            <w:pPr>
              <w:spacing w:line="259" w:lineRule="auto"/>
              <w:jc w:val="center"/>
            </w:pPr>
            <w:r w:rsidRPr="00B665BA">
              <w:rPr>
                <w:b/>
              </w:rPr>
              <w:t>10 to 19</w:t>
            </w:r>
          </w:p>
        </w:tc>
        <w:tc>
          <w:tcPr>
            <w:tcW w:w="1834" w:type="dxa"/>
            <w:vAlign w:val="bottom"/>
          </w:tcPr>
          <w:p w14:paraId="50DAE696" w14:textId="77777777" w:rsidR="00B665BA" w:rsidRPr="00B665BA" w:rsidRDefault="00B665BA" w:rsidP="00B665BA">
            <w:pPr>
              <w:spacing w:line="259" w:lineRule="auto"/>
              <w:jc w:val="center"/>
            </w:pPr>
            <w:r w:rsidRPr="00B665BA">
              <w:t>93.3%</w:t>
            </w:r>
          </w:p>
        </w:tc>
        <w:tc>
          <w:tcPr>
            <w:tcW w:w="2110" w:type="dxa"/>
            <w:vAlign w:val="bottom"/>
          </w:tcPr>
          <w:p w14:paraId="78CCD704" w14:textId="77777777" w:rsidR="00B665BA" w:rsidRPr="00B665BA" w:rsidRDefault="00B665BA" w:rsidP="00B665BA">
            <w:pPr>
              <w:spacing w:line="259" w:lineRule="auto"/>
              <w:jc w:val="center"/>
            </w:pPr>
            <w:r w:rsidRPr="00B665BA">
              <w:t>6.67%</w:t>
            </w:r>
          </w:p>
        </w:tc>
        <w:tc>
          <w:tcPr>
            <w:tcW w:w="2434" w:type="dxa"/>
            <w:vAlign w:val="bottom"/>
          </w:tcPr>
          <w:p w14:paraId="65619C14" w14:textId="77777777" w:rsidR="00B665BA" w:rsidRPr="00B665BA" w:rsidRDefault="00B665BA" w:rsidP="00B665BA">
            <w:pPr>
              <w:spacing w:line="259" w:lineRule="auto"/>
              <w:jc w:val="center"/>
            </w:pPr>
            <w:r w:rsidRPr="00B665BA">
              <w:t>75</w:t>
            </w:r>
          </w:p>
        </w:tc>
      </w:tr>
      <w:tr w:rsidR="00B665BA" w:rsidRPr="0061709D" w14:paraId="4CD6DD4D" w14:textId="77777777" w:rsidTr="00B665BA">
        <w:trPr>
          <w:trHeight w:val="258"/>
        </w:trPr>
        <w:tc>
          <w:tcPr>
            <w:tcW w:w="2452" w:type="dxa"/>
            <w:vAlign w:val="bottom"/>
          </w:tcPr>
          <w:p w14:paraId="590EA083" w14:textId="77777777" w:rsidR="00B665BA" w:rsidRPr="00B665BA" w:rsidRDefault="00B665BA" w:rsidP="00B665BA">
            <w:pPr>
              <w:spacing w:line="259" w:lineRule="auto"/>
              <w:jc w:val="center"/>
            </w:pPr>
            <w:r w:rsidRPr="00B665BA">
              <w:rPr>
                <w:b/>
              </w:rPr>
              <w:t>20 to 29</w:t>
            </w:r>
          </w:p>
        </w:tc>
        <w:tc>
          <w:tcPr>
            <w:tcW w:w="1834" w:type="dxa"/>
            <w:vAlign w:val="bottom"/>
          </w:tcPr>
          <w:p w14:paraId="2130AA6B" w14:textId="77777777" w:rsidR="00B665BA" w:rsidRPr="00B665BA" w:rsidRDefault="00B665BA" w:rsidP="00B665BA">
            <w:pPr>
              <w:spacing w:line="259" w:lineRule="auto"/>
              <w:jc w:val="center"/>
            </w:pPr>
            <w:r w:rsidRPr="00B665BA">
              <w:t>93.0%</w:t>
            </w:r>
          </w:p>
        </w:tc>
        <w:tc>
          <w:tcPr>
            <w:tcW w:w="2110" w:type="dxa"/>
            <w:vAlign w:val="bottom"/>
          </w:tcPr>
          <w:p w14:paraId="630682C4" w14:textId="77777777" w:rsidR="00B665BA" w:rsidRPr="00B665BA" w:rsidRDefault="00B665BA" w:rsidP="00B665BA">
            <w:pPr>
              <w:spacing w:line="259" w:lineRule="auto"/>
              <w:jc w:val="center"/>
            </w:pPr>
            <w:r w:rsidRPr="00B665BA">
              <w:t>7.04%</w:t>
            </w:r>
          </w:p>
        </w:tc>
        <w:tc>
          <w:tcPr>
            <w:tcW w:w="2434" w:type="dxa"/>
            <w:vAlign w:val="bottom"/>
          </w:tcPr>
          <w:p w14:paraId="0BD38661" w14:textId="77777777" w:rsidR="00B665BA" w:rsidRPr="00B665BA" w:rsidRDefault="00B665BA" w:rsidP="00B665BA">
            <w:pPr>
              <w:spacing w:line="259" w:lineRule="auto"/>
              <w:jc w:val="center"/>
            </w:pPr>
            <w:r w:rsidRPr="00B665BA">
              <w:t>199</w:t>
            </w:r>
          </w:p>
        </w:tc>
      </w:tr>
      <w:tr w:rsidR="00B665BA" w:rsidRPr="0061709D" w14:paraId="3495BC1E" w14:textId="77777777" w:rsidTr="00B665BA">
        <w:trPr>
          <w:trHeight w:val="271"/>
        </w:trPr>
        <w:tc>
          <w:tcPr>
            <w:tcW w:w="2452" w:type="dxa"/>
            <w:vAlign w:val="bottom"/>
          </w:tcPr>
          <w:p w14:paraId="69F4B74D" w14:textId="77777777" w:rsidR="00B665BA" w:rsidRPr="00B665BA" w:rsidRDefault="00B665BA" w:rsidP="00B665BA">
            <w:pPr>
              <w:spacing w:line="259" w:lineRule="auto"/>
              <w:jc w:val="center"/>
            </w:pPr>
            <w:r w:rsidRPr="00B665BA">
              <w:rPr>
                <w:b/>
              </w:rPr>
              <w:t>30 to 39</w:t>
            </w:r>
          </w:p>
        </w:tc>
        <w:tc>
          <w:tcPr>
            <w:tcW w:w="1834" w:type="dxa"/>
            <w:vAlign w:val="bottom"/>
          </w:tcPr>
          <w:p w14:paraId="6C28E720" w14:textId="77777777" w:rsidR="00B665BA" w:rsidRPr="00B665BA" w:rsidRDefault="00B665BA" w:rsidP="00B665BA">
            <w:pPr>
              <w:spacing w:line="259" w:lineRule="auto"/>
              <w:jc w:val="center"/>
            </w:pPr>
            <w:r w:rsidRPr="00B665BA">
              <w:t>94.0%</w:t>
            </w:r>
          </w:p>
        </w:tc>
        <w:tc>
          <w:tcPr>
            <w:tcW w:w="2110" w:type="dxa"/>
            <w:vAlign w:val="bottom"/>
          </w:tcPr>
          <w:p w14:paraId="7837B4E0" w14:textId="77777777" w:rsidR="00B665BA" w:rsidRPr="00B665BA" w:rsidRDefault="00B665BA" w:rsidP="00B665BA">
            <w:pPr>
              <w:spacing w:line="259" w:lineRule="auto"/>
              <w:jc w:val="center"/>
            </w:pPr>
            <w:r w:rsidRPr="00B665BA">
              <w:t>5.98%</w:t>
            </w:r>
          </w:p>
        </w:tc>
        <w:tc>
          <w:tcPr>
            <w:tcW w:w="2434" w:type="dxa"/>
            <w:vAlign w:val="bottom"/>
          </w:tcPr>
          <w:p w14:paraId="0C22F821" w14:textId="77777777" w:rsidR="00B665BA" w:rsidRPr="00B665BA" w:rsidRDefault="00B665BA" w:rsidP="00B665BA">
            <w:pPr>
              <w:spacing w:line="259" w:lineRule="auto"/>
              <w:jc w:val="center"/>
            </w:pPr>
            <w:r w:rsidRPr="00B665BA">
              <w:t>117</w:t>
            </w:r>
          </w:p>
        </w:tc>
      </w:tr>
      <w:tr w:rsidR="00B665BA" w:rsidRPr="0061709D" w14:paraId="581775BF" w14:textId="77777777" w:rsidTr="00B665BA">
        <w:trPr>
          <w:trHeight w:val="271"/>
        </w:trPr>
        <w:tc>
          <w:tcPr>
            <w:tcW w:w="2452" w:type="dxa"/>
            <w:vAlign w:val="bottom"/>
          </w:tcPr>
          <w:p w14:paraId="6F5E923A" w14:textId="77777777" w:rsidR="00B665BA" w:rsidRPr="00B665BA" w:rsidRDefault="00B665BA" w:rsidP="00B665BA">
            <w:pPr>
              <w:spacing w:line="259" w:lineRule="auto"/>
              <w:jc w:val="center"/>
              <w:rPr>
                <w:b/>
              </w:rPr>
            </w:pPr>
            <w:r w:rsidRPr="00B665BA">
              <w:rPr>
                <w:b/>
              </w:rPr>
              <w:t>40 to 49</w:t>
            </w:r>
          </w:p>
        </w:tc>
        <w:tc>
          <w:tcPr>
            <w:tcW w:w="1834" w:type="dxa"/>
            <w:vAlign w:val="bottom"/>
          </w:tcPr>
          <w:p w14:paraId="1A1CB847" w14:textId="77777777" w:rsidR="00B665BA" w:rsidRPr="00B665BA" w:rsidRDefault="00B665BA" w:rsidP="00B665BA">
            <w:pPr>
              <w:spacing w:line="259" w:lineRule="auto"/>
              <w:jc w:val="center"/>
            </w:pPr>
            <w:r w:rsidRPr="00B665BA">
              <w:t>96.9%</w:t>
            </w:r>
          </w:p>
        </w:tc>
        <w:tc>
          <w:tcPr>
            <w:tcW w:w="2110" w:type="dxa"/>
            <w:vAlign w:val="bottom"/>
          </w:tcPr>
          <w:p w14:paraId="5AD64359" w14:textId="77777777" w:rsidR="00B665BA" w:rsidRPr="00B665BA" w:rsidRDefault="00B665BA" w:rsidP="00B665BA">
            <w:pPr>
              <w:spacing w:line="259" w:lineRule="auto"/>
              <w:jc w:val="center"/>
            </w:pPr>
            <w:r w:rsidRPr="00B665BA">
              <w:t>3.13%</w:t>
            </w:r>
          </w:p>
        </w:tc>
        <w:tc>
          <w:tcPr>
            <w:tcW w:w="2434" w:type="dxa"/>
            <w:vAlign w:val="bottom"/>
          </w:tcPr>
          <w:p w14:paraId="68E29914" w14:textId="77777777" w:rsidR="00B665BA" w:rsidRPr="00B665BA" w:rsidRDefault="00B665BA" w:rsidP="00B665BA">
            <w:pPr>
              <w:spacing w:line="259" w:lineRule="auto"/>
              <w:jc w:val="center"/>
            </w:pPr>
            <w:r w:rsidRPr="00B665BA">
              <w:t>160</w:t>
            </w:r>
          </w:p>
        </w:tc>
      </w:tr>
      <w:tr w:rsidR="00B665BA" w:rsidRPr="0061709D" w14:paraId="2A016076" w14:textId="77777777" w:rsidTr="00B665BA">
        <w:trPr>
          <w:trHeight w:val="258"/>
        </w:trPr>
        <w:tc>
          <w:tcPr>
            <w:tcW w:w="2452" w:type="dxa"/>
            <w:vAlign w:val="bottom"/>
          </w:tcPr>
          <w:p w14:paraId="170D064B" w14:textId="77777777" w:rsidR="00B665BA" w:rsidRPr="00B665BA" w:rsidRDefault="00B665BA" w:rsidP="00B665BA">
            <w:pPr>
              <w:spacing w:line="259" w:lineRule="auto"/>
              <w:jc w:val="center"/>
              <w:rPr>
                <w:b/>
              </w:rPr>
            </w:pPr>
            <w:r w:rsidRPr="00B665BA">
              <w:rPr>
                <w:b/>
              </w:rPr>
              <w:t>50 to 59</w:t>
            </w:r>
          </w:p>
        </w:tc>
        <w:tc>
          <w:tcPr>
            <w:tcW w:w="1834" w:type="dxa"/>
            <w:vAlign w:val="bottom"/>
          </w:tcPr>
          <w:p w14:paraId="69B71FEB" w14:textId="77777777" w:rsidR="00B665BA" w:rsidRPr="00B665BA" w:rsidRDefault="00B665BA" w:rsidP="00B665BA">
            <w:pPr>
              <w:spacing w:line="259" w:lineRule="auto"/>
              <w:jc w:val="center"/>
            </w:pPr>
            <w:r w:rsidRPr="00B665BA">
              <w:t>84.0%</w:t>
            </w:r>
          </w:p>
        </w:tc>
        <w:tc>
          <w:tcPr>
            <w:tcW w:w="2110" w:type="dxa"/>
            <w:vAlign w:val="bottom"/>
          </w:tcPr>
          <w:p w14:paraId="31506ED0" w14:textId="77777777" w:rsidR="00B665BA" w:rsidRPr="00B665BA" w:rsidRDefault="00B665BA" w:rsidP="00B665BA">
            <w:pPr>
              <w:spacing w:line="259" w:lineRule="auto"/>
              <w:jc w:val="center"/>
            </w:pPr>
            <w:r w:rsidRPr="00B665BA">
              <w:t>16.00%</w:t>
            </w:r>
          </w:p>
        </w:tc>
        <w:tc>
          <w:tcPr>
            <w:tcW w:w="2434" w:type="dxa"/>
            <w:vAlign w:val="bottom"/>
          </w:tcPr>
          <w:p w14:paraId="75B7DF60" w14:textId="77777777" w:rsidR="00B665BA" w:rsidRPr="00B665BA" w:rsidRDefault="00B665BA" w:rsidP="00B665BA">
            <w:pPr>
              <w:spacing w:line="259" w:lineRule="auto"/>
              <w:jc w:val="center"/>
            </w:pPr>
            <w:r w:rsidRPr="00B665BA">
              <w:t>75</w:t>
            </w:r>
          </w:p>
        </w:tc>
      </w:tr>
      <w:tr w:rsidR="00B665BA" w14:paraId="07408B8A" w14:textId="77777777" w:rsidTr="00B665BA">
        <w:trPr>
          <w:trHeight w:val="283"/>
        </w:trPr>
        <w:tc>
          <w:tcPr>
            <w:tcW w:w="2452" w:type="dxa"/>
            <w:vAlign w:val="bottom"/>
          </w:tcPr>
          <w:p w14:paraId="11DE48A4" w14:textId="77777777" w:rsidR="00B665BA" w:rsidRPr="00B665BA" w:rsidRDefault="00B665BA" w:rsidP="00B665BA">
            <w:pPr>
              <w:spacing w:line="259" w:lineRule="auto"/>
              <w:jc w:val="center"/>
              <w:rPr>
                <w:b/>
              </w:rPr>
            </w:pPr>
            <w:r w:rsidRPr="00B665BA">
              <w:rPr>
                <w:b/>
              </w:rPr>
              <w:t>60+</w:t>
            </w:r>
          </w:p>
        </w:tc>
        <w:tc>
          <w:tcPr>
            <w:tcW w:w="1834" w:type="dxa"/>
            <w:vAlign w:val="bottom"/>
          </w:tcPr>
          <w:p w14:paraId="179570C8" w14:textId="77777777" w:rsidR="00B665BA" w:rsidRPr="00B665BA" w:rsidRDefault="00B665BA" w:rsidP="00B665BA">
            <w:pPr>
              <w:spacing w:line="259" w:lineRule="auto"/>
              <w:jc w:val="center"/>
              <w:rPr>
                <w:b/>
              </w:rPr>
            </w:pPr>
            <w:r w:rsidRPr="00B665BA">
              <w:t>88.2%</w:t>
            </w:r>
          </w:p>
        </w:tc>
        <w:tc>
          <w:tcPr>
            <w:tcW w:w="2110" w:type="dxa"/>
          </w:tcPr>
          <w:p w14:paraId="5B145AC8" w14:textId="77777777" w:rsidR="00B665BA" w:rsidRPr="00B665BA" w:rsidRDefault="00B665BA" w:rsidP="00B665BA">
            <w:pPr>
              <w:spacing w:line="259" w:lineRule="auto"/>
              <w:jc w:val="center"/>
            </w:pPr>
            <w:r w:rsidRPr="00B665BA">
              <w:t>11.8%</w:t>
            </w:r>
          </w:p>
        </w:tc>
        <w:tc>
          <w:tcPr>
            <w:tcW w:w="2434" w:type="dxa"/>
            <w:vAlign w:val="bottom"/>
          </w:tcPr>
          <w:p w14:paraId="36EB985A" w14:textId="77777777" w:rsidR="00B665BA" w:rsidRPr="0056325F" w:rsidRDefault="00B665BA" w:rsidP="00A9413A">
            <w:pPr>
              <w:jc w:val="center"/>
              <w:rPr>
                <w:rFonts w:cs="Times New Roman"/>
                <w:noProof/>
                <w:szCs w:val="24"/>
                <w:lang w:eastAsia="en-GB"/>
              </w:rPr>
            </w:pPr>
            <w:r w:rsidRPr="00B665BA">
              <w:t>17</w:t>
            </w:r>
          </w:p>
        </w:tc>
      </w:tr>
    </w:tbl>
    <w:p w14:paraId="5235F49D" w14:textId="77777777" w:rsidR="00192C74" w:rsidRDefault="00192C74" w:rsidP="0032717C">
      <w:pPr>
        <w:rPr>
          <w:noProof/>
          <w:lang w:eastAsia="en-GB"/>
        </w:rPr>
      </w:pPr>
    </w:p>
    <w:p w14:paraId="7AF60FCF" w14:textId="77777777" w:rsidR="00192C74" w:rsidRPr="00CB07D1" w:rsidRDefault="00192C74" w:rsidP="006F5BB3">
      <w:pPr>
        <w:spacing w:line="276" w:lineRule="auto"/>
        <w:jc w:val="both"/>
      </w:pPr>
    </w:p>
    <w:p w14:paraId="4CC9842A" w14:textId="77777777" w:rsidR="00192C74" w:rsidRPr="00CB07D1" w:rsidRDefault="00192C74" w:rsidP="006F5BB3">
      <w:pPr>
        <w:spacing w:line="276" w:lineRule="auto"/>
        <w:jc w:val="both"/>
      </w:pPr>
      <w:r w:rsidRPr="00CB07D1">
        <w:t>A Chi-square test for independence showed statistically significant variation at the 5% level across age bands (</w:t>
      </w:r>
      <w:r w:rsidRPr="00CB07D1">
        <w:rPr>
          <w:rFonts w:hint="cs"/>
        </w:rPr>
        <w:t>χ</w:t>
      </w:r>
      <w:r w:rsidRPr="00CB07D1">
        <w:rPr>
          <w:vertAlign w:val="superscript"/>
        </w:rPr>
        <w:t>2</w:t>
      </w:r>
      <w:r w:rsidRPr="00CB07D1">
        <w:t xml:space="preserve"> = 4.389, p = .036, without continuity correction; Cramer’s V = .083), which speakers below 50 deleting </w:t>
      </w:r>
      <w:r w:rsidRPr="00CB07D1">
        <w:rPr>
          <w:i/>
        </w:rPr>
        <w:t>wyt</w:t>
      </w:r>
      <w:r w:rsidRPr="00CB07D1">
        <w:t xml:space="preserve"> more frequently than those 50 or older. However, speakers aged 60 or older still produced high frequencies of </w:t>
      </w:r>
      <w:r>
        <w:t>auxiliary deletion</w:t>
      </w:r>
      <w:r w:rsidRPr="00CB07D1">
        <w:t xml:space="preserve">, and the value of Cramer’s V indicates that the difference identified is, while significant, not very strong. </w:t>
      </w:r>
    </w:p>
    <w:p w14:paraId="69E024C9" w14:textId="77777777" w:rsidR="00192C74" w:rsidRPr="00CB07D1" w:rsidRDefault="00192C74" w:rsidP="006F5BB3">
      <w:pPr>
        <w:spacing w:line="276" w:lineRule="auto"/>
        <w:jc w:val="both"/>
        <w:rPr>
          <w:rFonts w:cs="Times New Roman"/>
          <w:b/>
        </w:rPr>
      </w:pPr>
    </w:p>
    <w:p w14:paraId="56F01194" w14:textId="77777777" w:rsidR="00192C74" w:rsidRPr="0093661F" w:rsidRDefault="00192C74" w:rsidP="00C40DAA">
      <w:pPr>
        <w:pStyle w:val="ListParagraph"/>
        <w:numPr>
          <w:ilvl w:val="0"/>
          <w:numId w:val="13"/>
        </w:numPr>
        <w:spacing w:line="276" w:lineRule="auto"/>
        <w:jc w:val="both"/>
        <w:rPr>
          <w:rFonts w:cs="Times New Roman"/>
          <w:b/>
        </w:rPr>
      </w:pPr>
      <w:r>
        <w:rPr>
          <w:rFonts w:cs="Times New Roman"/>
          <w:b/>
        </w:rPr>
        <w:t xml:space="preserve">Results: </w:t>
      </w:r>
      <w:r w:rsidRPr="0093661F">
        <w:rPr>
          <w:rFonts w:cs="Times New Roman"/>
          <w:b/>
        </w:rPr>
        <w:t>Variation in possessive construction type used by speakers</w:t>
      </w:r>
    </w:p>
    <w:p w14:paraId="52DF3D72" w14:textId="77777777" w:rsidR="00192C74" w:rsidRPr="00CB07D1" w:rsidRDefault="00192C74" w:rsidP="006F5BB3">
      <w:pPr>
        <w:spacing w:line="276" w:lineRule="auto"/>
        <w:jc w:val="both"/>
        <w:rPr>
          <w:rFonts w:cs="Times New Roman"/>
        </w:rPr>
      </w:pPr>
    </w:p>
    <w:p w14:paraId="594520B8" w14:textId="66A2596C" w:rsidR="00192C74" w:rsidRPr="00CB07D1" w:rsidRDefault="00192C74" w:rsidP="006F5BB3">
      <w:pPr>
        <w:spacing w:line="276" w:lineRule="auto"/>
        <w:contextualSpacing/>
        <w:jc w:val="both"/>
        <w:rPr>
          <w:rFonts w:cs="Times New Roman"/>
          <w:szCs w:val="20"/>
        </w:rPr>
      </w:pPr>
      <w:r w:rsidRPr="00CB07D1">
        <w:rPr>
          <w:rFonts w:cs="Times New Roman"/>
          <w:szCs w:val="20"/>
        </w:rPr>
        <w:t xml:space="preserve">Welsh possessive noun phrases traditionally follow one of two patterns: </w:t>
      </w:r>
      <w:r>
        <w:rPr>
          <w:rFonts w:cs="Times New Roman"/>
          <w:szCs w:val="20"/>
        </w:rPr>
        <w:t>one option has a preposed possessive clitic (inflected for person and number of the possessor) which precedes the possessed noun, illustrated in (</w:t>
      </w:r>
      <w:r w:rsidR="00B52743">
        <w:rPr>
          <w:rFonts w:cs="Times New Roman"/>
          <w:szCs w:val="20"/>
        </w:rPr>
        <w:t>3</w:t>
      </w:r>
      <w:r>
        <w:rPr>
          <w:rFonts w:cs="Times New Roman"/>
          <w:szCs w:val="20"/>
        </w:rPr>
        <w:t xml:space="preserve">), or with both this proclitic </w:t>
      </w:r>
      <w:r w:rsidRPr="003A207C">
        <w:rPr>
          <w:rFonts w:cs="Times New Roman"/>
          <w:i/>
          <w:szCs w:val="20"/>
        </w:rPr>
        <w:t>and</w:t>
      </w:r>
      <w:r>
        <w:rPr>
          <w:rFonts w:cs="Times New Roman"/>
          <w:szCs w:val="20"/>
        </w:rPr>
        <w:t xml:space="preserve"> with a dependent personal pronoun following the possessed noun, as illustrated in (</w:t>
      </w:r>
      <w:r w:rsidR="00B52743">
        <w:rPr>
          <w:rFonts w:cs="Times New Roman"/>
          <w:szCs w:val="20"/>
        </w:rPr>
        <w:t>4</w:t>
      </w:r>
      <w:r>
        <w:rPr>
          <w:rFonts w:cs="Times New Roman"/>
          <w:szCs w:val="20"/>
        </w:rPr>
        <w:t xml:space="preserve">).  Neither option appears to carry a different meaning or particular emphasis (Borsley </w:t>
      </w:r>
      <w:r>
        <w:rPr>
          <w:rFonts w:cs="Times New Roman"/>
          <w:i/>
          <w:szCs w:val="20"/>
        </w:rPr>
        <w:t>et al</w:t>
      </w:r>
      <w:r>
        <w:rPr>
          <w:rFonts w:cs="Times New Roman"/>
          <w:szCs w:val="20"/>
        </w:rPr>
        <w:t xml:space="preserve"> 2007; although cf. Morris-Jones 1931 who argues that the latter option can be used “to add clearness or emphasis to a pronominal element already expressed” [1931, pp.</w:t>
      </w:r>
      <w:r w:rsidR="004C3C18">
        <w:rPr>
          <w:rFonts w:cs="Times New Roman"/>
          <w:szCs w:val="20"/>
        </w:rPr>
        <w:t xml:space="preserve"> </w:t>
      </w:r>
      <w:r>
        <w:rPr>
          <w:rFonts w:cs="Times New Roman"/>
          <w:szCs w:val="20"/>
        </w:rPr>
        <w:t xml:space="preserve">81-2). </w:t>
      </w:r>
      <w:r w:rsidRPr="00CB07D1">
        <w:rPr>
          <w:rFonts w:cs="Times New Roman"/>
          <w:szCs w:val="20"/>
        </w:rPr>
        <w:t>The possessive constructions are in bold in these examples.</w:t>
      </w:r>
    </w:p>
    <w:p w14:paraId="4C0518AC" w14:textId="77777777" w:rsidR="00192C74" w:rsidRPr="00CB07D1" w:rsidRDefault="00192C74" w:rsidP="006F5BB3">
      <w:pPr>
        <w:spacing w:line="276" w:lineRule="auto"/>
        <w:jc w:val="both"/>
        <w:rPr>
          <w:rFonts w:cs="Times New Roman"/>
          <w:szCs w:val="20"/>
        </w:rPr>
      </w:pPr>
    </w:p>
    <w:p w14:paraId="7A90528D" w14:textId="77777777"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 xml:space="preserve">Gwelodd </w:t>
      </w:r>
      <w:r w:rsidRPr="00CB07D1">
        <w:rPr>
          <w:rFonts w:cs="Times New Roman"/>
          <w:szCs w:val="20"/>
        </w:rPr>
        <w:tab/>
        <w:t xml:space="preserve">y </w:t>
      </w:r>
      <w:r w:rsidRPr="00CB07D1">
        <w:rPr>
          <w:rFonts w:cs="Times New Roman"/>
          <w:szCs w:val="20"/>
        </w:rPr>
        <w:tab/>
        <w:t xml:space="preserve">dyn </w:t>
      </w:r>
      <w:r w:rsidRPr="00CB07D1">
        <w:rPr>
          <w:rFonts w:cs="Times New Roman"/>
          <w:szCs w:val="20"/>
        </w:rPr>
        <w:tab/>
      </w:r>
      <w:r w:rsidRPr="00CB07D1">
        <w:rPr>
          <w:rFonts w:cs="Times New Roman"/>
          <w:b/>
          <w:szCs w:val="20"/>
        </w:rPr>
        <w:t xml:space="preserve">ei </w:t>
      </w:r>
      <w:r w:rsidRPr="00CB07D1">
        <w:rPr>
          <w:rFonts w:cs="Times New Roman"/>
          <w:b/>
          <w:szCs w:val="20"/>
        </w:rPr>
        <w:tab/>
        <w:t xml:space="preserve">  arth.</w:t>
      </w:r>
    </w:p>
    <w:p w14:paraId="0DBBE3C9"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see.</w:t>
      </w:r>
      <w:r w:rsidRPr="00CB07D1">
        <w:rPr>
          <w:rFonts w:cs="Times New Roman"/>
          <w:smallCaps/>
          <w:szCs w:val="20"/>
        </w:rPr>
        <w:t>3s.past</w:t>
      </w:r>
      <w:r w:rsidRPr="00CB07D1">
        <w:rPr>
          <w:rFonts w:cs="Times New Roman"/>
          <w:szCs w:val="20"/>
        </w:rPr>
        <w:t xml:space="preserve"> </w:t>
      </w:r>
      <w:r w:rsidRPr="00CB07D1">
        <w:rPr>
          <w:rFonts w:cs="Times New Roman"/>
          <w:szCs w:val="20"/>
        </w:rPr>
        <w:tab/>
      </w:r>
      <w:r w:rsidRPr="00CB07D1">
        <w:rPr>
          <w:rFonts w:cs="Times New Roman"/>
          <w:smallCaps/>
          <w:szCs w:val="20"/>
        </w:rPr>
        <w:t>det</w:t>
      </w:r>
      <w:r w:rsidRPr="00CB07D1">
        <w:rPr>
          <w:rFonts w:cs="Times New Roman"/>
          <w:szCs w:val="20"/>
        </w:rPr>
        <w:t xml:space="preserve"> </w:t>
      </w:r>
      <w:r w:rsidRPr="00CB07D1">
        <w:rPr>
          <w:rFonts w:cs="Times New Roman"/>
          <w:szCs w:val="20"/>
        </w:rPr>
        <w:tab/>
        <w:t xml:space="preserve">man </w:t>
      </w:r>
      <w:r w:rsidRPr="00CB07D1">
        <w:rPr>
          <w:rFonts w:cs="Times New Roman"/>
          <w:szCs w:val="20"/>
        </w:rPr>
        <w:tab/>
      </w:r>
      <w:r w:rsidRPr="00CB07D1">
        <w:rPr>
          <w:rFonts w:cs="Times New Roman"/>
          <w:smallCaps/>
          <w:szCs w:val="20"/>
        </w:rPr>
        <w:t>poss</w:t>
      </w:r>
      <w:r w:rsidRPr="00CB07D1">
        <w:rPr>
          <w:rFonts w:cs="Times New Roman"/>
          <w:szCs w:val="20"/>
        </w:rPr>
        <w:t>.3</w:t>
      </w:r>
      <w:r w:rsidRPr="00CB07D1">
        <w:rPr>
          <w:rFonts w:cs="Times New Roman"/>
          <w:smallCaps/>
          <w:szCs w:val="20"/>
        </w:rPr>
        <w:t>s</w:t>
      </w:r>
      <w:r w:rsidRPr="00CB07D1">
        <w:rPr>
          <w:rFonts w:cs="Times New Roman"/>
          <w:szCs w:val="20"/>
        </w:rPr>
        <w:t xml:space="preserve">  bear</w:t>
      </w:r>
    </w:p>
    <w:p w14:paraId="7C1E5388"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“The man saw </w:t>
      </w:r>
      <w:r w:rsidRPr="00CB07D1">
        <w:rPr>
          <w:rFonts w:cs="Times New Roman"/>
          <w:b/>
          <w:szCs w:val="20"/>
        </w:rPr>
        <w:t>his bear</w:t>
      </w:r>
      <w:r w:rsidRPr="00CB07D1">
        <w:rPr>
          <w:rFonts w:cs="Times New Roman"/>
          <w:szCs w:val="20"/>
        </w:rPr>
        <w:t>.”</w:t>
      </w:r>
    </w:p>
    <w:p w14:paraId="32778D7B" w14:textId="77777777" w:rsidR="00192C74" w:rsidRPr="00CB07D1" w:rsidRDefault="00192C74" w:rsidP="006F5BB3">
      <w:pPr>
        <w:pStyle w:val="ListParagraph"/>
        <w:spacing w:line="276" w:lineRule="auto"/>
        <w:jc w:val="both"/>
        <w:rPr>
          <w:rFonts w:cs="Times New Roman"/>
          <w:szCs w:val="20"/>
        </w:rPr>
      </w:pPr>
    </w:p>
    <w:p w14:paraId="2F7B71F0" w14:textId="6942B25B"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 xml:space="preserve">Gwelodd </w:t>
      </w:r>
      <w:r w:rsidRPr="00CB07D1">
        <w:rPr>
          <w:rFonts w:cs="Times New Roman"/>
          <w:szCs w:val="20"/>
        </w:rPr>
        <w:tab/>
        <w:t xml:space="preserve">y </w:t>
      </w:r>
      <w:r w:rsidRPr="00CB07D1">
        <w:rPr>
          <w:rFonts w:cs="Times New Roman"/>
          <w:szCs w:val="20"/>
        </w:rPr>
        <w:tab/>
        <w:t xml:space="preserve">dyn </w:t>
      </w:r>
      <w:r w:rsidRPr="00CB07D1">
        <w:rPr>
          <w:rFonts w:cs="Times New Roman"/>
          <w:szCs w:val="20"/>
        </w:rPr>
        <w:tab/>
      </w:r>
      <w:r w:rsidRPr="00CB07D1">
        <w:rPr>
          <w:rFonts w:cs="Times New Roman"/>
          <w:b/>
          <w:szCs w:val="20"/>
        </w:rPr>
        <w:t xml:space="preserve">ei </w:t>
      </w:r>
      <w:r w:rsidRPr="00CB07D1">
        <w:rPr>
          <w:rFonts w:cs="Times New Roman"/>
          <w:b/>
          <w:szCs w:val="20"/>
        </w:rPr>
        <w:tab/>
        <w:t xml:space="preserve">  arth </w:t>
      </w:r>
      <w:r>
        <w:rPr>
          <w:rFonts w:cs="Times New Roman"/>
          <w:b/>
          <w:szCs w:val="20"/>
        </w:rPr>
        <w:tab/>
      </w:r>
      <w:r w:rsidRPr="00CB07D1">
        <w:rPr>
          <w:rFonts w:cs="Times New Roman"/>
          <w:b/>
          <w:szCs w:val="20"/>
        </w:rPr>
        <w:t>o.</w:t>
      </w:r>
    </w:p>
    <w:p w14:paraId="2DCEDE41" w14:textId="09D5CEA5" w:rsidR="00192C74" w:rsidRPr="00CB07D1" w:rsidRDefault="00192C74" w:rsidP="006F5BB3">
      <w:pPr>
        <w:pStyle w:val="ListParagraph"/>
        <w:spacing w:line="276" w:lineRule="auto"/>
        <w:jc w:val="both"/>
        <w:rPr>
          <w:rFonts w:cs="Times New Roman"/>
          <w:szCs w:val="20"/>
        </w:rPr>
      </w:pPr>
      <w:r w:rsidRPr="00CB07D1">
        <w:rPr>
          <w:rFonts w:cs="Times New Roman"/>
          <w:szCs w:val="20"/>
        </w:rPr>
        <w:t>see.</w:t>
      </w:r>
      <w:r w:rsidRPr="00CB07D1">
        <w:rPr>
          <w:rFonts w:cs="Times New Roman"/>
          <w:smallCaps/>
          <w:szCs w:val="20"/>
        </w:rPr>
        <w:t>3s.past</w:t>
      </w:r>
      <w:r w:rsidRPr="00CB07D1">
        <w:rPr>
          <w:rFonts w:cs="Times New Roman"/>
          <w:szCs w:val="20"/>
        </w:rPr>
        <w:t xml:space="preserve"> </w:t>
      </w:r>
      <w:r w:rsidRPr="00CB07D1">
        <w:rPr>
          <w:rFonts w:cs="Times New Roman"/>
          <w:szCs w:val="20"/>
        </w:rPr>
        <w:tab/>
      </w:r>
      <w:r w:rsidRPr="00CB07D1">
        <w:rPr>
          <w:rFonts w:cs="Times New Roman"/>
          <w:smallCaps/>
          <w:szCs w:val="20"/>
        </w:rPr>
        <w:t>det</w:t>
      </w:r>
      <w:r w:rsidRPr="00CB07D1">
        <w:rPr>
          <w:rFonts w:cs="Times New Roman"/>
          <w:szCs w:val="20"/>
        </w:rPr>
        <w:t xml:space="preserve"> </w:t>
      </w:r>
      <w:r w:rsidRPr="00CB07D1">
        <w:rPr>
          <w:rFonts w:cs="Times New Roman"/>
          <w:szCs w:val="20"/>
        </w:rPr>
        <w:tab/>
        <w:t xml:space="preserve">man </w:t>
      </w:r>
      <w:r w:rsidRPr="00CB07D1">
        <w:rPr>
          <w:rFonts w:cs="Times New Roman"/>
          <w:szCs w:val="20"/>
        </w:rPr>
        <w:tab/>
      </w:r>
      <w:r w:rsidRPr="00CB07D1">
        <w:rPr>
          <w:rFonts w:cs="Times New Roman"/>
          <w:smallCaps/>
          <w:szCs w:val="20"/>
        </w:rPr>
        <w:t>poss</w:t>
      </w:r>
      <w:r w:rsidRPr="00CB07D1">
        <w:rPr>
          <w:rFonts w:cs="Times New Roman"/>
          <w:szCs w:val="20"/>
        </w:rPr>
        <w:t>.3</w:t>
      </w:r>
      <w:r w:rsidRPr="00CB07D1">
        <w:rPr>
          <w:rFonts w:cs="Times New Roman"/>
          <w:smallCaps/>
          <w:szCs w:val="20"/>
        </w:rPr>
        <w:t>s</w:t>
      </w:r>
      <w:r w:rsidRPr="00CB07D1">
        <w:rPr>
          <w:rFonts w:cs="Times New Roman"/>
          <w:szCs w:val="20"/>
        </w:rPr>
        <w:t xml:space="preserve">  bear </w:t>
      </w:r>
      <w:r>
        <w:rPr>
          <w:rFonts w:cs="Times New Roman"/>
          <w:szCs w:val="20"/>
        </w:rPr>
        <w:tab/>
      </w:r>
      <w:r w:rsidRPr="00CB07D1">
        <w:rPr>
          <w:rFonts w:cs="Times New Roman"/>
          <w:szCs w:val="20"/>
        </w:rPr>
        <w:t>3</w:t>
      </w:r>
      <w:r w:rsidRPr="00CB07D1">
        <w:rPr>
          <w:rFonts w:cs="Times New Roman"/>
          <w:smallCaps/>
          <w:szCs w:val="20"/>
        </w:rPr>
        <w:t>sm</w:t>
      </w:r>
    </w:p>
    <w:p w14:paraId="743123D3" w14:textId="77777777" w:rsidR="00192C74" w:rsidRPr="00CB07D1" w:rsidRDefault="00192C74" w:rsidP="006F5BB3">
      <w:pPr>
        <w:spacing w:line="276" w:lineRule="auto"/>
        <w:ind w:left="360" w:firstLine="360"/>
        <w:jc w:val="both"/>
        <w:rPr>
          <w:rFonts w:cs="Times New Roman"/>
          <w:szCs w:val="20"/>
        </w:rPr>
      </w:pPr>
      <w:r w:rsidRPr="00CB07D1">
        <w:rPr>
          <w:rFonts w:cs="Times New Roman"/>
          <w:szCs w:val="20"/>
        </w:rPr>
        <w:t xml:space="preserve">“The man saw </w:t>
      </w:r>
      <w:r w:rsidRPr="00CB07D1">
        <w:rPr>
          <w:rFonts w:cs="Times New Roman"/>
          <w:b/>
          <w:szCs w:val="20"/>
        </w:rPr>
        <w:t>his bear</w:t>
      </w:r>
      <w:r w:rsidRPr="00CB07D1">
        <w:rPr>
          <w:rFonts w:cs="Times New Roman"/>
          <w:szCs w:val="20"/>
        </w:rPr>
        <w:t>.”</w:t>
      </w:r>
    </w:p>
    <w:p w14:paraId="1C38490B" w14:textId="77777777" w:rsidR="00192C74" w:rsidRPr="00CB07D1" w:rsidRDefault="00192C74" w:rsidP="006F5BB3">
      <w:pPr>
        <w:spacing w:line="276" w:lineRule="auto"/>
        <w:jc w:val="both"/>
        <w:rPr>
          <w:rFonts w:cs="Times New Roman"/>
          <w:szCs w:val="20"/>
        </w:rPr>
      </w:pPr>
    </w:p>
    <w:p w14:paraId="3656FA59" w14:textId="0F7A6C88" w:rsidR="00682A26" w:rsidRDefault="00192C74">
      <w:pPr>
        <w:spacing w:line="276" w:lineRule="auto"/>
        <w:ind w:firstLine="720"/>
        <w:contextualSpacing/>
        <w:jc w:val="both"/>
        <w:rPr>
          <w:rFonts w:cs="Times New Roman"/>
          <w:szCs w:val="20"/>
        </w:rPr>
      </w:pPr>
      <w:r>
        <w:rPr>
          <w:rFonts w:cs="Times New Roman"/>
          <w:szCs w:val="20"/>
        </w:rPr>
        <w:t xml:space="preserve">While there is no clear semantic difference between the two types, one distinction between them is dependent on the medium or formality of the discourse. </w:t>
      </w:r>
      <w:r w:rsidRPr="00CB07D1">
        <w:rPr>
          <w:rFonts w:cs="Times New Roman"/>
          <w:szCs w:val="20"/>
        </w:rPr>
        <w:t>Typically</w:t>
      </w:r>
      <w:r>
        <w:rPr>
          <w:rFonts w:cs="Times New Roman"/>
          <w:szCs w:val="20"/>
        </w:rPr>
        <w:t>,</w:t>
      </w:r>
      <w:r w:rsidRPr="00CB07D1">
        <w:rPr>
          <w:rFonts w:cs="Times New Roman"/>
          <w:szCs w:val="20"/>
        </w:rPr>
        <w:t xml:space="preserve"> the type illustrated in (</w:t>
      </w:r>
      <w:r w:rsidR="00866628">
        <w:rPr>
          <w:rFonts w:cs="Times New Roman"/>
          <w:szCs w:val="20"/>
        </w:rPr>
        <w:t>3</w:t>
      </w:r>
      <w:r w:rsidRPr="00CB07D1">
        <w:rPr>
          <w:rFonts w:cs="Times New Roman"/>
          <w:szCs w:val="20"/>
        </w:rPr>
        <w:t>) is considered more appropriate for a literary</w:t>
      </w:r>
      <w:r>
        <w:rPr>
          <w:rFonts w:cs="Times New Roman"/>
          <w:szCs w:val="20"/>
        </w:rPr>
        <w:t xml:space="preserve"> </w:t>
      </w:r>
      <w:r w:rsidRPr="00CB07D1">
        <w:rPr>
          <w:rFonts w:cs="Times New Roman"/>
          <w:szCs w:val="20"/>
        </w:rPr>
        <w:t xml:space="preserve">and/or formal style than </w:t>
      </w:r>
      <w:r>
        <w:rPr>
          <w:rFonts w:cs="Times New Roman"/>
          <w:szCs w:val="20"/>
        </w:rPr>
        <w:t xml:space="preserve">the one shown in </w:t>
      </w:r>
      <w:r w:rsidRPr="00CB07D1">
        <w:rPr>
          <w:rFonts w:cs="Times New Roman"/>
          <w:szCs w:val="20"/>
        </w:rPr>
        <w:t>type (</w:t>
      </w:r>
      <w:r w:rsidR="00866628">
        <w:rPr>
          <w:rFonts w:cs="Times New Roman"/>
          <w:szCs w:val="20"/>
        </w:rPr>
        <w:t>4</w:t>
      </w:r>
      <w:r w:rsidRPr="00CB07D1">
        <w:rPr>
          <w:rFonts w:cs="Times New Roman"/>
          <w:szCs w:val="20"/>
        </w:rPr>
        <w:t xml:space="preserve">). </w:t>
      </w:r>
      <w:r>
        <w:rPr>
          <w:rFonts w:cs="Times New Roman"/>
          <w:szCs w:val="20"/>
        </w:rPr>
        <w:t xml:space="preserve">Watkins (1977) discusses the relationship between the two types, noting that the former is associated with the written language and the latter with the spoken language, even to the point that novelists will use the former type in narration but the latter type when representing spoken dialogue. </w:t>
      </w:r>
      <w:r w:rsidRPr="00CB07D1">
        <w:rPr>
          <w:rFonts w:cs="Times New Roman"/>
          <w:szCs w:val="20"/>
        </w:rPr>
        <w:t>The “sandwich” construction (</w:t>
      </w:r>
      <w:r>
        <w:rPr>
          <w:rFonts w:cs="Times New Roman"/>
          <w:szCs w:val="20"/>
        </w:rPr>
        <w:t>I call it so</w:t>
      </w:r>
      <w:r w:rsidRPr="00CB07D1">
        <w:rPr>
          <w:rFonts w:cs="Times New Roman"/>
          <w:szCs w:val="20"/>
        </w:rPr>
        <w:t xml:space="preserve"> because the possessum is sandwiched between two elements) seen in (</w:t>
      </w:r>
      <w:r w:rsidR="00866628">
        <w:rPr>
          <w:rFonts w:cs="Times New Roman"/>
          <w:szCs w:val="20"/>
        </w:rPr>
        <w:t>4</w:t>
      </w:r>
      <w:r w:rsidRPr="00CB07D1">
        <w:rPr>
          <w:rFonts w:cs="Times New Roman"/>
          <w:szCs w:val="20"/>
        </w:rPr>
        <w:t xml:space="preserve">) </w:t>
      </w:r>
      <w:r>
        <w:rPr>
          <w:rFonts w:cs="Times New Roman"/>
          <w:szCs w:val="20"/>
        </w:rPr>
        <w:t xml:space="preserve">is </w:t>
      </w:r>
      <w:r w:rsidRPr="00CB07D1">
        <w:rPr>
          <w:rFonts w:cs="Times New Roman"/>
          <w:szCs w:val="20"/>
        </w:rPr>
        <w:t xml:space="preserve">probably the prototypical option in </w:t>
      </w:r>
      <w:r>
        <w:rPr>
          <w:rFonts w:cs="Times New Roman"/>
          <w:szCs w:val="20"/>
        </w:rPr>
        <w:t>present-day spoken Welsh (Watkins 1977; John Morris-Jones stated that “[i]n the spoken language the affixed pronoun [i.e. found in the ‘sandwich’ type] is almost always heard even when unemphatic, whenever it is admissable” [1931, p.</w:t>
      </w:r>
      <w:r w:rsidR="004C3C18">
        <w:rPr>
          <w:rFonts w:cs="Times New Roman"/>
          <w:szCs w:val="20"/>
        </w:rPr>
        <w:t xml:space="preserve"> </w:t>
      </w:r>
      <w:r>
        <w:rPr>
          <w:rFonts w:cs="Times New Roman"/>
          <w:szCs w:val="20"/>
        </w:rPr>
        <w:t xml:space="preserve">84]) but that both can be found in the spoken language (as acknowledged by e.g. Morris-Jones and identified in data by e.g. Awbery 1994).  </w:t>
      </w:r>
      <w:r w:rsidRPr="00CB07D1">
        <w:rPr>
          <w:rFonts w:cs="Times New Roman"/>
          <w:szCs w:val="20"/>
        </w:rPr>
        <w:t>In this paper I will use the following shorthand to distinguish between types: I will refer to the possessive construction in (</w:t>
      </w:r>
      <w:r w:rsidR="00866628">
        <w:rPr>
          <w:rFonts w:cs="Times New Roman"/>
          <w:szCs w:val="20"/>
        </w:rPr>
        <w:t>3</w:t>
      </w:r>
      <w:r w:rsidRPr="00CB07D1">
        <w:rPr>
          <w:rFonts w:cs="Times New Roman"/>
          <w:szCs w:val="20"/>
        </w:rPr>
        <w:t xml:space="preserve">) as the </w:t>
      </w:r>
      <w:r w:rsidRPr="00CB07D1">
        <w:rPr>
          <w:rFonts w:cs="Times New Roman"/>
          <w:smallCaps/>
          <w:szCs w:val="20"/>
        </w:rPr>
        <w:t>literary</w:t>
      </w:r>
      <w:r w:rsidRPr="00CB07D1">
        <w:rPr>
          <w:rFonts w:cs="Times New Roman"/>
          <w:szCs w:val="20"/>
        </w:rPr>
        <w:t xml:space="preserve"> </w:t>
      </w:r>
      <w:r w:rsidRPr="00CB07D1">
        <w:rPr>
          <w:rFonts w:cs="Times New Roman"/>
          <w:smallCaps/>
          <w:szCs w:val="20"/>
        </w:rPr>
        <w:t>construction</w:t>
      </w:r>
      <w:r w:rsidRPr="00CB07D1">
        <w:rPr>
          <w:rFonts w:cs="Times New Roman"/>
          <w:szCs w:val="20"/>
        </w:rPr>
        <w:t xml:space="preserve"> (LC) and the construction in (</w:t>
      </w:r>
      <w:r w:rsidR="00866628">
        <w:rPr>
          <w:rFonts w:cs="Times New Roman"/>
          <w:szCs w:val="20"/>
        </w:rPr>
        <w:t>4</w:t>
      </w:r>
      <w:r w:rsidRPr="00CB07D1">
        <w:rPr>
          <w:rFonts w:cs="Times New Roman"/>
          <w:szCs w:val="20"/>
        </w:rPr>
        <w:t xml:space="preserve">) as the </w:t>
      </w:r>
      <w:r w:rsidRPr="00CB07D1">
        <w:rPr>
          <w:rFonts w:cs="Times New Roman"/>
          <w:smallCaps/>
          <w:szCs w:val="20"/>
        </w:rPr>
        <w:t>sandwich construction</w:t>
      </w:r>
      <w:r w:rsidRPr="00CB07D1">
        <w:rPr>
          <w:rFonts w:cs="Times New Roman"/>
          <w:szCs w:val="20"/>
        </w:rPr>
        <w:t xml:space="preserve"> (SC). These are only labels, however, and are not intended to imply that e.g. the LC is </w:t>
      </w:r>
      <w:r w:rsidR="009917B7" w:rsidRPr="009917B7">
        <w:rPr>
          <w:rFonts w:cs="Times New Roman"/>
          <w:i/>
          <w:szCs w:val="20"/>
        </w:rPr>
        <w:t>only</w:t>
      </w:r>
      <w:r w:rsidRPr="00CB07D1">
        <w:rPr>
          <w:rFonts w:cs="Times New Roman"/>
          <w:szCs w:val="20"/>
        </w:rPr>
        <w:t xml:space="preserve"> found in written or high-register Welsh</w:t>
      </w:r>
      <w:r>
        <w:rPr>
          <w:rFonts w:cs="Times New Roman"/>
          <w:szCs w:val="20"/>
        </w:rPr>
        <w:t xml:space="preserve"> (as will be seen, both types are found in the </w:t>
      </w:r>
      <w:r>
        <w:rPr>
          <w:rFonts w:cs="Times New Roman"/>
          <w:i/>
          <w:szCs w:val="20"/>
        </w:rPr>
        <w:t>Siarad</w:t>
      </w:r>
      <w:r>
        <w:rPr>
          <w:rFonts w:cs="Times New Roman"/>
          <w:szCs w:val="20"/>
        </w:rPr>
        <w:t xml:space="preserve"> data I analysed).</w:t>
      </w:r>
    </w:p>
    <w:p w14:paraId="41CEE985" w14:textId="377BDD77" w:rsidR="00192C74" w:rsidRPr="00CB07D1" w:rsidRDefault="00192C74" w:rsidP="006F5BB3">
      <w:pPr>
        <w:spacing w:line="276" w:lineRule="auto"/>
        <w:ind w:firstLine="720"/>
        <w:jc w:val="both"/>
        <w:rPr>
          <w:rFonts w:cs="Times New Roman"/>
          <w:szCs w:val="20"/>
        </w:rPr>
      </w:pPr>
      <w:r w:rsidRPr="00CB07D1">
        <w:rPr>
          <w:rFonts w:cs="Times New Roman"/>
          <w:szCs w:val="20"/>
        </w:rPr>
        <w:t xml:space="preserve">It has been shown (Awbery 1994) that, at least for some speakers, correferential features dictate which of the two types is selected. Awbery found that old Welsh speakers (b. 1890-1900) from Pembrokeshire in south-west Wales would categorically only use the literary type when the referent of the possessive NP matched the referent of the clause’s subject, and conversely only used the sandwich type where the referent of the possessive NP did not match the subject’s referent. However, Borsley </w:t>
      </w:r>
      <w:r w:rsidRPr="00CB07D1">
        <w:rPr>
          <w:rFonts w:cs="Times New Roman"/>
          <w:i/>
          <w:szCs w:val="20"/>
        </w:rPr>
        <w:t xml:space="preserve">et al </w:t>
      </w:r>
      <w:r w:rsidRPr="00CB07D1">
        <w:rPr>
          <w:rFonts w:cs="Times New Roman"/>
          <w:szCs w:val="20"/>
        </w:rPr>
        <w:t>(2007) suggest that not all speakers adhere to this rule catgeorically. Thus it is reasonable to assume that for some speakers the selection of SC over LC is driven by factors</w:t>
      </w:r>
      <w:r>
        <w:rPr>
          <w:rFonts w:cs="Times New Roman"/>
          <w:szCs w:val="20"/>
        </w:rPr>
        <w:t xml:space="preserve"> other than referentiality (although I will not be considering referentiality in the analysis I present here). Note also that the use of either LC or SC is not permissible in certain idiosyncratic </w:t>
      </w:r>
      <w:r w:rsidR="008D32F5">
        <w:rPr>
          <w:rFonts w:cs="Times New Roman"/>
          <w:szCs w:val="20"/>
        </w:rPr>
        <w:t>constructions</w:t>
      </w:r>
      <w:r>
        <w:rPr>
          <w:rFonts w:cs="Times New Roman"/>
          <w:szCs w:val="20"/>
        </w:rPr>
        <w:t>,</w:t>
      </w:r>
      <w:r w:rsidR="00201828">
        <w:rPr>
          <w:rStyle w:val="EndnoteReference"/>
          <w:rFonts w:cs="Times New Roman"/>
          <w:szCs w:val="20"/>
        </w:rPr>
        <w:endnoteReference w:id="6"/>
      </w:r>
      <w:r w:rsidR="00201828">
        <w:rPr>
          <w:rFonts w:cs="Times New Roman"/>
          <w:szCs w:val="20"/>
        </w:rPr>
        <w:t xml:space="preserve"> </w:t>
      </w:r>
      <w:r>
        <w:rPr>
          <w:rFonts w:cs="Times New Roman"/>
          <w:szCs w:val="20"/>
        </w:rPr>
        <w:t>as detailed by e.g. Watkins (1977), but I will also not consider such exceptions here</w:t>
      </w:r>
      <w:r w:rsidR="00041201">
        <w:rPr>
          <w:rFonts w:cs="Times New Roman"/>
          <w:szCs w:val="20"/>
        </w:rPr>
        <w:t xml:space="preserve"> as they are </w:t>
      </w:r>
      <w:r w:rsidR="008D32F5">
        <w:rPr>
          <w:rFonts w:cs="Times New Roman"/>
          <w:szCs w:val="20"/>
        </w:rPr>
        <w:t>not numerous</w:t>
      </w:r>
      <w:r>
        <w:rPr>
          <w:rFonts w:cs="Times New Roman"/>
          <w:szCs w:val="20"/>
        </w:rPr>
        <w:t>.</w:t>
      </w:r>
    </w:p>
    <w:p w14:paraId="184DA765" w14:textId="0EF4DCE7" w:rsidR="00192C74" w:rsidRDefault="00192C74" w:rsidP="006F5BB3">
      <w:pPr>
        <w:spacing w:line="276" w:lineRule="auto"/>
        <w:contextualSpacing/>
        <w:jc w:val="both"/>
        <w:rPr>
          <w:rFonts w:cs="Times New Roman"/>
          <w:szCs w:val="20"/>
        </w:rPr>
      </w:pPr>
      <w:r w:rsidRPr="00CB07D1">
        <w:rPr>
          <w:rFonts w:cs="Times New Roman"/>
          <w:szCs w:val="20"/>
        </w:rPr>
        <w:tab/>
        <w:t xml:space="preserve">A third option for constructing a Welsh possessive noun phrase, which I will call the </w:t>
      </w:r>
      <w:r w:rsidRPr="00CB07D1">
        <w:rPr>
          <w:rFonts w:cs="Times New Roman"/>
          <w:smallCaps/>
          <w:szCs w:val="20"/>
        </w:rPr>
        <w:t>colloquial construction</w:t>
      </w:r>
      <w:r w:rsidRPr="00CB07D1">
        <w:rPr>
          <w:rFonts w:cs="Times New Roman"/>
          <w:szCs w:val="20"/>
        </w:rPr>
        <w:t xml:space="preserve"> (CC), has apparently become increasingly frequent in recent years, at least among certain speakers and/or in certain dialects (</w:t>
      </w:r>
      <w:r>
        <w:rPr>
          <w:rFonts w:cs="Times New Roman"/>
          <w:szCs w:val="20"/>
        </w:rPr>
        <w:t xml:space="preserve">e.g. </w:t>
      </w:r>
      <w:r w:rsidRPr="00CB07D1">
        <w:rPr>
          <w:rFonts w:cs="Times New Roman"/>
          <w:szCs w:val="20"/>
        </w:rPr>
        <w:t>M.C. J</w:t>
      </w:r>
      <w:r>
        <w:rPr>
          <w:rFonts w:cs="Times New Roman"/>
          <w:szCs w:val="20"/>
        </w:rPr>
        <w:t>ones 1998;</w:t>
      </w:r>
      <w:r w:rsidRPr="00CB07D1">
        <w:rPr>
          <w:rFonts w:cs="Times New Roman"/>
          <w:szCs w:val="20"/>
        </w:rPr>
        <w:t xml:space="preserve"> Borsley </w:t>
      </w:r>
      <w:r w:rsidRPr="00CB07D1">
        <w:rPr>
          <w:rFonts w:cs="Times New Roman"/>
          <w:i/>
          <w:szCs w:val="20"/>
        </w:rPr>
        <w:t>et al</w:t>
      </w:r>
      <w:r w:rsidRPr="00CB07D1">
        <w:rPr>
          <w:rFonts w:cs="Times New Roman"/>
          <w:szCs w:val="20"/>
        </w:rPr>
        <w:t xml:space="preserve"> 2007), and used to be associated primarily with children’s speech (</w:t>
      </w:r>
      <w:r>
        <w:rPr>
          <w:rFonts w:cs="Times New Roman"/>
          <w:szCs w:val="20"/>
        </w:rPr>
        <w:t>e.g. Jones &amp; Thomas 1977;</w:t>
      </w:r>
      <w:r w:rsidRPr="00CB07D1">
        <w:rPr>
          <w:rFonts w:cs="Times New Roman"/>
          <w:szCs w:val="20"/>
        </w:rPr>
        <w:t xml:space="preserve"> </w:t>
      </w:r>
      <w:r>
        <w:rPr>
          <w:rFonts w:cs="Times New Roman"/>
          <w:szCs w:val="20"/>
        </w:rPr>
        <w:t xml:space="preserve">Awbery 1994; </w:t>
      </w:r>
      <w:r w:rsidRPr="00CB07D1">
        <w:rPr>
          <w:rFonts w:cs="Times New Roman"/>
          <w:szCs w:val="20"/>
        </w:rPr>
        <w:t xml:space="preserve">B.M. Jones 1990). This option lacks a </w:t>
      </w:r>
      <w:r>
        <w:rPr>
          <w:rFonts w:cs="Times New Roman"/>
          <w:szCs w:val="20"/>
        </w:rPr>
        <w:t>possessive pro</w:t>
      </w:r>
      <w:r w:rsidRPr="00CB07D1">
        <w:rPr>
          <w:rFonts w:cs="Times New Roman"/>
          <w:szCs w:val="20"/>
        </w:rPr>
        <w:t>clitic and instead just uses a postnominal pronoun, as illustrated in (</w:t>
      </w:r>
      <w:r w:rsidR="00866628">
        <w:rPr>
          <w:rFonts w:cs="Times New Roman"/>
          <w:szCs w:val="20"/>
        </w:rPr>
        <w:t>5</w:t>
      </w:r>
      <w:r w:rsidRPr="00CB07D1">
        <w:rPr>
          <w:rFonts w:cs="Times New Roman"/>
          <w:szCs w:val="20"/>
        </w:rPr>
        <w:t xml:space="preserve">). </w:t>
      </w:r>
    </w:p>
    <w:p w14:paraId="0D594CF8" w14:textId="77777777" w:rsidR="00041201" w:rsidRPr="00CB07D1" w:rsidRDefault="00041201" w:rsidP="006F5BB3">
      <w:pPr>
        <w:spacing w:line="276" w:lineRule="auto"/>
        <w:contextualSpacing/>
        <w:jc w:val="both"/>
        <w:rPr>
          <w:rFonts w:cs="Times New Roman"/>
          <w:szCs w:val="20"/>
        </w:rPr>
      </w:pPr>
    </w:p>
    <w:p w14:paraId="761B93BF" w14:textId="77777777"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 xml:space="preserve">Gwelodd </w:t>
      </w:r>
      <w:r w:rsidRPr="00CB07D1">
        <w:rPr>
          <w:rFonts w:cs="Times New Roman"/>
          <w:szCs w:val="20"/>
        </w:rPr>
        <w:tab/>
        <w:t xml:space="preserve">y </w:t>
      </w:r>
      <w:r w:rsidRPr="00CB07D1">
        <w:rPr>
          <w:rFonts w:cs="Times New Roman"/>
          <w:szCs w:val="20"/>
        </w:rPr>
        <w:tab/>
        <w:t xml:space="preserve">dyn </w:t>
      </w:r>
      <w:r w:rsidRPr="00CB07D1">
        <w:rPr>
          <w:rFonts w:cs="Times New Roman"/>
          <w:szCs w:val="20"/>
        </w:rPr>
        <w:tab/>
      </w:r>
      <w:r w:rsidRPr="00CB07D1">
        <w:rPr>
          <w:rFonts w:cs="Times New Roman"/>
          <w:b/>
          <w:szCs w:val="20"/>
        </w:rPr>
        <w:t>arth (f)o.</w:t>
      </w:r>
    </w:p>
    <w:p w14:paraId="1B000039" w14:textId="77777777" w:rsidR="00192C74" w:rsidRPr="00CB07D1" w:rsidRDefault="00192C74" w:rsidP="006F5BB3">
      <w:pPr>
        <w:spacing w:line="276" w:lineRule="auto"/>
        <w:ind w:firstLine="720"/>
        <w:jc w:val="both"/>
        <w:rPr>
          <w:rFonts w:cs="Times New Roman"/>
          <w:szCs w:val="20"/>
        </w:rPr>
      </w:pPr>
      <w:r w:rsidRPr="00CB07D1">
        <w:rPr>
          <w:rFonts w:cs="Times New Roman"/>
          <w:szCs w:val="20"/>
        </w:rPr>
        <w:t>see.</w:t>
      </w:r>
      <w:r w:rsidRPr="00CB07D1">
        <w:rPr>
          <w:rFonts w:cs="Times New Roman"/>
          <w:smallCaps/>
          <w:szCs w:val="20"/>
        </w:rPr>
        <w:t>3s.past</w:t>
      </w:r>
      <w:r w:rsidRPr="00CB07D1">
        <w:rPr>
          <w:rFonts w:cs="Times New Roman"/>
          <w:szCs w:val="20"/>
        </w:rPr>
        <w:t xml:space="preserve"> </w:t>
      </w:r>
      <w:r w:rsidRPr="00CB07D1">
        <w:rPr>
          <w:rFonts w:cs="Times New Roman"/>
          <w:szCs w:val="20"/>
        </w:rPr>
        <w:tab/>
      </w:r>
      <w:r w:rsidRPr="00CB07D1">
        <w:rPr>
          <w:rFonts w:cs="Times New Roman"/>
          <w:smallCaps/>
          <w:szCs w:val="20"/>
        </w:rPr>
        <w:t>det</w:t>
      </w:r>
      <w:r w:rsidRPr="00CB07D1">
        <w:rPr>
          <w:rFonts w:cs="Times New Roman"/>
          <w:szCs w:val="20"/>
        </w:rPr>
        <w:t xml:space="preserve"> </w:t>
      </w:r>
      <w:r w:rsidRPr="00CB07D1">
        <w:rPr>
          <w:rFonts w:cs="Times New Roman"/>
          <w:szCs w:val="20"/>
        </w:rPr>
        <w:tab/>
        <w:t xml:space="preserve">man </w:t>
      </w:r>
      <w:r w:rsidRPr="00CB07D1">
        <w:rPr>
          <w:rFonts w:cs="Times New Roman"/>
          <w:szCs w:val="20"/>
        </w:rPr>
        <w:tab/>
        <w:t>bear 3</w:t>
      </w:r>
      <w:r w:rsidRPr="00CB07D1">
        <w:rPr>
          <w:rFonts w:cs="Times New Roman"/>
          <w:smallCaps/>
          <w:szCs w:val="20"/>
        </w:rPr>
        <w:t>s</w:t>
      </w:r>
    </w:p>
    <w:p w14:paraId="6A154BAB" w14:textId="77777777" w:rsidR="00192C74" w:rsidRPr="00CB07D1" w:rsidRDefault="00192C74" w:rsidP="006F5BB3">
      <w:pPr>
        <w:spacing w:line="276" w:lineRule="auto"/>
        <w:ind w:left="720"/>
        <w:jc w:val="both"/>
        <w:rPr>
          <w:rFonts w:cs="Times New Roman"/>
          <w:szCs w:val="20"/>
        </w:rPr>
      </w:pPr>
      <w:r w:rsidRPr="00CB07D1">
        <w:rPr>
          <w:rFonts w:cs="Times New Roman"/>
          <w:szCs w:val="20"/>
        </w:rPr>
        <w:t xml:space="preserve">“The man saw </w:t>
      </w:r>
      <w:r w:rsidRPr="00CB07D1">
        <w:rPr>
          <w:rFonts w:cs="Times New Roman"/>
          <w:b/>
          <w:szCs w:val="20"/>
        </w:rPr>
        <w:t>his bear</w:t>
      </w:r>
      <w:r w:rsidRPr="00CB07D1">
        <w:rPr>
          <w:rFonts w:cs="Times New Roman"/>
          <w:szCs w:val="20"/>
        </w:rPr>
        <w:t>.”</w:t>
      </w:r>
    </w:p>
    <w:p w14:paraId="4E04CB78" w14:textId="77777777" w:rsidR="00192C74" w:rsidRPr="00CB07D1" w:rsidRDefault="00192C74" w:rsidP="006F5BB3">
      <w:pPr>
        <w:spacing w:line="276" w:lineRule="auto"/>
        <w:jc w:val="both"/>
        <w:rPr>
          <w:rFonts w:cs="Times New Roman"/>
          <w:szCs w:val="20"/>
        </w:rPr>
      </w:pPr>
    </w:p>
    <w:p w14:paraId="28FE8719" w14:textId="42D86D09" w:rsidR="00192C74" w:rsidRPr="00CB07D1" w:rsidRDefault="00192C74" w:rsidP="006F5BB3">
      <w:pPr>
        <w:spacing w:line="276" w:lineRule="auto"/>
        <w:ind w:firstLine="720"/>
        <w:jc w:val="both"/>
        <w:rPr>
          <w:rFonts w:cs="Times New Roman"/>
          <w:szCs w:val="20"/>
        </w:rPr>
      </w:pPr>
      <w:r w:rsidRPr="00CB07D1">
        <w:rPr>
          <w:rFonts w:cs="Times New Roman"/>
          <w:szCs w:val="20"/>
        </w:rPr>
        <w:t xml:space="preserve">Authors like Borsley </w:t>
      </w:r>
      <w:r w:rsidRPr="00CB07D1">
        <w:rPr>
          <w:rFonts w:cs="Times New Roman"/>
          <w:i/>
          <w:szCs w:val="20"/>
        </w:rPr>
        <w:t>et al</w:t>
      </w:r>
      <w:r w:rsidRPr="00CB07D1">
        <w:rPr>
          <w:rFonts w:cs="Times New Roman"/>
          <w:szCs w:val="20"/>
        </w:rPr>
        <w:t xml:space="preserve"> (2007) have proposed that the CC pattern is an extension </w:t>
      </w:r>
      <w:r w:rsidR="004C3C18">
        <w:rPr>
          <w:rFonts w:cs="Times New Roman"/>
          <w:szCs w:val="20"/>
        </w:rPr>
        <w:t xml:space="preserve">or </w:t>
      </w:r>
      <w:r w:rsidR="004C3C18" w:rsidRPr="00CB07D1">
        <w:rPr>
          <w:rFonts w:cs="Times New Roman"/>
          <w:szCs w:val="20"/>
        </w:rPr>
        <w:t xml:space="preserve">analogical levelling </w:t>
      </w:r>
      <w:r w:rsidRPr="00CB07D1">
        <w:rPr>
          <w:rFonts w:cs="Times New Roman"/>
          <w:szCs w:val="20"/>
        </w:rPr>
        <w:t>of the normal construction used in Welsh for nonpronominal noun phrases</w:t>
      </w:r>
      <w:r w:rsidR="004C3C18">
        <w:rPr>
          <w:rFonts w:cs="Times New Roman"/>
          <w:szCs w:val="20"/>
        </w:rPr>
        <w:t>,</w:t>
      </w:r>
      <w:r w:rsidR="004C3C18" w:rsidRPr="004C3C18">
        <w:rPr>
          <w:rFonts w:cs="Times New Roman"/>
          <w:szCs w:val="20"/>
        </w:rPr>
        <w:t xml:space="preserve"> </w:t>
      </w:r>
      <w:r w:rsidR="004C3C18" w:rsidRPr="00CB07D1">
        <w:rPr>
          <w:rFonts w:cs="Times New Roman"/>
          <w:szCs w:val="20"/>
        </w:rPr>
        <w:t>where the possessor follows the possessum, as shown in (</w:t>
      </w:r>
      <w:r w:rsidR="004C3C18">
        <w:rPr>
          <w:rFonts w:cs="Times New Roman"/>
          <w:szCs w:val="20"/>
        </w:rPr>
        <w:t>6</w:t>
      </w:r>
      <w:r w:rsidR="004C3C18" w:rsidRPr="00CB07D1">
        <w:rPr>
          <w:rFonts w:cs="Times New Roman"/>
          <w:szCs w:val="20"/>
        </w:rPr>
        <w:t>)</w:t>
      </w:r>
      <w:r w:rsidR="004C3C18">
        <w:rPr>
          <w:rFonts w:cs="Times New Roman"/>
          <w:szCs w:val="20"/>
        </w:rPr>
        <w:t xml:space="preserve">, where the proper noun </w:t>
      </w:r>
      <w:r w:rsidR="004C3C18" w:rsidRPr="00311552">
        <w:rPr>
          <w:rFonts w:cs="Times New Roman"/>
          <w:i/>
          <w:szCs w:val="20"/>
        </w:rPr>
        <w:t>Dafydd</w:t>
      </w:r>
      <w:r w:rsidR="004C3C18">
        <w:rPr>
          <w:rFonts w:cs="Times New Roman"/>
          <w:szCs w:val="20"/>
        </w:rPr>
        <w:t xml:space="preserve"> follows </w:t>
      </w:r>
      <w:r w:rsidR="004C3C18">
        <w:rPr>
          <w:rFonts w:cs="Times New Roman"/>
          <w:i/>
          <w:szCs w:val="20"/>
        </w:rPr>
        <w:t>arth</w:t>
      </w:r>
      <w:r w:rsidR="004C3C18">
        <w:rPr>
          <w:rFonts w:cs="Times New Roman"/>
          <w:szCs w:val="20"/>
        </w:rPr>
        <w:t xml:space="preserve"> ‘bear’</w:t>
      </w:r>
      <w:r w:rsidR="004C3C18" w:rsidRPr="00CB07D1">
        <w:rPr>
          <w:rFonts w:cs="Times New Roman"/>
          <w:szCs w:val="20"/>
        </w:rPr>
        <w:t>.</w:t>
      </w:r>
      <w:r w:rsidRPr="00CB07D1">
        <w:rPr>
          <w:rFonts w:cs="Times New Roman"/>
          <w:szCs w:val="20"/>
        </w:rPr>
        <w:t xml:space="preserve"> </w:t>
      </w:r>
    </w:p>
    <w:p w14:paraId="47918F04" w14:textId="77777777" w:rsidR="00192C74" w:rsidRPr="00CB07D1" w:rsidRDefault="00192C74" w:rsidP="006F5BB3">
      <w:pPr>
        <w:spacing w:line="276" w:lineRule="auto"/>
        <w:jc w:val="both"/>
        <w:rPr>
          <w:rFonts w:cs="Times New Roman"/>
          <w:szCs w:val="20"/>
        </w:rPr>
      </w:pPr>
    </w:p>
    <w:p w14:paraId="36286A7D" w14:textId="77777777"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 xml:space="preserve">Gwelodd </w:t>
      </w:r>
      <w:r w:rsidRPr="00CB07D1">
        <w:rPr>
          <w:rFonts w:cs="Times New Roman"/>
          <w:szCs w:val="20"/>
        </w:rPr>
        <w:tab/>
        <w:t xml:space="preserve">y </w:t>
      </w:r>
      <w:r w:rsidRPr="00CB07D1">
        <w:rPr>
          <w:rFonts w:cs="Times New Roman"/>
          <w:szCs w:val="20"/>
        </w:rPr>
        <w:tab/>
        <w:t xml:space="preserve">dyn </w:t>
      </w:r>
      <w:r w:rsidRPr="00CB07D1">
        <w:rPr>
          <w:rFonts w:cs="Times New Roman"/>
          <w:szCs w:val="20"/>
        </w:rPr>
        <w:tab/>
      </w:r>
      <w:r w:rsidRPr="00CB07D1">
        <w:rPr>
          <w:rFonts w:cs="Times New Roman"/>
          <w:b/>
          <w:szCs w:val="20"/>
        </w:rPr>
        <w:t>arth Dafydd.</w:t>
      </w:r>
    </w:p>
    <w:p w14:paraId="478A15AD" w14:textId="77777777" w:rsidR="00192C74" w:rsidRPr="00CB07D1" w:rsidRDefault="00192C74" w:rsidP="006F5BB3">
      <w:pPr>
        <w:spacing w:line="276" w:lineRule="auto"/>
        <w:ind w:firstLine="720"/>
        <w:jc w:val="both"/>
        <w:rPr>
          <w:rFonts w:cs="Times New Roman"/>
          <w:szCs w:val="20"/>
        </w:rPr>
      </w:pPr>
      <w:r w:rsidRPr="00CB07D1">
        <w:rPr>
          <w:rFonts w:cs="Times New Roman"/>
          <w:szCs w:val="20"/>
        </w:rPr>
        <w:t>see.</w:t>
      </w:r>
      <w:r w:rsidRPr="00CB07D1">
        <w:rPr>
          <w:rFonts w:cs="Times New Roman"/>
          <w:smallCaps/>
          <w:szCs w:val="20"/>
        </w:rPr>
        <w:t>3s.past</w:t>
      </w:r>
      <w:r w:rsidRPr="00CB07D1">
        <w:rPr>
          <w:rFonts w:cs="Times New Roman"/>
          <w:szCs w:val="20"/>
        </w:rPr>
        <w:t xml:space="preserve"> </w:t>
      </w:r>
      <w:r w:rsidRPr="00CB07D1">
        <w:rPr>
          <w:rFonts w:cs="Times New Roman"/>
          <w:szCs w:val="20"/>
        </w:rPr>
        <w:tab/>
      </w:r>
      <w:r w:rsidRPr="00CB07D1">
        <w:rPr>
          <w:rFonts w:cs="Times New Roman"/>
          <w:smallCaps/>
          <w:szCs w:val="20"/>
        </w:rPr>
        <w:t>det</w:t>
      </w:r>
      <w:r w:rsidRPr="00CB07D1">
        <w:rPr>
          <w:rFonts w:cs="Times New Roman"/>
          <w:szCs w:val="20"/>
        </w:rPr>
        <w:t xml:space="preserve"> </w:t>
      </w:r>
      <w:r w:rsidRPr="00CB07D1">
        <w:rPr>
          <w:rFonts w:cs="Times New Roman"/>
          <w:szCs w:val="20"/>
        </w:rPr>
        <w:tab/>
        <w:t xml:space="preserve">man </w:t>
      </w:r>
      <w:r w:rsidRPr="00CB07D1">
        <w:rPr>
          <w:rFonts w:cs="Times New Roman"/>
          <w:szCs w:val="20"/>
        </w:rPr>
        <w:tab/>
        <w:t>bear  Dafydd</w:t>
      </w:r>
    </w:p>
    <w:p w14:paraId="176E66A4" w14:textId="77777777" w:rsidR="00192C74" w:rsidRPr="00CB07D1" w:rsidRDefault="00192C74" w:rsidP="006F5BB3">
      <w:pPr>
        <w:spacing w:line="276" w:lineRule="auto"/>
        <w:ind w:left="720"/>
        <w:jc w:val="both"/>
        <w:rPr>
          <w:rFonts w:cs="Times New Roman"/>
          <w:szCs w:val="20"/>
        </w:rPr>
      </w:pPr>
      <w:r w:rsidRPr="00CB07D1">
        <w:rPr>
          <w:rFonts w:cs="Times New Roman"/>
          <w:szCs w:val="20"/>
        </w:rPr>
        <w:t xml:space="preserve">“The man saw </w:t>
      </w:r>
      <w:r w:rsidRPr="00CB07D1">
        <w:rPr>
          <w:rFonts w:cs="Times New Roman"/>
          <w:b/>
          <w:szCs w:val="20"/>
        </w:rPr>
        <w:t>Dafydd’s bear</w:t>
      </w:r>
      <w:r w:rsidRPr="00CB07D1">
        <w:rPr>
          <w:rFonts w:cs="Times New Roman"/>
          <w:szCs w:val="20"/>
        </w:rPr>
        <w:t>.”</w:t>
      </w:r>
    </w:p>
    <w:p w14:paraId="01645E6D" w14:textId="77777777" w:rsidR="00192C74" w:rsidRPr="00CB07D1" w:rsidRDefault="00192C74" w:rsidP="006F5BB3">
      <w:pPr>
        <w:spacing w:line="276" w:lineRule="auto"/>
        <w:jc w:val="both"/>
        <w:rPr>
          <w:rFonts w:cs="Times New Roman"/>
          <w:szCs w:val="20"/>
        </w:rPr>
      </w:pPr>
    </w:p>
    <w:p w14:paraId="02871B99" w14:textId="77777777" w:rsidR="00192C74" w:rsidRPr="00CB07D1" w:rsidRDefault="00192C74" w:rsidP="006F5BB3">
      <w:pPr>
        <w:spacing w:line="276" w:lineRule="auto"/>
        <w:jc w:val="both"/>
        <w:rPr>
          <w:rFonts w:cs="Times New Roman"/>
          <w:szCs w:val="20"/>
        </w:rPr>
      </w:pPr>
      <w:r w:rsidRPr="00CB07D1">
        <w:rPr>
          <w:rFonts w:cs="Times New Roman"/>
          <w:szCs w:val="20"/>
        </w:rPr>
        <w:t xml:space="preserve">One could link this extension to language shift (Jones 1998), in the form of grammatical simplification resulting from lack of input of the historical possessive forms. </w:t>
      </w:r>
    </w:p>
    <w:p w14:paraId="143A5F34" w14:textId="03DBDC72" w:rsidR="00192C74" w:rsidRPr="00CB07D1" w:rsidRDefault="00192C74" w:rsidP="006F5BB3">
      <w:pPr>
        <w:spacing w:line="276" w:lineRule="auto"/>
        <w:ind w:firstLine="720"/>
        <w:contextualSpacing/>
        <w:jc w:val="both"/>
        <w:rPr>
          <w:rFonts w:cs="Times New Roman"/>
          <w:szCs w:val="20"/>
        </w:rPr>
      </w:pPr>
      <w:r w:rsidRPr="00CB07D1">
        <w:rPr>
          <w:rFonts w:cs="Times New Roman"/>
          <w:szCs w:val="20"/>
        </w:rPr>
        <w:t>The CC possessive is</w:t>
      </w:r>
      <w:r>
        <w:rPr>
          <w:rFonts w:cs="Times New Roman"/>
          <w:szCs w:val="20"/>
        </w:rPr>
        <w:t xml:space="preserve"> </w:t>
      </w:r>
      <w:r w:rsidRPr="00CB07D1">
        <w:rPr>
          <w:rFonts w:cs="Times New Roman"/>
          <w:szCs w:val="20"/>
        </w:rPr>
        <w:t>another linguistic feature which Willis (forthcoming) identifies as a feature used by some 19</w:t>
      </w:r>
      <w:r w:rsidRPr="00DF15C1">
        <w:rPr>
          <w:rFonts w:cs="Times New Roman"/>
          <w:szCs w:val="20"/>
          <w:vertAlign w:val="superscript"/>
        </w:rPr>
        <w:t>th</w:t>
      </w:r>
      <w:r w:rsidRPr="00CB07D1">
        <w:rPr>
          <w:rFonts w:cs="Times New Roman"/>
          <w:szCs w:val="20"/>
        </w:rPr>
        <w:t xml:space="preserve"> century Welsh authors to represent the speech of second-language and/or non-fluent learners of Welsh – discussed in the previous section – which, as </w:t>
      </w:r>
      <w:r>
        <w:rPr>
          <w:rFonts w:cs="Times New Roman"/>
          <w:szCs w:val="20"/>
        </w:rPr>
        <w:t xml:space="preserve">(perhaps coincidentally) </w:t>
      </w:r>
      <w:r w:rsidRPr="00CB07D1">
        <w:rPr>
          <w:rFonts w:cs="Times New Roman"/>
          <w:szCs w:val="20"/>
        </w:rPr>
        <w:t>with AuxD, points to this construction being viewed as nonstandard</w:t>
      </w:r>
      <w:r w:rsidR="00D16EAF">
        <w:rPr>
          <w:rFonts w:cs="Times New Roman"/>
          <w:szCs w:val="20"/>
        </w:rPr>
        <w:t xml:space="preserve"> – although the analysis I present below is not able to show whether it is more frequent in the speech of second language speakers than first language speakers</w:t>
      </w:r>
      <w:r w:rsidRPr="00CB07D1">
        <w:rPr>
          <w:rFonts w:cs="Times New Roman"/>
          <w:szCs w:val="20"/>
        </w:rPr>
        <w:t>. It has seemingly been used in Welsh for over a century and a half, but even as recently as the late 1970s the CC option was considered by some linguists as being highly “sub-standard” (Jones &amp; Thomas 1977</w:t>
      </w:r>
      <w:r w:rsidR="004C3C18">
        <w:rPr>
          <w:rFonts w:cs="Times New Roman"/>
          <w:szCs w:val="20"/>
        </w:rPr>
        <w:t xml:space="preserve">, p. </w:t>
      </w:r>
      <w:r w:rsidRPr="00CB07D1">
        <w:rPr>
          <w:rFonts w:cs="Times New Roman"/>
          <w:szCs w:val="20"/>
        </w:rPr>
        <w:t>172), with a “disturbingly high frequency in the sp</w:t>
      </w:r>
      <w:r>
        <w:rPr>
          <w:rFonts w:cs="Times New Roman"/>
          <w:szCs w:val="20"/>
        </w:rPr>
        <w:t xml:space="preserve">eech of young children” (ibid.); Borsley </w:t>
      </w:r>
      <w:r>
        <w:rPr>
          <w:rFonts w:cs="Times New Roman"/>
          <w:i/>
          <w:szCs w:val="20"/>
        </w:rPr>
        <w:t>et al</w:t>
      </w:r>
      <w:r>
        <w:rPr>
          <w:rFonts w:cs="Times New Roman"/>
          <w:szCs w:val="20"/>
        </w:rPr>
        <w:t xml:space="preserve"> (2007, p.</w:t>
      </w:r>
      <w:r w:rsidR="004C3C18">
        <w:rPr>
          <w:rFonts w:cs="Times New Roman"/>
          <w:szCs w:val="20"/>
        </w:rPr>
        <w:t xml:space="preserve"> </w:t>
      </w:r>
      <w:r>
        <w:rPr>
          <w:rFonts w:cs="Times New Roman"/>
          <w:szCs w:val="20"/>
        </w:rPr>
        <w:t>159) note that CC is “considered non-standard”. N</w:t>
      </w:r>
      <w:r w:rsidRPr="00CB07D1">
        <w:rPr>
          <w:rFonts w:cs="Times New Roman"/>
          <w:szCs w:val="20"/>
        </w:rPr>
        <w:t>evertheless</w:t>
      </w:r>
      <w:r>
        <w:rPr>
          <w:rFonts w:cs="Times New Roman"/>
          <w:szCs w:val="20"/>
        </w:rPr>
        <w:t>,</w:t>
      </w:r>
      <w:r w:rsidRPr="00CB07D1">
        <w:rPr>
          <w:rFonts w:cs="Times New Roman"/>
          <w:szCs w:val="20"/>
        </w:rPr>
        <w:t xml:space="preserve"> Roberts (1988) found that it was common in the speech of many speakers in Pwllheli, north-west Wales, in the 1970s, B.M. Jones (1990</w:t>
      </w:r>
      <w:r>
        <w:rPr>
          <w:rFonts w:cs="Times New Roman"/>
          <w:szCs w:val="20"/>
        </w:rPr>
        <w:t>) identified</w:t>
      </w:r>
      <w:r w:rsidRPr="00CB07D1">
        <w:rPr>
          <w:rFonts w:cs="Times New Roman"/>
          <w:szCs w:val="20"/>
        </w:rPr>
        <w:t xml:space="preserve"> it as being widespread in adult speech</w:t>
      </w:r>
      <w:r>
        <w:rPr>
          <w:rFonts w:cs="Times New Roman"/>
          <w:szCs w:val="20"/>
        </w:rPr>
        <w:t xml:space="preserve"> in the late 1980s</w:t>
      </w:r>
      <w:r w:rsidRPr="00CB07D1">
        <w:rPr>
          <w:rFonts w:cs="Times New Roman"/>
          <w:szCs w:val="20"/>
        </w:rPr>
        <w:t xml:space="preserve">, and M.C. Jones (1998), analyzing speech in </w:t>
      </w:r>
      <w:r>
        <w:rPr>
          <w:rFonts w:cs="Times New Roman"/>
          <w:szCs w:val="20"/>
        </w:rPr>
        <w:t xml:space="preserve">the 1990s in </w:t>
      </w:r>
      <w:r w:rsidRPr="00CB07D1">
        <w:rPr>
          <w:rFonts w:cs="Times New Roman"/>
          <w:szCs w:val="20"/>
        </w:rPr>
        <w:t>communities which she argued to be undergoing language shift, found that CC was present in most of her participants’ speech</w:t>
      </w:r>
      <w:r>
        <w:rPr>
          <w:rFonts w:cs="Times New Roman"/>
          <w:szCs w:val="20"/>
        </w:rPr>
        <w:t xml:space="preserve"> and showed </w:t>
      </w:r>
      <w:r w:rsidRPr="00CB07D1">
        <w:rPr>
          <w:rFonts w:cs="Times New Roman"/>
          <w:szCs w:val="20"/>
        </w:rPr>
        <w:t>statistically significant age variation, with speakers more likely to produce the CC type the younger they were.</w:t>
      </w:r>
      <w:r>
        <w:rPr>
          <w:rFonts w:cs="Times New Roman"/>
          <w:szCs w:val="20"/>
        </w:rPr>
        <w:t xml:space="preserve"> </w:t>
      </w:r>
    </w:p>
    <w:p w14:paraId="1E6309B9" w14:textId="24A4C3A7" w:rsidR="00192C74" w:rsidRPr="00CB07D1" w:rsidRDefault="00192C74" w:rsidP="006F5BB3">
      <w:pPr>
        <w:spacing w:line="276" w:lineRule="auto"/>
        <w:contextualSpacing/>
        <w:jc w:val="both"/>
        <w:rPr>
          <w:rFonts w:cs="Times New Roman"/>
          <w:szCs w:val="20"/>
        </w:rPr>
      </w:pPr>
      <w:r w:rsidRPr="00CB07D1">
        <w:rPr>
          <w:rFonts w:cs="Times New Roman"/>
          <w:szCs w:val="20"/>
        </w:rPr>
        <w:tab/>
        <w:t>R.J. Davies (2012) examined the possessive constructions used in online Welsh writing on the social networking site Twitter, and found that 47.2% of 58 tokens used only the prenominal pronoun (LC), 19.2% used both a prenominal and postnominal pronoun (SC) and 32.9% used only a postnominal pronoun (CC)</w:t>
      </w:r>
      <w:r>
        <w:rPr>
          <w:rFonts w:cs="Times New Roman"/>
          <w:szCs w:val="20"/>
        </w:rPr>
        <w:t xml:space="preserve">; thus </w:t>
      </w:r>
      <w:r w:rsidR="00041201">
        <w:rPr>
          <w:rFonts w:cs="Times New Roman"/>
          <w:szCs w:val="20"/>
        </w:rPr>
        <w:t>L</w:t>
      </w:r>
      <w:r>
        <w:rPr>
          <w:rFonts w:cs="Times New Roman"/>
          <w:szCs w:val="20"/>
        </w:rPr>
        <w:t>C was the most frequent type used</w:t>
      </w:r>
      <w:r w:rsidRPr="00CB07D1">
        <w:rPr>
          <w:rFonts w:cs="Times New Roman"/>
          <w:szCs w:val="20"/>
        </w:rPr>
        <w:t xml:space="preserve">. She also found that participants from south Wales used more of the colloquial construction type than participants from north Wales, which </w:t>
      </w:r>
      <w:r w:rsidR="004C3C18">
        <w:rPr>
          <w:rFonts w:cs="Times New Roman"/>
          <w:szCs w:val="20"/>
        </w:rPr>
        <w:t xml:space="preserve">– accepting that she looked at only a very small sample of data – </w:t>
      </w:r>
      <w:r w:rsidRPr="00CB07D1">
        <w:rPr>
          <w:rFonts w:cs="Times New Roman"/>
          <w:szCs w:val="20"/>
        </w:rPr>
        <w:t>points to a dialectal difference in usage (albeit that the data is typed and not spoken)</w:t>
      </w:r>
      <w:r w:rsidR="004C3C18">
        <w:rPr>
          <w:rFonts w:cs="Times New Roman"/>
          <w:szCs w:val="20"/>
        </w:rPr>
        <w:t>.</w:t>
      </w:r>
    </w:p>
    <w:p w14:paraId="5878AF65" w14:textId="1BA93A67" w:rsidR="00192C74" w:rsidRPr="00CB07D1" w:rsidRDefault="00192C74" w:rsidP="006F5BB3">
      <w:pPr>
        <w:spacing w:line="276" w:lineRule="auto"/>
        <w:ind w:firstLine="720"/>
        <w:contextualSpacing/>
        <w:jc w:val="both"/>
        <w:rPr>
          <w:rFonts w:cs="Times New Roman"/>
          <w:szCs w:val="20"/>
        </w:rPr>
      </w:pPr>
      <w:r w:rsidRPr="00CB07D1">
        <w:rPr>
          <w:rFonts w:cs="Times New Roman"/>
          <w:szCs w:val="20"/>
        </w:rPr>
        <w:t>Several of these studies point to Welsh speakers from varying backgrounds using CC more frequently the younger they are, with differing reports on the frequency of CC in the speech of older speakers/adults. I present here an analysis which focuses on 1</w:t>
      </w:r>
      <w:r w:rsidRPr="00CB07D1">
        <w:rPr>
          <w:rFonts w:cs="Times New Roman"/>
          <w:szCs w:val="20"/>
          <w:vertAlign w:val="superscript"/>
        </w:rPr>
        <w:t>st</w:t>
      </w:r>
      <w:r w:rsidRPr="00CB07D1">
        <w:rPr>
          <w:rFonts w:cs="Times New Roman"/>
          <w:szCs w:val="20"/>
        </w:rPr>
        <w:t xml:space="preserve"> person plural constructions (e.g. </w:t>
      </w:r>
      <w:r w:rsidRPr="00CB07D1">
        <w:rPr>
          <w:rFonts w:cs="Times New Roman"/>
          <w:i/>
          <w:szCs w:val="20"/>
        </w:rPr>
        <w:t>ein hafal / ein hafal ni / afal ni</w:t>
      </w:r>
      <w:r w:rsidRPr="00CB07D1">
        <w:rPr>
          <w:rFonts w:cs="Times New Roman"/>
          <w:szCs w:val="20"/>
        </w:rPr>
        <w:t xml:space="preserve"> ‘our apple’) and both masculine and feminine 3</w:t>
      </w:r>
      <w:r w:rsidRPr="00CB07D1">
        <w:rPr>
          <w:rFonts w:cs="Times New Roman"/>
          <w:szCs w:val="20"/>
          <w:vertAlign w:val="superscript"/>
        </w:rPr>
        <w:t>rd</w:t>
      </w:r>
      <w:r w:rsidRPr="00CB07D1">
        <w:rPr>
          <w:rFonts w:cs="Times New Roman"/>
          <w:szCs w:val="20"/>
        </w:rPr>
        <w:t xml:space="preserve"> person singular constructions (e.g. </w:t>
      </w:r>
      <w:r w:rsidRPr="00CB07D1">
        <w:rPr>
          <w:rFonts w:cs="Times New Roman"/>
          <w:i/>
          <w:szCs w:val="20"/>
        </w:rPr>
        <w:t>ei afal /</w:t>
      </w:r>
      <w:r w:rsidRPr="00CB07D1">
        <w:rPr>
          <w:rFonts w:cs="Times New Roman"/>
          <w:szCs w:val="20"/>
        </w:rPr>
        <w:t xml:space="preserve"> </w:t>
      </w:r>
      <w:r w:rsidRPr="00CB07D1">
        <w:rPr>
          <w:rFonts w:cs="Times New Roman"/>
          <w:i/>
          <w:szCs w:val="20"/>
        </w:rPr>
        <w:t>ei afal o / afal fo</w:t>
      </w:r>
      <w:r>
        <w:rPr>
          <w:rFonts w:cs="Times New Roman"/>
          <w:szCs w:val="20"/>
        </w:rPr>
        <w:t xml:space="preserve"> ‘his apple’)</w:t>
      </w:r>
      <w:r w:rsidRPr="00CB07D1">
        <w:rPr>
          <w:rFonts w:cs="Times New Roman"/>
          <w:szCs w:val="20"/>
        </w:rPr>
        <w:t>. The CLAN programme (MacWhinney 2000) was used to extract all clauses containing an appropriate construction from the corpus, and any inappropriate or incomplete constructions were excluded from analysis. The final sets of analyses consists of 134 tokens of 1</w:t>
      </w:r>
      <w:r w:rsidRPr="00CB07D1">
        <w:rPr>
          <w:rFonts w:cs="Times New Roman"/>
          <w:szCs w:val="20"/>
          <w:vertAlign w:val="superscript"/>
        </w:rPr>
        <w:t>st</w:t>
      </w:r>
      <w:r w:rsidRPr="00CB07D1">
        <w:rPr>
          <w:rFonts w:cs="Times New Roman"/>
          <w:szCs w:val="20"/>
        </w:rPr>
        <w:t xml:space="preserve"> person plural constructions and 1055 tokens of 3</w:t>
      </w:r>
      <w:r w:rsidRPr="00CB07D1">
        <w:rPr>
          <w:rFonts w:cs="Times New Roman"/>
          <w:szCs w:val="20"/>
          <w:vertAlign w:val="superscript"/>
        </w:rPr>
        <w:t>rd</w:t>
      </w:r>
      <w:r w:rsidRPr="00CB07D1">
        <w:rPr>
          <w:rFonts w:cs="Times New Roman"/>
          <w:szCs w:val="20"/>
        </w:rPr>
        <w:t xml:space="preserve"> person singular constructions. I will discuss the findings of </w:t>
      </w:r>
      <w:r>
        <w:rPr>
          <w:rFonts w:cs="Times New Roman"/>
          <w:szCs w:val="20"/>
        </w:rPr>
        <w:t xml:space="preserve">both analyses </w:t>
      </w:r>
      <w:r w:rsidRPr="00CB07D1">
        <w:rPr>
          <w:rFonts w:cs="Times New Roman"/>
          <w:szCs w:val="20"/>
        </w:rPr>
        <w:t>in turn before comparing the two sets.</w:t>
      </w:r>
    </w:p>
    <w:p w14:paraId="28EDAC31" w14:textId="7E0D1091" w:rsidR="00192C74" w:rsidRPr="00CB07D1" w:rsidRDefault="00192C74" w:rsidP="006F5BB3">
      <w:pPr>
        <w:spacing w:line="276" w:lineRule="auto"/>
        <w:contextualSpacing/>
        <w:jc w:val="both"/>
        <w:rPr>
          <w:rFonts w:cs="Times New Roman"/>
          <w:szCs w:val="20"/>
        </w:rPr>
      </w:pPr>
      <w:r w:rsidRPr="00CB07D1">
        <w:rPr>
          <w:rFonts w:cs="Times New Roman"/>
          <w:szCs w:val="20"/>
        </w:rPr>
        <w:tab/>
        <w:t xml:space="preserve">Examples of 1st person plural possessive constructions in </w:t>
      </w:r>
      <w:r w:rsidRPr="00CB07D1">
        <w:rPr>
          <w:rFonts w:cs="Times New Roman"/>
          <w:i/>
          <w:szCs w:val="20"/>
        </w:rPr>
        <w:t>Siarad</w:t>
      </w:r>
      <w:r w:rsidRPr="00CB07D1">
        <w:rPr>
          <w:rFonts w:cs="Times New Roman"/>
          <w:szCs w:val="20"/>
        </w:rPr>
        <w:t>, of all three possessive types, are given below in (</w:t>
      </w:r>
      <w:r w:rsidR="00926BE2">
        <w:rPr>
          <w:rFonts w:cs="Times New Roman"/>
          <w:szCs w:val="20"/>
        </w:rPr>
        <w:t>7</w:t>
      </w:r>
      <w:r w:rsidRPr="00CB07D1">
        <w:rPr>
          <w:rFonts w:cs="Times New Roman"/>
          <w:szCs w:val="20"/>
        </w:rPr>
        <w:t>), (</w:t>
      </w:r>
      <w:r w:rsidR="00926BE2">
        <w:rPr>
          <w:rFonts w:cs="Times New Roman"/>
          <w:szCs w:val="20"/>
        </w:rPr>
        <w:t>8</w:t>
      </w:r>
      <w:r w:rsidRPr="00CB07D1">
        <w:rPr>
          <w:rFonts w:cs="Times New Roman"/>
          <w:szCs w:val="20"/>
        </w:rPr>
        <w:t xml:space="preserve"> and (</w:t>
      </w:r>
      <w:r w:rsidR="00926BE2">
        <w:rPr>
          <w:rFonts w:cs="Times New Roman"/>
          <w:szCs w:val="20"/>
        </w:rPr>
        <w:t>9</w:t>
      </w:r>
      <w:r w:rsidRPr="00CB07D1">
        <w:rPr>
          <w:rFonts w:cs="Times New Roman"/>
          <w:szCs w:val="20"/>
        </w:rPr>
        <w:t xml:space="preserve">). The possessives are in bold in each example and a superscript label identifies </w:t>
      </w:r>
      <w:r>
        <w:rPr>
          <w:rFonts w:cs="Times New Roman"/>
          <w:szCs w:val="20"/>
        </w:rPr>
        <w:t xml:space="preserve">which of </w:t>
      </w:r>
      <w:r w:rsidRPr="00CB07D1">
        <w:rPr>
          <w:rFonts w:cs="Times New Roman"/>
          <w:szCs w:val="20"/>
        </w:rPr>
        <w:t xml:space="preserve">construction </w:t>
      </w:r>
      <w:r>
        <w:rPr>
          <w:rFonts w:cs="Times New Roman"/>
          <w:szCs w:val="20"/>
        </w:rPr>
        <w:t xml:space="preserve">types (SC, LC or CC) </w:t>
      </w:r>
      <w:r w:rsidRPr="00CB07D1">
        <w:rPr>
          <w:rFonts w:cs="Times New Roman"/>
          <w:szCs w:val="20"/>
        </w:rPr>
        <w:t>it is.</w:t>
      </w:r>
    </w:p>
    <w:p w14:paraId="40F3A493" w14:textId="77777777" w:rsidR="00192C74" w:rsidRPr="00CB07D1" w:rsidRDefault="00192C74" w:rsidP="006F5BB3">
      <w:pPr>
        <w:spacing w:line="276" w:lineRule="auto"/>
        <w:contextualSpacing/>
        <w:jc w:val="both"/>
        <w:rPr>
          <w:rFonts w:cs="Times New Roman"/>
          <w:szCs w:val="20"/>
        </w:rPr>
      </w:pPr>
    </w:p>
    <w:p w14:paraId="5DFD6DE6" w14:textId="77777777" w:rsidR="00192C74" w:rsidRPr="00CB07D1" w:rsidRDefault="00192C74" w:rsidP="006F5BB3">
      <w:pPr>
        <w:pStyle w:val="ListParagraph"/>
        <w:numPr>
          <w:ilvl w:val="0"/>
          <w:numId w:val="10"/>
        </w:numPr>
        <w:spacing w:line="276" w:lineRule="auto"/>
        <w:jc w:val="both"/>
        <w:rPr>
          <w:rFonts w:cs="Times New Roman"/>
          <w:i/>
          <w:szCs w:val="20"/>
        </w:rPr>
      </w:pPr>
      <w:r w:rsidRPr="00CB07D1">
        <w:rPr>
          <w:rFonts w:cs="Times New Roman"/>
          <w:i/>
          <w:szCs w:val="20"/>
        </w:rPr>
        <w:t xml:space="preserve">oedden </w:t>
      </w:r>
      <w:r w:rsidRPr="00CB07D1">
        <w:rPr>
          <w:rFonts w:cs="Times New Roman"/>
          <w:i/>
          <w:szCs w:val="20"/>
        </w:rPr>
        <w:tab/>
        <w:t xml:space="preserve">ni </w:t>
      </w:r>
      <w:r w:rsidRPr="00CB07D1">
        <w:rPr>
          <w:rFonts w:cs="Times New Roman"/>
          <w:i/>
          <w:szCs w:val="20"/>
        </w:rPr>
        <w:tab/>
        <w:t xml:space="preserve">wedi </w:t>
      </w:r>
      <w:r w:rsidRPr="00CB07D1">
        <w:rPr>
          <w:rFonts w:cs="Times New Roman"/>
          <w:i/>
          <w:szCs w:val="20"/>
        </w:rPr>
        <w:tab/>
      </w:r>
      <w:r w:rsidRPr="00CB07D1">
        <w:rPr>
          <w:rFonts w:cs="Times New Roman"/>
          <w:i/>
          <w:szCs w:val="20"/>
        </w:rPr>
        <w:tab/>
        <w:t xml:space="preserve">cael </w:t>
      </w:r>
      <w:r w:rsidRPr="00CB07D1">
        <w:rPr>
          <w:rFonts w:cs="Times New Roman"/>
          <w:i/>
          <w:szCs w:val="20"/>
        </w:rPr>
        <w:tab/>
      </w:r>
      <w:r w:rsidRPr="00CB07D1">
        <w:rPr>
          <w:rFonts w:cs="Times New Roman"/>
          <w:i/>
          <w:szCs w:val="20"/>
        </w:rPr>
        <w:tab/>
      </w:r>
      <w:r w:rsidRPr="00CB07D1">
        <w:rPr>
          <w:rFonts w:cs="Times New Roman"/>
          <w:b/>
          <w:i/>
          <w:szCs w:val="20"/>
        </w:rPr>
        <w:t xml:space="preserve">ein </w:t>
      </w:r>
      <w:r w:rsidRPr="00CB07D1">
        <w:rPr>
          <w:rFonts w:cs="Times New Roman"/>
          <w:b/>
          <w:i/>
          <w:szCs w:val="20"/>
        </w:rPr>
        <w:tab/>
      </w:r>
      <w:r w:rsidRPr="00CB07D1">
        <w:rPr>
          <w:rFonts w:cs="Times New Roman"/>
          <w:b/>
          <w:i/>
          <w:szCs w:val="20"/>
        </w:rPr>
        <w:tab/>
        <w:t xml:space="preserve">bwyd </w:t>
      </w:r>
      <w:r w:rsidRPr="00CB07D1">
        <w:rPr>
          <w:rFonts w:cs="Times New Roman"/>
          <w:b/>
          <w:i/>
          <w:smallCaps/>
          <w:szCs w:val="20"/>
          <w:vertAlign w:val="superscript"/>
        </w:rPr>
        <w:t>lc</w:t>
      </w:r>
      <w:r w:rsidRPr="00CB07D1">
        <w:rPr>
          <w:rFonts w:cs="Times New Roman"/>
          <w:i/>
          <w:szCs w:val="20"/>
        </w:rPr>
        <w:t xml:space="preserve">... </w:t>
      </w:r>
    </w:p>
    <w:p w14:paraId="5E6DE9DE"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be.</w:t>
      </w:r>
      <w:r w:rsidRPr="00CB07D1">
        <w:rPr>
          <w:rFonts w:cs="Times New Roman"/>
          <w:smallCaps/>
          <w:szCs w:val="20"/>
        </w:rPr>
        <w:t xml:space="preserve">1pl.imp </w:t>
      </w:r>
      <w:r w:rsidRPr="00CB07D1">
        <w:rPr>
          <w:rFonts w:cs="Times New Roman"/>
          <w:smallCaps/>
          <w:szCs w:val="20"/>
        </w:rPr>
        <w:tab/>
        <w:t xml:space="preserve">1pl </w:t>
      </w:r>
      <w:r w:rsidRPr="00CB07D1">
        <w:rPr>
          <w:rFonts w:cs="Times New Roman"/>
          <w:smallCaps/>
          <w:szCs w:val="20"/>
        </w:rPr>
        <w:tab/>
        <w:t>prt.past</w:t>
      </w:r>
      <w:r w:rsidRPr="00CB07D1">
        <w:rPr>
          <w:rFonts w:cs="Times New Roman"/>
          <w:szCs w:val="20"/>
        </w:rPr>
        <w:t xml:space="preserve"> </w:t>
      </w:r>
      <w:r w:rsidRPr="00CB07D1">
        <w:rPr>
          <w:rFonts w:cs="Times New Roman"/>
          <w:szCs w:val="20"/>
        </w:rPr>
        <w:tab/>
        <w:t>have.</w:t>
      </w:r>
      <w:r w:rsidRPr="00CB07D1">
        <w:rPr>
          <w:rFonts w:cs="Times New Roman"/>
          <w:smallCaps/>
          <w:szCs w:val="20"/>
        </w:rPr>
        <w:t>nonfin</w:t>
      </w:r>
      <w:r w:rsidRPr="00CB07D1">
        <w:rPr>
          <w:rFonts w:cs="Times New Roman"/>
          <w:szCs w:val="20"/>
        </w:rPr>
        <w:t xml:space="preserve"> </w:t>
      </w:r>
      <w:r w:rsidRPr="00CB07D1">
        <w:rPr>
          <w:rFonts w:cs="Times New Roman"/>
          <w:szCs w:val="20"/>
        </w:rPr>
        <w:tab/>
        <w:t>poss.</w:t>
      </w:r>
      <w:r w:rsidRPr="00CB07D1">
        <w:rPr>
          <w:rFonts w:cs="Times New Roman"/>
          <w:smallCaps/>
          <w:szCs w:val="20"/>
        </w:rPr>
        <w:t>1pl</w:t>
      </w:r>
      <w:r w:rsidRPr="00CB07D1">
        <w:rPr>
          <w:rFonts w:cs="Times New Roman"/>
          <w:szCs w:val="20"/>
        </w:rPr>
        <w:t xml:space="preserve"> </w:t>
      </w:r>
      <w:r w:rsidRPr="00CB07D1">
        <w:rPr>
          <w:rFonts w:cs="Times New Roman"/>
          <w:szCs w:val="20"/>
        </w:rPr>
        <w:tab/>
        <w:t>food</w:t>
      </w:r>
    </w:p>
    <w:p w14:paraId="39B1D745"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‘We had had our food...’ </w:t>
      </w:r>
      <w:r w:rsidRPr="00CB07D1">
        <w:rPr>
          <w:rFonts w:cs="Times New Roman"/>
          <w:szCs w:val="20"/>
        </w:rPr>
        <w:tab/>
        <w:t>[Fusser13-Beinon]</w:t>
      </w:r>
      <w:r w:rsidRPr="00CB07D1">
        <w:rPr>
          <w:rFonts w:cs="Times New Roman"/>
          <w:szCs w:val="20"/>
        </w:rPr>
        <w:tab/>
      </w:r>
    </w:p>
    <w:p w14:paraId="769C41F0" w14:textId="77777777" w:rsidR="00192C74" w:rsidRPr="00CB07D1" w:rsidRDefault="00192C74" w:rsidP="006F5BB3">
      <w:pPr>
        <w:pStyle w:val="ListParagraph"/>
        <w:spacing w:line="276" w:lineRule="auto"/>
        <w:jc w:val="both"/>
        <w:rPr>
          <w:rFonts w:cs="Times New Roman"/>
          <w:szCs w:val="20"/>
        </w:rPr>
      </w:pPr>
    </w:p>
    <w:p w14:paraId="639A8627" w14:textId="77777777"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w:t>
      </w:r>
      <w:r w:rsidRPr="00CB07D1">
        <w:rPr>
          <w:rFonts w:cs="Times New Roman"/>
          <w:i/>
          <w:szCs w:val="20"/>
        </w:rPr>
        <w:t xml:space="preserve">yn </w:t>
      </w:r>
      <w:r w:rsidRPr="00CB07D1">
        <w:rPr>
          <w:rFonts w:cs="Times New Roman"/>
          <w:i/>
          <w:szCs w:val="20"/>
        </w:rPr>
        <w:tab/>
      </w:r>
      <w:r w:rsidRPr="00CB07D1">
        <w:rPr>
          <w:rFonts w:cs="Times New Roman"/>
          <w:b/>
          <w:i/>
          <w:szCs w:val="20"/>
        </w:rPr>
        <w:t xml:space="preserve">ein </w:t>
      </w:r>
      <w:r w:rsidRPr="00CB07D1">
        <w:rPr>
          <w:rFonts w:cs="Times New Roman"/>
          <w:b/>
          <w:i/>
          <w:szCs w:val="20"/>
        </w:rPr>
        <w:tab/>
      </w:r>
      <w:r w:rsidRPr="00CB07D1">
        <w:rPr>
          <w:rFonts w:cs="Times New Roman"/>
          <w:b/>
          <w:i/>
          <w:szCs w:val="20"/>
        </w:rPr>
        <w:tab/>
        <w:t xml:space="preserve">pwyllgor </w:t>
      </w:r>
      <w:r w:rsidRPr="00CB07D1">
        <w:rPr>
          <w:rFonts w:cs="Times New Roman"/>
          <w:b/>
          <w:i/>
          <w:szCs w:val="20"/>
        </w:rPr>
        <w:tab/>
        <w:t xml:space="preserve">ni </w:t>
      </w:r>
      <w:r w:rsidRPr="00CB07D1">
        <w:rPr>
          <w:rFonts w:cs="Times New Roman"/>
          <w:b/>
          <w:i/>
          <w:smallCaps/>
          <w:szCs w:val="20"/>
          <w:vertAlign w:val="superscript"/>
        </w:rPr>
        <w:t>sc</w:t>
      </w:r>
      <w:r w:rsidRPr="00CB07D1">
        <w:rPr>
          <w:rFonts w:cs="Times New Roman"/>
          <w:i/>
          <w:szCs w:val="20"/>
        </w:rPr>
        <w:t xml:space="preserve"> </w:t>
      </w:r>
      <w:r w:rsidRPr="00CB07D1">
        <w:rPr>
          <w:rFonts w:cs="Times New Roman"/>
          <w:i/>
          <w:szCs w:val="20"/>
        </w:rPr>
        <w:tab/>
        <w:t xml:space="preserve">nos </w:t>
      </w:r>
      <w:r w:rsidRPr="00CB07D1">
        <w:rPr>
          <w:rFonts w:cs="Times New Roman"/>
          <w:i/>
          <w:szCs w:val="20"/>
        </w:rPr>
        <w:tab/>
        <w:t xml:space="preserve">Lun </w:t>
      </w:r>
      <w:r w:rsidRPr="00CB07D1">
        <w:rPr>
          <w:rFonts w:cs="Times New Roman"/>
          <w:i/>
          <w:szCs w:val="20"/>
        </w:rPr>
        <w:tab/>
        <w:t xml:space="preserve">  nesa </w:t>
      </w:r>
      <w:r w:rsidRPr="00CB07D1">
        <w:rPr>
          <w:rFonts w:cs="Times New Roman"/>
          <w:i/>
          <w:szCs w:val="20"/>
        </w:rPr>
        <w:tab/>
        <w:t xml:space="preserve">fydd </w:t>
      </w:r>
      <w:r w:rsidRPr="00CB07D1">
        <w:rPr>
          <w:rFonts w:cs="Times New Roman"/>
          <w:i/>
          <w:szCs w:val="20"/>
        </w:rPr>
        <w:tab/>
      </w:r>
    </w:p>
    <w:p w14:paraId="3A196AA6"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in </w:t>
      </w:r>
      <w:r w:rsidRPr="00CB07D1">
        <w:rPr>
          <w:rFonts w:cs="Times New Roman"/>
          <w:szCs w:val="20"/>
        </w:rPr>
        <w:tab/>
      </w:r>
      <w:r w:rsidRPr="00CB07D1">
        <w:rPr>
          <w:rFonts w:cs="Times New Roman"/>
          <w:smallCaps/>
          <w:szCs w:val="20"/>
        </w:rPr>
        <w:t xml:space="preserve">poss.1pl </w:t>
      </w:r>
      <w:r w:rsidRPr="00CB07D1">
        <w:rPr>
          <w:rFonts w:cs="Times New Roman"/>
          <w:smallCaps/>
          <w:szCs w:val="20"/>
        </w:rPr>
        <w:tab/>
      </w:r>
      <w:r w:rsidRPr="00CB07D1">
        <w:rPr>
          <w:rFonts w:cs="Times New Roman"/>
          <w:szCs w:val="20"/>
        </w:rPr>
        <w:t xml:space="preserve">committee </w:t>
      </w:r>
      <w:r w:rsidRPr="00CB07D1">
        <w:rPr>
          <w:rFonts w:cs="Times New Roman"/>
          <w:szCs w:val="20"/>
        </w:rPr>
        <w:tab/>
      </w:r>
      <w:r w:rsidRPr="00CB07D1">
        <w:rPr>
          <w:rFonts w:cs="Times New Roman"/>
          <w:smallCaps/>
          <w:szCs w:val="20"/>
        </w:rPr>
        <w:t xml:space="preserve">1pl </w:t>
      </w:r>
      <w:r w:rsidRPr="00CB07D1">
        <w:rPr>
          <w:rFonts w:cs="Times New Roman"/>
          <w:smallCaps/>
          <w:szCs w:val="20"/>
        </w:rPr>
        <w:tab/>
      </w:r>
      <w:r w:rsidRPr="00CB07D1">
        <w:rPr>
          <w:rFonts w:cs="Times New Roman"/>
          <w:szCs w:val="20"/>
        </w:rPr>
        <w:t xml:space="preserve">night </w:t>
      </w:r>
      <w:r w:rsidRPr="00CB07D1">
        <w:rPr>
          <w:rFonts w:cs="Times New Roman"/>
          <w:szCs w:val="20"/>
        </w:rPr>
        <w:tab/>
        <w:t xml:space="preserve">Monday next </w:t>
      </w:r>
      <w:r w:rsidRPr="00CB07D1">
        <w:rPr>
          <w:rFonts w:cs="Times New Roman"/>
          <w:szCs w:val="20"/>
        </w:rPr>
        <w:tab/>
        <w:t>be.</w:t>
      </w:r>
      <w:r w:rsidRPr="00CB07D1">
        <w:rPr>
          <w:rFonts w:cs="Times New Roman"/>
          <w:smallCaps/>
          <w:szCs w:val="20"/>
        </w:rPr>
        <w:t xml:space="preserve">3s.fut </w:t>
      </w:r>
    </w:p>
    <w:p w14:paraId="7C1D2C08" w14:textId="77777777" w:rsidR="00192C74" w:rsidRPr="00CB07D1" w:rsidRDefault="00192C74" w:rsidP="006F5BB3">
      <w:pPr>
        <w:pStyle w:val="ListParagraph"/>
        <w:spacing w:line="276" w:lineRule="auto"/>
        <w:jc w:val="both"/>
        <w:rPr>
          <w:rFonts w:cs="Times New Roman"/>
          <w:szCs w:val="20"/>
        </w:rPr>
      </w:pPr>
      <w:r w:rsidRPr="00CB07D1">
        <w:rPr>
          <w:rFonts w:cs="Times New Roman"/>
          <w:i/>
          <w:szCs w:val="20"/>
        </w:rPr>
        <w:t xml:space="preserve">raid </w:t>
      </w:r>
      <w:r w:rsidRPr="00CB07D1">
        <w:rPr>
          <w:rFonts w:cs="Times New Roman"/>
          <w:i/>
          <w:szCs w:val="20"/>
        </w:rPr>
        <w:tab/>
        <w:t xml:space="preserve">ni </w:t>
      </w:r>
      <w:r w:rsidRPr="00CB07D1">
        <w:rPr>
          <w:rFonts w:cs="Times New Roman"/>
          <w:i/>
          <w:szCs w:val="20"/>
        </w:rPr>
        <w:tab/>
        <w:t xml:space="preserve">sôn </w:t>
      </w:r>
      <w:r w:rsidRPr="00CB07D1">
        <w:rPr>
          <w:rFonts w:cs="Times New Roman"/>
          <w:i/>
          <w:szCs w:val="20"/>
        </w:rPr>
        <w:tab/>
      </w:r>
      <w:r w:rsidRPr="00CB07D1">
        <w:rPr>
          <w:rFonts w:cs="Times New Roman"/>
          <w:i/>
          <w:szCs w:val="20"/>
        </w:rPr>
        <w:tab/>
      </w:r>
      <w:r w:rsidRPr="00CB07D1">
        <w:rPr>
          <w:rFonts w:cs="Times New Roman"/>
          <w:i/>
          <w:szCs w:val="20"/>
        </w:rPr>
        <w:tab/>
        <w:t xml:space="preserve">am </w:t>
      </w:r>
      <w:r w:rsidRPr="00CB07D1">
        <w:rPr>
          <w:rFonts w:cs="Times New Roman"/>
          <w:i/>
          <w:szCs w:val="20"/>
        </w:rPr>
        <w:tab/>
        <w:t>hynna.</w:t>
      </w:r>
    </w:p>
    <w:p w14:paraId="062F24EC"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need </w:t>
      </w:r>
      <w:r w:rsidRPr="00CB07D1">
        <w:rPr>
          <w:rFonts w:cs="Times New Roman"/>
          <w:szCs w:val="20"/>
        </w:rPr>
        <w:tab/>
        <w:t>1</w:t>
      </w:r>
      <w:r w:rsidRPr="00CB07D1">
        <w:rPr>
          <w:rFonts w:cs="Times New Roman"/>
          <w:smallCaps/>
          <w:szCs w:val="20"/>
        </w:rPr>
        <w:t>pl</w:t>
      </w:r>
      <w:r w:rsidRPr="00CB07D1">
        <w:rPr>
          <w:rFonts w:cs="Times New Roman"/>
          <w:szCs w:val="20"/>
        </w:rPr>
        <w:t xml:space="preserve"> </w:t>
      </w:r>
      <w:r w:rsidRPr="00CB07D1">
        <w:rPr>
          <w:rFonts w:cs="Times New Roman"/>
          <w:szCs w:val="20"/>
        </w:rPr>
        <w:tab/>
        <w:t>mention.</w:t>
      </w:r>
      <w:r w:rsidRPr="00CB07D1">
        <w:rPr>
          <w:rFonts w:cs="Times New Roman"/>
          <w:smallCaps/>
          <w:szCs w:val="20"/>
        </w:rPr>
        <w:t xml:space="preserve">nonfin </w:t>
      </w:r>
      <w:r w:rsidRPr="00CB07D1">
        <w:rPr>
          <w:rFonts w:cs="Times New Roman"/>
          <w:smallCaps/>
          <w:szCs w:val="20"/>
        </w:rPr>
        <w:tab/>
      </w:r>
      <w:r w:rsidRPr="00CB07D1">
        <w:rPr>
          <w:rFonts w:cs="Times New Roman"/>
          <w:szCs w:val="20"/>
        </w:rPr>
        <w:t xml:space="preserve">about </w:t>
      </w:r>
      <w:r w:rsidRPr="00CB07D1">
        <w:rPr>
          <w:rFonts w:cs="Times New Roman"/>
          <w:szCs w:val="20"/>
        </w:rPr>
        <w:tab/>
        <w:t>that</w:t>
      </w:r>
    </w:p>
    <w:p w14:paraId="59A82881"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‘In our committe next Monday night we’ll have to mention that.’ </w:t>
      </w:r>
      <w:r w:rsidRPr="00CB07D1">
        <w:rPr>
          <w:rFonts w:cs="Times New Roman"/>
          <w:szCs w:val="20"/>
        </w:rPr>
        <w:tab/>
        <w:t>[Fusser32-Matthew]</w:t>
      </w:r>
    </w:p>
    <w:p w14:paraId="2326D49A" w14:textId="77777777" w:rsidR="00192C74" w:rsidRPr="00CB07D1" w:rsidRDefault="00192C74" w:rsidP="006F5BB3">
      <w:pPr>
        <w:pStyle w:val="ListParagraph"/>
        <w:spacing w:line="276" w:lineRule="auto"/>
        <w:jc w:val="both"/>
        <w:rPr>
          <w:rFonts w:cs="Times New Roman"/>
          <w:szCs w:val="20"/>
        </w:rPr>
      </w:pPr>
    </w:p>
    <w:p w14:paraId="23B6D577" w14:textId="77777777"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i/>
          <w:szCs w:val="20"/>
        </w:rPr>
        <w:t xml:space="preserve">oh, </w:t>
      </w:r>
      <w:r w:rsidRPr="00CB07D1">
        <w:rPr>
          <w:rFonts w:cs="Times New Roman"/>
          <w:i/>
          <w:szCs w:val="20"/>
        </w:rPr>
        <w:tab/>
      </w:r>
      <w:r w:rsidRPr="00CB07D1">
        <w:rPr>
          <w:rFonts w:cs="Times New Roman"/>
          <w:b/>
          <w:i/>
          <w:szCs w:val="20"/>
        </w:rPr>
        <w:t>pres</w:t>
      </w:r>
      <w:r w:rsidRPr="00CB07D1">
        <w:rPr>
          <w:rFonts w:cs="Times New Roman"/>
          <w:b/>
          <w:i/>
          <w:szCs w:val="20"/>
        </w:rPr>
        <w:tab/>
        <w:t xml:space="preserve"> ni </w:t>
      </w:r>
      <w:r w:rsidRPr="00CB07D1">
        <w:rPr>
          <w:rFonts w:cs="Times New Roman"/>
          <w:b/>
          <w:i/>
          <w:smallCaps/>
          <w:szCs w:val="20"/>
          <w:vertAlign w:val="superscript"/>
        </w:rPr>
        <w:t>cc</w:t>
      </w:r>
      <w:r w:rsidRPr="00CB07D1">
        <w:rPr>
          <w:rFonts w:cs="Times New Roman"/>
          <w:b/>
          <w:i/>
          <w:smallCaps/>
          <w:szCs w:val="20"/>
          <w:vertAlign w:val="superscript"/>
        </w:rPr>
        <w:tab/>
      </w:r>
      <w:r w:rsidRPr="00CB07D1">
        <w:rPr>
          <w:rFonts w:cs="Times New Roman"/>
          <w:i/>
          <w:szCs w:val="20"/>
        </w:rPr>
        <w:t xml:space="preserve"> ydy </w:t>
      </w:r>
      <w:r w:rsidRPr="00CB07D1">
        <w:rPr>
          <w:rFonts w:cs="Times New Roman"/>
          <w:i/>
          <w:szCs w:val="20"/>
        </w:rPr>
        <w:tab/>
      </w:r>
      <w:r w:rsidRPr="00CB07D1">
        <w:rPr>
          <w:rFonts w:cs="Times New Roman"/>
          <w:i/>
          <w:szCs w:val="20"/>
        </w:rPr>
        <w:tab/>
        <w:t xml:space="preserve">o </w:t>
      </w:r>
      <w:r w:rsidRPr="00CB07D1">
        <w:rPr>
          <w:rFonts w:cs="Times New Roman"/>
          <w:i/>
          <w:szCs w:val="20"/>
        </w:rPr>
        <w:tab/>
        <w:t xml:space="preserve">yn </w:t>
      </w:r>
      <w:r w:rsidRPr="00CB07D1">
        <w:rPr>
          <w:rFonts w:cs="Times New Roman"/>
          <w:i/>
          <w:szCs w:val="20"/>
        </w:rPr>
        <w:tab/>
        <w:t>diwedd,</w:t>
      </w:r>
      <w:r w:rsidRPr="00CB07D1">
        <w:rPr>
          <w:rFonts w:cs="Times New Roman"/>
          <w:i/>
          <w:szCs w:val="20"/>
        </w:rPr>
        <w:tab/>
        <w:t xml:space="preserve"> te</w:t>
      </w:r>
      <w:r w:rsidRPr="00CB07D1">
        <w:rPr>
          <w:rFonts w:cs="Times New Roman"/>
          <w:szCs w:val="20"/>
        </w:rPr>
        <w:t xml:space="preserve">, </w:t>
      </w:r>
      <w:r w:rsidRPr="00CB07D1">
        <w:rPr>
          <w:rFonts w:cs="Times New Roman"/>
          <w:szCs w:val="20"/>
        </w:rPr>
        <w:tab/>
      </w:r>
      <w:r w:rsidRPr="00CB07D1">
        <w:rPr>
          <w:rFonts w:cs="Times New Roman"/>
          <w:i/>
          <w:szCs w:val="20"/>
        </w:rPr>
        <w:t>yeah.</w:t>
      </w:r>
    </w:p>
    <w:p w14:paraId="3827EE94" w14:textId="77777777" w:rsidR="00192C74" w:rsidRPr="00CB07D1" w:rsidRDefault="00192C74" w:rsidP="006F5BB3">
      <w:pPr>
        <w:pStyle w:val="ListParagraph"/>
        <w:spacing w:line="276" w:lineRule="auto"/>
        <w:jc w:val="both"/>
        <w:rPr>
          <w:rFonts w:cs="Times New Roman"/>
          <w:smallCaps/>
          <w:szCs w:val="20"/>
        </w:rPr>
      </w:pPr>
      <w:r w:rsidRPr="00CB07D1">
        <w:rPr>
          <w:rFonts w:cs="Times New Roman"/>
          <w:szCs w:val="20"/>
        </w:rPr>
        <w:t xml:space="preserve">oh </w:t>
      </w:r>
      <w:r w:rsidRPr="00CB07D1">
        <w:rPr>
          <w:rFonts w:cs="Times New Roman"/>
          <w:szCs w:val="20"/>
        </w:rPr>
        <w:tab/>
        <w:t xml:space="preserve">money </w:t>
      </w:r>
      <w:r w:rsidRPr="00CB07D1">
        <w:rPr>
          <w:rFonts w:cs="Times New Roman"/>
          <w:szCs w:val="20"/>
        </w:rPr>
        <w:tab/>
      </w:r>
      <w:r w:rsidRPr="00CB07D1">
        <w:rPr>
          <w:rFonts w:cs="Times New Roman"/>
          <w:smallCaps/>
          <w:szCs w:val="20"/>
        </w:rPr>
        <w:t xml:space="preserve">1pl </w:t>
      </w:r>
      <w:r w:rsidRPr="00CB07D1">
        <w:rPr>
          <w:rFonts w:cs="Times New Roman"/>
          <w:smallCaps/>
          <w:szCs w:val="20"/>
        </w:rPr>
        <w:tab/>
      </w:r>
      <w:r w:rsidRPr="00CB07D1">
        <w:rPr>
          <w:rFonts w:cs="Times New Roman"/>
          <w:szCs w:val="20"/>
        </w:rPr>
        <w:t>be.</w:t>
      </w:r>
      <w:r w:rsidRPr="00CB07D1">
        <w:rPr>
          <w:rFonts w:cs="Times New Roman"/>
          <w:smallCaps/>
          <w:szCs w:val="20"/>
        </w:rPr>
        <w:t>3s</w:t>
      </w:r>
      <w:r w:rsidRPr="00CB07D1">
        <w:rPr>
          <w:rFonts w:cs="Times New Roman"/>
          <w:szCs w:val="20"/>
        </w:rPr>
        <w:t>.</w:t>
      </w:r>
      <w:r w:rsidRPr="00CB07D1">
        <w:rPr>
          <w:rFonts w:cs="Times New Roman"/>
          <w:smallCaps/>
          <w:szCs w:val="20"/>
        </w:rPr>
        <w:t>pres</w:t>
      </w:r>
      <w:r w:rsidRPr="00CB07D1">
        <w:rPr>
          <w:rFonts w:cs="Times New Roman"/>
          <w:szCs w:val="20"/>
        </w:rPr>
        <w:t xml:space="preserve"> </w:t>
      </w:r>
      <w:r w:rsidRPr="00CB07D1">
        <w:rPr>
          <w:rFonts w:cs="Times New Roman"/>
          <w:szCs w:val="20"/>
        </w:rPr>
        <w:tab/>
        <w:t>3</w:t>
      </w:r>
      <w:r w:rsidRPr="00CB07D1">
        <w:rPr>
          <w:rFonts w:cs="Times New Roman"/>
          <w:smallCaps/>
          <w:szCs w:val="20"/>
        </w:rPr>
        <w:t>sm</w:t>
      </w:r>
      <w:r w:rsidRPr="00CB07D1">
        <w:rPr>
          <w:rFonts w:cs="Times New Roman"/>
          <w:szCs w:val="20"/>
        </w:rPr>
        <w:t xml:space="preserve"> </w:t>
      </w:r>
      <w:r w:rsidRPr="00CB07D1">
        <w:rPr>
          <w:rFonts w:cs="Times New Roman"/>
          <w:szCs w:val="20"/>
        </w:rPr>
        <w:tab/>
        <w:t xml:space="preserve">in </w:t>
      </w:r>
      <w:r w:rsidRPr="00CB07D1">
        <w:rPr>
          <w:rFonts w:cs="Times New Roman"/>
          <w:szCs w:val="20"/>
        </w:rPr>
        <w:tab/>
        <w:t xml:space="preserve">end </w:t>
      </w:r>
      <w:r w:rsidRPr="00CB07D1">
        <w:rPr>
          <w:rFonts w:cs="Times New Roman"/>
          <w:szCs w:val="20"/>
        </w:rPr>
        <w:tab/>
      </w:r>
      <w:r w:rsidRPr="00CB07D1">
        <w:rPr>
          <w:rFonts w:cs="Times New Roman"/>
          <w:szCs w:val="20"/>
        </w:rPr>
        <w:tab/>
      </w:r>
      <w:r w:rsidRPr="00CB07D1">
        <w:rPr>
          <w:rFonts w:cs="Times New Roman"/>
          <w:smallCaps/>
          <w:szCs w:val="20"/>
        </w:rPr>
        <w:t>tag</w:t>
      </w:r>
      <w:r w:rsidRPr="00CB07D1">
        <w:rPr>
          <w:rFonts w:cs="Times New Roman"/>
          <w:smallCaps/>
          <w:szCs w:val="20"/>
        </w:rPr>
        <w:tab/>
      </w:r>
      <w:r w:rsidRPr="00CB07D1">
        <w:rPr>
          <w:rFonts w:cs="Times New Roman"/>
          <w:szCs w:val="20"/>
        </w:rPr>
        <w:t>yeah</w:t>
      </w:r>
    </w:p>
    <w:p w14:paraId="6EF86E04"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‘Oh, it’s our money in the end, eh, yeah.’ </w:t>
      </w:r>
      <w:r w:rsidRPr="00CB07D1">
        <w:rPr>
          <w:rFonts w:cs="Times New Roman"/>
          <w:szCs w:val="20"/>
        </w:rPr>
        <w:tab/>
        <w:t>[Fusser23-Heledd]</w:t>
      </w:r>
    </w:p>
    <w:p w14:paraId="4BA18FE1" w14:textId="77777777" w:rsidR="00192C74" w:rsidRPr="00CB07D1" w:rsidRDefault="00192C74" w:rsidP="006F5BB3">
      <w:pPr>
        <w:pStyle w:val="ListParagraph"/>
        <w:spacing w:line="276" w:lineRule="auto"/>
        <w:jc w:val="both"/>
        <w:rPr>
          <w:rFonts w:cs="Times New Roman"/>
          <w:szCs w:val="20"/>
        </w:rPr>
      </w:pPr>
    </w:p>
    <w:p w14:paraId="10199178" w14:textId="77777777" w:rsidR="00192C74" w:rsidRPr="00CB07D1" w:rsidRDefault="00192C74" w:rsidP="006F5BB3">
      <w:pPr>
        <w:spacing w:line="276" w:lineRule="auto"/>
        <w:jc w:val="both"/>
        <w:rPr>
          <w:rFonts w:cs="Times New Roman"/>
          <w:szCs w:val="20"/>
        </w:rPr>
      </w:pPr>
      <w:r w:rsidRPr="00CB07D1">
        <w:rPr>
          <w:rFonts w:cs="Times New Roman"/>
          <w:szCs w:val="20"/>
        </w:rPr>
        <w:t xml:space="preserve">The frequency in </w:t>
      </w:r>
      <w:r w:rsidRPr="00CB07D1">
        <w:rPr>
          <w:rFonts w:cs="Times New Roman"/>
          <w:i/>
          <w:szCs w:val="20"/>
        </w:rPr>
        <w:t xml:space="preserve">Siarad </w:t>
      </w:r>
      <w:r w:rsidRPr="00CB07D1">
        <w:rPr>
          <w:rFonts w:cs="Times New Roman"/>
          <w:szCs w:val="20"/>
        </w:rPr>
        <w:t>of each type is illustrated in figure 3.</w:t>
      </w:r>
      <w:r w:rsidRPr="00CB07D1">
        <w:rPr>
          <w:rStyle w:val="EndnoteReference"/>
          <w:rFonts w:cs="Times New Roman"/>
          <w:szCs w:val="20"/>
        </w:rPr>
        <w:endnoteReference w:id="7"/>
      </w:r>
    </w:p>
    <w:p w14:paraId="3FEE5D32" w14:textId="77777777" w:rsidR="00192C74" w:rsidRPr="00CB07D1" w:rsidRDefault="00192C74" w:rsidP="006F5BB3">
      <w:pPr>
        <w:spacing w:line="276" w:lineRule="auto"/>
        <w:jc w:val="both"/>
        <w:rPr>
          <w:rFonts w:cs="Times New Roman"/>
          <w:szCs w:val="20"/>
        </w:rPr>
      </w:pPr>
    </w:p>
    <w:p w14:paraId="367A0E46" w14:textId="77777777" w:rsidR="00192C74" w:rsidRDefault="009917B7" w:rsidP="004B0B04">
      <w:pPr>
        <w:rPr>
          <w:noProof/>
          <w:lang w:eastAsia="en-GB"/>
        </w:rPr>
      </w:pPr>
      <w:r w:rsidRPr="009917B7">
        <w:rPr>
          <w:rFonts w:cs="Times New Roman"/>
          <w:noProof/>
          <w:sz w:val="20"/>
          <w:szCs w:val="24"/>
          <w:lang w:eastAsia="en-GB"/>
        </w:rPr>
        <w:t>Figure 3: Overall frequency of use of the different types of 1</w:t>
      </w:r>
      <w:r w:rsidRPr="009917B7">
        <w:rPr>
          <w:rFonts w:cs="Times New Roman"/>
          <w:noProof/>
          <w:sz w:val="20"/>
          <w:szCs w:val="24"/>
          <w:vertAlign w:val="superscript"/>
          <w:lang w:eastAsia="en-GB"/>
        </w:rPr>
        <w:t>st</w:t>
      </w:r>
      <w:r w:rsidRPr="009917B7">
        <w:rPr>
          <w:rFonts w:cs="Times New Roman"/>
          <w:noProof/>
          <w:sz w:val="20"/>
          <w:szCs w:val="24"/>
          <w:lang w:eastAsia="en-GB"/>
        </w:rPr>
        <w:t xml:space="preserve"> person plural possessive construction in the </w:t>
      </w:r>
      <w:r w:rsidRPr="009917B7">
        <w:rPr>
          <w:rFonts w:cs="Times New Roman"/>
          <w:i/>
          <w:noProof/>
          <w:sz w:val="20"/>
          <w:szCs w:val="24"/>
          <w:lang w:eastAsia="en-GB"/>
        </w:rPr>
        <w:t>Siarad</w:t>
      </w:r>
      <w:r w:rsidRPr="009917B7">
        <w:rPr>
          <w:rFonts w:cs="Times New Roman"/>
          <w:noProof/>
          <w:sz w:val="20"/>
          <w:szCs w:val="24"/>
          <w:lang w:eastAsia="en-GB"/>
        </w:rPr>
        <w:t xml:space="preserve"> corpus.</w:t>
      </w:r>
    </w:p>
    <w:p w14:paraId="0382555F" w14:textId="77777777" w:rsidR="00192C74" w:rsidRDefault="00192C74" w:rsidP="004B0B04">
      <w:pPr>
        <w:rPr>
          <w:noProof/>
          <w:lang w:eastAsia="en-GB"/>
        </w:rPr>
      </w:pPr>
    </w:p>
    <w:p w14:paraId="3A11CAFE" w14:textId="77777777" w:rsidR="00192C74" w:rsidRDefault="00192C74" w:rsidP="004B0B04">
      <w:pPr>
        <w:rPr>
          <w:noProof/>
          <w:lang w:eastAsia="en-GB"/>
        </w:rPr>
      </w:pPr>
    </w:p>
    <w:p w14:paraId="7CDE5543" w14:textId="77777777" w:rsidR="00192C74" w:rsidRPr="00C54EA0" w:rsidRDefault="00682A26" w:rsidP="004B0B04">
      <w:pPr>
        <w:rPr>
          <w:noProof/>
          <w:lang w:eastAsia="en-GB"/>
        </w:rPr>
      </w:pPr>
      <w:r>
        <w:rPr>
          <w:noProof/>
          <w:lang w:val="en-GB" w:eastAsia="en-GB"/>
        </w:rPr>
        <w:drawing>
          <wp:inline distT="0" distB="0" distL="0" distR="0" wp14:anchorId="25083DBC" wp14:editId="483510A4">
            <wp:extent cx="6420485" cy="3173105"/>
            <wp:effectExtent l="0" t="0" r="1841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79E851" w14:textId="77777777" w:rsidR="00192C74" w:rsidRPr="00CB07D1" w:rsidRDefault="00192C74" w:rsidP="006F5BB3">
      <w:pPr>
        <w:spacing w:line="276" w:lineRule="auto"/>
        <w:jc w:val="both"/>
        <w:rPr>
          <w:rFonts w:cs="Times New Roman"/>
          <w:szCs w:val="20"/>
        </w:rPr>
      </w:pPr>
    </w:p>
    <w:p w14:paraId="77D26ABA" w14:textId="77777777" w:rsidR="00192C74" w:rsidRPr="00CB07D1" w:rsidRDefault="00192C74" w:rsidP="006F5BB3">
      <w:pPr>
        <w:spacing w:line="276" w:lineRule="auto"/>
        <w:jc w:val="both"/>
        <w:rPr>
          <w:rFonts w:cs="Times New Roman"/>
          <w:szCs w:val="20"/>
        </w:rPr>
      </w:pPr>
      <w:r w:rsidRPr="00CB07D1">
        <w:rPr>
          <w:rFonts w:cs="Times New Roman"/>
          <w:szCs w:val="20"/>
        </w:rPr>
        <w:t xml:space="preserve">As figure 3 shows, the colloquial construction is the most frequent construction used overall (98 or 73.1% of 134 tokens), while the other two types are used about as frequently as each other (sandwich construction 19 tokens or 14.2%; literary construction 17 tokens or 12.7%). </w:t>
      </w:r>
    </w:p>
    <w:p w14:paraId="5E5552C9" w14:textId="77777777" w:rsidR="00192C74" w:rsidRPr="00CB07D1" w:rsidRDefault="00192C74" w:rsidP="006F5BB3">
      <w:pPr>
        <w:spacing w:line="276" w:lineRule="auto"/>
        <w:jc w:val="both"/>
        <w:rPr>
          <w:rFonts w:cs="Times New Roman"/>
          <w:szCs w:val="20"/>
        </w:rPr>
      </w:pPr>
      <w:r w:rsidRPr="00CB07D1">
        <w:rPr>
          <w:rFonts w:cs="Times New Roman"/>
          <w:szCs w:val="20"/>
        </w:rPr>
        <w:tab/>
        <w:t>To analyse age variation, speakers were divided into age bands (10-19 years old, 20-29, etc.). The frequency of each 1st person plural possessive construction type is illustrated in figure 4 below</w:t>
      </w:r>
      <w:r>
        <w:rPr>
          <w:rFonts w:cs="Times New Roman"/>
          <w:szCs w:val="20"/>
        </w:rPr>
        <w:t xml:space="preserve"> and the data is shown in table 2.</w:t>
      </w:r>
    </w:p>
    <w:p w14:paraId="0A55D48C" w14:textId="77777777" w:rsidR="00192C74" w:rsidRPr="00CB07D1" w:rsidRDefault="00192C74" w:rsidP="006F5BB3">
      <w:pPr>
        <w:spacing w:line="276" w:lineRule="auto"/>
        <w:contextualSpacing/>
        <w:jc w:val="both"/>
        <w:rPr>
          <w:rFonts w:cs="Times New Roman"/>
          <w:szCs w:val="20"/>
        </w:rPr>
      </w:pPr>
    </w:p>
    <w:p w14:paraId="19C7A513" w14:textId="77777777" w:rsidR="00192C74" w:rsidRPr="00D55EC6" w:rsidRDefault="009917B7" w:rsidP="00DC40D2">
      <w:pPr>
        <w:rPr>
          <w:rFonts w:cs="Times New Roman"/>
          <w:noProof/>
          <w:sz w:val="20"/>
          <w:szCs w:val="24"/>
          <w:lang w:eastAsia="en-GB"/>
        </w:rPr>
      </w:pPr>
      <w:r w:rsidRPr="009917B7">
        <w:rPr>
          <w:rFonts w:cs="Times New Roman"/>
          <w:noProof/>
          <w:sz w:val="20"/>
          <w:szCs w:val="24"/>
          <w:lang w:eastAsia="en-GB"/>
        </w:rPr>
        <w:t>Figure 4: Age variation in the frequency of the different types of 1</w:t>
      </w:r>
      <w:r w:rsidRPr="009917B7">
        <w:rPr>
          <w:rFonts w:cs="Times New Roman"/>
          <w:noProof/>
          <w:sz w:val="20"/>
          <w:szCs w:val="24"/>
          <w:vertAlign w:val="superscript"/>
          <w:lang w:eastAsia="en-GB"/>
        </w:rPr>
        <w:t>st</w:t>
      </w:r>
      <w:r w:rsidRPr="009917B7">
        <w:rPr>
          <w:rFonts w:cs="Times New Roman"/>
          <w:noProof/>
          <w:sz w:val="20"/>
          <w:szCs w:val="24"/>
          <w:lang w:eastAsia="en-GB"/>
        </w:rPr>
        <w:t xml:space="preserve"> person plural possessive construction used by speakers in the </w:t>
      </w:r>
      <w:r w:rsidRPr="009917B7">
        <w:rPr>
          <w:rFonts w:cs="Times New Roman"/>
          <w:i/>
          <w:noProof/>
          <w:sz w:val="20"/>
          <w:szCs w:val="24"/>
          <w:lang w:eastAsia="en-GB"/>
        </w:rPr>
        <w:t xml:space="preserve">Siarad </w:t>
      </w:r>
      <w:r w:rsidRPr="009917B7">
        <w:rPr>
          <w:rFonts w:cs="Times New Roman"/>
          <w:noProof/>
          <w:sz w:val="20"/>
          <w:szCs w:val="24"/>
          <w:lang w:eastAsia="en-GB"/>
        </w:rPr>
        <w:t xml:space="preserve">corpus (by decade age bands; </w:t>
      </w:r>
      <w:r w:rsidRPr="009917B7">
        <w:rPr>
          <w:rFonts w:cs="Times New Roman"/>
          <w:i/>
          <w:noProof/>
          <w:sz w:val="20"/>
          <w:szCs w:val="24"/>
          <w:lang w:eastAsia="en-GB"/>
        </w:rPr>
        <w:t>p</w:t>
      </w:r>
      <w:r w:rsidRPr="009917B7">
        <w:rPr>
          <w:rFonts w:cs="Times New Roman"/>
          <w:noProof/>
          <w:sz w:val="20"/>
          <w:szCs w:val="24"/>
          <w:lang w:eastAsia="en-GB"/>
        </w:rPr>
        <w:t xml:space="preserve"> = .066).</w:t>
      </w:r>
    </w:p>
    <w:p w14:paraId="1B1495CF" w14:textId="77777777" w:rsidR="00192C74" w:rsidRDefault="00192C74" w:rsidP="00DC40D2">
      <w:pPr>
        <w:rPr>
          <w:noProof/>
          <w:lang w:eastAsia="en-GB"/>
        </w:rPr>
      </w:pPr>
    </w:p>
    <w:p w14:paraId="7FC3D9BF" w14:textId="77777777" w:rsidR="00192C74" w:rsidRDefault="00192C74" w:rsidP="00DC40D2">
      <w:pPr>
        <w:rPr>
          <w:noProof/>
          <w:lang w:eastAsia="en-GB"/>
        </w:rPr>
      </w:pPr>
      <w:r>
        <w:rPr>
          <w:noProof/>
          <w:lang w:eastAsia="en-GB"/>
        </w:rPr>
        <w:softHyphen/>
      </w:r>
      <w:r>
        <w:rPr>
          <w:noProof/>
          <w:lang w:eastAsia="en-GB"/>
        </w:rPr>
        <w:softHyphen/>
      </w:r>
      <w:r w:rsidR="00682A26">
        <w:rPr>
          <w:noProof/>
          <w:lang w:val="en-GB" w:eastAsia="en-GB"/>
        </w:rPr>
        <w:drawing>
          <wp:inline distT="0" distB="0" distL="0" distR="0" wp14:anchorId="36CC3806" wp14:editId="538E0CDB">
            <wp:extent cx="4598504" cy="2857500"/>
            <wp:effectExtent l="0" t="0" r="1206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857365" w14:textId="77777777" w:rsidR="00192C74" w:rsidRDefault="00192C74" w:rsidP="00DC40D2">
      <w:pPr>
        <w:rPr>
          <w:noProof/>
          <w:lang w:eastAsia="en-GB"/>
        </w:rPr>
      </w:pPr>
    </w:p>
    <w:p w14:paraId="75A898AB" w14:textId="77777777" w:rsidR="00192C74" w:rsidRDefault="00192C74" w:rsidP="006F5BB3">
      <w:pPr>
        <w:spacing w:line="276" w:lineRule="auto"/>
        <w:contextualSpacing/>
        <w:jc w:val="both"/>
        <w:rPr>
          <w:rFonts w:cs="Times New Roman"/>
          <w:szCs w:val="20"/>
        </w:rPr>
      </w:pPr>
    </w:p>
    <w:p w14:paraId="5FF5D40D" w14:textId="77777777" w:rsidR="00192C74" w:rsidRPr="00DB2A5B" w:rsidRDefault="009917B7" w:rsidP="00DC40D2">
      <w:pPr>
        <w:rPr>
          <w:rFonts w:cs="Times New Roman"/>
          <w:noProof/>
          <w:sz w:val="20"/>
          <w:szCs w:val="24"/>
          <w:lang w:eastAsia="en-GB"/>
        </w:rPr>
      </w:pPr>
      <w:r w:rsidRPr="009917B7">
        <w:rPr>
          <w:rFonts w:cs="Times New Roman"/>
          <w:noProof/>
          <w:sz w:val="20"/>
          <w:szCs w:val="24"/>
          <w:lang w:eastAsia="en-GB"/>
        </w:rPr>
        <w:t>Table 2: Age variation in frequency of use of different 1</w:t>
      </w:r>
      <w:r w:rsidRPr="009917B7">
        <w:rPr>
          <w:rFonts w:cs="Times New Roman"/>
          <w:noProof/>
          <w:sz w:val="20"/>
          <w:szCs w:val="24"/>
          <w:vertAlign w:val="superscript"/>
          <w:lang w:eastAsia="en-GB"/>
        </w:rPr>
        <w:t>st</w:t>
      </w:r>
      <w:r w:rsidRPr="009917B7">
        <w:rPr>
          <w:rFonts w:cs="Times New Roman"/>
          <w:noProof/>
          <w:sz w:val="20"/>
          <w:szCs w:val="24"/>
          <w:lang w:eastAsia="en-GB"/>
        </w:rPr>
        <w:t xml:space="preserve"> person plural possessive construction types.</w:t>
      </w:r>
    </w:p>
    <w:p w14:paraId="74D4E158" w14:textId="77777777" w:rsidR="00192C74" w:rsidRDefault="00192C74" w:rsidP="00DC40D2">
      <w:pPr>
        <w:rPr>
          <w:rFonts w:cs="Times New Roman"/>
          <w:noProof/>
          <w:szCs w:val="24"/>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587"/>
        <w:gridCol w:w="756"/>
        <w:gridCol w:w="592"/>
        <w:gridCol w:w="756"/>
        <w:gridCol w:w="614"/>
        <w:gridCol w:w="756"/>
        <w:gridCol w:w="582"/>
        <w:gridCol w:w="756"/>
        <w:gridCol w:w="558"/>
        <w:gridCol w:w="756"/>
        <w:gridCol w:w="544"/>
        <w:gridCol w:w="756"/>
      </w:tblGrid>
      <w:tr w:rsidR="00192C74" w:rsidRPr="00815874" w14:paraId="315E0D79" w14:textId="77777777">
        <w:trPr>
          <w:trHeight w:val="476"/>
        </w:trPr>
        <w:tc>
          <w:tcPr>
            <w:tcW w:w="1614" w:type="dxa"/>
            <w:vMerge w:val="restart"/>
            <w:shd w:val="pct12" w:color="auto" w:fill="auto"/>
          </w:tcPr>
          <w:p w14:paraId="25D5D904" w14:textId="77777777" w:rsidR="00192C74" w:rsidRPr="007F3F9C" w:rsidRDefault="00192C74" w:rsidP="00B8680B">
            <w:pPr>
              <w:spacing w:line="360" w:lineRule="auto"/>
              <w:contextualSpacing/>
              <w:rPr>
                <w:rFonts w:eastAsia="Arial Unicode MS" w:cs="Times New Roman"/>
              </w:rPr>
            </w:pPr>
          </w:p>
        </w:tc>
        <w:tc>
          <w:tcPr>
            <w:tcW w:w="1410" w:type="dxa"/>
            <w:gridSpan w:val="2"/>
            <w:shd w:val="pct12" w:color="auto" w:fill="auto"/>
          </w:tcPr>
          <w:p w14:paraId="17F3459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10-19</w:t>
            </w:r>
          </w:p>
        </w:tc>
        <w:tc>
          <w:tcPr>
            <w:tcW w:w="1385" w:type="dxa"/>
            <w:gridSpan w:val="2"/>
            <w:shd w:val="pct12" w:color="auto" w:fill="auto"/>
          </w:tcPr>
          <w:p w14:paraId="6AC1BB92" w14:textId="77777777" w:rsidR="00192C74" w:rsidRDefault="00192C74" w:rsidP="00B8680B">
            <w:pPr>
              <w:spacing w:line="360" w:lineRule="auto"/>
              <w:contextualSpacing/>
              <w:jc w:val="center"/>
              <w:rPr>
                <w:rFonts w:eastAsia="Arial Unicode MS" w:cs="Times New Roman"/>
              </w:rPr>
            </w:pPr>
            <w:r>
              <w:rPr>
                <w:rFonts w:eastAsia="Arial Unicode MS" w:cs="Times New Roman"/>
              </w:rPr>
              <w:t>20-29</w:t>
            </w:r>
          </w:p>
        </w:tc>
        <w:tc>
          <w:tcPr>
            <w:tcW w:w="1323" w:type="dxa"/>
            <w:gridSpan w:val="2"/>
            <w:shd w:val="pct12" w:color="auto" w:fill="auto"/>
          </w:tcPr>
          <w:p w14:paraId="2545CAB3" w14:textId="77777777" w:rsidR="00192C74" w:rsidRDefault="00192C74" w:rsidP="00B8680B">
            <w:pPr>
              <w:spacing w:line="360" w:lineRule="auto"/>
              <w:contextualSpacing/>
              <w:jc w:val="center"/>
              <w:rPr>
                <w:rFonts w:eastAsia="Arial Unicode MS" w:cs="Times New Roman"/>
              </w:rPr>
            </w:pPr>
            <w:r>
              <w:rPr>
                <w:rFonts w:eastAsia="Arial Unicode MS" w:cs="Times New Roman"/>
              </w:rPr>
              <w:t>30-39</w:t>
            </w:r>
          </w:p>
        </w:tc>
        <w:tc>
          <w:tcPr>
            <w:tcW w:w="1313" w:type="dxa"/>
            <w:gridSpan w:val="2"/>
            <w:shd w:val="pct12" w:color="auto" w:fill="auto"/>
          </w:tcPr>
          <w:p w14:paraId="017DF5C5" w14:textId="77777777" w:rsidR="00192C74" w:rsidRDefault="00192C74" w:rsidP="00B8680B">
            <w:pPr>
              <w:spacing w:line="360" w:lineRule="auto"/>
              <w:contextualSpacing/>
              <w:jc w:val="center"/>
              <w:rPr>
                <w:rFonts w:eastAsia="Arial Unicode MS" w:cs="Times New Roman"/>
              </w:rPr>
            </w:pPr>
            <w:r>
              <w:rPr>
                <w:rFonts w:eastAsia="Arial Unicode MS" w:cs="Times New Roman"/>
              </w:rPr>
              <w:t>40-49</w:t>
            </w:r>
          </w:p>
        </w:tc>
        <w:tc>
          <w:tcPr>
            <w:tcW w:w="1297" w:type="dxa"/>
            <w:gridSpan w:val="2"/>
            <w:shd w:val="pct12" w:color="auto" w:fill="auto"/>
          </w:tcPr>
          <w:p w14:paraId="584A37A5" w14:textId="77777777" w:rsidR="00192C74" w:rsidRDefault="00192C74" w:rsidP="00B8680B">
            <w:pPr>
              <w:spacing w:line="360" w:lineRule="auto"/>
              <w:contextualSpacing/>
              <w:jc w:val="center"/>
              <w:rPr>
                <w:rFonts w:eastAsia="Arial Unicode MS" w:cs="Times New Roman"/>
              </w:rPr>
            </w:pPr>
            <w:r>
              <w:rPr>
                <w:rFonts w:eastAsia="Arial Unicode MS" w:cs="Times New Roman"/>
              </w:rPr>
              <w:t>50-59</w:t>
            </w:r>
          </w:p>
        </w:tc>
        <w:tc>
          <w:tcPr>
            <w:tcW w:w="1156" w:type="dxa"/>
            <w:gridSpan w:val="2"/>
            <w:shd w:val="pct12" w:color="auto" w:fill="auto"/>
          </w:tcPr>
          <w:p w14:paraId="32458DCF" w14:textId="77777777" w:rsidR="00192C74" w:rsidRDefault="00192C74" w:rsidP="00B8680B">
            <w:pPr>
              <w:spacing w:line="360" w:lineRule="auto"/>
              <w:contextualSpacing/>
              <w:jc w:val="center"/>
              <w:rPr>
                <w:rFonts w:eastAsia="Arial Unicode MS" w:cs="Times New Roman"/>
              </w:rPr>
            </w:pPr>
            <w:r>
              <w:rPr>
                <w:rFonts w:eastAsia="Arial Unicode MS" w:cs="Times New Roman"/>
              </w:rPr>
              <w:t>60+</w:t>
            </w:r>
          </w:p>
        </w:tc>
      </w:tr>
      <w:tr w:rsidR="00192C74" w:rsidRPr="00815874" w14:paraId="0B989A89" w14:textId="77777777">
        <w:trPr>
          <w:trHeight w:val="476"/>
        </w:trPr>
        <w:tc>
          <w:tcPr>
            <w:tcW w:w="1614" w:type="dxa"/>
            <w:vMerge/>
            <w:shd w:val="pct12" w:color="auto" w:fill="auto"/>
          </w:tcPr>
          <w:p w14:paraId="0037BB8B" w14:textId="77777777" w:rsidR="00192C74" w:rsidRPr="007F3F9C" w:rsidRDefault="00192C74" w:rsidP="00B8680B">
            <w:pPr>
              <w:spacing w:line="360" w:lineRule="auto"/>
              <w:contextualSpacing/>
              <w:rPr>
                <w:rFonts w:eastAsia="Arial Unicode MS" w:cs="Times New Roman"/>
              </w:rPr>
            </w:pPr>
          </w:p>
        </w:tc>
        <w:tc>
          <w:tcPr>
            <w:tcW w:w="654" w:type="dxa"/>
            <w:shd w:val="pct12" w:color="auto" w:fill="auto"/>
          </w:tcPr>
          <w:p w14:paraId="75227C24" w14:textId="5E569A06" w:rsidR="00192C74" w:rsidRPr="001B76D5" w:rsidRDefault="0021191F" w:rsidP="00B8680B">
            <w:pPr>
              <w:spacing w:line="360" w:lineRule="auto"/>
              <w:contextualSpacing/>
              <w:jc w:val="center"/>
              <w:rPr>
                <w:i/>
              </w:rPr>
            </w:pPr>
            <w:r w:rsidRPr="001B76D5">
              <w:rPr>
                <w:rFonts w:eastAsia="Arial Unicode MS" w:cs="Times New Roman"/>
                <w:i/>
              </w:rPr>
              <w:t xml:space="preserve">n </w:t>
            </w:r>
          </w:p>
        </w:tc>
        <w:tc>
          <w:tcPr>
            <w:tcW w:w="756" w:type="dxa"/>
            <w:shd w:val="pct12" w:color="auto" w:fill="auto"/>
          </w:tcPr>
          <w:p w14:paraId="47015735"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62" w:type="dxa"/>
            <w:shd w:val="pct12" w:color="auto" w:fill="auto"/>
          </w:tcPr>
          <w:p w14:paraId="197B644C" w14:textId="75A18831" w:rsidR="00192C74" w:rsidRDefault="0021191F" w:rsidP="00B8680B">
            <w:pPr>
              <w:spacing w:line="360" w:lineRule="auto"/>
              <w:contextualSpacing/>
              <w:jc w:val="center"/>
              <w:rPr>
                <w:rFonts w:eastAsia="Arial Unicode MS" w:cs="Times New Roman"/>
              </w:rPr>
            </w:pPr>
            <w:r w:rsidRPr="00EC36D5">
              <w:rPr>
                <w:rFonts w:eastAsia="Arial Unicode MS" w:cs="Times New Roman"/>
                <w:i/>
              </w:rPr>
              <w:t>n</w:t>
            </w:r>
          </w:p>
        </w:tc>
        <w:tc>
          <w:tcPr>
            <w:tcW w:w="723" w:type="dxa"/>
            <w:shd w:val="pct12" w:color="auto" w:fill="auto"/>
          </w:tcPr>
          <w:p w14:paraId="2DC37B7F"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94" w:type="dxa"/>
            <w:shd w:val="pct12" w:color="auto" w:fill="auto"/>
          </w:tcPr>
          <w:p w14:paraId="3F658058" w14:textId="0E922C05" w:rsidR="00192C74" w:rsidRDefault="0021191F" w:rsidP="00B8680B">
            <w:pPr>
              <w:spacing w:line="360" w:lineRule="auto"/>
              <w:contextualSpacing/>
              <w:jc w:val="center"/>
              <w:rPr>
                <w:rFonts w:eastAsia="Arial Unicode MS" w:cs="Times New Roman"/>
              </w:rPr>
            </w:pPr>
            <w:r w:rsidRPr="00EC36D5">
              <w:rPr>
                <w:rFonts w:eastAsia="Arial Unicode MS" w:cs="Times New Roman"/>
                <w:i/>
              </w:rPr>
              <w:t xml:space="preserve">n </w:t>
            </w:r>
            <w:r w:rsidR="00192C74">
              <w:rPr>
                <w:rFonts w:eastAsia="Arial Unicode MS" w:cs="Times New Roman"/>
              </w:rPr>
              <w:t xml:space="preserve"> </w:t>
            </w:r>
          </w:p>
        </w:tc>
        <w:tc>
          <w:tcPr>
            <w:tcW w:w="629" w:type="dxa"/>
            <w:shd w:val="pct12" w:color="auto" w:fill="auto"/>
          </w:tcPr>
          <w:p w14:paraId="33F97534"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47" w:type="dxa"/>
            <w:shd w:val="pct12" w:color="auto" w:fill="auto"/>
          </w:tcPr>
          <w:p w14:paraId="04121F71" w14:textId="0C7B372E" w:rsidR="00192C74" w:rsidRDefault="0021191F" w:rsidP="00B8680B">
            <w:pPr>
              <w:spacing w:line="360" w:lineRule="auto"/>
              <w:contextualSpacing/>
              <w:jc w:val="center"/>
              <w:rPr>
                <w:rFonts w:eastAsia="Arial Unicode MS" w:cs="Times New Roman"/>
              </w:rPr>
            </w:pPr>
            <w:r w:rsidRPr="00EC36D5">
              <w:rPr>
                <w:rFonts w:eastAsia="Arial Unicode MS" w:cs="Times New Roman"/>
                <w:i/>
              </w:rPr>
              <w:t>n</w:t>
            </w:r>
          </w:p>
        </w:tc>
        <w:tc>
          <w:tcPr>
            <w:tcW w:w="666" w:type="dxa"/>
            <w:shd w:val="pct12" w:color="auto" w:fill="auto"/>
          </w:tcPr>
          <w:p w14:paraId="464CD378"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10" w:type="dxa"/>
            <w:shd w:val="pct12" w:color="auto" w:fill="auto"/>
          </w:tcPr>
          <w:p w14:paraId="0C597CE3" w14:textId="352488A1" w:rsidR="00192C74" w:rsidRDefault="0021191F" w:rsidP="00B8680B">
            <w:pPr>
              <w:spacing w:line="360" w:lineRule="auto"/>
              <w:contextualSpacing/>
              <w:jc w:val="center"/>
              <w:rPr>
                <w:rFonts w:eastAsia="Arial Unicode MS" w:cs="Times New Roman"/>
              </w:rPr>
            </w:pPr>
            <w:r w:rsidRPr="00EC36D5">
              <w:rPr>
                <w:rFonts w:eastAsia="Arial Unicode MS" w:cs="Times New Roman"/>
                <w:i/>
              </w:rPr>
              <w:t xml:space="preserve">n </w:t>
            </w:r>
            <w:r w:rsidR="00192C74">
              <w:rPr>
                <w:rFonts w:eastAsia="Arial Unicode MS" w:cs="Times New Roman"/>
              </w:rPr>
              <w:t xml:space="preserve"> </w:t>
            </w:r>
          </w:p>
        </w:tc>
        <w:tc>
          <w:tcPr>
            <w:tcW w:w="687" w:type="dxa"/>
            <w:shd w:val="pct12" w:color="auto" w:fill="auto"/>
          </w:tcPr>
          <w:p w14:paraId="6018BF38"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589" w:type="dxa"/>
            <w:shd w:val="pct12" w:color="auto" w:fill="auto"/>
          </w:tcPr>
          <w:p w14:paraId="306CAE5F" w14:textId="22C141C8" w:rsidR="00192C74" w:rsidRDefault="00741A15" w:rsidP="00741A15">
            <w:pPr>
              <w:spacing w:line="360" w:lineRule="auto"/>
              <w:contextualSpacing/>
              <w:jc w:val="center"/>
              <w:rPr>
                <w:rFonts w:eastAsia="Arial Unicode MS" w:cs="Times New Roman"/>
              </w:rPr>
            </w:pPr>
            <w:r w:rsidRPr="001B76D5">
              <w:rPr>
                <w:rFonts w:eastAsia="Arial Unicode MS" w:cs="Times New Roman"/>
                <w:i/>
              </w:rPr>
              <w:t>n</w:t>
            </w:r>
            <w:r w:rsidR="0021191F">
              <w:rPr>
                <w:rFonts w:eastAsia="Arial Unicode MS" w:cs="Times New Roman"/>
              </w:rPr>
              <w:t xml:space="preserve"> </w:t>
            </w:r>
          </w:p>
        </w:tc>
        <w:tc>
          <w:tcPr>
            <w:tcW w:w="567" w:type="dxa"/>
            <w:shd w:val="pct12" w:color="auto" w:fill="auto"/>
          </w:tcPr>
          <w:p w14:paraId="546A42FC"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r>
      <w:tr w:rsidR="00192C74" w:rsidRPr="00815874" w14:paraId="3D0977DC" w14:textId="77777777">
        <w:trPr>
          <w:trHeight w:val="639"/>
        </w:trPr>
        <w:tc>
          <w:tcPr>
            <w:tcW w:w="1614" w:type="dxa"/>
            <w:shd w:val="pct12" w:color="auto" w:fill="auto"/>
          </w:tcPr>
          <w:p w14:paraId="786D3D3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Sandwich type</w:t>
            </w:r>
          </w:p>
        </w:tc>
        <w:tc>
          <w:tcPr>
            <w:tcW w:w="654" w:type="dxa"/>
          </w:tcPr>
          <w:p w14:paraId="11D1E00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w:t>
            </w:r>
          </w:p>
        </w:tc>
        <w:tc>
          <w:tcPr>
            <w:tcW w:w="756" w:type="dxa"/>
          </w:tcPr>
          <w:p w14:paraId="3B8BB12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6.5</w:t>
            </w:r>
          </w:p>
        </w:tc>
        <w:tc>
          <w:tcPr>
            <w:tcW w:w="662" w:type="dxa"/>
          </w:tcPr>
          <w:p w14:paraId="7916F0E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w:t>
            </w:r>
          </w:p>
        </w:tc>
        <w:tc>
          <w:tcPr>
            <w:tcW w:w="723" w:type="dxa"/>
          </w:tcPr>
          <w:p w14:paraId="0024339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6.1</w:t>
            </w:r>
          </w:p>
        </w:tc>
        <w:tc>
          <w:tcPr>
            <w:tcW w:w="694" w:type="dxa"/>
          </w:tcPr>
          <w:p w14:paraId="07DD17A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w:t>
            </w:r>
          </w:p>
        </w:tc>
        <w:tc>
          <w:tcPr>
            <w:tcW w:w="629" w:type="dxa"/>
          </w:tcPr>
          <w:p w14:paraId="47E23B8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22.2</w:t>
            </w:r>
          </w:p>
        </w:tc>
        <w:tc>
          <w:tcPr>
            <w:tcW w:w="647" w:type="dxa"/>
          </w:tcPr>
          <w:p w14:paraId="4D12F05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w:t>
            </w:r>
          </w:p>
        </w:tc>
        <w:tc>
          <w:tcPr>
            <w:tcW w:w="666" w:type="dxa"/>
          </w:tcPr>
          <w:p w14:paraId="6A9C2F7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17.6</w:t>
            </w:r>
          </w:p>
        </w:tc>
        <w:tc>
          <w:tcPr>
            <w:tcW w:w="610" w:type="dxa"/>
          </w:tcPr>
          <w:p w14:paraId="04D703D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w:t>
            </w:r>
          </w:p>
        </w:tc>
        <w:tc>
          <w:tcPr>
            <w:tcW w:w="687" w:type="dxa"/>
          </w:tcPr>
          <w:p w14:paraId="47BA12E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23.1</w:t>
            </w:r>
          </w:p>
        </w:tc>
        <w:tc>
          <w:tcPr>
            <w:tcW w:w="589" w:type="dxa"/>
          </w:tcPr>
          <w:p w14:paraId="48735D8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5</w:t>
            </w:r>
          </w:p>
        </w:tc>
        <w:tc>
          <w:tcPr>
            <w:tcW w:w="567" w:type="dxa"/>
          </w:tcPr>
          <w:p w14:paraId="0CD75CA2"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27.8</w:t>
            </w:r>
          </w:p>
        </w:tc>
      </w:tr>
      <w:tr w:rsidR="00192C74" w:rsidRPr="00815874" w14:paraId="30030B3B" w14:textId="77777777">
        <w:trPr>
          <w:trHeight w:val="639"/>
        </w:trPr>
        <w:tc>
          <w:tcPr>
            <w:tcW w:w="1614" w:type="dxa"/>
            <w:shd w:val="pct12" w:color="auto" w:fill="auto"/>
          </w:tcPr>
          <w:p w14:paraId="2F4817E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Colloquial type</w:t>
            </w:r>
          </w:p>
        </w:tc>
        <w:tc>
          <w:tcPr>
            <w:tcW w:w="654" w:type="dxa"/>
          </w:tcPr>
          <w:p w14:paraId="7BCAB33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28</w:t>
            </w:r>
          </w:p>
        </w:tc>
        <w:tc>
          <w:tcPr>
            <w:tcW w:w="756" w:type="dxa"/>
          </w:tcPr>
          <w:p w14:paraId="2A4B2AB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90.3</w:t>
            </w:r>
          </w:p>
        </w:tc>
        <w:tc>
          <w:tcPr>
            <w:tcW w:w="662" w:type="dxa"/>
          </w:tcPr>
          <w:p w14:paraId="20B181C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25</w:t>
            </w:r>
          </w:p>
        </w:tc>
        <w:tc>
          <w:tcPr>
            <w:tcW w:w="723" w:type="dxa"/>
          </w:tcPr>
          <w:p w14:paraId="54CC489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75.8</w:t>
            </w:r>
          </w:p>
        </w:tc>
        <w:tc>
          <w:tcPr>
            <w:tcW w:w="694" w:type="dxa"/>
          </w:tcPr>
          <w:p w14:paraId="3C0ABE6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14</w:t>
            </w:r>
          </w:p>
        </w:tc>
        <w:tc>
          <w:tcPr>
            <w:tcW w:w="629" w:type="dxa"/>
          </w:tcPr>
          <w:p w14:paraId="03362EB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77.8</w:t>
            </w:r>
          </w:p>
        </w:tc>
        <w:tc>
          <w:tcPr>
            <w:tcW w:w="647" w:type="dxa"/>
          </w:tcPr>
          <w:p w14:paraId="50AABAA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w:t>
            </w:r>
          </w:p>
        </w:tc>
        <w:tc>
          <w:tcPr>
            <w:tcW w:w="666" w:type="dxa"/>
          </w:tcPr>
          <w:p w14:paraId="40C898C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64.7</w:t>
            </w:r>
          </w:p>
        </w:tc>
        <w:tc>
          <w:tcPr>
            <w:tcW w:w="610" w:type="dxa"/>
          </w:tcPr>
          <w:p w14:paraId="6A98F20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w:t>
            </w:r>
          </w:p>
        </w:tc>
        <w:tc>
          <w:tcPr>
            <w:tcW w:w="687" w:type="dxa"/>
          </w:tcPr>
          <w:p w14:paraId="088A3FE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46.2</w:t>
            </w:r>
          </w:p>
        </w:tc>
        <w:tc>
          <w:tcPr>
            <w:tcW w:w="589" w:type="dxa"/>
          </w:tcPr>
          <w:p w14:paraId="3AC150D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w:t>
            </w:r>
          </w:p>
        </w:tc>
        <w:tc>
          <w:tcPr>
            <w:tcW w:w="567" w:type="dxa"/>
          </w:tcPr>
          <w:p w14:paraId="2547012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61.1</w:t>
            </w:r>
          </w:p>
        </w:tc>
      </w:tr>
      <w:tr w:rsidR="00192C74" w:rsidRPr="00815874" w14:paraId="78EB9359" w14:textId="77777777">
        <w:trPr>
          <w:trHeight w:val="313"/>
        </w:trPr>
        <w:tc>
          <w:tcPr>
            <w:tcW w:w="1614" w:type="dxa"/>
            <w:shd w:val="pct12" w:color="auto" w:fill="auto"/>
          </w:tcPr>
          <w:p w14:paraId="7FD2B1C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Literary type</w:t>
            </w:r>
          </w:p>
        </w:tc>
        <w:tc>
          <w:tcPr>
            <w:tcW w:w="654" w:type="dxa"/>
          </w:tcPr>
          <w:p w14:paraId="50FABC8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w:t>
            </w:r>
          </w:p>
        </w:tc>
        <w:tc>
          <w:tcPr>
            <w:tcW w:w="756" w:type="dxa"/>
          </w:tcPr>
          <w:p w14:paraId="3E1EE7CC"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3.2</w:t>
            </w:r>
          </w:p>
        </w:tc>
        <w:tc>
          <w:tcPr>
            <w:tcW w:w="662" w:type="dxa"/>
          </w:tcPr>
          <w:p w14:paraId="42AF60C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w:t>
            </w:r>
          </w:p>
        </w:tc>
        <w:tc>
          <w:tcPr>
            <w:tcW w:w="723" w:type="dxa"/>
          </w:tcPr>
          <w:p w14:paraId="5D200902"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18.2</w:t>
            </w:r>
          </w:p>
        </w:tc>
        <w:tc>
          <w:tcPr>
            <w:tcW w:w="694" w:type="dxa"/>
          </w:tcPr>
          <w:p w14:paraId="31066858"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0</w:t>
            </w:r>
          </w:p>
        </w:tc>
        <w:tc>
          <w:tcPr>
            <w:tcW w:w="629" w:type="dxa"/>
          </w:tcPr>
          <w:p w14:paraId="5DDDD0E8"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0.0</w:t>
            </w:r>
          </w:p>
        </w:tc>
        <w:tc>
          <w:tcPr>
            <w:tcW w:w="647" w:type="dxa"/>
          </w:tcPr>
          <w:p w14:paraId="21A4456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w:t>
            </w:r>
          </w:p>
        </w:tc>
        <w:tc>
          <w:tcPr>
            <w:tcW w:w="666" w:type="dxa"/>
          </w:tcPr>
          <w:p w14:paraId="360824B7"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17.6</w:t>
            </w:r>
          </w:p>
        </w:tc>
        <w:tc>
          <w:tcPr>
            <w:tcW w:w="610" w:type="dxa"/>
          </w:tcPr>
          <w:p w14:paraId="71754A3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w:t>
            </w:r>
          </w:p>
        </w:tc>
        <w:tc>
          <w:tcPr>
            <w:tcW w:w="687" w:type="dxa"/>
          </w:tcPr>
          <w:p w14:paraId="3BACC944"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30.8</w:t>
            </w:r>
          </w:p>
        </w:tc>
        <w:tc>
          <w:tcPr>
            <w:tcW w:w="589" w:type="dxa"/>
          </w:tcPr>
          <w:p w14:paraId="6EB212D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w:t>
            </w:r>
          </w:p>
        </w:tc>
        <w:tc>
          <w:tcPr>
            <w:tcW w:w="567" w:type="dxa"/>
          </w:tcPr>
          <w:p w14:paraId="4089937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11.1</w:t>
            </w:r>
          </w:p>
        </w:tc>
      </w:tr>
      <w:tr w:rsidR="00192C74" w:rsidRPr="00815874" w14:paraId="425FFA98" w14:textId="77777777">
        <w:trPr>
          <w:trHeight w:val="313"/>
        </w:trPr>
        <w:tc>
          <w:tcPr>
            <w:tcW w:w="1614" w:type="dxa"/>
            <w:shd w:val="pct12" w:color="auto" w:fill="auto"/>
          </w:tcPr>
          <w:p w14:paraId="0080A9FB" w14:textId="77777777" w:rsidR="00192C74" w:rsidRDefault="00192C74" w:rsidP="00B8680B">
            <w:pPr>
              <w:spacing w:line="360" w:lineRule="auto"/>
              <w:contextualSpacing/>
              <w:jc w:val="center"/>
              <w:rPr>
                <w:rFonts w:eastAsia="Arial Unicode MS" w:cs="Times New Roman"/>
              </w:rPr>
            </w:pPr>
            <w:r>
              <w:rPr>
                <w:rFonts w:eastAsia="Arial Unicode MS" w:cs="Times New Roman"/>
              </w:rPr>
              <w:t>Total</w:t>
            </w:r>
          </w:p>
        </w:tc>
        <w:tc>
          <w:tcPr>
            <w:tcW w:w="654" w:type="dxa"/>
          </w:tcPr>
          <w:p w14:paraId="6305C458"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31</w:t>
            </w:r>
          </w:p>
        </w:tc>
        <w:tc>
          <w:tcPr>
            <w:tcW w:w="756" w:type="dxa"/>
          </w:tcPr>
          <w:p w14:paraId="6F4A4CB8"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62" w:type="dxa"/>
          </w:tcPr>
          <w:p w14:paraId="106E119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33</w:t>
            </w:r>
          </w:p>
        </w:tc>
        <w:tc>
          <w:tcPr>
            <w:tcW w:w="723" w:type="dxa"/>
          </w:tcPr>
          <w:p w14:paraId="69A6040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94" w:type="dxa"/>
          </w:tcPr>
          <w:p w14:paraId="20F48A02"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18</w:t>
            </w:r>
          </w:p>
        </w:tc>
        <w:tc>
          <w:tcPr>
            <w:tcW w:w="629" w:type="dxa"/>
          </w:tcPr>
          <w:p w14:paraId="605F3AE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47" w:type="dxa"/>
          </w:tcPr>
          <w:p w14:paraId="40648BE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17</w:t>
            </w:r>
          </w:p>
        </w:tc>
        <w:tc>
          <w:tcPr>
            <w:tcW w:w="666" w:type="dxa"/>
          </w:tcPr>
          <w:p w14:paraId="6C574B9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10" w:type="dxa"/>
          </w:tcPr>
          <w:p w14:paraId="6BFCE987"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13</w:t>
            </w:r>
          </w:p>
        </w:tc>
        <w:tc>
          <w:tcPr>
            <w:tcW w:w="687" w:type="dxa"/>
          </w:tcPr>
          <w:p w14:paraId="6097C71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589" w:type="dxa"/>
          </w:tcPr>
          <w:p w14:paraId="39BCCE1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18</w:t>
            </w:r>
          </w:p>
        </w:tc>
        <w:tc>
          <w:tcPr>
            <w:tcW w:w="567" w:type="dxa"/>
          </w:tcPr>
          <w:p w14:paraId="1B3B05F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r>
    </w:tbl>
    <w:p w14:paraId="771D5F59" w14:textId="77777777" w:rsidR="00192C74" w:rsidRDefault="00192C74" w:rsidP="00DC40D2">
      <w:pPr>
        <w:rPr>
          <w:rFonts w:cs="Times New Roman"/>
          <w:noProof/>
          <w:szCs w:val="24"/>
          <w:lang w:eastAsia="en-GB"/>
        </w:rPr>
      </w:pPr>
    </w:p>
    <w:p w14:paraId="3CDFDA22" w14:textId="77777777" w:rsidR="00192C74" w:rsidRPr="00CB07D1" w:rsidRDefault="00192C74" w:rsidP="006F5BB3">
      <w:pPr>
        <w:spacing w:line="276" w:lineRule="auto"/>
        <w:contextualSpacing/>
        <w:jc w:val="both"/>
        <w:rPr>
          <w:rFonts w:cs="Times New Roman"/>
          <w:szCs w:val="20"/>
        </w:rPr>
      </w:pPr>
    </w:p>
    <w:p w14:paraId="72C02D7B" w14:textId="77777777" w:rsidR="00192C74" w:rsidRPr="00CB07D1" w:rsidRDefault="00192C74" w:rsidP="006F5BB3">
      <w:pPr>
        <w:spacing w:line="276" w:lineRule="auto"/>
        <w:contextualSpacing/>
        <w:jc w:val="both"/>
        <w:rPr>
          <w:rFonts w:cs="Times New Roman"/>
          <w:szCs w:val="20"/>
        </w:rPr>
      </w:pPr>
      <w:r w:rsidRPr="00CB07D1">
        <w:rPr>
          <w:rFonts w:cs="Times New Roman"/>
          <w:szCs w:val="20"/>
        </w:rPr>
        <w:t xml:space="preserve">The pattern in figure 4 is not very clear, but broadly it can be seen that younger speakers (under 39) produce more CC than older speakers, although speakers 60 and over produce more CC than speakers in the 50-59 age group. A broad pattern of younger speakers producing very little SC or LC compared to older speakers can also be identified, although note that CC is clearly the most frequently selected construction for all age groups. </w:t>
      </w:r>
    </w:p>
    <w:p w14:paraId="519DAD6F" w14:textId="6CB2781A" w:rsidR="00192C74" w:rsidRPr="00CB07D1" w:rsidRDefault="00192C74" w:rsidP="007630E9">
      <w:pPr>
        <w:spacing w:line="276" w:lineRule="auto"/>
        <w:contextualSpacing/>
        <w:jc w:val="both"/>
        <w:rPr>
          <w:rFonts w:cs="Times New Roman"/>
          <w:szCs w:val="20"/>
        </w:rPr>
      </w:pPr>
      <w:r w:rsidRPr="00CB07D1">
        <w:rPr>
          <w:rFonts w:cs="Times New Roman"/>
          <w:szCs w:val="20"/>
        </w:rPr>
        <w:tab/>
        <w:t xml:space="preserve">A Chi-square test for independence was made to see if there is a relationship between age </w:t>
      </w:r>
      <w:r>
        <w:rPr>
          <w:rFonts w:cs="Times New Roman"/>
          <w:szCs w:val="20"/>
        </w:rPr>
        <w:t xml:space="preserve">band </w:t>
      </w:r>
      <w:r w:rsidRPr="00CB07D1">
        <w:rPr>
          <w:rFonts w:cs="Times New Roman"/>
          <w:szCs w:val="20"/>
        </w:rPr>
        <w:t>and 1</w:t>
      </w:r>
      <w:r w:rsidR="009917B7" w:rsidRPr="009917B7">
        <w:rPr>
          <w:rFonts w:cs="Times New Roman"/>
          <w:szCs w:val="20"/>
          <w:vertAlign w:val="superscript"/>
        </w:rPr>
        <w:t>st</w:t>
      </w:r>
      <w:r w:rsidRPr="00CB07D1">
        <w:rPr>
          <w:rFonts w:cs="Times New Roman"/>
          <w:szCs w:val="20"/>
        </w:rPr>
        <w:t xml:space="preserve"> person plural possessive constructions, but the relationship was not found to be statisically significant (p = .066, df = 12, Cramer’s V = .274). Since there are not many tokens in each cell, however, this might affect the reliability of the statistical tests</w:t>
      </w:r>
      <w:r w:rsidR="00487883">
        <w:rPr>
          <w:rFonts w:cs="Times New Roman"/>
          <w:szCs w:val="20"/>
        </w:rPr>
        <w:t xml:space="preserve"> </w:t>
      </w:r>
      <w:r>
        <w:rPr>
          <w:rFonts w:cs="Times New Roman"/>
          <w:szCs w:val="20"/>
        </w:rPr>
        <w:t xml:space="preserve">the </w:t>
      </w:r>
      <w:r w:rsidRPr="00CB07D1">
        <w:rPr>
          <w:rFonts w:cs="Times New Roman"/>
          <w:szCs w:val="20"/>
        </w:rPr>
        <w:t>relationship between age and 1</w:t>
      </w:r>
      <w:r w:rsidRPr="00CB07D1">
        <w:rPr>
          <w:rFonts w:cs="Times New Roman"/>
          <w:szCs w:val="20"/>
          <w:vertAlign w:val="superscript"/>
        </w:rPr>
        <w:t>st</w:t>
      </w:r>
      <w:r w:rsidRPr="00CB07D1">
        <w:rPr>
          <w:rFonts w:cs="Times New Roman"/>
          <w:szCs w:val="20"/>
        </w:rPr>
        <w:t xml:space="preserve"> person plural possessive use </w:t>
      </w:r>
      <w:r>
        <w:rPr>
          <w:rFonts w:cs="Times New Roman"/>
          <w:szCs w:val="20"/>
        </w:rPr>
        <w:t xml:space="preserve">may be </w:t>
      </w:r>
      <w:r w:rsidRPr="00CB07D1">
        <w:rPr>
          <w:rFonts w:cs="Times New Roman"/>
          <w:szCs w:val="20"/>
        </w:rPr>
        <w:t xml:space="preserve">on the borderline of significance, and if more tokens were available then perhaps the pattern would be clearer. </w:t>
      </w:r>
    </w:p>
    <w:p w14:paraId="29136EF1" w14:textId="2B7AA5EF" w:rsidR="00192C74" w:rsidRPr="00CB07D1" w:rsidRDefault="00192C74" w:rsidP="006F5BB3">
      <w:pPr>
        <w:spacing w:line="276" w:lineRule="auto"/>
        <w:contextualSpacing/>
        <w:jc w:val="both"/>
        <w:rPr>
          <w:rFonts w:cs="Times New Roman"/>
          <w:szCs w:val="20"/>
        </w:rPr>
      </w:pPr>
      <w:r w:rsidRPr="00CB07D1">
        <w:rPr>
          <w:rFonts w:cs="Times New Roman"/>
          <w:szCs w:val="20"/>
        </w:rPr>
        <w:tab/>
        <w:t>I now turn to the 3</w:t>
      </w:r>
      <w:r w:rsidRPr="00CB07D1">
        <w:rPr>
          <w:rFonts w:cs="Times New Roman"/>
          <w:szCs w:val="20"/>
          <w:vertAlign w:val="superscript"/>
        </w:rPr>
        <w:t>rd</w:t>
      </w:r>
      <w:r w:rsidRPr="00CB07D1">
        <w:rPr>
          <w:rFonts w:cs="Times New Roman"/>
          <w:szCs w:val="20"/>
        </w:rPr>
        <w:t xml:space="preserve"> person singular (masculine and feminine) constructions. Examples from </w:t>
      </w:r>
      <w:r w:rsidRPr="00CB07D1">
        <w:rPr>
          <w:rFonts w:cs="Times New Roman"/>
          <w:i/>
          <w:szCs w:val="20"/>
        </w:rPr>
        <w:t xml:space="preserve">Siarad </w:t>
      </w:r>
      <w:r w:rsidRPr="00CB07D1">
        <w:rPr>
          <w:rFonts w:cs="Times New Roman"/>
          <w:szCs w:val="20"/>
        </w:rPr>
        <w:t>of all three types of possessive are shown in (1</w:t>
      </w:r>
      <w:r w:rsidR="00487883">
        <w:rPr>
          <w:rFonts w:cs="Times New Roman"/>
          <w:szCs w:val="20"/>
        </w:rPr>
        <w:t>0</w:t>
      </w:r>
      <w:r w:rsidRPr="00CB07D1">
        <w:rPr>
          <w:rFonts w:cs="Times New Roman"/>
          <w:szCs w:val="20"/>
        </w:rPr>
        <w:t>) through (1</w:t>
      </w:r>
      <w:r w:rsidR="00487883">
        <w:rPr>
          <w:rFonts w:cs="Times New Roman"/>
          <w:szCs w:val="20"/>
        </w:rPr>
        <w:t>5</w:t>
      </w:r>
      <w:r w:rsidRPr="00CB07D1">
        <w:rPr>
          <w:rFonts w:cs="Times New Roman"/>
          <w:szCs w:val="20"/>
        </w:rPr>
        <w:t>) below.</w:t>
      </w:r>
    </w:p>
    <w:p w14:paraId="6993D170" w14:textId="77777777" w:rsidR="00192C74" w:rsidRPr="00CB07D1" w:rsidRDefault="00192C74" w:rsidP="006F5BB3">
      <w:pPr>
        <w:spacing w:line="276" w:lineRule="auto"/>
        <w:contextualSpacing/>
        <w:jc w:val="both"/>
        <w:rPr>
          <w:rFonts w:cs="Times New Roman"/>
          <w:szCs w:val="20"/>
        </w:rPr>
      </w:pPr>
    </w:p>
    <w:p w14:paraId="66D6B73D" w14:textId="77777777" w:rsidR="00192C74" w:rsidRPr="00CB07D1" w:rsidRDefault="00192C74" w:rsidP="006F5BB3">
      <w:pPr>
        <w:pStyle w:val="ListParagraph"/>
        <w:numPr>
          <w:ilvl w:val="0"/>
          <w:numId w:val="10"/>
        </w:numPr>
        <w:spacing w:line="276" w:lineRule="auto"/>
        <w:jc w:val="both"/>
        <w:rPr>
          <w:rFonts w:cs="Times New Roman"/>
          <w:b/>
          <w:szCs w:val="20"/>
        </w:rPr>
      </w:pPr>
      <w:r w:rsidRPr="00CB07D1">
        <w:rPr>
          <w:rFonts w:cs="Times New Roman"/>
          <w:i/>
          <w:szCs w:val="20"/>
        </w:rPr>
        <w:t xml:space="preserve">yeah   dw </w:t>
      </w:r>
      <w:r w:rsidRPr="00CB07D1">
        <w:rPr>
          <w:rFonts w:cs="Times New Roman"/>
          <w:i/>
          <w:szCs w:val="20"/>
        </w:rPr>
        <w:tab/>
      </w:r>
      <w:r w:rsidRPr="00CB07D1">
        <w:rPr>
          <w:rFonts w:cs="Times New Roman"/>
          <w:i/>
          <w:szCs w:val="20"/>
        </w:rPr>
        <w:tab/>
        <w:t xml:space="preserve">i </w:t>
      </w:r>
      <w:r w:rsidRPr="00CB07D1">
        <w:rPr>
          <w:rFonts w:cs="Times New Roman"/>
          <w:i/>
          <w:szCs w:val="20"/>
        </w:rPr>
        <w:tab/>
        <w:t xml:space="preserve">meddwl </w:t>
      </w:r>
      <w:r w:rsidRPr="00CB07D1">
        <w:rPr>
          <w:rFonts w:cs="Times New Roman"/>
          <w:i/>
          <w:szCs w:val="20"/>
        </w:rPr>
        <w:tab/>
        <w:t>Jemimah</w:t>
      </w:r>
      <w:r>
        <w:rPr>
          <w:rStyle w:val="EndnoteReference"/>
          <w:rFonts w:cs="Times New Roman"/>
          <w:i/>
          <w:szCs w:val="20"/>
        </w:rPr>
        <w:endnoteReference w:id="8"/>
      </w:r>
      <w:r w:rsidRPr="00CB07D1">
        <w:rPr>
          <w:rFonts w:cs="Times New Roman"/>
          <w:i/>
          <w:szCs w:val="20"/>
        </w:rPr>
        <w:t xml:space="preserve"> </w:t>
      </w:r>
      <w:r w:rsidRPr="00CB07D1">
        <w:rPr>
          <w:rFonts w:cs="Times New Roman"/>
          <w:i/>
          <w:szCs w:val="20"/>
        </w:rPr>
        <w:tab/>
        <w:t xml:space="preserve">oedd </w:t>
      </w:r>
      <w:r w:rsidRPr="00CB07D1">
        <w:rPr>
          <w:rFonts w:cs="Times New Roman"/>
          <w:i/>
          <w:szCs w:val="20"/>
        </w:rPr>
        <w:tab/>
      </w:r>
      <w:r w:rsidRPr="00CB07D1">
        <w:rPr>
          <w:rFonts w:cs="Times New Roman"/>
          <w:i/>
          <w:szCs w:val="20"/>
        </w:rPr>
        <w:tab/>
      </w:r>
      <w:r w:rsidRPr="00CB07D1">
        <w:rPr>
          <w:rFonts w:cs="Times New Roman"/>
          <w:b/>
          <w:i/>
          <w:szCs w:val="20"/>
        </w:rPr>
        <w:t xml:space="preserve">ei </w:t>
      </w:r>
    </w:p>
    <w:p w14:paraId="56407B2C"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yeah   be.</w:t>
      </w:r>
      <w:r w:rsidRPr="00CB07D1">
        <w:rPr>
          <w:rFonts w:cs="Times New Roman"/>
          <w:smallCaps/>
          <w:szCs w:val="20"/>
        </w:rPr>
        <w:t xml:space="preserve">1s.pres </w:t>
      </w:r>
      <w:r w:rsidRPr="00CB07D1">
        <w:rPr>
          <w:rFonts w:cs="Times New Roman"/>
          <w:smallCaps/>
          <w:szCs w:val="20"/>
        </w:rPr>
        <w:tab/>
        <w:t>1s</w:t>
      </w:r>
      <w:r w:rsidRPr="00CB07D1">
        <w:rPr>
          <w:rFonts w:cs="Times New Roman"/>
          <w:szCs w:val="20"/>
        </w:rPr>
        <w:t xml:space="preserve"> </w:t>
      </w:r>
      <w:r w:rsidRPr="00CB07D1">
        <w:rPr>
          <w:rFonts w:cs="Times New Roman"/>
          <w:szCs w:val="20"/>
        </w:rPr>
        <w:tab/>
        <w:t>think.</w:t>
      </w:r>
      <w:r w:rsidRPr="00CB07D1">
        <w:rPr>
          <w:rFonts w:cs="Times New Roman"/>
          <w:smallCaps/>
          <w:szCs w:val="20"/>
        </w:rPr>
        <w:t>nonfin</w:t>
      </w:r>
      <w:r w:rsidRPr="00CB07D1">
        <w:rPr>
          <w:rFonts w:cs="Times New Roman"/>
          <w:szCs w:val="20"/>
        </w:rPr>
        <w:t xml:space="preserve"> </w:t>
      </w:r>
      <w:r w:rsidRPr="00CB07D1">
        <w:rPr>
          <w:rFonts w:cs="Times New Roman"/>
          <w:szCs w:val="20"/>
        </w:rPr>
        <w:tab/>
        <w:t xml:space="preserve">Jemimah </w:t>
      </w:r>
      <w:r w:rsidRPr="00CB07D1">
        <w:rPr>
          <w:rFonts w:cs="Times New Roman"/>
          <w:szCs w:val="20"/>
        </w:rPr>
        <w:tab/>
        <w:t>be.</w:t>
      </w:r>
      <w:r w:rsidRPr="00CB07D1">
        <w:rPr>
          <w:rFonts w:cs="Times New Roman"/>
          <w:smallCaps/>
          <w:szCs w:val="20"/>
        </w:rPr>
        <w:t xml:space="preserve">3s.imp </w:t>
      </w:r>
      <w:r w:rsidRPr="00CB07D1">
        <w:rPr>
          <w:rFonts w:cs="Times New Roman"/>
          <w:smallCaps/>
          <w:szCs w:val="20"/>
        </w:rPr>
        <w:tab/>
        <w:t>poss.3sf</w:t>
      </w:r>
      <w:r w:rsidRPr="00CB07D1">
        <w:rPr>
          <w:rFonts w:cs="Times New Roman"/>
          <w:szCs w:val="20"/>
        </w:rPr>
        <w:t xml:space="preserve"> </w:t>
      </w:r>
    </w:p>
    <w:p w14:paraId="02C222ED" w14:textId="77777777" w:rsidR="00192C74" w:rsidRPr="00CB07D1" w:rsidRDefault="00192C74" w:rsidP="006F5BB3">
      <w:pPr>
        <w:pStyle w:val="ListParagraph"/>
        <w:spacing w:line="276" w:lineRule="auto"/>
        <w:jc w:val="both"/>
        <w:rPr>
          <w:rFonts w:cs="Times New Roman"/>
          <w:i/>
          <w:szCs w:val="20"/>
        </w:rPr>
      </w:pPr>
      <w:r w:rsidRPr="00CB07D1">
        <w:rPr>
          <w:rFonts w:cs="Times New Roman"/>
          <w:b/>
          <w:i/>
          <w:szCs w:val="20"/>
        </w:rPr>
        <w:t>enw hi.</w:t>
      </w:r>
      <w:r w:rsidRPr="00CB07D1">
        <w:rPr>
          <w:rFonts w:cs="Times New Roman"/>
          <w:b/>
          <w:i/>
          <w:smallCaps/>
          <w:szCs w:val="20"/>
          <w:vertAlign w:val="superscript"/>
        </w:rPr>
        <w:t>sc</w:t>
      </w:r>
    </w:p>
    <w:p w14:paraId="6CC28CB3" w14:textId="77777777" w:rsidR="00192C74" w:rsidRPr="00CB07D1" w:rsidRDefault="00192C74" w:rsidP="006F5BB3">
      <w:pPr>
        <w:pStyle w:val="ListParagraph"/>
        <w:spacing w:line="276" w:lineRule="auto"/>
        <w:jc w:val="both"/>
        <w:rPr>
          <w:rFonts w:cs="Times New Roman"/>
          <w:smallCaps/>
          <w:szCs w:val="20"/>
        </w:rPr>
      </w:pPr>
      <w:r w:rsidRPr="00CB07D1">
        <w:rPr>
          <w:rFonts w:cs="Times New Roman"/>
          <w:szCs w:val="20"/>
        </w:rPr>
        <w:t xml:space="preserve">name </w:t>
      </w:r>
      <w:r w:rsidRPr="00CB07D1">
        <w:rPr>
          <w:rFonts w:cs="Times New Roman"/>
          <w:smallCaps/>
          <w:szCs w:val="20"/>
        </w:rPr>
        <w:t>3sf</w:t>
      </w:r>
    </w:p>
    <w:p w14:paraId="7E9CAE7B"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‘Yeah, I think her name was Jemimah.’ </w:t>
      </w:r>
      <w:r w:rsidRPr="00CB07D1">
        <w:rPr>
          <w:rFonts w:cs="Times New Roman"/>
          <w:szCs w:val="20"/>
        </w:rPr>
        <w:tab/>
        <w:t>[davies2-Greta]</w:t>
      </w:r>
    </w:p>
    <w:p w14:paraId="5BDE9466" w14:textId="77777777" w:rsidR="00192C74" w:rsidRPr="00CB07D1" w:rsidRDefault="00192C74" w:rsidP="006F5BB3">
      <w:pPr>
        <w:pStyle w:val="ListParagraph"/>
        <w:spacing w:line="276" w:lineRule="auto"/>
        <w:jc w:val="both"/>
        <w:rPr>
          <w:rFonts w:cs="Times New Roman"/>
          <w:szCs w:val="20"/>
        </w:rPr>
      </w:pPr>
    </w:p>
    <w:p w14:paraId="04F006AB" w14:textId="77777777" w:rsidR="00192C74" w:rsidRPr="00CB07D1" w:rsidRDefault="00192C74" w:rsidP="006F5BB3">
      <w:pPr>
        <w:pStyle w:val="ListParagraph"/>
        <w:numPr>
          <w:ilvl w:val="0"/>
          <w:numId w:val="10"/>
        </w:numPr>
        <w:spacing w:line="276" w:lineRule="auto"/>
        <w:jc w:val="both"/>
        <w:rPr>
          <w:rFonts w:cs="Times New Roman"/>
          <w:i/>
          <w:szCs w:val="20"/>
        </w:rPr>
      </w:pPr>
      <w:r w:rsidRPr="00CB07D1">
        <w:rPr>
          <w:rFonts w:cs="Times New Roman"/>
          <w:i/>
          <w:szCs w:val="20"/>
        </w:rPr>
        <w:t xml:space="preserve">oedd </w:t>
      </w:r>
      <w:r w:rsidRPr="00CB07D1">
        <w:rPr>
          <w:rFonts w:cs="Times New Roman"/>
          <w:i/>
          <w:szCs w:val="20"/>
        </w:rPr>
        <w:tab/>
      </w:r>
      <w:r w:rsidRPr="00CB07D1">
        <w:rPr>
          <w:rFonts w:cs="Times New Roman"/>
          <w:i/>
          <w:szCs w:val="20"/>
        </w:rPr>
        <w:tab/>
      </w:r>
      <w:r w:rsidRPr="00CB07D1">
        <w:rPr>
          <w:rFonts w:cs="Times New Roman"/>
          <w:b/>
          <w:i/>
          <w:szCs w:val="20"/>
        </w:rPr>
        <w:t xml:space="preserve">ei </w:t>
      </w:r>
      <w:r w:rsidRPr="00CB07D1">
        <w:rPr>
          <w:rFonts w:cs="Times New Roman"/>
          <w:b/>
          <w:i/>
          <w:szCs w:val="20"/>
        </w:rPr>
        <w:tab/>
        <w:t xml:space="preserve">frawd </w:t>
      </w:r>
      <w:r w:rsidRPr="00CB07D1">
        <w:rPr>
          <w:rFonts w:cs="Times New Roman"/>
          <w:b/>
          <w:i/>
          <w:szCs w:val="20"/>
        </w:rPr>
        <w:tab/>
        <w:t xml:space="preserve">e </w:t>
      </w:r>
      <w:r w:rsidRPr="00CB07D1">
        <w:rPr>
          <w:rFonts w:cs="Times New Roman"/>
          <w:b/>
          <w:i/>
          <w:smallCaps/>
          <w:szCs w:val="20"/>
          <w:vertAlign w:val="superscript"/>
        </w:rPr>
        <w:t>sc</w:t>
      </w:r>
      <w:r w:rsidRPr="00CB07D1">
        <w:rPr>
          <w:rFonts w:cs="Times New Roman"/>
          <w:i/>
          <w:szCs w:val="20"/>
        </w:rPr>
        <w:t xml:space="preserve"> </w:t>
      </w:r>
      <w:r w:rsidRPr="00CB07D1">
        <w:rPr>
          <w:rFonts w:cs="Times New Roman"/>
          <w:i/>
          <w:szCs w:val="20"/>
        </w:rPr>
        <w:tab/>
        <w:t xml:space="preserve">yn </w:t>
      </w:r>
      <w:r w:rsidRPr="00CB07D1">
        <w:rPr>
          <w:rFonts w:cs="Times New Roman"/>
          <w:i/>
          <w:szCs w:val="20"/>
        </w:rPr>
        <w:tab/>
        <w:t xml:space="preserve">vet </w:t>
      </w:r>
      <w:r w:rsidRPr="00CB07D1">
        <w:rPr>
          <w:rFonts w:cs="Times New Roman"/>
          <w:i/>
          <w:szCs w:val="20"/>
        </w:rPr>
        <w:tab/>
        <w:t xml:space="preserve">neu </w:t>
      </w:r>
      <w:r w:rsidRPr="00CB07D1">
        <w:rPr>
          <w:rFonts w:cs="Times New Roman"/>
          <w:i/>
          <w:szCs w:val="20"/>
        </w:rPr>
        <w:tab/>
        <w:t>rywbeth?</w:t>
      </w:r>
    </w:p>
    <w:p w14:paraId="073C7A08"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be.</w:t>
      </w:r>
      <w:r w:rsidRPr="00CB07D1">
        <w:rPr>
          <w:rFonts w:cs="Times New Roman"/>
          <w:smallCaps/>
          <w:szCs w:val="20"/>
        </w:rPr>
        <w:t>3s.imp poss.3sm</w:t>
      </w:r>
      <w:r w:rsidRPr="00CB07D1">
        <w:rPr>
          <w:rFonts w:cs="Times New Roman"/>
          <w:szCs w:val="20"/>
        </w:rPr>
        <w:t xml:space="preserve"> brother </w:t>
      </w:r>
      <w:r w:rsidRPr="00CB07D1">
        <w:rPr>
          <w:rFonts w:cs="Times New Roman"/>
          <w:szCs w:val="20"/>
        </w:rPr>
        <w:tab/>
      </w:r>
      <w:r w:rsidRPr="00CB07D1">
        <w:rPr>
          <w:rFonts w:cs="Times New Roman"/>
          <w:smallCaps/>
          <w:szCs w:val="20"/>
        </w:rPr>
        <w:t xml:space="preserve">3sm </w:t>
      </w:r>
      <w:r w:rsidRPr="00CB07D1">
        <w:rPr>
          <w:rFonts w:cs="Times New Roman"/>
          <w:smallCaps/>
          <w:szCs w:val="20"/>
        </w:rPr>
        <w:tab/>
        <w:t xml:space="preserve">prt </w:t>
      </w:r>
      <w:r w:rsidRPr="00CB07D1">
        <w:rPr>
          <w:rFonts w:cs="Times New Roman"/>
          <w:smallCaps/>
          <w:szCs w:val="20"/>
        </w:rPr>
        <w:tab/>
      </w:r>
      <w:r w:rsidRPr="00CB07D1">
        <w:rPr>
          <w:rFonts w:cs="Times New Roman"/>
          <w:szCs w:val="20"/>
        </w:rPr>
        <w:t xml:space="preserve">vet </w:t>
      </w:r>
      <w:r w:rsidRPr="00CB07D1">
        <w:rPr>
          <w:rFonts w:cs="Times New Roman"/>
          <w:szCs w:val="20"/>
        </w:rPr>
        <w:tab/>
        <w:t xml:space="preserve">or </w:t>
      </w:r>
      <w:r w:rsidRPr="00CB07D1">
        <w:rPr>
          <w:rFonts w:cs="Times New Roman"/>
          <w:szCs w:val="20"/>
        </w:rPr>
        <w:tab/>
        <w:t>something</w:t>
      </w:r>
    </w:p>
    <w:p w14:paraId="36224951"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‘Was his brother a vet or something?’</w:t>
      </w:r>
      <w:r w:rsidRPr="00CB07D1">
        <w:rPr>
          <w:rFonts w:cs="Times New Roman"/>
          <w:szCs w:val="20"/>
        </w:rPr>
        <w:tab/>
        <w:t xml:space="preserve"> [davies11-Rachel]</w:t>
      </w:r>
    </w:p>
    <w:p w14:paraId="5C637C0B" w14:textId="77777777" w:rsidR="00192C74" w:rsidRPr="00CB07D1" w:rsidRDefault="00192C74" w:rsidP="006F5BB3">
      <w:pPr>
        <w:pStyle w:val="ListParagraph"/>
        <w:spacing w:line="276" w:lineRule="auto"/>
        <w:jc w:val="both"/>
        <w:rPr>
          <w:rFonts w:cs="Times New Roman"/>
          <w:szCs w:val="20"/>
        </w:rPr>
      </w:pPr>
    </w:p>
    <w:p w14:paraId="6F9AA71B" w14:textId="77777777" w:rsidR="00192C74" w:rsidRPr="00CB07D1" w:rsidRDefault="00192C74" w:rsidP="006F5BB3">
      <w:pPr>
        <w:pStyle w:val="ListParagraph"/>
        <w:numPr>
          <w:ilvl w:val="0"/>
          <w:numId w:val="10"/>
        </w:numPr>
        <w:spacing w:line="276" w:lineRule="auto"/>
        <w:jc w:val="both"/>
        <w:rPr>
          <w:rFonts w:cs="Times New Roman"/>
          <w:i/>
          <w:szCs w:val="20"/>
        </w:rPr>
      </w:pPr>
      <w:r w:rsidRPr="00CB07D1">
        <w:rPr>
          <w:rFonts w:cs="Times New Roman"/>
          <w:i/>
          <w:szCs w:val="20"/>
        </w:rPr>
        <w:t xml:space="preserve">gynni </w:t>
      </w:r>
      <w:r w:rsidRPr="00CB07D1">
        <w:rPr>
          <w:rFonts w:cs="Times New Roman"/>
          <w:i/>
          <w:szCs w:val="20"/>
        </w:rPr>
        <w:tab/>
      </w:r>
      <w:r w:rsidRPr="00CB07D1">
        <w:rPr>
          <w:rFonts w:cs="Times New Roman"/>
          <w:i/>
          <w:szCs w:val="20"/>
        </w:rPr>
        <w:tab/>
        <w:t xml:space="preserve">hi </w:t>
      </w:r>
      <w:r w:rsidRPr="00CB07D1">
        <w:rPr>
          <w:rFonts w:cs="Times New Roman"/>
          <w:i/>
          <w:szCs w:val="20"/>
        </w:rPr>
        <w:tab/>
        <w:t xml:space="preserve">‘m </w:t>
      </w:r>
      <w:r w:rsidRPr="00CB07D1">
        <w:rPr>
          <w:rFonts w:cs="Times New Roman"/>
          <w:i/>
          <w:szCs w:val="20"/>
        </w:rPr>
        <w:tab/>
        <w:t xml:space="preserve">tyllau </w:t>
      </w:r>
      <w:r w:rsidRPr="00CB07D1">
        <w:rPr>
          <w:rFonts w:cs="Times New Roman"/>
          <w:i/>
          <w:szCs w:val="20"/>
        </w:rPr>
        <w:tab/>
        <w:t xml:space="preserve">yn </w:t>
      </w:r>
      <w:r w:rsidRPr="00CB07D1">
        <w:rPr>
          <w:rFonts w:cs="Times New Roman"/>
          <w:i/>
          <w:szCs w:val="20"/>
        </w:rPr>
        <w:tab/>
      </w:r>
      <w:r w:rsidRPr="00CB07D1">
        <w:rPr>
          <w:rFonts w:cs="Times New Roman"/>
          <w:b/>
          <w:i/>
          <w:szCs w:val="20"/>
        </w:rPr>
        <w:t xml:space="preserve">ei </w:t>
      </w:r>
      <w:r w:rsidRPr="00CB07D1">
        <w:rPr>
          <w:rFonts w:cs="Times New Roman"/>
          <w:b/>
          <w:i/>
          <w:szCs w:val="20"/>
        </w:rPr>
        <w:tab/>
      </w:r>
      <w:r w:rsidRPr="00CB07D1">
        <w:rPr>
          <w:rFonts w:cs="Times New Roman"/>
          <w:b/>
          <w:i/>
          <w:szCs w:val="20"/>
        </w:rPr>
        <w:tab/>
        <w:t>chlustiau</w:t>
      </w:r>
      <w:r w:rsidRPr="00CB07D1">
        <w:rPr>
          <w:rFonts w:cs="Times New Roman"/>
          <w:i/>
          <w:szCs w:val="20"/>
        </w:rPr>
        <w:t xml:space="preserve"> </w:t>
      </w:r>
      <w:r w:rsidRPr="00CB07D1">
        <w:rPr>
          <w:rFonts w:cs="Times New Roman"/>
          <w:b/>
          <w:i/>
          <w:smallCaps/>
          <w:szCs w:val="20"/>
          <w:vertAlign w:val="superscript"/>
        </w:rPr>
        <w:t>lc</w:t>
      </w:r>
      <w:r w:rsidRPr="00CB07D1">
        <w:rPr>
          <w:rFonts w:cs="Times New Roman"/>
          <w:i/>
          <w:szCs w:val="20"/>
        </w:rPr>
        <w:t xml:space="preserve"> chwaith..</w:t>
      </w:r>
    </w:p>
    <w:p w14:paraId="1B09B358"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with.</w:t>
      </w:r>
      <w:r w:rsidRPr="00CB07D1">
        <w:rPr>
          <w:rFonts w:cs="Times New Roman"/>
          <w:smallCaps/>
          <w:szCs w:val="20"/>
        </w:rPr>
        <w:t xml:space="preserve">3sf </w:t>
      </w:r>
      <w:r w:rsidRPr="00CB07D1">
        <w:rPr>
          <w:rFonts w:cs="Times New Roman"/>
          <w:smallCaps/>
          <w:szCs w:val="20"/>
        </w:rPr>
        <w:tab/>
        <w:t>3sf</w:t>
      </w:r>
      <w:r w:rsidRPr="00CB07D1">
        <w:rPr>
          <w:rFonts w:cs="Times New Roman"/>
          <w:smallCaps/>
          <w:szCs w:val="20"/>
        </w:rPr>
        <w:tab/>
        <w:t xml:space="preserve"> neg</w:t>
      </w:r>
      <w:r w:rsidRPr="00CB07D1">
        <w:rPr>
          <w:rFonts w:cs="Times New Roman"/>
          <w:szCs w:val="20"/>
        </w:rPr>
        <w:t xml:space="preserve"> </w:t>
      </w:r>
      <w:r w:rsidRPr="00CB07D1">
        <w:rPr>
          <w:rFonts w:cs="Times New Roman"/>
          <w:szCs w:val="20"/>
        </w:rPr>
        <w:tab/>
        <w:t xml:space="preserve">holes </w:t>
      </w:r>
      <w:r w:rsidRPr="00CB07D1">
        <w:rPr>
          <w:rFonts w:cs="Times New Roman"/>
          <w:szCs w:val="20"/>
        </w:rPr>
        <w:tab/>
        <w:t xml:space="preserve">in </w:t>
      </w:r>
      <w:r w:rsidRPr="00CB07D1">
        <w:rPr>
          <w:rFonts w:cs="Times New Roman"/>
          <w:szCs w:val="20"/>
        </w:rPr>
        <w:tab/>
      </w:r>
      <w:r w:rsidRPr="00CB07D1">
        <w:rPr>
          <w:rFonts w:cs="Times New Roman"/>
          <w:smallCaps/>
          <w:szCs w:val="20"/>
        </w:rPr>
        <w:t>poss.3sf</w:t>
      </w:r>
      <w:r w:rsidRPr="00CB07D1">
        <w:rPr>
          <w:rFonts w:cs="Times New Roman"/>
          <w:szCs w:val="20"/>
        </w:rPr>
        <w:t xml:space="preserve"> </w:t>
      </w:r>
      <w:r w:rsidRPr="00CB07D1">
        <w:rPr>
          <w:rFonts w:cs="Times New Roman"/>
          <w:szCs w:val="20"/>
        </w:rPr>
        <w:tab/>
        <w:t xml:space="preserve">ears </w:t>
      </w:r>
      <w:r w:rsidRPr="00CB07D1">
        <w:rPr>
          <w:rFonts w:cs="Times New Roman"/>
          <w:szCs w:val="20"/>
        </w:rPr>
        <w:tab/>
      </w:r>
      <w:r w:rsidRPr="00CB07D1">
        <w:rPr>
          <w:rFonts w:cs="Times New Roman"/>
          <w:szCs w:val="20"/>
        </w:rPr>
        <w:tab/>
        <w:t>either</w:t>
      </w:r>
    </w:p>
    <w:p w14:paraId="5E31E63F"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‘She doesn’t have holes in her ears, either.’ </w:t>
      </w:r>
      <w:r w:rsidRPr="00CB07D1">
        <w:rPr>
          <w:rFonts w:cs="Times New Roman"/>
          <w:szCs w:val="20"/>
        </w:rPr>
        <w:tab/>
        <w:t>[robert9-Pen...]</w:t>
      </w:r>
    </w:p>
    <w:p w14:paraId="3B5AF054" w14:textId="77777777" w:rsidR="00192C74" w:rsidRPr="00CB07D1" w:rsidRDefault="00192C74" w:rsidP="006F5BB3">
      <w:pPr>
        <w:pStyle w:val="ListParagraph"/>
        <w:spacing w:line="276" w:lineRule="auto"/>
        <w:jc w:val="both"/>
        <w:rPr>
          <w:rFonts w:cs="Times New Roman"/>
          <w:szCs w:val="20"/>
        </w:rPr>
      </w:pPr>
    </w:p>
    <w:p w14:paraId="2AC2A082" w14:textId="2E5DE2D3" w:rsidR="00192C74" w:rsidRPr="00CB07D1" w:rsidRDefault="00192C74" w:rsidP="006F5BB3">
      <w:pPr>
        <w:pStyle w:val="ListParagraph"/>
        <w:numPr>
          <w:ilvl w:val="0"/>
          <w:numId w:val="10"/>
        </w:numPr>
        <w:spacing w:line="276" w:lineRule="auto"/>
        <w:jc w:val="both"/>
        <w:rPr>
          <w:rFonts w:cs="Times New Roman"/>
          <w:szCs w:val="20"/>
        </w:rPr>
      </w:pPr>
      <w:r w:rsidRPr="00CB07D1">
        <w:rPr>
          <w:rFonts w:cs="Times New Roman"/>
          <w:szCs w:val="20"/>
        </w:rPr>
        <w:t xml:space="preserve">mi </w:t>
      </w:r>
      <w:r w:rsidR="004C3C18">
        <w:rPr>
          <w:rFonts w:cs="Times New Roman"/>
          <w:szCs w:val="20"/>
        </w:rPr>
        <w:tab/>
      </w:r>
      <w:r w:rsidRPr="00CB07D1">
        <w:rPr>
          <w:rFonts w:cs="Times New Roman"/>
          <w:szCs w:val="20"/>
        </w:rPr>
        <w:t xml:space="preserve">losgodd </w:t>
      </w:r>
      <w:r w:rsidR="004C3C18">
        <w:rPr>
          <w:rFonts w:cs="Times New Roman"/>
          <w:szCs w:val="20"/>
        </w:rPr>
        <w:tab/>
      </w:r>
      <w:r w:rsidRPr="00CB07D1">
        <w:rPr>
          <w:rFonts w:cs="Times New Roman"/>
          <w:szCs w:val="20"/>
        </w:rPr>
        <w:t xml:space="preserve">o </w:t>
      </w:r>
      <w:r w:rsidR="004C3C18">
        <w:rPr>
          <w:rFonts w:cs="Times New Roman"/>
          <w:szCs w:val="20"/>
        </w:rPr>
        <w:tab/>
      </w:r>
      <w:r w:rsidRPr="00CB07D1">
        <w:rPr>
          <w:rFonts w:cs="Times New Roman"/>
          <w:b/>
          <w:szCs w:val="20"/>
        </w:rPr>
        <w:t xml:space="preserve">ei </w:t>
      </w:r>
      <w:r w:rsidR="004C3C18">
        <w:rPr>
          <w:rFonts w:cs="Times New Roman"/>
          <w:b/>
          <w:szCs w:val="20"/>
        </w:rPr>
        <w:tab/>
      </w:r>
      <w:r w:rsidR="004C3C18">
        <w:rPr>
          <w:rFonts w:cs="Times New Roman"/>
          <w:b/>
          <w:szCs w:val="20"/>
        </w:rPr>
        <w:tab/>
      </w:r>
      <w:r w:rsidRPr="00CB07D1">
        <w:rPr>
          <w:rFonts w:cs="Times New Roman"/>
          <w:b/>
          <w:szCs w:val="20"/>
        </w:rPr>
        <w:t>geg</w:t>
      </w:r>
      <w:r w:rsidRPr="00CB07D1">
        <w:rPr>
          <w:rFonts w:cs="Times New Roman"/>
          <w:szCs w:val="20"/>
        </w:rPr>
        <w:t>.</w:t>
      </w:r>
      <w:r w:rsidRPr="00CB07D1">
        <w:rPr>
          <w:rFonts w:cs="Times New Roman"/>
          <w:b/>
          <w:i/>
          <w:smallCaps/>
          <w:szCs w:val="20"/>
          <w:vertAlign w:val="superscript"/>
        </w:rPr>
        <w:t>lc</w:t>
      </w:r>
    </w:p>
    <w:p w14:paraId="0794547A" w14:textId="62D37185" w:rsidR="00192C74" w:rsidRPr="00CB07D1" w:rsidRDefault="00192C74" w:rsidP="006F5BB3">
      <w:pPr>
        <w:pStyle w:val="ListParagraph"/>
        <w:spacing w:line="276" w:lineRule="auto"/>
        <w:jc w:val="both"/>
        <w:rPr>
          <w:rFonts w:cs="Times New Roman"/>
          <w:szCs w:val="20"/>
        </w:rPr>
      </w:pPr>
      <w:r w:rsidRPr="00CB07D1">
        <w:rPr>
          <w:rFonts w:cs="Times New Roman"/>
          <w:smallCaps/>
          <w:szCs w:val="20"/>
        </w:rPr>
        <w:t>prt</w:t>
      </w:r>
      <w:r w:rsidRPr="00CB07D1">
        <w:rPr>
          <w:rFonts w:cs="Times New Roman"/>
          <w:szCs w:val="20"/>
        </w:rPr>
        <w:t xml:space="preserve"> </w:t>
      </w:r>
      <w:r w:rsidR="004C3C18">
        <w:rPr>
          <w:rFonts w:cs="Times New Roman"/>
          <w:szCs w:val="20"/>
        </w:rPr>
        <w:tab/>
      </w:r>
      <w:r w:rsidRPr="00CB07D1">
        <w:rPr>
          <w:rFonts w:cs="Times New Roman"/>
          <w:szCs w:val="20"/>
        </w:rPr>
        <w:t>burn.3s.</w:t>
      </w:r>
      <w:r w:rsidRPr="00CB07D1">
        <w:rPr>
          <w:rFonts w:cs="Times New Roman"/>
          <w:smallCaps/>
          <w:szCs w:val="20"/>
        </w:rPr>
        <w:t xml:space="preserve">past </w:t>
      </w:r>
      <w:r w:rsidR="004C3C18">
        <w:rPr>
          <w:rFonts w:cs="Times New Roman"/>
          <w:smallCaps/>
          <w:szCs w:val="20"/>
        </w:rPr>
        <w:tab/>
      </w:r>
      <w:r w:rsidRPr="00CB07D1">
        <w:rPr>
          <w:rFonts w:cs="Times New Roman"/>
          <w:smallCaps/>
          <w:szCs w:val="20"/>
        </w:rPr>
        <w:t xml:space="preserve">3sm </w:t>
      </w:r>
      <w:r w:rsidR="004C3C18">
        <w:rPr>
          <w:rFonts w:cs="Times New Roman"/>
          <w:smallCaps/>
          <w:szCs w:val="20"/>
        </w:rPr>
        <w:tab/>
      </w:r>
      <w:r w:rsidRPr="00CB07D1">
        <w:rPr>
          <w:rFonts w:cs="Times New Roman"/>
          <w:smallCaps/>
          <w:szCs w:val="20"/>
        </w:rPr>
        <w:t>poss.3sm</w:t>
      </w:r>
      <w:r w:rsidRPr="00CB07D1">
        <w:rPr>
          <w:rFonts w:cs="Times New Roman"/>
          <w:szCs w:val="20"/>
        </w:rPr>
        <w:t xml:space="preserve"> </w:t>
      </w:r>
      <w:r w:rsidR="004C3C18">
        <w:rPr>
          <w:rFonts w:cs="Times New Roman"/>
          <w:szCs w:val="20"/>
        </w:rPr>
        <w:tab/>
      </w:r>
      <w:r w:rsidRPr="00CB07D1">
        <w:rPr>
          <w:rFonts w:cs="Times New Roman"/>
          <w:szCs w:val="20"/>
        </w:rPr>
        <w:t>mouth</w:t>
      </w:r>
    </w:p>
    <w:p w14:paraId="6079771A"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‘He burnt his mouth.’ [davies10-Cledwyn]</w:t>
      </w:r>
    </w:p>
    <w:p w14:paraId="2EDB15C9" w14:textId="77777777" w:rsidR="00192C74" w:rsidRPr="00CB07D1" w:rsidRDefault="00192C74" w:rsidP="006F5BB3">
      <w:pPr>
        <w:pStyle w:val="ListParagraph"/>
        <w:spacing w:line="276" w:lineRule="auto"/>
        <w:jc w:val="both"/>
        <w:rPr>
          <w:rFonts w:cs="Times New Roman"/>
          <w:szCs w:val="20"/>
        </w:rPr>
      </w:pPr>
    </w:p>
    <w:p w14:paraId="25DF84BB" w14:textId="77777777" w:rsidR="00192C74" w:rsidRDefault="00192C74" w:rsidP="006F5BB3">
      <w:pPr>
        <w:pStyle w:val="ListParagraph"/>
        <w:numPr>
          <w:ilvl w:val="0"/>
          <w:numId w:val="10"/>
        </w:numPr>
        <w:spacing w:line="276" w:lineRule="auto"/>
        <w:jc w:val="both"/>
        <w:rPr>
          <w:rFonts w:cs="Times New Roman"/>
          <w:szCs w:val="20"/>
        </w:rPr>
      </w:pPr>
      <w:r>
        <w:rPr>
          <w:rFonts w:cs="Times New Roman"/>
          <w:i/>
          <w:szCs w:val="20"/>
        </w:rPr>
        <w:t xml:space="preserve">...a </w:t>
      </w:r>
      <w:r>
        <w:rPr>
          <w:rFonts w:cs="Times New Roman"/>
          <w:i/>
          <w:szCs w:val="20"/>
        </w:rPr>
        <w:tab/>
        <w:t xml:space="preserve">dyn </w:t>
      </w:r>
      <w:r>
        <w:rPr>
          <w:rFonts w:cs="Times New Roman"/>
          <w:i/>
          <w:szCs w:val="20"/>
        </w:rPr>
        <w:tab/>
      </w:r>
      <w:r>
        <w:rPr>
          <w:rFonts w:cs="Times New Roman"/>
          <w:i/>
          <w:szCs w:val="20"/>
        </w:rPr>
        <w:tab/>
        <w:t xml:space="preserve">    nhw </w:t>
      </w:r>
      <w:r>
        <w:rPr>
          <w:rFonts w:cs="Times New Roman"/>
          <w:i/>
          <w:szCs w:val="20"/>
        </w:rPr>
        <w:tab/>
        <w:t xml:space="preserve">ddim </w:t>
      </w:r>
      <w:r>
        <w:rPr>
          <w:rFonts w:cs="Times New Roman"/>
          <w:i/>
          <w:szCs w:val="20"/>
        </w:rPr>
        <w:tab/>
        <w:t xml:space="preserve">yn... </w:t>
      </w:r>
      <w:r>
        <w:rPr>
          <w:rFonts w:cs="Times New Roman"/>
          <w:i/>
          <w:szCs w:val="20"/>
        </w:rPr>
        <w:tab/>
        <w:t xml:space="preserve">ailhysbysebu </w:t>
      </w:r>
      <w:r>
        <w:rPr>
          <w:rFonts w:cs="Times New Roman"/>
          <w:i/>
          <w:szCs w:val="20"/>
        </w:rPr>
        <w:tab/>
      </w:r>
      <w:r>
        <w:rPr>
          <w:rFonts w:cs="Times New Roman"/>
          <w:i/>
          <w:szCs w:val="20"/>
        </w:rPr>
        <w:tab/>
      </w:r>
      <w:r w:rsidRPr="007A4D6B">
        <w:rPr>
          <w:rFonts w:cs="Times New Roman"/>
          <w:b/>
          <w:i/>
          <w:szCs w:val="20"/>
        </w:rPr>
        <w:t xml:space="preserve">swydd </w:t>
      </w:r>
      <w:r w:rsidRPr="007A4D6B">
        <w:rPr>
          <w:rFonts w:cs="Times New Roman"/>
          <w:b/>
          <w:i/>
          <w:szCs w:val="20"/>
        </w:rPr>
        <w:tab/>
        <w:t>hi</w:t>
      </w:r>
      <w:r>
        <w:rPr>
          <w:rFonts w:cs="Times New Roman"/>
          <w:szCs w:val="20"/>
        </w:rPr>
        <w:t>.</w:t>
      </w:r>
      <w:r w:rsidRPr="007A4D6B">
        <w:rPr>
          <w:rFonts w:cs="Times New Roman"/>
          <w:b/>
          <w:i/>
          <w:smallCaps/>
          <w:szCs w:val="20"/>
          <w:vertAlign w:val="superscript"/>
        </w:rPr>
        <w:t xml:space="preserve"> </w:t>
      </w:r>
      <w:r w:rsidRPr="00CB07D1">
        <w:rPr>
          <w:rFonts w:cs="Times New Roman"/>
          <w:b/>
          <w:i/>
          <w:smallCaps/>
          <w:szCs w:val="20"/>
          <w:vertAlign w:val="superscript"/>
        </w:rPr>
        <w:t>cc</w:t>
      </w:r>
    </w:p>
    <w:p w14:paraId="0AF3C311" w14:textId="77777777" w:rsidR="00192C74" w:rsidRDefault="00192C74" w:rsidP="006F5BB3">
      <w:pPr>
        <w:pStyle w:val="ListParagraph"/>
        <w:spacing w:line="276" w:lineRule="auto"/>
        <w:jc w:val="both"/>
        <w:rPr>
          <w:rFonts w:cs="Times New Roman"/>
          <w:szCs w:val="20"/>
        </w:rPr>
      </w:pPr>
      <w:r>
        <w:rPr>
          <w:rFonts w:cs="Times New Roman"/>
          <w:szCs w:val="20"/>
        </w:rPr>
        <w:t>and</w:t>
      </w:r>
      <w:r>
        <w:rPr>
          <w:rFonts w:cs="Times New Roman"/>
          <w:szCs w:val="20"/>
        </w:rPr>
        <w:tab/>
        <w:t>be.</w:t>
      </w:r>
      <w:r w:rsidRPr="007A4D6B">
        <w:rPr>
          <w:rFonts w:cs="Times New Roman"/>
          <w:smallCaps/>
          <w:szCs w:val="20"/>
        </w:rPr>
        <w:t>3pl.pres.neg</w:t>
      </w:r>
      <w:r>
        <w:rPr>
          <w:rFonts w:cs="Times New Roman"/>
          <w:smallCaps/>
          <w:szCs w:val="20"/>
        </w:rPr>
        <w:t xml:space="preserve">  </w:t>
      </w:r>
      <w:r w:rsidRPr="007A4D6B">
        <w:rPr>
          <w:rFonts w:cs="Times New Roman"/>
          <w:smallCaps/>
          <w:szCs w:val="20"/>
        </w:rPr>
        <w:t>3pl</w:t>
      </w:r>
      <w:r w:rsidRPr="007A4D6B">
        <w:rPr>
          <w:rFonts w:cs="Times New Roman"/>
          <w:smallCaps/>
          <w:szCs w:val="20"/>
        </w:rPr>
        <w:tab/>
        <w:t>neg</w:t>
      </w:r>
      <w:r w:rsidRPr="007A4D6B">
        <w:rPr>
          <w:rFonts w:cs="Times New Roman"/>
          <w:smallCaps/>
          <w:szCs w:val="20"/>
        </w:rPr>
        <w:tab/>
        <w:t>prt</w:t>
      </w:r>
      <w:r>
        <w:rPr>
          <w:rFonts w:cs="Times New Roman"/>
          <w:szCs w:val="20"/>
        </w:rPr>
        <w:tab/>
        <w:t>readvertise.</w:t>
      </w:r>
      <w:r w:rsidRPr="007A4D6B">
        <w:rPr>
          <w:rFonts w:cs="Times New Roman"/>
          <w:smallCaps/>
          <w:szCs w:val="20"/>
        </w:rPr>
        <w:t>nonfin</w:t>
      </w:r>
      <w:r>
        <w:rPr>
          <w:rFonts w:cs="Times New Roman"/>
          <w:szCs w:val="20"/>
        </w:rPr>
        <w:tab/>
        <w:t>job</w:t>
      </w:r>
      <w:r w:rsidRPr="007A4D6B">
        <w:rPr>
          <w:rFonts w:cs="Times New Roman"/>
          <w:smallCaps/>
          <w:szCs w:val="20"/>
        </w:rPr>
        <w:tab/>
        <w:t>3sf</w:t>
      </w:r>
    </w:p>
    <w:p w14:paraId="448F2171" w14:textId="77777777" w:rsidR="00192C74" w:rsidRPr="007A4D6B" w:rsidRDefault="00192C74" w:rsidP="006F5BB3">
      <w:pPr>
        <w:pStyle w:val="ListParagraph"/>
        <w:spacing w:line="276" w:lineRule="auto"/>
        <w:jc w:val="both"/>
        <w:rPr>
          <w:rFonts w:cs="Times New Roman"/>
          <w:szCs w:val="20"/>
        </w:rPr>
      </w:pPr>
      <w:r>
        <w:rPr>
          <w:rFonts w:cs="Times New Roman"/>
          <w:szCs w:val="20"/>
        </w:rPr>
        <w:t>‘...and they’re not... readvertising her job.’</w:t>
      </w:r>
      <w:r>
        <w:rPr>
          <w:rFonts w:cs="Times New Roman"/>
          <w:i/>
          <w:szCs w:val="20"/>
        </w:rPr>
        <w:t xml:space="preserve"> </w:t>
      </w:r>
      <w:r>
        <w:rPr>
          <w:rFonts w:cs="Times New Roman"/>
          <w:szCs w:val="20"/>
        </w:rPr>
        <w:t>[stammers6-Ifan]</w:t>
      </w:r>
    </w:p>
    <w:p w14:paraId="4202C3B8" w14:textId="77777777" w:rsidR="00192C74" w:rsidRPr="00CB07D1" w:rsidRDefault="00192C74" w:rsidP="006F5BB3">
      <w:pPr>
        <w:pStyle w:val="ListParagraph"/>
        <w:spacing w:line="276" w:lineRule="auto"/>
        <w:jc w:val="both"/>
        <w:rPr>
          <w:rFonts w:cs="Times New Roman"/>
          <w:szCs w:val="20"/>
        </w:rPr>
      </w:pPr>
    </w:p>
    <w:p w14:paraId="7F1B313F" w14:textId="77777777" w:rsidR="00192C74" w:rsidRPr="00CB07D1" w:rsidRDefault="00192C74" w:rsidP="006F5BB3">
      <w:pPr>
        <w:pStyle w:val="ListParagraph"/>
        <w:numPr>
          <w:ilvl w:val="0"/>
          <w:numId w:val="10"/>
        </w:numPr>
        <w:spacing w:line="276" w:lineRule="auto"/>
        <w:jc w:val="both"/>
        <w:rPr>
          <w:rFonts w:cs="Times New Roman"/>
          <w:i/>
          <w:szCs w:val="20"/>
        </w:rPr>
      </w:pPr>
      <w:r w:rsidRPr="00CB07D1">
        <w:rPr>
          <w:rFonts w:cs="Times New Roman"/>
          <w:i/>
          <w:szCs w:val="20"/>
        </w:rPr>
        <w:t xml:space="preserve">wel </w:t>
      </w:r>
      <w:r w:rsidRPr="00CB07D1">
        <w:rPr>
          <w:rFonts w:cs="Times New Roman"/>
          <w:i/>
          <w:szCs w:val="20"/>
        </w:rPr>
        <w:tab/>
        <w:t xml:space="preserve">wnaeth </w:t>
      </w:r>
      <w:r w:rsidRPr="00CB07D1">
        <w:rPr>
          <w:rFonts w:cs="Times New Roman"/>
          <w:i/>
          <w:szCs w:val="20"/>
        </w:rPr>
        <w:tab/>
        <w:t xml:space="preserve">o </w:t>
      </w:r>
      <w:r w:rsidRPr="00CB07D1">
        <w:rPr>
          <w:rFonts w:cs="Times New Roman"/>
          <w:i/>
          <w:szCs w:val="20"/>
        </w:rPr>
        <w:tab/>
        <w:t xml:space="preserve">a </w:t>
      </w:r>
      <w:r w:rsidRPr="00CB07D1">
        <w:rPr>
          <w:rFonts w:cs="Times New Roman"/>
          <w:i/>
          <w:szCs w:val="20"/>
        </w:rPr>
        <w:tab/>
        <w:t xml:space="preserve">‘i </w:t>
      </w:r>
      <w:r w:rsidRPr="00CB07D1">
        <w:rPr>
          <w:rFonts w:cs="Times New Roman"/>
          <w:i/>
          <w:szCs w:val="20"/>
        </w:rPr>
        <w:tab/>
      </w:r>
      <w:r w:rsidRPr="00CB07D1">
        <w:rPr>
          <w:rFonts w:cs="Times New Roman"/>
          <w:i/>
          <w:szCs w:val="20"/>
        </w:rPr>
        <w:tab/>
        <w:t>gariad</w:t>
      </w:r>
      <w:r w:rsidRPr="00CB07D1">
        <w:rPr>
          <w:rFonts w:cs="Times New Roman"/>
          <w:i/>
          <w:szCs w:val="20"/>
        </w:rPr>
        <w:tab/>
      </w:r>
      <w:r w:rsidRPr="00CB07D1">
        <w:rPr>
          <w:rFonts w:cs="Times New Roman"/>
          <w:i/>
          <w:szCs w:val="20"/>
        </w:rPr>
        <w:tab/>
        <w:t xml:space="preserve"> o </w:t>
      </w:r>
      <w:r w:rsidRPr="00CB07D1">
        <w:rPr>
          <w:rFonts w:cs="Times New Roman"/>
          <w:i/>
          <w:szCs w:val="20"/>
        </w:rPr>
        <w:tab/>
      </w:r>
    </w:p>
    <w:p w14:paraId="513D420F"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well </w:t>
      </w:r>
      <w:r w:rsidRPr="00CB07D1">
        <w:rPr>
          <w:rFonts w:cs="Times New Roman"/>
          <w:szCs w:val="20"/>
        </w:rPr>
        <w:tab/>
        <w:t>do.</w:t>
      </w:r>
      <w:r w:rsidRPr="00CB07D1">
        <w:rPr>
          <w:rFonts w:cs="Times New Roman"/>
          <w:smallCaps/>
          <w:szCs w:val="20"/>
        </w:rPr>
        <w:t xml:space="preserve">3s.past </w:t>
      </w:r>
      <w:r w:rsidRPr="00CB07D1">
        <w:rPr>
          <w:rFonts w:cs="Times New Roman"/>
          <w:smallCaps/>
          <w:szCs w:val="20"/>
        </w:rPr>
        <w:tab/>
        <w:t>3sm</w:t>
      </w:r>
      <w:r w:rsidRPr="00CB07D1">
        <w:rPr>
          <w:rFonts w:cs="Times New Roman"/>
          <w:szCs w:val="20"/>
        </w:rPr>
        <w:t xml:space="preserve"> </w:t>
      </w:r>
      <w:r w:rsidRPr="00CB07D1">
        <w:rPr>
          <w:rFonts w:cs="Times New Roman"/>
          <w:szCs w:val="20"/>
        </w:rPr>
        <w:tab/>
        <w:t xml:space="preserve">and </w:t>
      </w:r>
      <w:r w:rsidRPr="00CB07D1">
        <w:rPr>
          <w:rFonts w:cs="Times New Roman"/>
          <w:szCs w:val="20"/>
        </w:rPr>
        <w:tab/>
      </w:r>
      <w:r w:rsidRPr="00CB07D1">
        <w:rPr>
          <w:rFonts w:cs="Times New Roman"/>
          <w:smallCaps/>
          <w:szCs w:val="20"/>
        </w:rPr>
        <w:t>poss.3sm</w:t>
      </w:r>
      <w:r w:rsidRPr="00CB07D1">
        <w:rPr>
          <w:rFonts w:cs="Times New Roman"/>
          <w:szCs w:val="20"/>
        </w:rPr>
        <w:t xml:space="preserve"> </w:t>
      </w:r>
      <w:r w:rsidRPr="00CB07D1">
        <w:rPr>
          <w:rFonts w:cs="Times New Roman"/>
          <w:szCs w:val="20"/>
        </w:rPr>
        <w:tab/>
        <w:t xml:space="preserve">girlfriend </w:t>
      </w:r>
      <w:r w:rsidRPr="00CB07D1">
        <w:rPr>
          <w:rFonts w:cs="Times New Roman"/>
          <w:szCs w:val="20"/>
        </w:rPr>
        <w:tab/>
      </w:r>
      <w:r w:rsidRPr="00CB07D1">
        <w:rPr>
          <w:rFonts w:cs="Times New Roman"/>
          <w:smallCaps/>
          <w:szCs w:val="20"/>
        </w:rPr>
        <w:t>3sm</w:t>
      </w:r>
      <w:r w:rsidRPr="00CB07D1">
        <w:rPr>
          <w:rFonts w:cs="Times New Roman"/>
          <w:szCs w:val="20"/>
        </w:rPr>
        <w:t xml:space="preserve"> </w:t>
      </w:r>
    </w:p>
    <w:p w14:paraId="361C232D" w14:textId="77777777" w:rsidR="00192C74" w:rsidRPr="00CB07D1" w:rsidRDefault="00192C74" w:rsidP="006F5BB3">
      <w:pPr>
        <w:pStyle w:val="ListParagraph"/>
        <w:spacing w:line="276" w:lineRule="auto"/>
        <w:jc w:val="both"/>
        <w:rPr>
          <w:rFonts w:cs="Times New Roman"/>
          <w:i/>
          <w:szCs w:val="20"/>
        </w:rPr>
      </w:pPr>
      <w:r w:rsidRPr="00CB07D1">
        <w:rPr>
          <w:rFonts w:cs="Times New Roman"/>
          <w:i/>
          <w:szCs w:val="20"/>
        </w:rPr>
        <w:t xml:space="preserve">gorffen </w:t>
      </w:r>
      <w:r w:rsidRPr="00CB07D1">
        <w:rPr>
          <w:rFonts w:cs="Times New Roman"/>
          <w:i/>
          <w:szCs w:val="20"/>
        </w:rPr>
        <w:tab/>
        <w:t xml:space="preserve">fath </w:t>
      </w:r>
      <w:r w:rsidRPr="00CB07D1">
        <w:rPr>
          <w:rFonts w:cs="Times New Roman"/>
          <w:i/>
          <w:szCs w:val="20"/>
        </w:rPr>
        <w:tab/>
        <w:t>â  tra</w:t>
      </w:r>
      <w:r w:rsidRPr="00CB07D1">
        <w:rPr>
          <w:rFonts w:cs="Times New Roman"/>
          <w:i/>
          <w:szCs w:val="20"/>
        </w:rPr>
        <w:tab/>
      </w:r>
      <w:r w:rsidRPr="00CB07D1">
        <w:rPr>
          <w:rFonts w:cs="Times New Roman"/>
          <w:i/>
          <w:szCs w:val="20"/>
        </w:rPr>
        <w:tab/>
        <w:t xml:space="preserve">oedd </w:t>
      </w:r>
      <w:r w:rsidRPr="00CB07D1">
        <w:rPr>
          <w:rFonts w:cs="Times New Roman"/>
          <w:i/>
          <w:szCs w:val="20"/>
        </w:rPr>
        <w:tab/>
      </w:r>
      <w:r w:rsidRPr="00CB07D1">
        <w:rPr>
          <w:rFonts w:cs="Times New Roman"/>
          <w:i/>
          <w:szCs w:val="20"/>
        </w:rPr>
        <w:tab/>
        <w:t xml:space="preserve">o </w:t>
      </w:r>
      <w:r w:rsidRPr="00CB07D1">
        <w:rPr>
          <w:rFonts w:cs="Times New Roman"/>
          <w:i/>
          <w:szCs w:val="20"/>
        </w:rPr>
        <w:tab/>
        <w:t xml:space="preserve">wneud </w:t>
      </w:r>
      <w:r w:rsidRPr="00CB07D1">
        <w:rPr>
          <w:rFonts w:cs="Times New Roman"/>
          <w:i/>
          <w:szCs w:val="20"/>
        </w:rPr>
        <w:tab/>
      </w:r>
    </w:p>
    <w:p w14:paraId="707E3423"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finish.</w:t>
      </w:r>
      <w:r w:rsidRPr="00CB07D1">
        <w:rPr>
          <w:rFonts w:cs="Times New Roman"/>
          <w:smallCaps/>
          <w:szCs w:val="20"/>
        </w:rPr>
        <w:t>nonfin</w:t>
      </w:r>
      <w:r w:rsidRPr="00CB07D1">
        <w:rPr>
          <w:rFonts w:cs="Times New Roman"/>
          <w:szCs w:val="20"/>
        </w:rPr>
        <w:t xml:space="preserve"> kind with while </w:t>
      </w:r>
      <w:r w:rsidRPr="00CB07D1">
        <w:rPr>
          <w:rFonts w:cs="Times New Roman"/>
          <w:szCs w:val="20"/>
        </w:rPr>
        <w:tab/>
        <w:t>be.</w:t>
      </w:r>
      <w:r w:rsidRPr="00CB07D1">
        <w:rPr>
          <w:rFonts w:cs="Times New Roman"/>
          <w:smallCaps/>
          <w:szCs w:val="20"/>
        </w:rPr>
        <w:t xml:space="preserve">3s.imp </w:t>
      </w:r>
      <w:r w:rsidRPr="00CB07D1">
        <w:rPr>
          <w:rFonts w:cs="Times New Roman"/>
          <w:smallCaps/>
          <w:szCs w:val="20"/>
        </w:rPr>
        <w:tab/>
        <w:t>3sm</w:t>
      </w:r>
      <w:r w:rsidRPr="00CB07D1">
        <w:rPr>
          <w:rFonts w:cs="Times New Roman"/>
          <w:szCs w:val="20"/>
        </w:rPr>
        <w:t xml:space="preserve"> </w:t>
      </w:r>
      <w:r w:rsidRPr="00CB07D1">
        <w:rPr>
          <w:rFonts w:cs="Times New Roman"/>
          <w:szCs w:val="20"/>
        </w:rPr>
        <w:tab/>
        <w:t>do.</w:t>
      </w:r>
      <w:r w:rsidRPr="00CB07D1">
        <w:rPr>
          <w:rFonts w:cs="Times New Roman"/>
          <w:smallCaps/>
          <w:szCs w:val="20"/>
        </w:rPr>
        <w:t>nonfin</w:t>
      </w:r>
      <w:r w:rsidRPr="00CB07D1">
        <w:rPr>
          <w:rFonts w:cs="Times New Roman"/>
          <w:szCs w:val="20"/>
        </w:rPr>
        <w:t xml:space="preserve"> </w:t>
      </w:r>
    </w:p>
    <w:p w14:paraId="34A304CC" w14:textId="77777777" w:rsidR="00192C74" w:rsidRPr="00CB07D1" w:rsidRDefault="00192C74" w:rsidP="006F5BB3">
      <w:pPr>
        <w:pStyle w:val="ListParagraph"/>
        <w:spacing w:line="276" w:lineRule="auto"/>
        <w:jc w:val="both"/>
        <w:rPr>
          <w:rFonts w:cs="Times New Roman"/>
          <w:i/>
          <w:szCs w:val="20"/>
        </w:rPr>
      </w:pPr>
      <w:r w:rsidRPr="00CB07D1">
        <w:rPr>
          <w:rFonts w:cs="Times New Roman"/>
          <w:b/>
          <w:i/>
          <w:szCs w:val="20"/>
        </w:rPr>
        <w:t xml:space="preserve">dissertation </w:t>
      </w:r>
      <w:r w:rsidRPr="00CB07D1">
        <w:rPr>
          <w:rFonts w:cs="Times New Roman"/>
          <w:b/>
          <w:i/>
          <w:szCs w:val="20"/>
        </w:rPr>
        <w:tab/>
        <w:t>o</w:t>
      </w:r>
      <w:r w:rsidRPr="00CB07D1">
        <w:rPr>
          <w:rFonts w:cs="Times New Roman"/>
          <w:i/>
          <w:szCs w:val="20"/>
        </w:rPr>
        <w:t>.</w:t>
      </w:r>
      <w:r w:rsidRPr="00CB07D1">
        <w:rPr>
          <w:rFonts w:cs="Times New Roman"/>
          <w:b/>
          <w:i/>
          <w:smallCaps/>
          <w:szCs w:val="20"/>
          <w:vertAlign w:val="superscript"/>
        </w:rPr>
        <w:t>cc</w:t>
      </w:r>
    </w:p>
    <w:p w14:paraId="6CFBD71B"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 xml:space="preserve">dissertation </w:t>
      </w:r>
      <w:r w:rsidRPr="00CB07D1">
        <w:rPr>
          <w:rFonts w:cs="Times New Roman"/>
          <w:szCs w:val="20"/>
        </w:rPr>
        <w:tab/>
      </w:r>
      <w:r w:rsidRPr="00CB07D1">
        <w:rPr>
          <w:rFonts w:cs="Times New Roman"/>
          <w:smallCaps/>
          <w:szCs w:val="20"/>
        </w:rPr>
        <w:t>3sm</w:t>
      </w:r>
    </w:p>
    <w:p w14:paraId="14780E36" w14:textId="77777777" w:rsidR="00192C74" w:rsidRPr="00CB07D1" w:rsidRDefault="00192C74" w:rsidP="006F5BB3">
      <w:pPr>
        <w:pStyle w:val="ListParagraph"/>
        <w:spacing w:line="276" w:lineRule="auto"/>
        <w:jc w:val="both"/>
        <w:rPr>
          <w:rFonts w:cs="Times New Roman"/>
          <w:szCs w:val="20"/>
        </w:rPr>
      </w:pPr>
      <w:r w:rsidRPr="00CB07D1">
        <w:rPr>
          <w:rFonts w:cs="Times New Roman"/>
          <w:szCs w:val="20"/>
        </w:rPr>
        <w:t>‘Well, he and his girlfriend broke up while he was doing his dissertation.’ [davies12-Ceri]</w:t>
      </w:r>
    </w:p>
    <w:p w14:paraId="5CC5FA91" w14:textId="77777777" w:rsidR="00192C74" w:rsidRPr="00CB07D1" w:rsidRDefault="00192C74" w:rsidP="006F5BB3">
      <w:pPr>
        <w:spacing w:line="276" w:lineRule="auto"/>
        <w:jc w:val="both"/>
        <w:rPr>
          <w:rFonts w:cs="Times New Roman"/>
          <w:szCs w:val="20"/>
        </w:rPr>
      </w:pPr>
    </w:p>
    <w:p w14:paraId="322A7B6C" w14:textId="24A2F40E" w:rsidR="00192C74" w:rsidRPr="00CB07D1" w:rsidRDefault="00192C74" w:rsidP="006F5BB3">
      <w:pPr>
        <w:spacing w:line="276" w:lineRule="auto"/>
        <w:jc w:val="both"/>
        <w:rPr>
          <w:rFonts w:cs="Times New Roman"/>
          <w:szCs w:val="20"/>
        </w:rPr>
      </w:pPr>
      <w:r w:rsidRPr="00CB07D1">
        <w:rPr>
          <w:rFonts w:cs="Times New Roman"/>
          <w:szCs w:val="20"/>
        </w:rPr>
        <w:t xml:space="preserve">For the purpose of this analysis I combined the masculine and feminine </w:t>
      </w:r>
      <w:r w:rsidR="001B322A">
        <w:rPr>
          <w:rFonts w:cs="Times New Roman"/>
          <w:szCs w:val="20"/>
        </w:rPr>
        <w:t>pronouns</w:t>
      </w:r>
      <w:r w:rsidRPr="00CB07D1">
        <w:rPr>
          <w:rFonts w:cs="Times New Roman"/>
          <w:szCs w:val="20"/>
        </w:rPr>
        <w:t>. The frequency of each type is illustrated in figure 6 below.</w:t>
      </w:r>
    </w:p>
    <w:p w14:paraId="22CDA38C" w14:textId="77777777" w:rsidR="00192C74" w:rsidRPr="00CB07D1" w:rsidRDefault="00192C74" w:rsidP="006F5BB3">
      <w:pPr>
        <w:spacing w:line="276" w:lineRule="auto"/>
        <w:jc w:val="both"/>
        <w:rPr>
          <w:rFonts w:cs="Times New Roman"/>
          <w:szCs w:val="20"/>
        </w:rPr>
      </w:pPr>
    </w:p>
    <w:p w14:paraId="4607E602" w14:textId="77777777" w:rsidR="00192C74" w:rsidRDefault="009917B7" w:rsidP="00DC40D2">
      <w:pPr>
        <w:rPr>
          <w:rFonts w:cs="Times New Roman"/>
          <w:noProof/>
          <w:sz w:val="20"/>
          <w:szCs w:val="24"/>
          <w:lang w:eastAsia="en-GB"/>
        </w:rPr>
      </w:pPr>
      <w:r w:rsidRPr="009917B7">
        <w:rPr>
          <w:rFonts w:cs="Times New Roman"/>
          <w:noProof/>
          <w:sz w:val="20"/>
          <w:lang w:eastAsia="en-GB"/>
        </w:rPr>
        <w:t xml:space="preserve">Figure </w:t>
      </w:r>
      <w:r w:rsidR="00192C74">
        <w:rPr>
          <w:rFonts w:cs="Times New Roman"/>
          <w:noProof/>
          <w:sz w:val="20"/>
          <w:lang w:eastAsia="en-GB"/>
        </w:rPr>
        <w:t>5</w:t>
      </w:r>
      <w:r w:rsidRPr="009917B7">
        <w:rPr>
          <w:rFonts w:cs="Times New Roman"/>
          <w:noProof/>
          <w:sz w:val="20"/>
          <w:lang w:eastAsia="en-GB"/>
        </w:rPr>
        <w:t xml:space="preserve">: </w:t>
      </w:r>
      <w:r w:rsidRPr="009917B7">
        <w:rPr>
          <w:rFonts w:cs="Times New Roman"/>
          <w:noProof/>
          <w:sz w:val="20"/>
          <w:szCs w:val="24"/>
          <w:lang w:eastAsia="en-GB"/>
        </w:rPr>
        <w:t>Overall frequency of use of the different types of 3</w:t>
      </w:r>
      <w:r w:rsidRPr="009917B7">
        <w:rPr>
          <w:rFonts w:cs="Times New Roman"/>
          <w:noProof/>
          <w:sz w:val="20"/>
          <w:szCs w:val="24"/>
          <w:vertAlign w:val="superscript"/>
          <w:lang w:eastAsia="en-GB"/>
        </w:rPr>
        <w:t>rd</w:t>
      </w:r>
      <w:r w:rsidRPr="009917B7">
        <w:rPr>
          <w:rFonts w:cs="Times New Roman"/>
          <w:noProof/>
          <w:sz w:val="20"/>
          <w:szCs w:val="24"/>
          <w:lang w:eastAsia="en-GB"/>
        </w:rPr>
        <w:t xml:space="preserve"> person singular (masculine and feminine combined) possessive construction in the </w:t>
      </w:r>
      <w:r w:rsidRPr="009917B7">
        <w:rPr>
          <w:rFonts w:cs="Times New Roman"/>
          <w:i/>
          <w:noProof/>
          <w:sz w:val="20"/>
          <w:szCs w:val="24"/>
          <w:lang w:eastAsia="en-GB"/>
        </w:rPr>
        <w:t>Siarad</w:t>
      </w:r>
      <w:r w:rsidRPr="009917B7">
        <w:rPr>
          <w:rFonts w:cs="Times New Roman"/>
          <w:noProof/>
          <w:sz w:val="20"/>
          <w:szCs w:val="24"/>
          <w:lang w:eastAsia="en-GB"/>
        </w:rPr>
        <w:t xml:space="preserve"> corpus.</w:t>
      </w:r>
    </w:p>
    <w:p w14:paraId="380FC4C0" w14:textId="77777777" w:rsidR="00B665BA" w:rsidRPr="00D55EC6" w:rsidRDefault="00B665BA" w:rsidP="00DC40D2">
      <w:pPr>
        <w:rPr>
          <w:rFonts w:cs="Times New Roman"/>
          <w:noProof/>
          <w:sz w:val="20"/>
          <w:szCs w:val="24"/>
          <w:lang w:eastAsia="en-GB"/>
        </w:rPr>
      </w:pPr>
    </w:p>
    <w:p w14:paraId="4FFBD46A" w14:textId="77777777" w:rsidR="00B665BA" w:rsidRDefault="00682A26" w:rsidP="006F5BB3">
      <w:pPr>
        <w:spacing w:line="276" w:lineRule="auto"/>
        <w:jc w:val="both"/>
        <w:rPr>
          <w:rFonts w:cs="Times New Roman"/>
          <w:noProof/>
          <w:lang w:eastAsia="en-GB"/>
        </w:rPr>
      </w:pPr>
      <w:r>
        <w:rPr>
          <w:noProof/>
          <w:lang w:val="en-GB" w:eastAsia="en-GB"/>
        </w:rPr>
        <w:drawing>
          <wp:inline distT="0" distB="0" distL="0" distR="0" wp14:anchorId="0B8FFCC3" wp14:editId="2DE07818">
            <wp:extent cx="4157932" cy="2493034"/>
            <wp:effectExtent l="0" t="0" r="14605" b="215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10B81C" w14:textId="77777777" w:rsidR="00B665BA" w:rsidRDefault="00B665BA" w:rsidP="006F5BB3">
      <w:pPr>
        <w:spacing w:line="276" w:lineRule="auto"/>
        <w:jc w:val="both"/>
        <w:rPr>
          <w:rFonts w:cs="Times New Roman"/>
          <w:noProof/>
          <w:lang w:eastAsia="en-GB"/>
        </w:rPr>
      </w:pPr>
    </w:p>
    <w:p w14:paraId="1B73B63B" w14:textId="77777777" w:rsidR="00192C74" w:rsidRPr="00CB07D1" w:rsidRDefault="00192C74" w:rsidP="006F5BB3">
      <w:pPr>
        <w:spacing w:line="276" w:lineRule="auto"/>
        <w:jc w:val="both"/>
        <w:rPr>
          <w:rFonts w:cs="Times New Roman"/>
          <w:szCs w:val="20"/>
        </w:rPr>
      </w:pPr>
      <w:r w:rsidRPr="00CB07D1">
        <w:rPr>
          <w:rFonts w:cs="Times New Roman"/>
          <w:szCs w:val="20"/>
        </w:rPr>
        <w:t xml:space="preserve">Figure </w:t>
      </w:r>
      <w:r>
        <w:rPr>
          <w:rFonts w:cs="Times New Roman"/>
          <w:szCs w:val="20"/>
        </w:rPr>
        <w:t>5</w:t>
      </w:r>
      <w:r w:rsidRPr="00CB07D1">
        <w:rPr>
          <w:rFonts w:cs="Times New Roman"/>
          <w:szCs w:val="20"/>
        </w:rPr>
        <w:t xml:space="preserve"> shows that the most frequent type used for 3</w:t>
      </w:r>
      <w:r w:rsidRPr="009F04C3">
        <w:rPr>
          <w:rFonts w:cs="Times New Roman"/>
          <w:szCs w:val="20"/>
          <w:vertAlign w:val="superscript"/>
        </w:rPr>
        <w:t>rd</w:t>
      </w:r>
      <w:r w:rsidRPr="00CB07D1">
        <w:rPr>
          <w:rFonts w:cs="Times New Roman"/>
          <w:szCs w:val="20"/>
        </w:rPr>
        <w:t xml:space="preserve"> person singular possessive constructions overall is, perhaps surprisingly, LC (427 or 40.5% of 1055 tokens), but the other types are also frequent (SC = 291 tokens or 27.6%; CC = 337 tokens or 31.9%).  </w:t>
      </w:r>
    </w:p>
    <w:p w14:paraId="4122C7C8" w14:textId="77777777" w:rsidR="00192C74" w:rsidRPr="00CB07D1" w:rsidRDefault="00192C74" w:rsidP="006F5BB3">
      <w:pPr>
        <w:spacing w:line="276" w:lineRule="auto"/>
        <w:jc w:val="both"/>
        <w:rPr>
          <w:rFonts w:cs="Times New Roman"/>
          <w:szCs w:val="20"/>
        </w:rPr>
      </w:pPr>
      <w:r w:rsidRPr="00CB07D1">
        <w:rPr>
          <w:rFonts w:cs="Times New Roman"/>
          <w:szCs w:val="20"/>
        </w:rPr>
        <w:tab/>
        <w:t>To analyse age variation, speakers were again divided into age bands by decade. The frequency patterns across age bands is illustrated in fugure</w:t>
      </w:r>
      <w:r>
        <w:rPr>
          <w:rFonts w:cs="Times New Roman"/>
          <w:szCs w:val="20"/>
        </w:rPr>
        <w:t xml:space="preserve"> 6 and the data is shown in table 3.</w:t>
      </w:r>
    </w:p>
    <w:p w14:paraId="6E570F08" w14:textId="77777777" w:rsidR="00192C74" w:rsidRPr="00CB07D1" w:rsidRDefault="00192C74" w:rsidP="006F5BB3">
      <w:pPr>
        <w:spacing w:line="276" w:lineRule="auto"/>
        <w:jc w:val="both"/>
        <w:rPr>
          <w:rFonts w:cs="Times New Roman"/>
          <w:szCs w:val="20"/>
        </w:rPr>
      </w:pPr>
    </w:p>
    <w:p w14:paraId="1CE89BC5" w14:textId="77777777" w:rsidR="00192C74" w:rsidRDefault="009917B7" w:rsidP="00DC40D2">
      <w:pPr>
        <w:rPr>
          <w:rFonts w:cs="Times New Roman"/>
          <w:noProof/>
          <w:sz w:val="20"/>
          <w:szCs w:val="24"/>
          <w:lang w:eastAsia="en-GB"/>
        </w:rPr>
      </w:pPr>
      <w:r w:rsidRPr="009917B7">
        <w:rPr>
          <w:rFonts w:cs="Times New Roman"/>
          <w:noProof/>
          <w:sz w:val="20"/>
          <w:lang w:eastAsia="en-GB"/>
        </w:rPr>
        <w:t xml:space="preserve">Figure </w:t>
      </w:r>
      <w:r w:rsidR="00192C74">
        <w:rPr>
          <w:rFonts w:cs="Times New Roman"/>
          <w:noProof/>
          <w:sz w:val="20"/>
          <w:lang w:eastAsia="en-GB"/>
        </w:rPr>
        <w:t>6</w:t>
      </w:r>
      <w:r w:rsidRPr="009917B7">
        <w:rPr>
          <w:rFonts w:cs="Times New Roman"/>
          <w:noProof/>
          <w:sz w:val="20"/>
          <w:lang w:eastAsia="en-GB"/>
        </w:rPr>
        <w:t xml:space="preserve">: </w:t>
      </w:r>
      <w:r w:rsidRPr="009917B7">
        <w:rPr>
          <w:rFonts w:cs="Times New Roman"/>
          <w:noProof/>
          <w:sz w:val="20"/>
          <w:szCs w:val="24"/>
          <w:lang w:eastAsia="en-GB"/>
        </w:rPr>
        <w:t>Age variation in the frequency of the different types of 3</w:t>
      </w:r>
      <w:r w:rsidRPr="009917B7">
        <w:rPr>
          <w:rFonts w:cs="Times New Roman"/>
          <w:noProof/>
          <w:sz w:val="20"/>
          <w:szCs w:val="24"/>
          <w:vertAlign w:val="superscript"/>
          <w:lang w:eastAsia="en-GB"/>
        </w:rPr>
        <w:t>rd</w:t>
      </w:r>
      <w:r w:rsidRPr="009917B7">
        <w:rPr>
          <w:rFonts w:cs="Times New Roman"/>
          <w:noProof/>
          <w:sz w:val="20"/>
          <w:szCs w:val="24"/>
          <w:lang w:eastAsia="en-GB"/>
        </w:rPr>
        <w:t xml:space="preserve"> person singular possessive construction used by speakers in the </w:t>
      </w:r>
      <w:r w:rsidRPr="009917B7">
        <w:rPr>
          <w:rFonts w:cs="Times New Roman"/>
          <w:i/>
          <w:noProof/>
          <w:sz w:val="20"/>
          <w:szCs w:val="24"/>
          <w:lang w:eastAsia="en-GB"/>
        </w:rPr>
        <w:t xml:space="preserve">Siarad </w:t>
      </w:r>
      <w:r w:rsidRPr="009917B7">
        <w:rPr>
          <w:rFonts w:cs="Times New Roman"/>
          <w:noProof/>
          <w:sz w:val="20"/>
          <w:szCs w:val="24"/>
          <w:lang w:eastAsia="en-GB"/>
        </w:rPr>
        <w:t xml:space="preserve">corpus (by decade age bands; </w:t>
      </w:r>
      <w:r w:rsidRPr="009917B7">
        <w:rPr>
          <w:rFonts w:cs="Times New Roman"/>
          <w:i/>
          <w:noProof/>
          <w:sz w:val="20"/>
          <w:szCs w:val="24"/>
          <w:lang w:eastAsia="en-GB"/>
        </w:rPr>
        <w:t>p</w:t>
      </w:r>
      <w:r w:rsidRPr="009917B7">
        <w:rPr>
          <w:rFonts w:cs="Times New Roman"/>
          <w:noProof/>
          <w:sz w:val="20"/>
          <w:szCs w:val="24"/>
          <w:lang w:eastAsia="en-GB"/>
        </w:rPr>
        <w:t xml:space="preserve"> = .0005).</w:t>
      </w:r>
    </w:p>
    <w:p w14:paraId="22ACA3C5" w14:textId="77777777" w:rsidR="00192C74" w:rsidRPr="00D55EC6" w:rsidRDefault="00192C74" w:rsidP="00DC40D2">
      <w:pPr>
        <w:rPr>
          <w:rFonts w:cs="Times New Roman"/>
          <w:noProof/>
          <w:sz w:val="20"/>
          <w:szCs w:val="24"/>
          <w:lang w:eastAsia="en-GB"/>
        </w:rPr>
      </w:pPr>
    </w:p>
    <w:p w14:paraId="08B5880F" w14:textId="77777777" w:rsidR="00192C74" w:rsidRDefault="00682A26" w:rsidP="00DC40D2">
      <w:pPr>
        <w:rPr>
          <w:rFonts w:cs="Times New Roman"/>
          <w:noProof/>
          <w:szCs w:val="24"/>
          <w:lang w:eastAsia="en-GB"/>
        </w:rPr>
      </w:pPr>
      <w:r>
        <w:rPr>
          <w:noProof/>
          <w:lang w:val="en-GB" w:eastAsia="en-GB"/>
        </w:rPr>
        <w:drawing>
          <wp:inline distT="0" distB="0" distL="0" distR="0" wp14:anchorId="176BED7D" wp14:editId="228293CD">
            <wp:extent cx="5473700" cy="3632200"/>
            <wp:effectExtent l="0" t="0" r="1270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3166D7" w14:textId="77777777" w:rsidR="00192C74" w:rsidRDefault="00192C74" w:rsidP="00DC40D2">
      <w:pPr>
        <w:rPr>
          <w:rFonts w:cs="Times New Roman"/>
          <w:noProof/>
          <w:szCs w:val="24"/>
          <w:lang w:eastAsia="en-GB"/>
        </w:rPr>
      </w:pPr>
    </w:p>
    <w:p w14:paraId="7D431334" w14:textId="77777777" w:rsidR="00192C74" w:rsidRDefault="00192C74" w:rsidP="006F5BB3">
      <w:pPr>
        <w:spacing w:line="276" w:lineRule="auto"/>
        <w:jc w:val="both"/>
        <w:rPr>
          <w:rFonts w:cs="Times New Roman"/>
          <w:szCs w:val="20"/>
        </w:rPr>
      </w:pPr>
    </w:p>
    <w:p w14:paraId="1144AE93" w14:textId="77777777" w:rsidR="00192C74" w:rsidRDefault="00192C74" w:rsidP="006F5BB3">
      <w:pPr>
        <w:spacing w:line="276" w:lineRule="auto"/>
        <w:jc w:val="both"/>
        <w:rPr>
          <w:rFonts w:cs="Times New Roman"/>
          <w:szCs w:val="20"/>
        </w:rPr>
      </w:pPr>
    </w:p>
    <w:p w14:paraId="12E9FA79" w14:textId="77777777" w:rsidR="00192C74" w:rsidRPr="00DB2A5B" w:rsidRDefault="009917B7" w:rsidP="00DC40D2">
      <w:pPr>
        <w:rPr>
          <w:rFonts w:cs="Times New Roman"/>
          <w:noProof/>
          <w:sz w:val="20"/>
          <w:szCs w:val="24"/>
          <w:lang w:eastAsia="en-GB"/>
        </w:rPr>
      </w:pPr>
      <w:r w:rsidRPr="009917B7">
        <w:rPr>
          <w:rFonts w:cs="Times New Roman"/>
          <w:noProof/>
          <w:sz w:val="20"/>
          <w:szCs w:val="24"/>
          <w:lang w:eastAsia="en-GB"/>
        </w:rPr>
        <w:t>Table 3. Age variation in frequency of use of different 3</w:t>
      </w:r>
      <w:r w:rsidRPr="009917B7">
        <w:rPr>
          <w:rFonts w:cs="Times New Roman"/>
          <w:noProof/>
          <w:sz w:val="20"/>
          <w:szCs w:val="24"/>
          <w:vertAlign w:val="superscript"/>
          <w:lang w:eastAsia="en-GB"/>
        </w:rPr>
        <w:t>rd</w:t>
      </w:r>
      <w:r w:rsidRPr="009917B7">
        <w:rPr>
          <w:rFonts w:cs="Times New Roman"/>
          <w:noProof/>
          <w:sz w:val="20"/>
          <w:szCs w:val="24"/>
          <w:lang w:eastAsia="en-GB"/>
        </w:rPr>
        <w:t xml:space="preserve"> person plural possessive construction types.</w:t>
      </w:r>
    </w:p>
    <w:p w14:paraId="353AA8DB" w14:textId="77777777" w:rsidR="00192C74" w:rsidRDefault="00192C74" w:rsidP="00DC40D2">
      <w:pPr>
        <w:rPr>
          <w:rFonts w:cs="Times New Roman"/>
          <w:noProof/>
          <w:szCs w:val="24"/>
          <w:lang w:eastAsia="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603"/>
        <w:gridCol w:w="756"/>
        <w:gridCol w:w="606"/>
        <w:gridCol w:w="756"/>
        <w:gridCol w:w="618"/>
        <w:gridCol w:w="756"/>
        <w:gridCol w:w="601"/>
        <w:gridCol w:w="756"/>
        <w:gridCol w:w="588"/>
        <w:gridCol w:w="756"/>
        <w:gridCol w:w="581"/>
        <w:gridCol w:w="756"/>
      </w:tblGrid>
      <w:tr w:rsidR="00192C74" w:rsidRPr="00815874" w14:paraId="5AAFC764" w14:textId="77777777">
        <w:trPr>
          <w:trHeight w:val="476"/>
        </w:trPr>
        <w:tc>
          <w:tcPr>
            <w:tcW w:w="1614" w:type="dxa"/>
            <w:vMerge w:val="restart"/>
            <w:shd w:val="pct12" w:color="auto" w:fill="auto"/>
          </w:tcPr>
          <w:p w14:paraId="266CBC8A" w14:textId="77777777" w:rsidR="00192C74" w:rsidRPr="007F3F9C" w:rsidRDefault="00192C74" w:rsidP="00B8680B">
            <w:pPr>
              <w:spacing w:line="360" w:lineRule="auto"/>
              <w:contextualSpacing/>
              <w:rPr>
                <w:rFonts w:eastAsia="Arial Unicode MS" w:cs="Times New Roman"/>
              </w:rPr>
            </w:pPr>
          </w:p>
        </w:tc>
        <w:tc>
          <w:tcPr>
            <w:tcW w:w="1410" w:type="dxa"/>
            <w:gridSpan w:val="2"/>
            <w:shd w:val="pct12" w:color="auto" w:fill="auto"/>
          </w:tcPr>
          <w:p w14:paraId="3489D1F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10-19</w:t>
            </w:r>
          </w:p>
        </w:tc>
        <w:tc>
          <w:tcPr>
            <w:tcW w:w="1385" w:type="dxa"/>
            <w:gridSpan w:val="2"/>
            <w:shd w:val="pct12" w:color="auto" w:fill="auto"/>
          </w:tcPr>
          <w:p w14:paraId="26482C9F" w14:textId="77777777" w:rsidR="00192C74" w:rsidRDefault="00192C74" w:rsidP="00B8680B">
            <w:pPr>
              <w:spacing w:line="360" w:lineRule="auto"/>
              <w:contextualSpacing/>
              <w:jc w:val="center"/>
              <w:rPr>
                <w:rFonts w:eastAsia="Arial Unicode MS" w:cs="Times New Roman"/>
              </w:rPr>
            </w:pPr>
            <w:r>
              <w:rPr>
                <w:rFonts w:eastAsia="Arial Unicode MS" w:cs="Times New Roman"/>
              </w:rPr>
              <w:t>20-29</w:t>
            </w:r>
          </w:p>
        </w:tc>
        <w:tc>
          <w:tcPr>
            <w:tcW w:w="1323" w:type="dxa"/>
            <w:gridSpan w:val="2"/>
            <w:shd w:val="pct12" w:color="auto" w:fill="auto"/>
          </w:tcPr>
          <w:p w14:paraId="39E4A555" w14:textId="77777777" w:rsidR="00192C74" w:rsidRDefault="00192C74" w:rsidP="00B8680B">
            <w:pPr>
              <w:spacing w:line="360" w:lineRule="auto"/>
              <w:contextualSpacing/>
              <w:jc w:val="center"/>
              <w:rPr>
                <w:rFonts w:eastAsia="Arial Unicode MS" w:cs="Times New Roman"/>
              </w:rPr>
            </w:pPr>
            <w:r>
              <w:rPr>
                <w:rFonts w:eastAsia="Arial Unicode MS" w:cs="Times New Roman"/>
              </w:rPr>
              <w:t>30-39</w:t>
            </w:r>
          </w:p>
        </w:tc>
        <w:tc>
          <w:tcPr>
            <w:tcW w:w="1313" w:type="dxa"/>
            <w:gridSpan w:val="2"/>
            <w:shd w:val="pct12" w:color="auto" w:fill="auto"/>
          </w:tcPr>
          <w:p w14:paraId="13A771FE" w14:textId="77777777" w:rsidR="00192C74" w:rsidRDefault="00192C74" w:rsidP="00B8680B">
            <w:pPr>
              <w:spacing w:line="360" w:lineRule="auto"/>
              <w:contextualSpacing/>
              <w:jc w:val="center"/>
              <w:rPr>
                <w:rFonts w:eastAsia="Arial Unicode MS" w:cs="Times New Roman"/>
              </w:rPr>
            </w:pPr>
            <w:r>
              <w:rPr>
                <w:rFonts w:eastAsia="Arial Unicode MS" w:cs="Times New Roman"/>
              </w:rPr>
              <w:t>40-49</w:t>
            </w:r>
          </w:p>
        </w:tc>
        <w:tc>
          <w:tcPr>
            <w:tcW w:w="1297" w:type="dxa"/>
            <w:gridSpan w:val="2"/>
            <w:shd w:val="pct12" w:color="auto" w:fill="auto"/>
          </w:tcPr>
          <w:p w14:paraId="19CCD506" w14:textId="77777777" w:rsidR="00192C74" w:rsidRDefault="00192C74" w:rsidP="00B8680B">
            <w:pPr>
              <w:spacing w:line="360" w:lineRule="auto"/>
              <w:contextualSpacing/>
              <w:jc w:val="center"/>
              <w:rPr>
                <w:rFonts w:eastAsia="Arial Unicode MS" w:cs="Times New Roman"/>
              </w:rPr>
            </w:pPr>
            <w:r>
              <w:rPr>
                <w:rFonts w:eastAsia="Arial Unicode MS" w:cs="Times New Roman"/>
              </w:rPr>
              <w:t>50-59</w:t>
            </w:r>
          </w:p>
        </w:tc>
        <w:tc>
          <w:tcPr>
            <w:tcW w:w="1156" w:type="dxa"/>
            <w:gridSpan w:val="2"/>
            <w:shd w:val="pct12" w:color="auto" w:fill="auto"/>
          </w:tcPr>
          <w:p w14:paraId="6215000C" w14:textId="77777777" w:rsidR="00192C74" w:rsidRDefault="00192C74" w:rsidP="00B8680B">
            <w:pPr>
              <w:spacing w:line="360" w:lineRule="auto"/>
              <w:contextualSpacing/>
              <w:jc w:val="center"/>
              <w:rPr>
                <w:rFonts w:eastAsia="Arial Unicode MS" w:cs="Times New Roman"/>
              </w:rPr>
            </w:pPr>
            <w:r>
              <w:rPr>
                <w:rFonts w:eastAsia="Arial Unicode MS" w:cs="Times New Roman"/>
              </w:rPr>
              <w:t>60+</w:t>
            </w:r>
          </w:p>
        </w:tc>
      </w:tr>
      <w:tr w:rsidR="00192C74" w:rsidRPr="00815874" w14:paraId="1ABC447C" w14:textId="77777777">
        <w:trPr>
          <w:trHeight w:val="476"/>
        </w:trPr>
        <w:tc>
          <w:tcPr>
            <w:tcW w:w="1614" w:type="dxa"/>
            <w:vMerge/>
            <w:shd w:val="pct12" w:color="auto" w:fill="auto"/>
          </w:tcPr>
          <w:p w14:paraId="24812AE9" w14:textId="77777777" w:rsidR="00192C74" w:rsidRPr="007F3F9C" w:rsidRDefault="00192C74" w:rsidP="00B8680B">
            <w:pPr>
              <w:spacing w:line="360" w:lineRule="auto"/>
              <w:contextualSpacing/>
              <w:rPr>
                <w:rFonts w:eastAsia="Arial Unicode MS" w:cs="Times New Roman"/>
              </w:rPr>
            </w:pPr>
          </w:p>
        </w:tc>
        <w:tc>
          <w:tcPr>
            <w:tcW w:w="654" w:type="dxa"/>
            <w:shd w:val="pct12" w:color="auto" w:fill="auto"/>
          </w:tcPr>
          <w:p w14:paraId="0A57EF7C" w14:textId="0C3B3018" w:rsidR="00192C74" w:rsidRDefault="00B665BA" w:rsidP="00B8680B">
            <w:pPr>
              <w:spacing w:line="360" w:lineRule="auto"/>
              <w:contextualSpacing/>
              <w:jc w:val="center"/>
              <w:rPr>
                <w:rFonts w:eastAsia="Arial Unicode MS" w:cs="Times New Roman"/>
              </w:rPr>
            </w:pPr>
            <w:r w:rsidRPr="001B322A">
              <w:rPr>
                <w:rFonts w:eastAsia="Arial Unicode MS" w:cs="Times New Roman"/>
                <w:i/>
              </w:rPr>
              <w:t>n</w:t>
            </w:r>
            <w:r w:rsidR="00192C74">
              <w:rPr>
                <w:rFonts w:eastAsia="Arial Unicode MS" w:cs="Times New Roman"/>
              </w:rPr>
              <w:t xml:space="preserve"> </w:t>
            </w:r>
          </w:p>
        </w:tc>
        <w:tc>
          <w:tcPr>
            <w:tcW w:w="756" w:type="dxa"/>
            <w:shd w:val="pct12" w:color="auto" w:fill="auto"/>
          </w:tcPr>
          <w:p w14:paraId="6A8B1C6B"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62" w:type="dxa"/>
            <w:shd w:val="pct12" w:color="auto" w:fill="auto"/>
          </w:tcPr>
          <w:p w14:paraId="75CE33CC" w14:textId="7ED4118A" w:rsidR="00192C74" w:rsidRDefault="00B665BA" w:rsidP="00B665BA">
            <w:pPr>
              <w:spacing w:line="360" w:lineRule="auto"/>
              <w:contextualSpacing/>
              <w:jc w:val="center"/>
              <w:rPr>
                <w:rFonts w:eastAsia="Arial Unicode MS" w:cs="Times New Roman"/>
              </w:rPr>
            </w:pPr>
            <w:r w:rsidRPr="001B322A">
              <w:rPr>
                <w:rFonts w:eastAsia="Arial Unicode MS" w:cs="Times New Roman"/>
                <w:i/>
              </w:rPr>
              <w:t>n</w:t>
            </w:r>
            <w:r w:rsidR="00192C74">
              <w:rPr>
                <w:rFonts w:eastAsia="Arial Unicode MS" w:cs="Times New Roman"/>
              </w:rPr>
              <w:t xml:space="preserve"> </w:t>
            </w:r>
          </w:p>
        </w:tc>
        <w:tc>
          <w:tcPr>
            <w:tcW w:w="723" w:type="dxa"/>
            <w:shd w:val="pct12" w:color="auto" w:fill="auto"/>
          </w:tcPr>
          <w:p w14:paraId="02A60DC7"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94" w:type="dxa"/>
            <w:shd w:val="pct12" w:color="auto" w:fill="auto"/>
          </w:tcPr>
          <w:p w14:paraId="376B37BA" w14:textId="7A06358C" w:rsidR="00192C74" w:rsidRDefault="00B665BA" w:rsidP="00B665BA">
            <w:pPr>
              <w:spacing w:line="360" w:lineRule="auto"/>
              <w:contextualSpacing/>
              <w:jc w:val="center"/>
              <w:rPr>
                <w:rFonts w:eastAsia="Arial Unicode MS" w:cs="Times New Roman"/>
              </w:rPr>
            </w:pPr>
            <w:r w:rsidRPr="001B322A">
              <w:rPr>
                <w:rFonts w:eastAsia="Arial Unicode MS" w:cs="Times New Roman"/>
                <w:i/>
              </w:rPr>
              <w:t>n</w:t>
            </w:r>
            <w:r w:rsidR="00192C74">
              <w:rPr>
                <w:rFonts w:eastAsia="Arial Unicode MS" w:cs="Times New Roman"/>
              </w:rPr>
              <w:t xml:space="preserve"> </w:t>
            </w:r>
          </w:p>
        </w:tc>
        <w:tc>
          <w:tcPr>
            <w:tcW w:w="629" w:type="dxa"/>
            <w:shd w:val="pct12" w:color="auto" w:fill="auto"/>
          </w:tcPr>
          <w:p w14:paraId="2745A966"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47" w:type="dxa"/>
            <w:shd w:val="pct12" w:color="auto" w:fill="auto"/>
          </w:tcPr>
          <w:p w14:paraId="36807BD5" w14:textId="7E6311A2" w:rsidR="00192C74" w:rsidRDefault="00B665BA" w:rsidP="00B665BA">
            <w:pPr>
              <w:spacing w:line="360" w:lineRule="auto"/>
              <w:contextualSpacing/>
              <w:jc w:val="center"/>
              <w:rPr>
                <w:rFonts w:eastAsia="Arial Unicode MS" w:cs="Times New Roman"/>
              </w:rPr>
            </w:pPr>
            <w:r w:rsidRPr="001B322A">
              <w:rPr>
                <w:rFonts w:eastAsia="Arial Unicode MS" w:cs="Times New Roman"/>
                <w:i/>
              </w:rPr>
              <w:t>n</w:t>
            </w:r>
            <w:r w:rsidR="00192C74">
              <w:rPr>
                <w:rFonts w:eastAsia="Arial Unicode MS" w:cs="Times New Roman"/>
              </w:rPr>
              <w:t xml:space="preserve"> </w:t>
            </w:r>
          </w:p>
        </w:tc>
        <w:tc>
          <w:tcPr>
            <w:tcW w:w="666" w:type="dxa"/>
            <w:shd w:val="pct12" w:color="auto" w:fill="auto"/>
          </w:tcPr>
          <w:p w14:paraId="7A1B62AE"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610" w:type="dxa"/>
            <w:shd w:val="pct12" w:color="auto" w:fill="auto"/>
          </w:tcPr>
          <w:p w14:paraId="07A5B848" w14:textId="3BEF17A0" w:rsidR="00192C74" w:rsidRDefault="00B665BA" w:rsidP="00B8680B">
            <w:pPr>
              <w:spacing w:line="360" w:lineRule="auto"/>
              <w:contextualSpacing/>
              <w:jc w:val="center"/>
              <w:rPr>
                <w:rFonts w:eastAsia="Arial Unicode MS" w:cs="Times New Roman"/>
              </w:rPr>
            </w:pPr>
            <w:r w:rsidRPr="001B322A">
              <w:rPr>
                <w:rFonts w:eastAsia="Arial Unicode MS" w:cs="Times New Roman"/>
                <w:i/>
              </w:rPr>
              <w:t xml:space="preserve">n </w:t>
            </w:r>
          </w:p>
        </w:tc>
        <w:tc>
          <w:tcPr>
            <w:tcW w:w="687" w:type="dxa"/>
            <w:shd w:val="pct12" w:color="auto" w:fill="auto"/>
          </w:tcPr>
          <w:p w14:paraId="7B9B5A6D"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c>
          <w:tcPr>
            <w:tcW w:w="589" w:type="dxa"/>
            <w:shd w:val="pct12" w:color="auto" w:fill="auto"/>
          </w:tcPr>
          <w:p w14:paraId="11E8F140" w14:textId="7B29EB28" w:rsidR="00192C74" w:rsidRDefault="00B665BA" w:rsidP="00B8680B">
            <w:pPr>
              <w:spacing w:line="360" w:lineRule="auto"/>
              <w:contextualSpacing/>
              <w:jc w:val="center"/>
              <w:rPr>
                <w:rFonts w:eastAsia="Arial Unicode MS" w:cs="Times New Roman"/>
              </w:rPr>
            </w:pPr>
            <w:r w:rsidRPr="001B76D5">
              <w:rPr>
                <w:rFonts w:eastAsia="Arial Unicode MS" w:cs="Times New Roman"/>
                <w:i/>
              </w:rPr>
              <w:t>n</w:t>
            </w:r>
            <w:r>
              <w:rPr>
                <w:rFonts w:eastAsia="Arial Unicode MS" w:cs="Times New Roman"/>
              </w:rPr>
              <w:t xml:space="preserve"> </w:t>
            </w:r>
          </w:p>
        </w:tc>
        <w:tc>
          <w:tcPr>
            <w:tcW w:w="567" w:type="dxa"/>
            <w:shd w:val="pct12" w:color="auto" w:fill="auto"/>
          </w:tcPr>
          <w:p w14:paraId="307BDC39" w14:textId="77777777" w:rsidR="00192C74" w:rsidRDefault="00192C74" w:rsidP="00B8680B">
            <w:pPr>
              <w:spacing w:line="360" w:lineRule="auto"/>
              <w:contextualSpacing/>
              <w:jc w:val="center"/>
              <w:rPr>
                <w:rFonts w:eastAsia="Arial Unicode MS" w:cs="Times New Roman"/>
              </w:rPr>
            </w:pPr>
            <w:r>
              <w:rPr>
                <w:rFonts w:eastAsia="Arial Unicode MS" w:cs="Times New Roman"/>
              </w:rPr>
              <w:t>%</w:t>
            </w:r>
          </w:p>
        </w:tc>
      </w:tr>
      <w:tr w:rsidR="00192C74" w:rsidRPr="00815874" w14:paraId="3AE54F7F" w14:textId="77777777">
        <w:trPr>
          <w:trHeight w:val="639"/>
        </w:trPr>
        <w:tc>
          <w:tcPr>
            <w:tcW w:w="1614" w:type="dxa"/>
            <w:shd w:val="pct12" w:color="auto" w:fill="auto"/>
          </w:tcPr>
          <w:p w14:paraId="439C115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Sandwich type</w:t>
            </w:r>
          </w:p>
        </w:tc>
        <w:tc>
          <w:tcPr>
            <w:tcW w:w="654" w:type="dxa"/>
          </w:tcPr>
          <w:p w14:paraId="55528E6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16</w:t>
            </w:r>
          </w:p>
        </w:tc>
        <w:tc>
          <w:tcPr>
            <w:tcW w:w="756" w:type="dxa"/>
          </w:tcPr>
          <w:p w14:paraId="5B2DBDB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14.0</w:t>
            </w:r>
          </w:p>
        </w:tc>
        <w:tc>
          <w:tcPr>
            <w:tcW w:w="662" w:type="dxa"/>
          </w:tcPr>
          <w:p w14:paraId="04D2F297"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43</w:t>
            </w:r>
          </w:p>
        </w:tc>
        <w:tc>
          <w:tcPr>
            <w:tcW w:w="723" w:type="dxa"/>
          </w:tcPr>
          <w:p w14:paraId="2BB142A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22.1</w:t>
            </w:r>
          </w:p>
        </w:tc>
        <w:tc>
          <w:tcPr>
            <w:tcW w:w="694" w:type="dxa"/>
          </w:tcPr>
          <w:p w14:paraId="4A57CD0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23</w:t>
            </w:r>
          </w:p>
        </w:tc>
        <w:tc>
          <w:tcPr>
            <w:tcW w:w="629" w:type="dxa"/>
          </w:tcPr>
          <w:p w14:paraId="25623C46"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21.7</w:t>
            </w:r>
          </w:p>
        </w:tc>
        <w:tc>
          <w:tcPr>
            <w:tcW w:w="647" w:type="dxa"/>
          </w:tcPr>
          <w:p w14:paraId="44AF070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42</w:t>
            </w:r>
          </w:p>
        </w:tc>
        <w:tc>
          <w:tcPr>
            <w:tcW w:w="666" w:type="dxa"/>
          </w:tcPr>
          <w:p w14:paraId="09AD307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35.6</w:t>
            </w:r>
          </w:p>
        </w:tc>
        <w:tc>
          <w:tcPr>
            <w:tcW w:w="610" w:type="dxa"/>
          </w:tcPr>
          <w:p w14:paraId="542A3E4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55</w:t>
            </w:r>
          </w:p>
        </w:tc>
        <w:tc>
          <w:tcPr>
            <w:tcW w:w="687" w:type="dxa"/>
          </w:tcPr>
          <w:p w14:paraId="73A3B78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25.2</w:t>
            </w:r>
          </w:p>
        </w:tc>
        <w:tc>
          <w:tcPr>
            <w:tcW w:w="589" w:type="dxa"/>
          </w:tcPr>
          <w:p w14:paraId="6AC3B2EB"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117</w:t>
            </w:r>
          </w:p>
        </w:tc>
        <w:tc>
          <w:tcPr>
            <w:tcW w:w="567" w:type="dxa"/>
          </w:tcPr>
          <w:p w14:paraId="70B3C04D"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38.5</w:t>
            </w:r>
          </w:p>
        </w:tc>
      </w:tr>
      <w:tr w:rsidR="00192C74" w:rsidRPr="00815874" w14:paraId="73E24EB9" w14:textId="77777777">
        <w:trPr>
          <w:trHeight w:val="639"/>
        </w:trPr>
        <w:tc>
          <w:tcPr>
            <w:tcW w:w="1614" w:type="dxa"/>
            <w:shd w:val="pct12" w:color="auto" w:fill="auto"/>
          </w:tcPr>
          <w:p w14:paraId="0A2788F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Colloquial type</w:t>
            </w:r>
          </w:p>
        </w:tc>
        <w:tc>
          <w:tcPr>
            <w:tcW w:w="654" w:type="dxa"/>
          </w:tcPr>
          <w:p w14:paraId="29BF213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80</w:t>
            </w:r>
          </w:p>
        </w:tc>
        <w:tc>
          <w:tcPr>
            <w:tcW w:w="756" w:type="dxa"/>
          </w:tcPr>
          <w:p w14:paraId="2468E8A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70.2</w:t>
            </w:r>
          </w:p>
        </w:tc>
        <w:tc>
          <w:tcPr>
            <w:tcW w:w="662" w:type="dxa"/>
          </w:tcPr>
          <w:p w14:paraId="67B2540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89</w:t>
            </w:r>
          </w:p>
        </w:tc>
        <w:tc>
          <w:tcPr>
            <w:tcW w:w="723" w:type="dxa"/>
          </w:tcPr>
          <w:p w14:paraId="3F4EE9C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45.6</w:t>
            </w:r>
          </w:p>
        </w:tc>
        <w:tc>
          <w:tcPr>
            <w:tcW w:w="694" w:type="dxa"/>
          </w:tcPr>
          <w:p w14:paraId="516AA76B"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31</w:t>
            </w:r>
          </w:p>
        </w:tc>
        <w:tc>
          <w:tcPr>
            <w:tcW w:w="629" w:type="dxa"/>
          </w:tcPr>
          <w:p w14:paraId="03A59BF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29.2</w:t>
            </w:r>
          </w:p>
        </w:tc>
        <w:tc>
          <w:tcPr>
            <w:tcW w:w="647" w:type="dxa"/>
          </w:tcPr>
          <w:p w14:paraId="035C783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21</w:t>
            </w:r>
          </w:p>
        </w:tc>
        <w:tc>
          <w:tcPr>
            <w:tcW w:w="666" w:type="dxa"/>
          </w:tcPr>
          <w:p w14:paraId="0D7CC60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17.8</w:t>
            </w:r>
          </w:p>
        </w:tc>
        <w:tc>
          <w:tcPr>
            <w:tcW w:w="610" w:type="dxa"/>
          </w:tcPr>
          <w:p w14:paraId="06C4B6A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44</w:t>
            </w:r>
          </w:p>
        </w:tc>
        <w:tc>
          <w:tcPr>
            <w:tcW w:w="687" w:type="dxa"/>
          </w:tcPr>
          <w:p w14:paraId="43A1126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20.2</w:t>
            </w:r>
          </w:p>
        </w:tc>
        <w:tc>
          <w:tcPr>
            <w:tcW w:w="589" w:type="dxa"/>
          </w:tcPr>
          <w:p w14:paraId="154B76B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72</w:t>
            </w:r>
          </w:p>
        </w:tc>
        <w:tc>
          <w:tcPr>
            <w:tcW w:w="567" w:type="dxa"/>
          </w:tcPr>
          <w:p w14:paraId="0B165C5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23.7</w:t>
            </w:r>
          </w:p>
        </w:tc>
      </w:tr>
      <w:tr w:rsidR="00192C74" w:rsidRPr="00815874" w14:paraId="4AB340E1" w14:textId="77777777">
        <w:trPr>
          <w:trHeight w:val="313"/>
        </w:trPr>
        <w:tc>
          <w:tcPr>
            <w:tcW w:w="1614" w:type="dxa"/>
            <w:shd w:val="pct12" w:color="auto" w:fill="auto"/>
          </w:tcPr>
          <w:p w14:paraId="4BF30179"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Literary type</w:t>
            </w:r>
          </w:p>
        </w:tc>
        <w:tc>
          <w:tcPr>
            <w:tcW w:w="654" w:type="dxa"/>
          </w:tcPr>
          <w:p w14:paraId="448C58F2"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18</w:t>
            </w:r>
          </w:p>
        </w:tc>
        <w:tc>
          <w:tcPr>
            <w:tcW w:w="756" w:type="dxa"/>
          </w:tcPr>
          <w:p w14:paraId="573D1B8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15.8</w:t>
            </w:r>
          </w:p>
        </w:tc>
        <w:tc>
          <w:tcPr>
            <w:tcW w:w="662" w:type="dxa"/>
          </w:tcPr>
          <w:p w14:paraId="5E55B4D3"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63</w:t>
            </w:r>
          </w:p>
        </w:tc>
        <w:tc>
          <w:tcPr>
            <w:tcW w:w="723" w:type="dxa"/>
          </w:tcPr>
          <w:p w14:paraId="1906F7F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32.3</w:t>
            </w:r>
          </w:p>
        </w:tc>
        <w:tc>
          <w:tcPr>
            <w:tcW w:w="694" w:type="dxa"/>
          </w:tcPr>
          <w:p w14:paraId="3B648FFC"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52</w:t>
            </w:r>
          </w:p>
        </w:tc>
        <w:tc>
          <w:tcPr>
            <w:tcW w:w="629" w:type="dxa"/>
          </w:tcPr>
          <w:p w14:paraId="1BF47FAE"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49.1</w:t>
            </w:r>
          </w:p>
        </w:tc>
        <w:tc>
          <w:tcPr>
            <w:tcW w:w="647" w:type="dxa"/>
          </w:tcPr>
          <w:p w14:paraId="0DD2F47B"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55</w:t>
            </w:r>
          </w:p>
        </w:tc>
        <w:tc>
          <w:tcPr>
            <w:tcW w:w="666" w:type="dxa"/>
          </w:tcPr>
          <w:p w14:paraId="70F9C3FC"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46.6</w:t>
            </w:r>
          </w:p>
        </w:tc>
        <w:tc>
          <w:tcPr>
            <w:tcW w:w="610" w:type="dxa"/>
          </w:tcPr>
          <w:p w14:paraId="38E08851"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119</w:t>
            </w:r>
          </w:p>
        </w:tc>
        <w:tc>
          <w:tcPr>
            <w:tcW w:w="687" w:type="dxa"/>
          </w:tcPr>
          <w:p w14:paraId="18DA6950"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54.6</w:t>
            </w:r>
          </w:p>
        </w:tc>
        <w:tc>
          <w:tcPr>
            <w:tcW w:w="589" w:type="dxa"/>
          </w:tcPr>
          <w:p w14:paraId="0E06EC6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115</w:t>
            </w:r>
          </w:p>
        </w:tc>
        <w:tc>
          <w:tcPr>
            <w:tcW w:w="567" w:type="dxa"/>
          </w:tcPr>
          <w:p w14:paraId="3AA7995C"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37.8</w:t>
            </w:r>
          </w:p>
        </w:tc>
      </w:tr>
      <w:tr w:rsidR="00192C74" w:rsidRPr="00815874" w14:paraId="43B6A2AB" w14:textId="77777777">
        <w:trPr>
          <w:trHeight w:val="313"/>
        </w:trPr>
        <w:tc>
          <w:tcPr>
            <w:tcW w:w="1614" w:type="dxa"/>
            <w:shd w:val="pct12" w:color="auto" w:fill="auto"/>
          </w:tcPr>
          <w:p w14:paraId="59CCC523" w14:textId="77777777" w:rsidR="00192C74" w:rsidRDefault="00192C74" w:rsidP="00B8680B">
            <w:pPr>
              <w:spacing w:line="360" w:lineRule="auto"/>
              <w:contextualSpacing/>
              <w:jc w:val="center"/>
              <w:rPr>
                <w:rFonts w:eastAsia="Arial Unicode MS" w:cs="Times New Roman"/>
              </w:rPr>
            </w:pPr>
            <w:r>
              <w:rPr>
                <w:rFonts w:eastAsia="Arial Unicode MS" w:cs="Times New Roman"/>
              </w:rPr>
              <w:t>Total</w:t>
            </w:r>
          </w:p>
        </w:tc>
        <w:tc>
          <w:tcPr>
            <w:tcW w:w="654" w:type="dxa"/>
          </w:tcPr>
          <w:p w14:paraId="1FB3C1E8" w14:textId="77777777" w:rsidR="00192C74" w:rsidRDefault="00192C74" w:rsidP="00B8680B">
            <w:pPr>
              <w:spacing w:line="360" w:lineRule="auto"/>
              <w:contextualSpacing/>
              <w:jc w:val="center"/>
              <w:rPr>
                <w:rFonts w:eastAsia="Arial Unicode MS" w:cs="Times New Roman"/>
              </w:rPr>
            </w:pPr>
            <w:r>
              <w:rPr>
                <w:rFonts w:eastAsia="Arial Unicode MS" w:cs="Times New Roman"/>
              </w:rPr>
              <w:t>114</w:t>
            </w:r>
          </w:p>
        </w:tc>
        <w:tc>
          <w:tcPr>
            <w:tcW w:w="756" w:type="dxa"/>
          </w:tcPr>
          <w:p w14:paraId="4E22B43A"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62" w:type="dxa"/>
          </w:tcPr>
          <w:p w14:paraId="2468F1D5" w14:textId="77777777" w:rsidR="00192C74" w:rsidRDefault="00192C74" w:rsidP="00B8680B">
            <w:pPr>
              <w:spacing w:line="360" w:lineRule="auto"/>
              <w:contextualSpacing/>
              <w:jc w:val="center"/>
              <w:rPr>
                <w:rFonts w:eastAsia="Arial Unicode MS" w:cs="Times New Roman"/>
              </w:rPr>
            </w:pPr>
            <w:r>
              <w:rPr>
                <w:rFonts w:eastAsia="Arial Unicode MS" w:cs="Times New Roman"/>
              </w:rPr>
              <w:t>195</w:t>
            </w:r>
          </w:p>
        </w:tc>
        <w:tc>
          <w:tcPr>
            <w:tcW w:w="723" w:type="dxa"/>
          </w:tcPr>
          <w:p w14:paraId="69124D45"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94" w:type="dxa"/>
          </w:tcPr>
          <w:p w14:paraId="7E2B488C" w14:textId="77777777" w:rsidR="00192C74" w:rsidRDefault="00192C74" w:rsidP="00B8680B">
            <w:pPr>
              <w:spacing w:line="360" w:lineRule="auto"/>
              <w:contextualSpacing/>
              <w:jc w:val="center"/>
              <w:rPr>
                <w:rFonts w:eastAsia="Arial Unicode MS" w:cs="Times New Roman"/>
              </w:rPr>
            </w:pPr>
            <w:r>
              <w:rPr>
                <w:rFonts w:eastAsia="Arial Unicode MS" w:cs="Times New Roman"/>
              </w:rPr>
              <w:t>106</w:t>
            </w:r>
          </w:p>
        </w:tc>
        <w:tc>
          <w:tcPr>
            <w:tcW w:w="629" w:type="dxa"/>
          </w:tcPr>
          <w:p w14:paraId="5D8B260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47" w:type="dxa"/>
          </w:tcPr>
          <w:p w14:paraId="3E3FE963" w14:textId="77777777" w:rsidR="00192C74" w:rsidRDefault="00192C74" w:rsidP="00B8680B">
            <w:pPr>
              <w:spacing w:line="360" w:lineRule="auto"/>
              <w:contextualSpacing/>
              <w:jc w:val="center"/>
              <w:rPr>
                <w:rFonts w:eastAsia="Arial Unicode MS" w:cs="Times New Roman"/>
              </w:rPr>
            </w:pPr>
            <w:r>
              <w:rPr>
                <w:rFonts w:eastAsia="Arial Unicode MS" w:cs="Times New Roman"/>
              </w:rPr>
              <w:t>118</w:t>
            </w:r>
          </w:p>
        </w:tc>
        <w:tc>
          <w:tcPr>
            <w:tcW w:w="666" w:type="dxa"/>
          </w:tcPr>
          <w:p w14:paraId="34E94FEF"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610" w:type="dxa"/>
          </w:tcPr>
          <w:p w14:paraId="75AC5CE9" w14:textId="77777777" w:rsidR="00192C74" w:rsidRDefault="00192C74" w:rsidP="00B8680B">
            <w:pPr>
              <w:spacing w:line="360" w:lineRule="auto"/>
              <w:contextualSpacing/>
              <w:jc w:val="center"/>
              <w:rPr>
                <w:rFonts w:eastAsia="Arial Unicode MS" w:cs="Times New Roman"/>
              </w:rPr>
            </w:pPr>
            <w:r>
              <w:rPr>
                <w:rFonts w:eastAsia="Arial Unicode MS" w:cs="Times New Roman"/>
              </w:rPr>
              <w:t>218</w:t>
            </w:r>
          </w:p>
        </w:tc>
        <w:tc>
          <w:tcPr>
            <w:tcW w:w="687" w:type="dxa"/>
          </w:tcPr>
          <w:p w14:paraId="707555B8"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c>
          <w:tcPr>
            <w:tcW w:w="589" w:type="dxa"/>
          </w:tcPr>
          <w:p w14:paraId="60667671" w14:textId="77777777" w:rsidR="00192C74" w:rsidRDefault="00192C74" w:rsidP="00B8680B">
            <w:pPr>
              <w:spacing w:line="360" w:lineRule="auto"/>
              <w:contextualSpacing/>
              <w:jc w:val="center"/>
              <w:rPr>
                <w:rFonts w:eastAsia="Arial Unicode MS" w:cs="Times New Roman"/>
              </w:rPr>
            </w:pPr>
            <w:r>
              <w:rPr>
                <w:rFonts w:eastAsia="Arial Unicode MS" w:cs="Times New Roman"/>
              </w:rPr>
              <w:t>304</w:t>
            </w:r>
          </w:p>
        </w:tc>
        <w:tc>
          <w:tcPr>
            <w:tcW w:w="567" w:type="dxa"/>
          </w:tcPr>
          <w:p w14:paraId="55DABDF7" w14:textId="77777777" w:rsidR="00192C74" w:rsidRPr="007F3F9C" w:rsidRDefault="00192C74" w:rsidP="00B8680B">
            <w:pPr>
              <w:spacing w:line="360" w:lineRule="auto"/>
              <w:contextualSpacing/>
              <w:jc w:val="center"/>
              <w:rPr>
                <w:rFonts w:eastAsia="Arial Unicode MS" w:cs="Times New Roman"/>
              </w:rPr>
            </w:pPr>
            <w:r>
              <w:rPr>
                <w:rFonts w:eastAsia="Arial Unicode MS" w:cs="Times New Roman"/>
              </w:rPr>
              <w:t>100.0</w:t>
            </w:r>
          </w:p>
        </w:tc>
      </w:tr>
    </w:tbl>
    <w:p w14:paraId="508B5037" w14:textId="77777777" w:rsidR="00192C74" w:rsidRDefault="00192C74" w:rsidP="00DC40D2">
      <w:pPr>
        <w:rPr>
          <w:rFonts w:cs="Times New Roman"/>
          <w:noProof/>
          <w:lang w:eastAsia="en-GB"/>
        </w:rPr>
      </w:pPr>
    </w:p>
    <w:p w14:paraId="0B911C82" w14:textId="77777777" w:rsidR="00192C74" w:rsidRPr="00CB07D1" w:rsidRDefault="00192C74" w:rsidP="006F5BB3">
      <w:pPr>
        <w:spacing w:line="276" w:lineRule="auto"/>
        <w:jc w:val="both"/>
        <w:rPr>
          <w:rFonts w:cs="Times New Roman"/>
          <w:szCs w:val="20"/>
        </w:rPr>
      </w:pPr>
    </w:p>
    <w:p w14:paraId="58FF687D" w14:textId="77777777" w:rsidR="00192C74" w:rsidRDefault="00192C74" w:rsidP="006F5BB3">
      <w:pPr>
        <w:spacing w:line="276" w:lineRule="auto"/>
        <w:jc w:val="both"/>
        <w:rPr>
          <w:rFonts w:cs="Times New Roman"/>
          <w:szCs w:val="20"/>
        </w:rPr>
      </w:pPr>
      <w:r w:rsidRPr="00CB07D1">
        <w:rPr>
          <w:rFonts w:cs="Times New Roman"/>
          <w:szCs w:val="20"/>
        </w:rPr>
        <w:t>The overall pattern of age variation in 3</w:t>
      </w:r>
      <w:r w:rsidRPr="00CB07D1">
        <w:rPr>
          <w:rFonts w:cs="Times New Roman"/>
          <w:szCs w:val="20"/>
          <w:vertAlign w:val="superscript"/>
        </w:rPr>
        <w:t>rd</w:t>
      </w:r>
      <w:r w:rsidRPr="00CB07D1">
        <w:rPr>
          <w:rFonts w:cs="Times New Roman"/>
          <w:szCs w:val="20"/>
        </w:rPr>
        <w:t xml:space="preserve"> person singular constructions is clearer than for the 1</w:t>
      </w:r>
      <w:r w:rsidRPr="00CB07D1">
        <w:rPr>
          <w:rFonts w:cs="Times New Roman"/>
          <w:szCs w:val="20"/>
          <w:vertAlign w:val="superscript"/>
        </w:rPr>
        <w:t>st</w:t>
      </w:r>
      <w:r w:rsidRPr="00CB07D1">
        <w:rPr>
          <w:rFonts w:cs="Times New Roman"/>
          <w:szCs w:val="20"/>
        </w:rPr>
        <w:t xml:space="preserve"> person plural possessives. All generations produce all three possessive types, but with clear differences. LC, whilst mos</w:t>
      </w:r>
      <w:r>
        <w:rPr>
          <w:rFonts w:cs="Times New Roman"/>
          <w:szCs w:val="20"/>
        </w:rPr>
        <w:t>t common overall (see figure 5)</w:t>
      </w:r>
      <w:r w:rsidRPr="00CB07D1">
        <w:rPr>
          <w:rFonts w:cs="Times New Roman"/>
          <w:szCs w:val="20"/>
        </w:rPr>
        <w:t xml:space="preserve"> and used </w:t>
      </w:r>
      <w:r>
        <w:rPr>
          <w:rFonts w:cs="Times New Roman"/>
          <w:szCs w:val="20"/>
        </w:rPr>
        <w:t xml:space="preserve">with fairly high frequency </w:t>
      </w:r>
      <w:r w:rsidRPr="00CB07D1">
        <w:rPr>
          <w:rFonts w:cs="Times New Roman"/>
          <w:szCs w:val="20"/>
        </w:rPr>
        <w:t>by most generations</w:t>
      </w:r>
      <w:r>
        <w:rPr>
          <w:rFonts w:cs="Times New Roman"/>
          <w:szCs w:val="20"/>
        </w:rPr>
        <w:t xml:space="preserve"> over 19 (see figure 6), </w:t>
      </w:r>
      <w:r w:rsidRPr="00CB07D1">
        <w:rPr>
          <w:rFonts w:cs="Times New Roman"/>
          <w:szCs w:val="20"/>
        </w:rPr>
        <w:t>is notably less frequent in the speech of the youngest speakers. A</w:t>
      </w:r>
      <w:r>
        <w:rPr>
          <w:rFonts w:cs="Times New Roman"/>
          <w:szCs w:val="20"/>
        </w:rPr>
        <w:t xml:space="preserve">n inverse </w:t>
      </w:r>
      <w:r w:rsidRPr="00CB07D1">
        <w:rPr>
          <w:rFonts w:cs="Times New Roman"/>
          <w:szCs w:val="20"/>
        </w:rPr>
        <w:t xml:space="preserve">pattern can be seen for SC, </w:t>
      </w:r>
      <w:r>
        <w:rPr>
          <w:rFonts w:cs="Times New Roman"/>
          <w:szCs w:val="20"/>
        </w:rPr>
        <w:t xml:space="preserve">which is </w:t>
      </w:r>
      <w:r w:rsidRPr="00CB07D1">
        <w:rPr>
          <w:rFonts w:cs="Times New Roman"/>
          <w:szCs w:val="20"/>
        </w:rPr>
        <w:t>more common in the speech of the older generations than the younger generations. Most striking is the difference in use of 3</w:t>
      </w:r>
      <w:r w:rsidRPr="00CB07D1">
        <w:rPr>
          <w:rFonts w:cs="Times New Roman"/>
          <w:szCs w:val="20"/>
          <w:vertAlign w:val="superscript"/>
        </w:rPr>
        <w:t>rd</w:t>
      </w:r>
      <w:r w:rsidRPr="00CB07D1">
        <w:rPr>
          <w:rFonts w:cs="Times New Roman"/>
          <w:szCs w:val="20"/>
        </w:rPr>
        <w:t xml:space="preserve"> singular CC across generations. The youngest group (10-19 years old) heavily favour CC and disfavour the other two types, and there is an obvious spike in the data in frequency of CC for speakers aged under 40. The older the speaker, the more SC and LC they use and the less CC they use. A crossover point can be seen in the 30-39 age group, who use SC and CC as frequently as each other. A Chi-square test shows that the relatiohsip between 3</w:t>
      </w:r>
      <w:r w:rsidRPr="00AC0418">
        <w:rPr>
          <w:rFonts w:cs="Times New Roman"/>
          <w:szCs w:val="20"/>
          <w:vertAlign w:val="superscript"/>
        </w:rPr>
        <w:t xml:space="preserve">rd </w:t>
      </w:r>
      <w:r w:rsidRPr="00CB07D1">
        <w:rPr>
          <w:rFonts w:cs="Times New Roman"/>
          <w:szCs w:val="20"/>
        </w:rPr>
        <w:t xml:space="preserve">person singular possessive type and age is statistically significant at the 5% level (p = .0005, df = 10, Cramer’s V = .266). </w:t>
      </w:r>
      <w:r>
        <w:rPr>
          <w:rFonts w:cs="Times New Roman"/>
          <w:szCs w:val="20"/>
        </w:rPr>
        <w:t>I discuss these findings in the next section.</w:t>
      </w:r>
    </w:p>
    <w:p w14:paraId="59586544" w14:textId="77777777" w:rsidR="00192C74" w:rsidRDefault="00192C74" w:rsidP="006F5BB3">
      <w:pPr>
        <w:spacing w:line="276" w:lineRule="auto"/>
        <w:jc w:val="both"/>
        <w:rPr>
          <w:rFonts w:cs="Times New Roman"/>
          <w:szCs w:val="20"/>
        </w:rPr>
      </w:pPr>
    </w:p>
    <w:p w14:paraId="2F31C416" w14:textId="77777777" w:rsidR="00682A26" w:rsidRDefault="00192C74">
      <w:pPr>
        <w:pStyle w:val="ListParagraph"/>
        <w:numPr>
          <w:ilvl w:val="0"/>
          <w:numId w:val="13"/>
        </w:numPr>
        <w:spacing w:line="276" w:lineRule="auto"/>
        <w:jc w:val="both"/>
        <w:rPr>
          <w:rFonts w:cs="Times New Roman"/>
          <w:b/>
          <w:szCs w:val="20"/>
        </w:rPr>
      </w:pPr>
      <w:r w:rsidRPr="00DA4E76">
        <w:rPr>
          <w:rFonts w:cs="Times New Roman"/>
          <w:b/>
          <w:szCs w:val="20"/>
        </w:rPr>
        <w:t>Discussion</w:t>
      </w:r>
    </w:p>
    <w:p w14:paraId="233C466D" w14:textId="77777777" w:rsidR="00192C74" w:rsidRDefault="00192C74" w:rsidP="006F5BB3">
      <w:pPr>
        <w:spacing w:line="276" w:lineRule="auto"/>
        <w:jc w:val="both"/>
        <w:rPr>
          <w:rFonts w:cs="Times New Roman"/>
          <w:szCs w:val="20"/>
        </w:rPr>
      </w:pPr>
    </w:p>
    <w:p w14:paraId="5A66938B" w14:textId="1A7974D6" w:rsidR="00682A26" w:rsidRDefault="00B665BA">
      <w:pPr>
        <w:spacing w:line="276" w:lineRule="auto"/>
        <w:jc w:val="both"/>
      </w:pPr>
      <w:r>
        <w:t>Generational differences were</w:t>
      </w:r>
      <w:r w:rsidR="00192C74">
        <w:t xml:space="preserve"> found in both studies, but with contrastive patterns. I will first discuss the ramifications of the auxiliary deletion analysis, before proceeding to </w:t>
      </w:r>
      <w:r w:rsidR="002F66BB">
        <w:t>compare</w:t>
      </w:r>
      <w:r w:rsidR="00BD3A69">
        <w:t xml:space="preserve"> </w:t>
      </w:r>
      <w:r w:rsidR="00192C74">
        <w:t>the findings of the possessive construction analysis.</w:t>
      </w:r>
    </w:p>
    <w:p w14:paraId="2C37346F" w14:textId="4BED8082" w:rsidR="00682A26" w:rsidRDefault="00192C74">
      <w:pPr>
        <w:spacing w:line="276" w:lineRule="auto"/>
        <w:jc w:val="both"/>
      </w:pPr>
      <w:r>
        <w:tab/>
        <w:t xml:space="preserve">In </w:t>
      </w:r>
      <w:r w:rsidRPr="00CB07D1">
        <w:t xml:space="preserve">Davies and Deuchar </w:t>
      </w:r>
      <w:r>
        <w:t>(2014)</w:t>
      </w:r>
      <w:r w:rsidR="001933C0">
        <w:t>,</w:t>
      </w:r>
      <w:r>
        <w:t xml:space="preserve"> we </w:t>
      </w:r>
      <w:r w:rsidRPr="00CB07D1">
        <w:t>argue</w:t>
      </w:r>
      <w:r>
        <w:t>d</w:t>
      </w:r>
      <w:r w:rsidRPr="00CB07D1">
        <w:t xml:space="preserve"> that the age variation found in the data points to language change in progress, with apparent time representing a diachronic increase in</w:t>
      </w:r>
      <w:r>
        <w:t xml:space="preserve"> deleting the auxiliary</w:t>
      </w:r>
      <w:r w:rsidRPr="00CB07D1">
        <w:t xml:space="preserve"> since when the eldest speakers were born (in the first half of the 20</w:t>
      </w:r>
      <w:r w:rsidRPr="00CB07D1">
        <w:rPr>
          <w:vertAlign w:val="superscript"/>
        </w:rPr>
        <w:t>th</w:t>
      </w:r>
      <w:r w:rsidRPr="00CB07D1">
        <w:t xml:space="preserve"> century). Even though the pattern on the graph is not a clear S-curve, the speakers under 50 all produce about the same frequency of </w:t>
      </w:r>
      <w:r>
        <w:t>auxiliary deletion</w:t>
      </w:r>
      <w:r w:rsidRPr="00CB07D1">
        <w:t xml:space="preserve">, which suggests that the change has plateaued and perhaps reached completion. Since the frequency of </w:t>
      </w:r>
      <w:r>
        <w:t>deleting the auxiliary</w:t>
      </w:r>
      <w:r w:rsidRPr="00CB07D1">
        <w:t xml:space="preserve"> is high for most speakers, even elderly speakers (note that even the 60+ group produce 88.2% </w:t>
      </w:r>
      <w:r>
        <w:t>deletion</w:t>
      </w:r>
      <w:r w:rsidRPr="00CB07D1">
        <w:t xml:space="preserve">), the authors suggest that this is a change which has been underway for a long time. Adding to this the recent findings by Willis (forthcoming) that AuxD may have been </w:t>
      </w:r>
      <w:r w:rsidR="00D16EAF">
        <w:t>present in—or stereotypically indicative of—</w:t>
      </w:r>
      <w:r w:rsidRPr="00CB07D1">
        <w:t>the Welsh speech of second-language learners of Welsh from the mid-19</w:t>
      </w:r>
      <w:r w:rsidRPr="00CB07D1">
        <w:rPr>
          <w:vertAlign w:val="superscript"/>
        </w:rPr>
        <w:t>th</w:t>
      </w:r>
      <w:r w:rsidRPr="00CB07D1">
        <w:t xml:space="preserve"> century, it is plausible here to propose that AuxD remained a novel but uncommon form until the middle of the 20</w:t>
      </w:r>
      <w:r w:rsidRPr="00CB07D1">
        <w:rPr>
          <w:vertAlign w:val="superscript"/>
        </w:rPr>
        <w:t>th</w:t>
      </w:r>
      <w:r w:rsidRPr="00CB07D1">
        <w:t xml:space="preserve"> century</w:t>
      </w:r>
      <w:r>
        <w:t xml:space="preserve"> – the earliest explicit mention of Welsh AuxD in a grammar book that I have found is in Jones &amp; Thomas (1977) –</w:t>
      </w:r>
      <w:r w:rsidRPr="00CB07D1">
        <w:t xml:space="preserve"> after which it spread and became more frequent. </w:t>
      </w:r>
      <w:r>
        <w:t xml:space="preserve">In </w:t>
      </w:r>
      <w:r w:rsidRPr="00CB07D1">
        <w:t xml:space="preserve">Davies and Deuchar </w:t>
      </w:r>
      <w:r>
        <w:t xml:space="preserve">we </w:t>
      </w:r>
      <w:r w:rsidRPr="00CB07D1">
        <w:t xml:space="preserve">point to historical events which occurred in that period, like the increase in Welsh-medium education and an increase in awareness of Welsh identity and of language campaigning, and </w:t>
      </w:r>
      <w:r>
        <w:t xml:space="preserve">we </w:t>
      </w:r>
      <w:r w:rsidRPr="00CB07D1">
        <w:t xml:space="preserve">suggest that this could have led to an increase in younger people taking up Welsh, which may have led to an acceleration of grammatical change. </w:t>
      </w:r>
    </w:p>
    <w:p w14:paraId="5CE3403E" w14:textId="77777777" w:rsidR="00192C74" w:rsidRDefault="00192C74" w:rsidP="00BD7AF7">
      <w:pPr>
        <w:spacing w:line="276" w:lineRule="auto"/>
        <w:ind w:firstLine="720"/>
        <w:jc w:val="both"/>
      </w:pPr>
      <w:r>
        <w:t xml:space="preserve">In Davies and Deuchar we </w:t>
      </w:r>
      <w:r w:rsidRPr="00CB07D1">
        <w:t xml:space="preserve">argue that the small (albeit significant) gap between the younger and the older speakers may reflect late-life uptake of the novel form by older speakers once it has become the norm among younger speakers, a process called ‘late adoption’ </w:t>
      </w:r>
      <w:r>
        <w:t xml:space="preserve">by </w:t>
      </w:r>
      <w:r w:rsidRPr="00CB07D1">
        <w:t xml:space="preserve">Boberg </w:t>
      </w:r>
      <w:r>
        <w:t>(</w:t>
      </w:r>
      <w:r w:rsidRPr="00CB07D1">
        <w:t>2004)</w:t>
      </w:r>
      <w:r>
        <w:t xml:space="preserve"> and “lifespan change” by Sankoff &amp; Blondeau (2007); the latter classify it as a change in the speech of individuals later in life in the direction of a change in progress by other speakers in the community</w:t>
      </w:r>
      <w:r w:rsidRPr="00CB07D1">
        <w:t xml:space="preserve">. </w:t>
      </w:r>
    </w:p>
    <w:p w14:paraId="15247407" w14:textId="77777777" w:rsidR="00192C74" w:rsidRPr="00CB07D1" w:rsidRDefault="00192C74" w:rsidP="00BD7AF7">
      <w:pPr>
        <w:spacing w:line="276" w:lineRule="auto"/>
        <w:ind w:firstLine="720"/>
        <w:jc w:val="both"/>
      </w:pPr>
      <w:r>
        <w:t>Despite the statistically significant differen</w:t>
      </w:r>
      <w:r w:rsidR="00433DAF">
        <w:t>ce</w:t>
      </w:r>
      <w:r>
        <w:t xml:space="preserve"> between the older and the younger groups in the frequency of deleting the auxiliary, then, the findings point to the change nearing completion. All age groups delete the auxiliary </w:t>
      </w:r>
      <w:r>
        <w:rPr>
          <w:i/>
        </w:rPr>
        <w:t>wyt</w:t>
      </w:r>
      <w:r>
        <w:t xml:space="preserve"> with high frequency, and it can be predicted that real-time data collected in the future would show that the newest generation of speakers would delete </w:t>
      </w:r>
      <w:r>
        <w:rPr>
          <w:i/>
        </w:rPr>
        <w:t>wyt</w:t>
      </w:r>
      <w:r>
        <w:t xml:space="preserve"> even more frequently than the current youngest age group. Given that even the oldest speakers are apparently now abandoning the auxiliary-retained form of the construction, </w:t>
      </w:r>
      <w:r w:rsidRPr="00CB07D1">
        <w:t>I predict that the</w:t>
      </w:r>
      <w:r>
        <w:t xml:space="preserve"> </w:t>
      </w:r>
      <w:r w:rsidRPr="00CB07D1">
        <w:t xml:space="preserve">form </w:t>
      </w:r>
      <w:r>
        <w:t xml:space="preserve">that retains the auxiliary </w:t>
      </w:r>
      <w:r w:rsidRPr="00CB07D1">
        <w:t>will become more and more restricted in use</w:t>
      </w:r>
      <w:r>
        <w:t xml:space="preserve"> in the future</w:t>
      </w:r>
      <w:r w:rsidRPr="00CB07D1">
        <w:t xml:space="preserve">, possibly only continuing to be found in formal or literary </w:t>
      </w:r>
      <w:r>
        <w:t>language. The indicator of a change having reached completion would be a lack of age variation, si</w:t>
      </w:r>
      <w:r w:rsidRPr="00CB07D1">
        <w:t xml:space="preserve">nce all speakers will be presumed to delete the auxiliary </w:t>
      </w:r>
      <w:r w:rsidRPr="00CB07D1">
        <w:rPr>
          <w:i/>
        </w:rPr>
        <w:t xml:space="preserve">wyt </w:t>
      </w:r>
      <w:r w:rsidRPr="00CB07D1">
        <w:t xml:space="preserve">in this context. </w:t>
      </w:r>
    </w:p>
    <w:p w14:paraId="3283DA6E" w14:textId="5A6666B1" w:rsidR="00192C74" w:rsidRPr="00CB07D1" w:rsidRDefault="00192C74" w:rsidP="00BD7AF7">
      <w:pPr>
        <w:spacing w:line="276" w:lineRule="auto"/>
        <w:ind w:firstLine="720"/>
        <w:jc w:val="both"/>
      </w:pPr>
      <w:r w:rsidRPr="00CB07D1">
        <w:t>While deletion of 2</w:t>
      </w:r>
      <w:r w:rsidRPr="00CB07D1">
        <w:rPr>
          <w:vertAlign w:val="superscript"/>
        </w:rPr>
        <w:t>nd</w:t>
      </w:r>
      <w:r w:rsidRPr="00CB07D1">
        <w:t xml:space="preserve"> person singular </w:t>
      </w:r>
      <w:r w:rsidRPr="00CB07D1">
        <w:rPr>
          <w:i/>
        </w:rPr>
        <w:t>wyt</w:t>
      </w:r>
      <w:r w:rsidRPr="00CB07D1">
        <w:t xml:space="preserve"> is very frequent and seemingly in all informal varieties, deletion of other persons are limited to certain dialects, partiuclarly in south Wales (cf. Borsley </w:t>
      </w:r>
      <w:r w:rsidRPr="00CB07D1">
        <w:rPr>
          <w:i/>
        </w:rPr>
        <w:t>et al</w:t>
      </w:r>
      <w:r w:rsidRPr="00CB07D1">
        <w:t xml:space="preserve"> 2007, p. 261).  Consider the clause shown in (</w:t>
      </w:r>
      <w:r w:rsidR="000D54B6">
        <w:t>16</w:t>
      </w:r>
      <w:r w:rsidRPr="00CB07D1">
        <w:t xml:space="preserve">), taken from the </w:t>
      </w:r>
      <w:r w:rsidRPr="00CB07D1">
        <w:rPr>
          <w:i/>
        </w:rPr>
        <w:t>Siarad</w:t>
      </w:r>
      <w:r w:rsidRPr="00CB07D1">
        <w:t xml:space="preserve"> corpus (English code-switched words are underlined in examples).</w:t>
      </w:r>
    </w:p>
    <w:p w14:paraId="075F760C" w14:textId="77777777" w:rsidR="00192C74" w:rsidRPr="00CB07D1" w:rsidRDefault="00192C74" w:rsidP="00BD7AF7">
      <w:pPr>
        <w:spacing w:line="276" w:lineRule="auto"/>
        <w:contextualSpacing/>
      </w:pPr>
    </w:p>
    <w:p w14:paraId="744053CB" w14:textId="77777777" w:rsidR="00192C74" w:rsidRPr="00CB07D1" w:rsidRDefault="00192C74" w:rsidP="00BD7AF7">
      <w:pPr>
        <w:pStyle w:val="ListParagraph"/>
        <w:numPr>
          <w:ilvl w:val="0"/>
          <w:numId w:val="10"/>
        </w:numPr>
        <w:spacing w:line="276" w:lineRule="auto"/>
        <w:rPr>
          <w:rFonts w:eastAsia="Arial Unicode MS" w:cs="Times New Roman"/>
          <w:i/>
          <w:szCs w:val="24"/>
        </w:rPr>
      </w:pPr>
      <w:r w:rsidRPr="00CB07D1">
        <w:rPr>
          <w:rFonts w:eastAsia="Arial Unicode MS" w:cs="Times New Roman"/>
          <w:i/>
          <w:szCs w:val="24"/>
        </w:rPr>
        <w:t xml:space="preserve">fi </w:t>
      </w:r>
      <w:r w:rsidRPr="00CB07D1">
        <w:rPr>
          <w:rFonts w:eastAsia="Arial Unicode MS" w:cs="Times New Roman"/>
          <w:i/>
          <w:szCs w:val="24"/>
        </w:rPr>
        <w:tab/>
        <w:t>just</w:t>
      </w:r>
      <w:r w:rsidRPr="00CB07D1">
        <w:rPr>
          <w:rFonts w:eastAsia="Arial Unicode MS" w:cs="Times New Roman"/>
          <w:i/>
          <w:szCs w:val="24"/>
        </w:rPr>
        <w:tab/>
        <w:t>yn</w:t>
      </w:r>
      <w:r w:rsidRPr="00CB07D1">
        <w:rPr>
          <w:rFonts w:eastAsia="Arial Unicode MS" w:cs="Times New Roman"/>
          <w:i/>
          <w:szCs w:val="24"/>
        </w:rPr>
        <w:tab/>
        <w:t>dibynnu</w:t>
      </w:r>
      <w:r w:rsidRPr="00CB07D1">
        <w:rPr>
          <w:rFonts w:eastAsia="Arial Unicode MS" w:cs="Times New Roman"/>
          <w:i/>
          <w:szCs w:val="24"/>
        </w:rPr>
        <w:tab/>
      </w:r>
      <w:r w:rsidRPr="00CB07D1">
        <w:rPr>
          <w:rFonts w:eastAsia="Arial Unicode MS" w:cs="Times New Roman"/>
          <w:i/>
          <w:szCs w:val="24"/>
        </w:rPr>
        <w:tab/>
        <w:t>ar</w:t>
      </w:r>
      <w:r w:rsidRPr="00CB07D1">
        <w:rPr>
          <w:rFonts w:eastAsia="Arial Unicode MS" w:cs="Times New Roman"/>
          <w:i/>
          <w:szCs w:val="24"/>
        </w:rPr>
        <w:tab/>
        <w:t>y</w:t>
      </w:r>
      <w:r w:rsidRPr="00CB07D1">
        <w:rPr>
          <w:rFonts w:eastAsia="Arial Unicode MS" w:cs="Times New Roman"/>
          <w:i/>
          <w:szCs w:val="24"/>
        </w:rPr>
        <w:tab/>
      </w:r>
      <w:r w:rsidRPr="00CB07D1">
        <w:rPr>
          <w:rFonts w:eastAsia="Arial Unicode MS" w:cs="Times New Roman"/>
          <w:i/>
          <w:szCs w:val="24"/>
          <w:u w:val="single"/>
        </w:rPr>
        <w:t>style</w:t>
      </w:r>
      <w:r w:rsidRPr="00CB07D1">
        <w:rPr>
          <w:rFonts w:eastAsia="Arial Unicode MS" w:cs="Times New Roman"/>
          <w:i/>
          <w:szCs w:val="24"/>
        </w:rPr>
        <w:t xml:space="preserve">,  </w:t>
      </w:r>
      <w:r w:rsidRPr="00CB07D1">
        <w:rPr>
          <w:rFonts w:eastAsia="Arial Unicode MS" w:cs="Times New Roman"/>
          <w:i/>
          <w:szCs w:val="24"/>
          <w:u w:val="single"/>
        </w:rPr>
        <w:t>though</w:t>
      </w:r>
      <w:r w:rsidRPr="00CB07D1">
        <w:rPr>
          <w:rFonts w:eastAsia="Arial Unicode MS" w:cs="Times New Roman"/>
          <w:i/>
          <w:szCs w:val="24"/>
        </w:rPr>
        <w:t>,</w:t>
      </w:r>
      <w:r w:rsidRPr="00CB07D1">
        <w:rPr>
          <w:rFonts w:eastAsia="Arial Unicode MS" w:cs="Times New Roman"/>
          <w:i/>
          <w:szCs w:val="24"/>
        </w:rPr>
        <w:tab/>
        <w:t>yn</w:t>
      </w:r>
    </w:p>
    <w:p w14:paraId="62DB7DBE" w14:textId="77777777" w:rsidR="00192C74" w:rsidRPr="00CB07D1" w:rsidRDefault="00192C74" w:rsidP="00BD7AF7">
      <w:pPr>
        <w:spacing w:line="276" w:lineRule="auto"/>
        <w:ind w:left="720"/>
        <w:contextualSpacing/>
        <w:rPr>
          <w:rFonts w:eastAsia="Arial Unicode MS" w:cs="Times New Roman"/>
          <w:szCs w:val="24"/>
        </w:rPr>
      </w:pPr>
      <w:r w:rsidRPr="00CB07D1">
        <w:rPr>
          <w:rFonts w:eastAsia="Arial Unicode MS" w:cs="Times New Roman"/>
          <w:smallCaps/>
          <w:szCs w:val="24"/>
        </w:rPr>
        <w:t>1s</w:t>
      </w:r>
      <w:r w:rsidRPr="00CB07D1">
        <w:rPr>
          <w:rFonts w:eastAsia="Arial Unicode MS" w:cs="Times New Roman"/>
          <w:szCs w:val="24"/>
        </w:rPr>
        <w:tab/>
        <w:t>just</w:t>
      </w:r>
      <w:r w:rsidRPr="00CB07D1">
        <w:rPr>
          <w:rFonts w:eastAsia="Arial Unicode MS" w:cs="Times New Roman"/>
          <w:szCs w:val="24"/>
        </w:rPr>
        <w:tab/>
      </w:r>
      <w:r w:rsidRPr="00CB07D1">
        <w:rPr>
          <w:rFonts w:eastAsia="Arial Unicode MS" w:cs="Times New Roman"/>
          <w:smallCaps/>
          <w:szCs w:val="24"/>
        </w:rPr>
        <w:t>prt</w:t>
      </w:r>
      <w:r w:rsidRPr="00CB07D1">
        <w:rPr>
          <w:rFonts w:eastAsia="Arial Unicode MS" w:cs="Times New Roman"/>
          <w:szCs w:val="24"/>
        </w:rPr>
        <w:tab/>
        <w:t>depend</w:t>
      </w:r>
      <w:r w:rsidRPr="00CB07D1">
        <w:rPr>
          <w:rFonts w:eastAsia="Arial Unicode MS" w:cs="Times New Roman"/>
          <w:smallCaps/>
          <w:szCs w:val="24"/>
        </w:rPr>
        <w:t>.nonfin</w:t>
      </w:r>
      <w:r w:rsidRPr="00CB07D1">
        <w:rPr>
          <w:rFonts w:eastAsia="Arial Unicode MS" w:cs="Times New Roman"/>
          <w:szCs w:val="24"/>
        </w:rPr>
        <w:tab/>
        <w:t>on</w:t>
      </w:r>
      <w:r w:rsidRPr="00CB07D1">
        <w:rPr>
          <w:rFonts w:eastAsia="Arial Unicode MS" w:cs="Times New Roman"/>
          <w:szCs w:val="24"/>
        </w:rPr>
        <w:tab/>
      </w:r>
      <w:r w:rsidRPr="00CB07D1">
        <w:rPr>
          <w:rFonts w:eastAsia="Arial Unicode MS" w:cs="Times New Roman"/>
          <w:smallCaps/>
          <w:szCs w:val="24"/>
        </w:rPr>
        <w:t>det</w:t>
      </w:r>
      <w:r w:rsidRPr="00CB07D1">
        <w:rPr>
          <w:rFonts w:eastAsia="Arial Unicode MS" w:cs="Times New Roman"/>
          <w:szCs w:val="24"/>
        </w:rPr>
        <w:tab/>
        <w:t>style  though</w:t>
      </w:r>
      <w:r w:rsidRPr="00CB07D1">
        <w:rPr>
          <w:rFonts w:eastAsia="Arial Unicode MS" w:cs="Times New Roman"/>
          <w:szCs w:val="24"/>
        </w:rPr>
        <w:tab/>
        <w:t>in</w:t>
      </w:r>
    </w:p>
    <w:p w14:paraId="1973CA8D" w14:textId="77777777" w:rsidR="00192C74" w:rsidRPr="00CB07D1" w:rsidRDefault="00192C74" w:rsidP="00BD7AF7">
      <w:pPr>
        <w:spacing w:line="276" w:lineRule="auto"/>
        <w:ind w:left="720"/>
        <w:contextualSpacing/>
        <w:rPr>
          <w:rFonts w:eastAsia="Arial Unicode MS" w:cs="Times New Roman"/>
          <w:i/>
          <w:szCs w:val="24"/>
        </w:rPr>
      </w:pPr>
      <w:r w:rsidRPr="00CB07D1">
        <w:rPr>
          <w:rFonts w:eastAsia="Arial Unicode MS" w:cs="Times New Roman"/>
          <w:i/>
          <w:szCs w:val="24"/>
        </w:rPr>
        <w:t>y</w:t>
      </w:r>
      <w:r w:rsidRPr="00CB07D1">
        <w:rPr>
          <w:rFonts w:eastAsia="Arial Unicode MS" w:cs="Times New Roman"/>
          <w:i/>
          <w:szCs w:val="24"/>
        </w:rPr>
        <w:tab/>
        <w:t>diwedd.</w:t>
      </w:r>
    </w:p>
    <w:p w14:paraId="0A2E459D" w14:textId="77777777" w:rsidR="00192C74" w:rsidRPr="00CB07D1" w:rsidRDefault="00192C74" w:rsidP="00BD7AF7">
      <w:pPr>
        <w:spacing w:line="276" w:lineRule="auto"/>
        <w:ind w:left="720"/>
        <w:contextualSpacing/>
        <w:rPr>
          <w:rFonts w:eastAsia="Arial Unicode MS" w:cs="Times New Roman"/>
          <w:szCs w:val="24"/>
        </w:rPr>
      </w:pPr>
      <w:r w:rsidRPr="00CB07D1">
        <w:rPr>
          <w:rFonts w:eastAsia="Arial Unicode MS" w:cs="Times New Roman"/>
          <w:smallCaps/>
          <w:szCs w:val="24"/>
        </w:rPr>
        <w:t>det</w:t>
      </w:r>
      <w:r w:rsidRPr="00CB07D1">
        <w:rPr>
          <w:rFonts w:eastAsia="Arial Unicode MS" w:cs="Times New Roman"/>
          <w:szCs w:val="24"/>
        </w:rPr>
        <w:tab/>
        <w:t>end</w:t>
      </w:r>
    </w:p>
    <w:p w14:paraId="2C3148F7" w14:textId="77777777" w:rsidR="00192C74" w:rsidRPr="00CB07D1" w:rsidRDefault="00192C74" w:rsidP="00BD7AF7">
      <w:pPr>
        <w:spacing w:line="276" w:lineRule="auto"/>
        <w:ind w:left="720"/>
        <w:contextualSpacing/>
        <w:rPr>
          <w:rFonts w:eastAsia="Arial Unicode MS" w:cs="Times New Roman"/>
          <w:szCs w:val="24"/>
        </w:rPr>
      </w:pPr>
      <w:r w:rsidRPr="00CB07D1">
        <w:rPr>
          <w:rFonts w:eastAsia="Arial Unicode MS" w:cs="Times New Roman"/>
          <w:szCs w:val="24"/>
        </w:rPr>
        <w:t>‘I just depend on the style, though, in the end.’</w:t>
      </w:r>
      <w:r w:rsidRPr="00CB07D1">
        <w:rPr>
          <w:rFonts w:eastAsia="Arial Unicode MS" w:cs="Times New Roman"/>
          <w:szCs w:val="24"/>
        </w:rPr>
        <w:tab/>
        <w:t>[fusser27-Lisa]</w:t>
      </w:r>
    </w:p>
    <w:p w14:paraId="79C8F6A8" w14:textId="77777777" w:rsidR="00192C74" w:rsidRPr="00CB07D1" w:rsidRDefault="00192C74" w:rsidP="00BD7AF7">
      <w:pPr>
        <w:spacing w:line="276" w:lineRule="auto"/>
        <w:contextualSpacing/>
        <w:rPr>
          <w:rFonts w:eastAsia="Arial Unicode MS" w:cs="Times New Roman"/>
          <w:szCs w:val="24"/>
        </w:rPr>
      </w:pPr>
      <w:r w:rsidRPr="00CB07D1">
        <w:rPr>
          <w:rFonts w:eastAsia="Arial Unicode MS" w:cs="Times New Roman"/>
          <w:szCs w:val="24"/>
        </w:rPr>
        <w:t>[hypothetical form</w:t>
      </w:r>
      <w:r>
        <w:rPr>
          <w:rFonts w:eastAsia="Arial Unicode MS" w:cs="Times New Roman"/>
          <w:szCs w:val="24"/>
        </w:rPr>
        <w:t xml:space="preserve"> with a retained aux.</w:t>
      </w:r>
      <w:r w:rsidRPr="00CB07D1">
        <w:rPr>
          <w:rFonts w:eastAsia="Arial Unicode MS" w:cs="Times New Roman"/>
          <w:szCs w:val="24"/>
        </w:rPr>
        <w:t xml:space="preserve">: </w:t>
      </w:r>
      <w:r w:rsidRPr="00CB07D1">
        <w:rPr>
          <w:rFonts w:eastAsia="Arial Unicode MS" w:cs="Times New Roman"/>
          <w:b/>
          <w:i/>
          <w:szCs w:val="24"/>
        </w:rPr>
        <w:t>wyf</w:t>
      </w:r>
      <w:r w:rsidRPr="00CB07D1">
        <w:rPr>
          <w:rFonts w:eastAsia="Arial Unicode MS" w:cs="Times New Roman"/>
          <w:i/>
          <w:szCs w:val="24"/>
        </w:rPr>
        <w:t xml:space="preserve"> fi just yn dibynnu ar y </w:t>
      </w:r>
      <w:r w:rsidRPr="00CB07D1">
        <w:rPr>
          <w:rFonts w:eastAsia="Arial Unicode MS" w:cs="Times New Roman"/>
          <w:i/>
          <w:szCs w:val="24"/>
          <w:u w:val="single"/>
        </w:rPr>
        <w:t>style</w:t>
      </w:r>
      <w:r w:rsidRPr="00CB07D1">
        <w:rPr>
          <w:rFonts w:eastAsia="Arial Unicode MS" w:cs="Times New Roman"/>
          <w:i/>
          <w:szCs w:val="24"/>
        </w:rPr>
        <w:t xml:space="preserve"> </w:t>
      </w:r>
      <w:r w:rsidRPr="00CB07D1">
        <w:rPr>
          <w:rFonts w:eastAsia="Arial Unicode MS" w:cs="Times New Roman"/>
          <w:i/>
          <w:szCs w:val="24"/>
          <w:u w:val="single"/>
        </w:rPr>
        <w:t>though</w:t>
      </w:r>
      <w:r w:rsidRPr="00CB07D1">
        <w:rPr>
          <w:rFonts w:eastAsia="Arial Unicode MS" w:cs="Times New Roman"/>
          <w:i/>
          <w:szCs w:val="24"/>
        </w:rPr>
        <w:t xml:space="preserve"> yn y diwedd</w:t>
      </w:r>
      <w:r w:rsidRPr="00CB07D1">
        <w:rPr>
          <w:rFonts w:eastAsia="Arial Unicode MS" w:cs="Times New Roman"/>
          <w:szCs w:val="24"/>
        </w:rPr>
        <w:t>]</w:t>
      </w:r>
    </w:p>
    <w:p w14:paraId="2DAB7D73" w14:textId="77777777" w:rsidR="00192C74" w:rsidRPr="00CB07D1" w:rsidRDefault="00192C74" w:rsidP="00BD7AF7">
      <w:pPr>
        <w:spacing w:line="276" w:lineRule="auto"/>
        <w:jc w:val="both"/>
      </w:pPr>
    </w:p>
    <w:p w14:paraId="26F86657" w14:textId="552D7571" w:rsidR="00192C74" w:rsidRPr="00CB07D1" w:rsidRDefault="00192C74" w:rsidP="00BD7AF7">
      <w:pPr>
        <w:spacing w:line="276" w:lineRule="auto"/>
        <w:jc w:val="both"/>
      </w:pPr>
      <w:r w:rsidRPr="00CB07D1">
        <w:t>The auxiliary deleted in (</w:t>
      </w:r>
      <w:r w:rsidR="000D54B6">
        <w:t>16</w:t>
      </w:r>
      <w:r w:rsidRPr="00CB07D1">
        <w:t>) is presumably a 1</w:t>
      </w:r>
      <w:r w:rsidRPr="00CB07D1">
        <w:rPr>
          <w:vertAlign w:val="superscript"/>
        </w:rPr>
        <w:t>st</w:t>
      </w:r>
      <w:r w:rsidRPr="00CB07D1">
        <w:t xml:space="preserve"> person singular present tense of </w:t>
      </w:r>
      <w:r w:rsidRPr="00CB07D1">
        <w:rPr>
          <w:i/>
        </w:rPr>
        <w:t xml:space="preserve">bod </w:t>
      </w:r>
      <w:r w:rsidRPr="00CB07D1">
        <w:t xml:space="preserve">‘be’. The speaker here is from south Wales, where the form of this auxiliary is usually something like </w:t>
      </w:r>
      <w:r w:rsidRPr="00CB07D1">
        <w:rPr>
          <w:i/>
        </w:rPr>
        <w:t>wyf</w:t>
      </w:r>
      <w:r w:rsidRPr="00CB07D1">
        <w:t xml:space="preserve"> [uiv] or </w:t>
      </w:r>
      <w:r w:rsidRPr="00CB07D1">
        <w:rPr>
          <w:i/>
        </w:rPr>
        <w:t xml:space="preserve">yf </w:t>
      </w:r>
      <w:r w:rsidRPr="00CB07D1">
        <w:t xml:space="preserve">[iv]. The form of the auxiliary for speakers of north Welsh varieties, however, is usually something like </w:t>
      </w:r>
      <w:r w:rsidRPr="00CB07D1">
        <w:rPr>
          <w:i/>
        </w:rPr>
        <w:t>ydw</w:t>
      </w:r>
      <w:r w:rsidRPr="00CB07D1">
        <w:t xml:space="preserve"> [</w:t>
      </w:r>
      <w:r w:rsidRPr="00CB07D1">
        <w:rPr>
          <w:rFonts w:cs="Times New Roman"/>
        </w:rPr>
        <w:t>ə</w:t>
      </w:r>
      <w:r w:rsidRPr="00CB07D1">
        <w:t xml:space="preserve">du] or </w:t>
      </w:r>
      <w:r w:rsidRPr="00CB07D1">
        <w:rPr>
          <w:i/>
        </w:rPr>
        <w:t>dw</w:t>
      </w:r>
      <w:r w:rsidRPr="00CB07D1">
        <w:t xml:space="preserve"> [du] – and I have found no </w:t>
      </w:r>
      <w:r>
        <w:t>firm</w:t>
      </w:r>
      <w:r w:rsidRPr="00CB07D1">
        <w:t xml:space="preserve"> </w:t>
      </w:r>
      <w:r>
        <w:t>e</w:t>
      </w:r>
      <w:r w:rsidRPr="00CB07D1">
        <w:t xml:space="preserve">xamples in </w:t>
      </w:r>
      <w:r w:rsidRPr="00CB07D1">
        <w:rPr>
          <w:i/>
        </w:rPr>
        <w:t>Siarad</w:t>
      </w:r>
      <w:r w:rsidRPr="00CB07D1">
        <w:t xml:space="preserve"> of this auxiliary being deleted by speakers from </w:t>
      </w:r>
      <w:r w:rsidRPr="0002403A">
        <w:t>north</w:t>
      </w:r>
      <w:r w:rsidRPr="00CB07D1">
        <w:t xml:space="preserve"> Wales. Based on this, and following Jones (2004), </w:t>
      </w:r>
      <w:r>
        <w:t xml:space="preserve">in </w:t>
      </w:r>
      <w:r w:rsidRPr="00CB07D1">
        <w:t xml:space="preserve">Davies and Deuchar </w:t>
      </w:r>
      <w:r>
        <w:t xml:space="preserve">(2014) we </w:t>
      </w:r>
      <w:r w:rsidRPr="00CB07D1">
        <w:t>argue that this difference between AuxD ‘scope’ in northern and southern varieties of Welsh is phonologically conditioned, whereby auxiliaries with an initial consonant</w:t>
      </w:r>
      <w:r>
        <w:rPr>
          <w:rStyle w:val="EndnoteReference"/>
        </w:rPr>
        <w:endnoteReference w:id="9"/>
      </w:r>
      <w:r w:rsidRPr="00CB07D1">
        <w:t xml:space="preserve"> are resistant to deletion, whereas auxiliaries which do not </w:t>
      </w:r>
      <w:r w:rsidR="009917B7" w:rsidRPr="009917B7">
        <w:rPr>
          <w:i/>
        </w:rPr>
        <w:t>can</w:t>
      </w:r>
      <w:r w:rsidRPr="00CB07D1">
        <w:t xml:space="preserve"> be deleted. This seems to be the pattern identifiable in </w:t>
      </w:r>
      <w:r w:rsidRPr="00CB07D1">
        <w:rPr>
          <w:i/>
        </w:rPr>
        <w:t>Siarad</w:t>
      </w:r>
      <w:r w:rsidRPr="00CB07D1">
        <w:t xml:space="preserve"> and in Welsh speech in general. The paradigm in table </w:t>
      </w:r>
      <w:r w:rsidR="00600401">
        <w:t>4</w:t>
      </w:r>
      <w:r w:rsidR="001B76D5">
        <w:t xml:space="preserve"> </w:t>
      </w:r>
      <w:r w:rsidRPr="00CB07D1">
        <w:t>below illustrates differences between the phonological form of the auxiliary in both dialects</w:t>
      </w:r>
      <w:r>
        <w:t>; I have given approximate pronunciations but there remain intra-regional differences which I have ignored for simplicity.</w:t>
      </w:r>
    </w:p>
    <w:p w14:paraId="227AEEF9" w14:textId="77777777" w:rsidR="00192C74" w:rsidRPr="00CB07D1" w:rsidRDefault="00192C74" w:rsidP="00BD7AF7">
      <w:pPr>
        <w:spacing w:line="276" w:lineRule="auto"/>
        <w:jc w:val="both"/>
      </w:pPr>
    </w:p>
    <w:p w14:paraId="612E985A" w14:textId="7D4D7107" w:rsidR="00192C74" w:rsidRPr="00D16C96" w:rsidRDefault="00192C74" w:rsidP="00BD7AF7">
      <w:pPr>
        <w:jc w:val="both"/>
        <w:rPr>
          <w:rFonts w:cs="Times New Roman"/>
          <w:noProof/>
          <w:sz w:val="20"/>
          <w:szCs w:val="24"/>
          <w:lang w:eastAsia="en-GB"/>
        </w:rPr>
      </w:pPr>
      <w:r w:rsidRPr="00D16C96">
        <w:rPr>
          <w:rFonts w:cs="Times New Roman"/>
          <w:noProof/>
          <w:sz w:val="20"/>
          <w:szCs w:val="24"/>
          <w:lang w:eastAsia="en-GB"/>
        </w:rPr>
        <w:t xml:space="preserve">Table </w:t>
      </w:r>
      <w:r w:rsidR="00600401">
        <w:rPr>
          <w:rFonts w:cs="Times New Roman"/>
          <w:noProof/>
          <w:sz w:val="20"/>
          <w:szCs w:val="24"/>
          <w:lang w:eastAsia="en-GB"/>
        </w:rPr>
        <w:t>4:</w:t>
      </w:r>
      <w:r w:rsidRPr="00D16C96">
        <w:rPr>
          <w:rFonts w:cs="Times New Roman"/>
          <w:noProof/>
          <w:sz w:val="20"/>
          <w:szCs w:val="24"/>
          <w:lang w:eastAsia="en-GB"/>
        </w:rPr>
        <w:t xml:space="preserve"> Primary differences between the pronunciation of present tense auxiliary forms of </w:t>
      </w:r>
      <w:r w:rsidRPr="00D16C96">
        <w:rPr>
          <w:rFonts w:cs="Times New Roman"/>
          <w:i/>
          <w:noProof/>
          <w:sz w:val="20"/>
          <w:szCs w:val="24"/>
          <w:lang w:eastAsia="en-GB"/>
        </w:rPr>
        <w:t>bod</w:t>
      </w:r>
      <w:r w:rsidRPr="00D16C96">
        <w:rPr>
          <w:rFonts w:cs="Times New Roman"/>
          <w:noProof/>
          <w:sz w:val="20"/>
          <w:szCs w:val="24"/>
          <w:lang w:eastAsia="en-GB"/>
        </w:rPr>
        <w:t xml:space="preserve"> ‘be’ in northern and southern varieties of Welsh (adapted from Jones 2004, pp.</w:t>
      </w:r>
      <w:r w:rsidR="004C3C18">
        <w:rPr>
          <w:rFonts w:cs="Times New Roman"/>
          <w:noProof/>
          <w:sz w:val="20"/>
          <w:szCs w:val="24"/>
          <w:lang w:eastAsia="en-GB"/>
        </w:rPr>
        <w:t xml:space="preserve"> </w:t>
      </w:r>
      <w:r w:rsidRPr="00D16C96">
        <w:rPr>
          <w:rFonts w:cs="Times New Roman"/>
          <w:noProof/>
          <w:sz w:val="20"/>
          <w:szCs w:val="24"/>
          <w:lang w:eastAsia="en-GB"/>
        </w:rPr>
        <w:t>88-9).</w:t>
      </w:r>
    </w:p>
    <w:p w14:paraId="5397A2FD" w14:textId="77777777" w:rsidR="00192C74" w:rsidRDefault="00192C74" w:rsidP="00BD7AF7">
      <w:pPr>
        <w:rPr>
          <w:rFonts w:cs="Times New Roman"/>
          <w:noProof/>
          <w:szCs w:val="24"/>
          <w:lang w:eastAsia="en-GB"/>
        </w:rPr>
      </w:pPr>
    </w:p>
    <w:tbl>
      <w:tblPr>
        <w:tblW w:w="0" w:type="auto"/>
        <w:tblInd w:w="113"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9"/>
      </w:tblGrid>
      <w:tr w:rsidR="00192C74" w:rsidRPr="00815874" w14:paraId="58943719" w14:textId="77777777">
        <w:tc>
          <w:tcPr>
            <w:tcW w:w="1848" w:type="dxa"/>
            <w:tcBorders>
              <w:left w:val="single" w:sz="4" w:space="0" w:color="auto"/>
              <w:right w:val="nil"/>
            </w:tcBorders>
            <w:shd w:val="pct12" w:color="auto" w:fill="auto"/>
          </w:tcPr>
          <w:p w14:paraId="7B54AC22" w14:textId="77777777" w:rsidR="00192C74" w:rsidRPr="007F3F9C" w:rsidRDefault="00192C74" w:rsidP="0051796B">
            <w:pPr>
              <w:spacing w:line="360" w:lineRule="auto"/>
              <w:contextualSpacing/>
              <w:rPr>
                <w:rFonts w:eastAsia="Arial Unicode MS" w:cs="Times New Roman"/>
              </w:rPr>
            </w:pPr>
          </w:p>
        </w:tc>
        <w:tc>
          <w:tcPr>
            <w:tcW w:w="1848" w:type="dxa"/>
            <w:tcBorders>
              <w:left w:val="nil"/>
              <w:right w:val="nil"/>
            </w:tcBorders>
            <w:shd w:val="pct12" w:color="auto" w:fill="auto"/>
          </w:tcPr>
          <w:p w14:paraId="7A5C8797"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Northern</w:t>
            </w:r>
            <w:r>
              <w:rPr>
                <w:rFonts w:eastAsia="Arial Unicode MS" w:cs="Times New Roman"/>
              </w:rPr>
              <w:t xml:space="preserve"> Welsh</w:t>
            </w:r>
          </w:p>
        </w:tc>
        <w:tc>
          <w:tcPr>
            <w:tcW w:w="1849" w:type="dxa"/>
            <w:tcBorders>
              <w:left w:val="nil"/>
            </w:tcBorders>
            <w:shd w:val="pct12" w:color="auto" w:fill="auto"/>
          </w:tcPr>
          <w:p w14:paraId="4ACA93C8"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Southern</w:t>
            </w:r>
            <w:r>
              <w:rPr>
                <w:rFonts w:eastAsia="Arial Unicode MS" w:cs="Times New Roman"/>
              </w:rPr>
              <w:t xml:space="preserve"> Welsh</w:t>
            </w:r>
          </w:p>
        </w:tc>
      </w:tr>
      <w:tr w:rsidR="00192C74" w:rsidRPr="00815874" w14:paraId="17BE6C94" w14:textId="77777777">
        <w:tc>
          <w:tcPr>
            <w:tcW w:w="1848" w:type="dxa"/>
            <w:tcBorders>
              <w:left w:val="single" w:sz="4" w:space="0" w:color="auto"/>
              <w:right w:val="nil"/>
            </w:tcBorders>
            <w:shd w:val="pct12" w:color="auto" w:fill="auto"/>
          </w:tcPr>
          <w:p w14:paraId="491292F2"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1</w:t>
            </w:r>
            <w:r w:rsidRPr="007F3F9C">
              <w:rPr>
                <w:rFonts w:eastAsia="Arial Unicode MS" w:cs="Times New Roman"/>
                <w:vertAlign w:val="superscript"/>
              </w:rPr>
              <w:t>st</w:t>
            </w:r>
            <w:r>
              <w:rPr>
                <w:rFonts w:eastAsia="Arial Unicode MS" w:cs="Times New Roman"/>
              </w:rPr>
              <w:t xml:space="preserve"> singular</w:t>
            </w:r>
          </w:p>
        </w:tc>
        <w:tc>
          <w:tcPr>
            <w:tcW w:w="1848" w:type="dxa"/>
            <w:tcBorders>
              <w:left w:val="nil"/>
              <w:right w:val="nil"/>
            </w:tcBorders>
          </w:tcPr>
          <w:p w14:paraId="689C3816"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dw [du]</w:t>
            </w:r>
          </w:p>
        </w:tc>
        <w:tc>
          <w:tcPr>
            <w:tcW w:w="1849" w:type="dxa"/>
            <w:tcBorders>
              <w:left w:val="nil"/>
            </w:tcBorders>
          </w:tcPr>
          <w:p w14:paraId="4C208C97"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w [u]</w:t>
            </w:r>
          </w:p>
        </w:tc>
      </w:tr>
      <w:tr w:rsidR="00192C74" w:rsidRPr="00815874" w14:paraId="06533BB7" w14:textId="77777777">
        <w:tc>
          <w:tcPr>
            <w:tcW w:w="1848" w:type="dxa"/>
            <w:tcBorders>
              <w:left w:val="single" w:sz="4" w:space="0" w:color="auto"/>
              <w:right w:val="nil"/>
            </w:tcBorders>
            <w:shd w:val="pct12" w:color="auto" w:fill="auto"/>
          </w:tcPr>
          <w:p w14:paraId="7F581692"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2</w:t>
            </w:r>
            <w:r w:rsidRPr="007F3F9C">
              <w:rPr>
                <w:rFonts w:eastAsia="Arial Unicode MS" w:cs="Times New Roman"/>
                <w:vertAlign w:val="superscript"/>
              </w:rPr>
              <w:t>nd</w:t>
            </w:r>
            <w:r>
              <w:rPr>
                <w:rFonts w:eastAsia="Arial Unicode MS" w:cs="Times New Roman"/>
              </w:rPr>
              <w:t xml:space="preserve"> singular</w:t>
            </w:r>
          </w:p>
        </w:tc>
        <w:tc>
          <w:tcPr>
            <w:tcW w:w="1848" w:type="dxa"/>
            <w:tcBorders>
              <w:left w:val="nil"/>
              <w:right w:val="nil"/>
            </w:tcBorders>
          </w:tcPr>
          <w:p w14:paraId="7166D0B4"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wyt [ut]</w:t>
            </w:r>
          </w:p>
        </w:tc>
        <w:tc>
          <w:tcPr>
            <w:tcW w:w="1849" w:type="dxa"/>
            <w:tcBorders>
              <w:left w:val="nil"/>
            </w:tcBorders>
          </w:tcPr>
          <w:p w14:paraId="1061785D"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wyt [uɪt]</w:t>
            </w:r>
          </w:p>
        </w:tc>
      </w:tr>
      <w:tr w:rsidR="00192C74" w:rsidRPr="00815874" w14:paraId="40C4B19C" w14:textId="77777777">
        <w:tc>
          <w:tcPr>
            <w:tcW w:w="1848" w:type="dxa"/>
            <w:tcBorders>
              <w:left w:val="single" w:sz="4" w:space="0" w:color="auto"/>
              <w:right w:val="nil"/>
            </w:tcBorders>
            <w:shd w:val="pct12" w:color="auto" w:fill="auto"/>
          </w:tcPr>
          <w:p w14:paraId="42268A3C"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3</w:t>
            </w:r>
            <w:r w:rsidRPr="007F3F9C">
              <w:rPr>
                <w:rFonts w:eastAsia="Arial Unicode MS" w:cs="Times New Roman"/>
                <w:vertAlign w:val="superscript"/>
              </w:rPr>
              <w:t>rd</w:t>
            </w:r>
            <w:r>
              <w:rPr>
                <w:rFonts w:eastAsia="Arial Unicode MS" w:cs="Times New Roman"/>
              </w:rPr>
              <w:t xml:space="preserve"> singular</w:t>
            </w:r>
          </w:p>
        </w:tc>
        <w:tc>
          <w:tcPr>
            <w:tcW w:w="1848" w:type="dxa"/>
            <w:tcBorders>
              <w:left w:val="nil"/>
              <w:right w:val="nil"/>
            </w:tcBorders>
          </w:tcPr>
          <w:p w14:paraId="5B9206D2"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ma’ [m</w:t>
            </w:r>
            <w:r>
              <w:rPr>
                <w:rFonts w:eastAsia="Arial Unicode MS" w:cs="Times New Roman"/>
              </w:rPr>
              <w:t>a</w:t>
            </w:r>
            <w:r w:rsidRPr="007F3F9C">
              <w:rPr>
                <w:rFonts w:eastAsia="Arial Unicode MS" w:cs="Times New Roman"/>
              </w:rPr>
              <w:t>]</w:t>
            </w:r>
          </w:p>
        </w:tc>
        <w:tc>
          <w:tcPr>
            <w:tcW w:w="1849" w:type="dxa"/>
            <w:tcBorders>
              <w:left w:val="nil"/>
            </w:tcBorders>
          </w:tcPr>
          <w:p w14:paraId="0C1C9D21" w14:textId="77777777" w:rsidR="00192C74" w:rsidRPr="007F3F9C" w:rsidRDefault="00192C74" w:rsidP="000924DF">
            <w:pPr>
              <w:spacing w:line="360" w:lineRule="auto"/>
              <w:contextualSpacing/>
              <w:jc w:val="center"/>
              <w:rPr>
                <w:rFonts w:eastAsia="Arial Unicode MS" w:cs="Times New Roman"/>
              </w:rPr>
            </w:pPr>
            <w:r w:rsidRPr="007F3F9C">
              <w:rPr>
                <w:rFonts w:eastAsia="Arial Unicode MS" w:cs="Times New Roman"/>
              </w:rPr>
              <w:t>ma’ [m</w:t>
            </w:r>
            <w:r>
              <w:rPr>
                <w:rFonts w:eastAsia="Arial Unicode MS" w:cs="Times New Roman"/>
              </w:rPr>
              <w:t>a</w:t>
            </w:r>
            <w:r w:rsidRPr="007F3F9C">
              <w:rPr>
                <w:rFonts w:eastAsia="Arial Unicode MS" w:cs="Times New Roman"/>
              </w:rPr>
              <w:t>]</w:t>
            </w:r>
          </w:p>
        </w:tc>
      </w:tr>
      <w:tr w:rsidR="00192C74" w:rsidRPr="00815874" w14:paraId="6BDBF47F" w14:textId="77777777">
        <w:tc>
          <w:tcPr>
            <w:tcW w:w="1848" w:type="dxa"/>
            <w:tcBorders>
              <w:left w:val="single" w:sz="4" w:space="0" w:color="auto"/>
              <w:right w:val="nil"/>
            </w:tcBorders>
            <w:shd w:val="pct12" w:color="auto" w:fill="auto"/>
          </w:tcPr>
          <w:p w14:paraId="54DE9778"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1</w:t>
            </w:r>
            <w:r w:rsidRPr="007F3F9C">
              <w:rPr>
                <w:rFonts w:eastAsia="Arial Unicode MS" w:cs="Times New Roman"/>
                <w:vertAlign w:val="superscript"/>
              </w:rPr>
              <w:t>st</w:t>
            </w:r>
            <w:r>
              <w:rPr>
                <w:rFonts w:eastAsia="Arial Unicode MS" w:cs="Times New Roman"/>
              </w:rPr>
              <w:t xml:space="preserve"> plural</w:t>
            </w:r>
          </w:p>
        </w:tc>
        <w:tc>
          <w:tcPr>
            <w:tcW w:w="1848" w:type="dxa"/>
            <w:tcBorders>
              <w:left w:val="nil"/>
              <w:right w:val="nil"/>
            </w:tcBorders>
          </w:tcPr>
          <w:p w14:paraId="7A65C2B6"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dyn [dən]</w:t>
            </w:r>
          </w:p>
        </w:tc>
        <w:tc>
          <w:tcPr>
            <w:tcW w:w="1849" w:type="dxa"/>
            <w:tcBorders>
              <w:left w:val="nil"/>
            </w:tcBorders>
          </w:tcPr>
          <w:p w14:paraId="2CEBC471"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ŷn [in]</w:t>
            </w:r>
          </w:p>
        </w:tc>
      </w:tr>
      <w:tr w:rsidR="00192C74" w:rsidRPr="00815874" w14:paraId="165EFB2A" w14:textId="77777777">
        <w:tc>
          <w:tcPr>
            <w:tcW w:w="1848" w:type="dxa"/>
            <w:tcBorders>
              <w:left w:val="single" w:sz="4" w:space="0" w:color="auto"/>
              <w:right w:val="nil"/>
            </w:tcBorders>
            <w:shd w:val="pct12" w:color="auto" w:fill="auto"/>
          </w:tcPr>
          <w:p w14:paraId="703F96FB"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2</w:t>
            </w:r>
            <w:r w:rsidRPr="007F3F9C">
              <w:rPr>
                <w:rFonts w:eastAsia="Arial Unicode MS" w:cs="Times New Roman"/>
                <w:vertAlign w:val="superscript"/>
              </w:rPr>
              <w:t>nd</w:t>
            </w:r>
            <w:r>
              <w:rPr>
                <w:rFonts w:eastAsia="Arial Unicode MS" w:cs="Times New Roman"/>
              </w:rPr>
              <w:t xml:space="preserve"> plural</w:t>
            </w:r>
          </w:p>
        </w:tc>
        <w:tc>
          <w:tcPr>
            <w:tcW w:w="1848" w:type="dxa"/>
            <w:tcBorders>
              <w:left w:val="nil"/>
              <w:right w:val="nil"/>
            </w:tcBorders>
          </w:tcPr>
          <w:p w14:paraId="52901C49"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dych [d</w:t>
            </w:r>
            <w:r>
              <w:rPr>
                <w:rFonts w:eastAsia="Arial Unicode MS" w:cs="Times New Roman"/>
              </w:rPr>
              <w:t>a</w:t>
            </w:r>
            <w:r w:rsidRPr="007F3F9C">
              <w:rPr>
                <w:rFonts w:eastAsia="Arial Unicode MS" w:cs="Times New Roman"/>
              </w:rPr>
              <w:t>χ]</w:t>
            </w:r>
          </w:p>
        </w:tc>
        <w:tc>
          <w:tcPr>
            <w:tcW w:w="1849" w:type="dxa"/>
            <w:tcBorders>
              <w:left w:val="nil"/>
            </w:tcBorders>
          </w:tcPr>
          <w:p w14:paraId="7D99F528"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ŷch [iχ]</w:t>
            </w:r>
          </w:p>
        </w:tc>
      </w:tr>
      <w:tr w:rsidR="00192C74" w:rsidRPr="00815874" w14:paraId="048D0A15" w14:textId="77777777">
        <w:tc>
          <w:tcPr>
            <w:tcW w:w="1848" w:type="dxa"/>
            <w:tcBorders>
              <w:left w:val="single" w:sz="4" w:space="0" w:color="auto"/>
              <w:right w:val="nil"/>
            </w:tcBorders>
            <w:shd w:val="pct12" w:color="auto" w:fill="auto"/>
          </w:tcPr>
          <w:p w14:paraId="54D64902" w14:textId="77777777" w:rsidR="00192C74" w:rsidRPr="007F3F9C" w:rsidRDefault="00192C74" w:rsidP="0051796B">
            <w:pPr>
              <w:spacing w:line="360" w:lineRule="auto"/>
              <w:contextualSpacing/>
              <w:jc w:val="center"/>
              <w:rPr>
                <w:rFonts w:eastAsia="Arial Unicode MS" w:cs="Times New Roman"/>
              </w:rPr>
            </w:pPr>
            <w:r>
              <w:rPr>
                <w:rFonts w:eastAsia="Arial Unicode MS" w:cs="Times New Roman"/>
              </w:rPr>
              <w:t>3</w:t>
            </w:r>
            <w:r w:rsidRPr="007F3F9C">
              <w:rPr>
                <w:rFonts w:eastAsia="Arial Unicode MS" w:cs="Times New Roman"/>
                <w:vertAlign w:val="superscript"/>
              </w:rPr>
              <w:t>rd</w:t>
            </w:r>
            <w:r>
              <w:rPr>
                <w:rFonts w:eastAsia="Arial Unicode MS" w:cs="Times New Roman"/>
              </w:rPr>
              <w:t xml:space="preserve"> plural</w:t>
            </w:r>
          </w:p>
        </w:tc>
        <w:tc>
          <w:tcPr>
            <w:tcW w:w="1848" w:type="dxa"/>
            <w:tcBorders>
              <w:left w:val="nil"/>
              <w:right w:val="nil"/>
            </w:tcBorders>
          </w:tcPr>
          <w:p w14:paraId="3BBBA7E5" w14:textId="77777777" w:rsidR="00192C74" w:rsidRPr="007F3F9C" w:rsidRDefault="00192C74" w:rsidP="0051796B">
            <w:pPr>
              <w:spacing w:line="360" w:lineRule="auto"/>
              <w:contextualSpacing/>
              <w:jc w:val="center"/>
              <w:rPr>
                <w:rFonts w:eastAsia="Arial Unicode MS" w:cs="Times New Roman"/>
              </w:rPr>
            </w:pPr>
            <w:r w:rsidRPr="007F3F9C">
              <w:rPr>
                <w:rFonts w:eastAsia="Arial Unicode MS" w:cs="Times New Roman"/>
              </w:rPr>
              <w:t>ma’n [m</w:t>
            </w:r>
            <w:r>
              <w:rPr>
                <w:rFonts w:eastAsia="Arial Unicode MS" w:cs="Times New Roman"/>
              </w:rPr>
              <w:t>a</w:t>
            </w:r>
            <w:r w:rsidRPr="007F3F9C">
              <w:rPr>
                <w:rFonts w:eastAsia="Arial Unicode MS" w:cs="Times New Roman"/>
              </w:rPr>
              <w:t>n]</w:t>
            </w:r>
          </w:p>
        </w:tc>
        <w:tc>
          <w:tcPr>
            <w:tcW w:w="1849" w:type="dxa"/>
            <w:tcBorders>
              <w:left w:val="nil"/>
            </w:tcBorders>
          </w:tcPr>
          <w:p w14:paraId="2924D1B0" w14:textId="77777777" w:rsidR="00192C74" w:rsidRPr="007F3F9C" w:rsidRDefault="00192C74" w:rsidP="000924DF">
            <w:pPr>
              <w:spacing w:line="360" w:lineRule="auto"/>
              <w:contextualSpacing/>
              <w:jc w:val="center"/>
              <w:rPr>
                <w:rFonts w:eastAsia="Arial Unicode MS" w:cs="Times New Roman"/>
              </w:rPr>
            </w:pPr>
            <w:r w:rsidRPr="007F3F9C">
              <w:rPr>
                <w:rFonts w:eastAsia="Arial Unicode MS" w:cs="Times New Roman"/>
              </w:rPr>
              <w:t>ma’n [m</w:t>
            </w:r>
            <w:r>
              <w:rPr>
                <w:rFonts w:eastAsia="Arial Unicode MS" w:cs="Times New Roman"/>
              </w:rPr>
              <w:t>a</w:t>
            </w:r>
            <w:r w:rsidRPr="007F3F9C">
              <w:rPr>
                <w:rFonts w:eastAsia="Arial Unicode MS" w:cs="Times New Roman"/>
              </w:rPr>
              <w:t>n]</w:t>
            </w:r>
          </w:p>
        </w:tc>
      </w:tr>
    </w:tbl>
    <w:p w14:paraId="31C8837F" w14:textId="77777777" w:rsidR="00192C74" w:rsidRPr="00CB07D1" w:rsidRDefault="00192C74" w:rsidP="00BD7AF7">
      <w:pPr>
        <w:spacing w:line="276" w:lineRule="auto"/>
        <w:jc w:val="both"/>
      </w:pPr>
    </w:p>
    <w:p w14:paraId="74697DFE" w14:textId="77777777" w:rsidR="00682A26" w:rsidRDefault="00192C74">
      <w:pPr>
        <w:spacing w:line="276" w:lineRule="auto"/>
        <w:ind w:firstLine="720"/>
        <w:jc w:val="both"/>
        <w:rPr>
          <w:rFonts w:eastAsia="Arial Unicode MS" w:cs="Times New Roman"/>
        </w:rPr>
      </w:pPr>
      <w:r>
        <w:t xml:space="preserve">An eyeball of the </w:t>
      </w:r>
      <w:r>
        <w:rPr>
          <w:i/>
        </w:rPr>
        <w:t xml:space="preserve">Siarad </w:t>
      </w:r>
      <w:r>
        <w:t xml:space="preserve">data indicates that the following rules tend to apply with regards to deletion or non-deletion of auxiliary forms of </w:t>
      </w:r>
      <w:r w:rsidRPr="00D16C96">
        <w:rPr>
          <w:i/>
        </w:rPr>
        <w:t>bod</w:t>
      </w:r>
      <w:r>
        <w:t xml:space="preserve"> ‘be’: forms which begin with [d] or [m] – like </w:t>
      </w:r>
      <w:r w:rsidRPr="00753B16">
        <w:rPr>
          <w:i/>
        </w:rPr>
        <w:t>dw</w:t>
      </w:r>
      <w:r>
        <w:t xml:space="preserve"> or </w:t>
      </w:r>
      <w:r>
        <w:rPr>
          <w:i/>
        </w:rPr>
        <w:t xml:space="preserve">ma’ </w:t>
      </w:r>
      <w:r w:rsidRPr="00753B16">
        <w:t>are</w:t>
      </w:r>
      <w:r>
        <w:t xml:space="preserve"> seldom if ever deleted by most speakers, whereas forms which begin with a vowel – like </w:t>
      </w:r>
      <w:r w:rsidRPr="00D16C96">
        <w:rPr>
          <w:i/>
        </w:rPr>
        <w:t>w</w:t>
      </w:r>
      <w:r>
        <w:t xml:space="preserve">, </w:t>
      </w:r>
      <w:r w:rsidRPr="00753B16">
        <w:rPr>
          <w:i/>
        </w:rPr>
        <w:t>wyt</w:t>
      </w:r>
      <w:r>
        <w:t xml:space="preserve"> or </w:t>
      </w:r>
      <w:r w:rsidRPr="00D16C96">
        <w:rPr>
          <w:rFonts w:eastAsia="Arial Unicode MS" w:cs="Times New Roman"/>
          <w:i/>
        </w:rPr>
        <w:t>ŷn</w:t>
      </w:r>
      <w:r w:rsidRPr="00D16C96">
        <w:rPr>
          <w:i/>
        </w:rPr>
        <w:t xml:space="preserve"> </w:t>
      </w:r>
      <w:r w:rsidRPr="00753B16">
        <w:t>can</w:t>
      </w:r>
      <w:r>
        <w:t xml:space="preserve"> be deleted (and, going by the analysis presented here, are more likely to be deleted than retained). Phonologically, I propose that what may be going on is that the forms with initial consonants are considered ‘heavy’ enough that speakers choose not to phonologically reduce them, whereas conversely vowel-initial forms can be elided and reduced to the final consonant, which is in turn assimilated to the initial consonant of the following pronoun if applicable: e.g. </w:t>
      </w:r>
      <w:r w:rsidRPr="00D16C96">
        <w:rPr>
          <w:rFonts w:eastAsia="Arial Unicode MS" w:cs="Times New Roman"/>
          <w:i/>
        </w:rPr>
        <w:t>ŷn ni’n mynd</w:t>
      </w:r>
      <w:r>
        <w:rPr>
          <w:rFonts w:eastAsia="Arial Unicode MS" w:cs="Times New Roman"/>
        </w:rPr>
        <w:t xml:space="preserve"> </w:t>
      </w:r>
      <w:r w:rsidRPr="007F3F9C">
        <w:rPr>
          <w:rFonts w:eastAsia="Arial Unicode MS" w:cs="Times New Roman"/>
        </w:rPr>
        <w:t>[in</w:t>
      </w:r>
      <w:r>
        <w:rPr>
          <w:rFonts w:eastAsia="Arial Unicode MS" w:cs="Times New Roman"/>
        </w:rPr>
        <w:t xml:space="preserve"> nin mind</w:t>
      </w:r>
      <w:r w:rsidRPr="007F3F9C">
        <w:rPr>
          <w:rFonts w:eastAsia="Arial Unicode MS" w:cs="Times New Roman"/>
        </w:rPr>
        <w:t>]</w:t>
      </w:r>
      <w:r>
        <w:rPr>
          <w:rFonts w:eastAsia="Arial Unicode MS" w:cs="Times New Roman"/>
        </w:rPr>
        <w:t xml:space="preserve"> ‘we are’ &gt; </w:t>
      </w:r>
      <w:r w:rsidRPr="00D16C96">
        <w:rPr>
          <w:rFonts w:eastAsia="Arial Unicode MS" w:cs="Times New Roman"/>
          <w:i/>
        </w:rPr>
        <w:t>ni’n mynd</w:t>
      </w:r>
      <w:r>
        <w:rPr>
          <w:rFonts w:eastAsia="Arial Unicode MS" w:cs="Times New Roman"/>
        </w:rPr>
        <w:t xml:space="preserve"> [nin mind]. </w:t>
      </w:r>
    </w:p>
    <w:p w14:paraId="0E1377D5" w14:textId="6D93184A" w:rsidR="00192C74" w:rsidRDefault="00192C74" w:rsidP="00BD7AF7">
      <w:pPr>
        <w:spacing w:line="276" w:lineRule="auto"/>
        <w:ind w:firstLine="720"/>
        <w:jc w:val="both"/>
      </w:pPr>
      <w:r>
        <w:t xml:space="preserve"> </w:t>
      </w:r>
      <w:r w:rsidR="00875AF7">
        <w:t>I</w:t>
      </w:r>
      <w:r>
        <w:t>n northern speech only the 2</w:t>
      </w:r>
      <w:r w:rsidRPr="00D16C96">
        <w:rPr>
          <w:vertAlign w:val="superscript"/>
        </w:rPr>
        <w:t>nd</w:t>
      </w:r>
      <w:r>
        <w:t xml:space="preserve"> singular </w:t>
      </w:r>
      <w:r>
        <w:rPr>
          <w:i/>
        </w:rPr>
        <w:t>wyt</w:t>
      </w:r>
      <w:r>
        <w:t xml:space="preserve"> has an initial vowel – the rest of the forms </w:t>
      </w:r>
      <w:r w:rsidR="007C112D">
        <w:t>typically</w:t>
      </w:r>
      <w:r>
        <w:t xml:space="preserve"> have an initial consonant – whereas in southern speech only the 3</w:t>
      </w:r>
      <w:r w:rsidRPr="00D16C96">
        <w:rPr>
          <w:vertAlign w:val="superscript"/>
        </w:rPr>
        <w:t>rd</w:t>
      </w:r>
      <w:r>
        <w:t xml:space="preserve"> person forms tend to have initial consonants.</w:t>
      </w:r>
      <w:r>
        <w:rPr>
          <w:rStyle w:val="EndnoteReference"/>
        </w:rPr>
        <w:endnoteReference w:id="10"/>
      </w:r>
      <w:r>
        <w:t xml:space="preserve">  The pattern, then, is that AuxD in southern varieties </w:t>
      </w:r>
      <w:r w:rsidR="0002403A">
        <w:t>can</w:t>
      </w:r>
      <w:r>
        <w:t xml:space="preserve"> take place with more verb-forms than it does in northern varieties, due to a phonological factor which restricts the scope of the change. The change occurs in both northern and southern varieties for 2nd singular </w:t>
      </w:r>
      <w:r>
        <w:rPr>
          <w:i/>
        </w:rPr>
        <w:t>wyt</w:t>
      </w:r>
      <w:r>
        <w:t>, because its form happens to begin with a vowel in all varieties of Welsh. Furthermore, if</w:t>
      </w:r>
      <w:r w:rsidRPr="00CB07D1" w:rsidDel="000728BC">
        <w:t xml:space="preserve"> </w:t>
      </w:r>
      <w:r>
        <w:t>I hypothesize that the same change in frequency of AuxD is not only happening in constructions involving 2</w:t>
      </w:r>
      <w:r w:rsidRPr="00D16C96">
        <w:rPr>
          <w:vertAlign w:val="superscript"/>
        </w:rPr>
        <w:t>nd</w:t>
      </w:r>
      <w:r>
        <w:t xml:space="preserve"> singular </w:t>
      </w:r>
      <w:r>
        <w:rPr>
          <w:i/>
        </w:rPr>
        <w:t>wyt</w:t>
      </w:r>
      <w:r>
        <w:t xml:space="preserve"> – as argued in this section – but also, in southern Welsh speech, to other forms as well, then I would expect to see the same age variation patterns in the distribution of AuxD across age bands with southern forms like the 1</w:t>
      </w:r>
      <w:r w:rsidRPr="00D16C96">
        <w:rPr>
          <w:vertAlign w:val="superscript"/>
        </w:rPr>
        <w:t xml:space="preserve">st </w:t>
      </w:r>
      <w:r>
        <w:t>person singular or 2</w:t>
      </w:r>
      <w:r w:rsidRPr="00D16C96">
        <w:rPr>
          <w:vertAlign w:val="superscript"/>
        </w:rPr>
        <w:t xml:space="preserve">nd </w:t>
      </w:r>
      <w:r>
        <w:t xml:space="preserve">person plural. </w:t>
      </w:r>
    </w:p>
    <w:p w14:paraId="1BE8D1EA" w14:textId="0D621AA8" w:rsidR="00192C74" w:rsidRPr="00CB07D1" w:rsidRDefault="00192C74" w:rsidP="00BD7AF7">
      <w:pPr>
        <w:spacing w:line="276" w:lineRule="auto"/>
        <w:ind w:firstLine="720"/>
        <w:jc w:val="both"/>
      </w:pPr>
      <w:r w:rsidRPr="00CB07D1">
        <w:t xml:space="preserve">Note that, despite </w:t>
      </w:r>
      <w:r>
        <w:t>this</w:t>
      </w:r>
      <w:r w:rsidRPr="00CB07D1">
        <w:t xml:space="preserve">, there </w:t>
      </w:r>
      <w:r w:rsidRPr="00DF15C1">
        <w:rPr>
          <w:i/>
        </w:rPr>
        <w:t>is</w:t>
      </w:r>
      <w:r w:rsidRPr="00CB07D1">
        <w:t xml:space="preserve"> some </w:t>
      </w:r>
      <w:r>
        <w:t>limited</w:t>
      </w:r>
      <w:r w:rsidRPr="00CB07D1">
        <w:t xml:space="preserve"> evidence in </w:t>
      </w:r>
      <w:r w:rsidRPr="00CB07D1">
        <w:rPr>
          <w:i/>
        </w:rPr>
        <w:t>Siarad</w:t>
      </w:r>
      <w:r w:rsidRPr="00CB07D1">
        <w:t xml:space="preserve"> of speakers of northern dialects deleting an auxiliary which does start with a consonant. An example from the corpus</w:t>
      </w:r>
      <w:r w:rsidR="001B322A">
        <w:rPr>
          <w:rStyle w:val="EndnoteReference"/>
        </w:rPr>
        <w:endnoteReference w:id="11"/>
      </w:r>
      <w:r w:rsidR="001B322A" w:rsidRPr="00CB07D1">
        <w:t xml:space="preserve"> </w:t>
      </w:r>
      <w:r w:rsidRPr="00CB07D1">
        <w:t>is given in (</w:t>
      </w:r>
      <w:r w:rsidR="006657C8">
        <w:t>17</w:t>
      </w:r>
      <w:r w:rsidRPr="00CB07D1">
        <w:t>) below, where the presumed deleted auxiliary is the 3</w:t>
      </w:r>
      <w:r w:rsidRPr="00CB07D1">
        <w:rPr>
          <w:vertAlign w:val="superscript"/>
        </w:rPr>
        <w:t>rd</w:t>
      </w:r>
      <w:r w:rsidRPr="00CB07D1">
        <w:t xml:space="preserve"> person singular present </w:t>
      </w:r>
      <w:r w:rsidRPr="00CB07D1">
        <w:rPr>
          <w:i/>
        </w:rPr>
        <w:t>mae</w:t>
      </w:r>
      <w:r w:rsidRPr="00CB07D1">
        <w:t xml:space="preserve"> [ma].</w:t>
      </w:r>
    </w:p>
    <w:p w14:paraId="4DC9C5F0" w14:textId="77777777" w:rsidR="00192C74" w:rsidRPr="00CB07D1" w:rsidRDefault="00192C74" w:rsidP="00BD7AF7">
      <w:pPr>
        <w:spacing w:line="276" w:lineRule="auto"/>
        <w:ind w:firstLine="720"/>
        <w:jc w:val="both"/>
      </w:pPr>
    </w:p>
    <w:p w14:paraId="50BB7069" w14:textId="77777777" w:rsidR="00192C74" w:rsidRPr="00CB07D1" w:rsidRDefault="00192C74" w:rsidP="00BD7AF7">
      <w:pPr>
        <w:pStyle w:val="ListParagraph"/>
        <w:numPr>
          <w:ilvl w:val="0"/>
          <w:numId w:val="10"/>
        </w:numPr>
        <w:spacing w:line="276" w:lineRule="auto"/>
        <w:jc w:val="both"/>
        <w:rPr>
          <w:rFonts w:eastAsia="Arial Unicode MS" w:cs="Times New Roman"/>
          <w:i/>
        </w:rPr>
      </w:pPr>
      <w:r w:rsidRPr="00CB07D1">
        <w:rPr>
          <w:rFonts w:eastAsia="Arial Unicode MS" w:cs="Times New Roman"/>
          <w:i/>
        </w:rPr>
        <w:t xml:space="preserve">honno  </w:t>
      </w:r>
      <w:r w:rsidRPr="00CB07D1">
        <w:rPr>
          <w:rFonts w:eastAsia="Arial Unicode MS" w:cs="Times New Roman"/>
          <w:i/>
        </w:rPr>
        <w:tab/>
        <w:t xml:space="preserve">casáu  </w:t>
      </w:r>
      <w:r w:rsidRPr="00CB07D1">
        <w:rPr>
          <w:rFonts w:eastAsia="Arial Unicode MS" w:cs="Times New Roman"/>
          <w:i/>
        </w:rPr>
        <w:tab/>
      </w:r>
      <w:r w:rsidRPr="00CB07D1">
        <w:rPr>
          <w:rFonts w:eastAsia="Arial Unicode MS" w:cs="Times New Roman"/>
          <w:i/>
        </w:rPr>
        <w:tab/>
        <w:t xml:space="preserve">fi, </w:t>
      </w:r>
      <w:r w:rsidRPr="00CB07D1">
        <w:rPr>
          <w:rFonts w:eastAsia="Arial Unicode MS" w:cs="Times New Roman"/>
          <w:i/>
        </w:rPr>
        <w:tab/>
        <w:t>ydy.</w:t>
      </w:r>
    </w:p>
    <w:p w14:paraId="41D45F62" w14:textId="77777777" w:rsidR="00192C74" w:rsidRPr="00CB07D1" w:rsidRDefault="00192C74" w:rsidP="00BD7AF7">
      <w:pPr>
        <w:spacing w:line="276" w:lineRule="auto"/>
        <w:jc w:val="both"/>
        <w:rPr>
          <w:rFonts w:eastAsia="Arial Unicode MS" w:cs="Times New Roman"/>
        </w:rPr>
      </w:pPr>
      <w:r w:rsidRPr="00CB07D1">
        <w:rPr>
          <w:rFonts w:eastAsia="Arial Unicode MS" w:cs="Times New Roman"/>
        </w:rPr>
        <w:t xml:space="preserve"> </w:t>
      </w:r>
      <w:r w:rsidRPr="00CB07D1">
        <w:rPr>
          <w:rFonts w:eastAsia="Arial Unicode MS" w:cs="Times New Roman"/>
        </w:rPr>
        <w:tab/>
        <w:t>that-one.</w:t>
      </w:r>
      <w:r w:rsidRPr="00CB07D1">
        <w:rPr>
          <w:rFonts w:eastAsia="Arial Unicode MS" w:cs="Times New Roman"/>
          <w:smallCaps/>
        </w:rPr>
        <w:t>f</w:t>
      </w:r>
      <w:r w:rsidRPr="00CB07D1">
        <w:rPr>
          <w:rFonts w:eastAsia="Arial Unicode MS" w:cs="Times New Roman"/>
        </w:rPr>
        <w:t xml:space="preserve"> </w:t>
      </w:r>
      <w:r w:rsidRPr="00CB07D1">
        <w:rPr>
          <w:rFonts w:eastAsia="Arial Unicode MS" w:cs="Times New Roman"/>
        </w:rPr>
        <w:tab/>
        <w:t>hate.</w:t>
      </w:r>
      <w:r w:rsidRPr="00CB07D1">
        <w:rPr>
          <w:rFonts w:eastAsia="Arial Unicode MS" w:cs="Times New Roman"/>
          <w:smallCaps/>
        </w:rPr>
        <w:t>nonfin</w:t>
      </w:r>
      <w:r w:rsidRPr="00CB07D1">
        <w:rPr>
          <w:rFonts w:eastAsia="Arial Unicode MS" w:cs="Times New Roman"/>
        </w:rPr>
        <w:t xml:space="preserve"> </w:t>
      </w:r>
      <w:r w:rsidRPr="00CB07D1">
        <w:rPr>
          <w:rFonts w:eastAsia="Arial Unicode MS" w:cs="Times New Roman"/>
        </w:rPr>
        <w:tab/>
        <w:t>1</w:t>
      </w:r>
      <w:r w:rsidRPr="00CB07D1">
        <w:rPr>
          <w:rFonts w:eastAsia="Arial Unicode MS" w:cs="Times New Roman"/>
          <w:smallCaps/>
        </w:rPr>
        <w:t xml:space="preserve">s </w:t>
      </w:r>
      <w:r w:rsidRPr="00CB07D1">
        <w:rPr>
          <w:rFonts w:eastAsia="Arial Unicode MS" w:cs="Times New Roman"/>
        </w:rPr>
        <w:tab/>
        <w:t>be.</w:t>
      </w:r>
      <w:r w:rsidRPr="00CB07D1">
        <w:rPr>
          <w:rFonts w:eastAsia="Arial Unicode MS" w:cs="Times New Roman"/>
          <w:smallCaps/>
        </w:rPr>
        <w:t>3s.pres</w:t>
      </w:r>
    </w:p>
    <w:p w14:paraId="0B5C1A61" w14:textId="77777777" w:rsidR="00192C74" w:rsidRPr="00CB07D1" w:rsidRDefault="00192C74" w:rsidP="00BD7AF7">
      <w:pPr>
        <w:spacing w:line="276" w:lineRule="auto"/>
        <w:jc w:val="both"/>
        <w:rPr>
          <w:rFonts w:eastAsia="Arial Unicode MS" w:cs="Times New Roman"/>
        </w:rPr>
      </w:pPr>
      <w:r w:rsidRPr="00CB07D1">
        <w:rPr>
          <w:rFonts w:eastAsia="Arial Unicode MS" w:cs="Times New Roman"/>
        </w:rPr>
        <w:t xml:space="preserve"> </w:t>
      </w:r>
      <w:r w:rsidRPr="00CB07D1">
        <w:rPr>
          <w:rFonts w:eastAsia="Arial Unicode MS" w:cs="Times New Roman"/>
        </w:rPr>
        <w:tab/>
        <w:t xml:space="preserve">‘She hates me, doesn‘t she.’ </w:t>
      </w:r>
      <w:r w:rsidRPr="00CB07D1">
        <w:rPr>
          <w:rFonts w:eastAsia="Arial Unicode MS" w:cs="Times New Roman"/>
        </w:rPr>
        <w:tab/>
      </w:r>
      <w:r w:rsidRPr="00CB07D1">
        <w:rPr>
          <w:rFonts w:eastAsia="Arial Unicode MS" w:cs="Times New Roman"/>
        </w:rPr>
        <w:tab/>
        <w:t xml:space="preserve">[davies6-Daniel] </w:t>
      </w:r>
    </w:p>
    <w:p w14:paraId="676CC4AA" w14:textId="77777777" w:rsidR="00192C74" w:rsidRPr="00CB07D1" w:rsidRDefault="00192C74" w:rsidP="00BD7AF7">
      <w:pPr>
        <w:spacing w:line="276" w:lineRule="auto"/>
        <w:jc w:val="both"/>
        <w:rPr>
          <w:rFonts w:eastAsia="Arial Unicode MS" w:cs="Times New Roman"/>
        </w:rPr>
      </w:pPr>
      <w:r w:rsidRPr="00CB07D1">
        <w:rPr>
          <w:rFonts w:eastAsia="Arial Unicode MS" w:cs="Times New Roman"/>
        </w:rPr>
        <w:t>[hypothetical</w:t>
      </w:r>
      <w:r w:rsidRPr="0053751B">
        <w:rPr>
          <w:rFonts w:eastAsia="Arial Unicode MS" w:cs="Times New Roman"/>
          <w:szCs w:val="24"/>
        </w:rPr>
        <w:t xml:space="preserve"> </w:t>
      </w:r>
      <w:r w:rsidRPr="00CB07D1">
        <w:rPr>
          <w:rFonts w:eastAsia="Arial Unicode MS" w:cs="Times New Roman"/>
          <w:szCs w:val="24"/>
        </w:rPr>
        <w:t>form</w:t>
      </w:r>
      <w:r>
        <w:rPr>
          <w:rFonts w:eastAsia="Arial Unicode MS" w:cs="Times New Roman"/>
          <w:szCs w:val="24"/>
        </w:rPr>
        <w:t xml:space="preserve"> with a retained aux.</w:t>
      </w:r>
      <w:r w:rsidRPr="00CB07D1">
        <w:rPr>
          <w:rFonts w:eastAsia="Arial Unicode MS" w:cs="Times New Roman"/>
          <w:szCs w:val="24"/>
        </w:rPr>
        <w:t xml:space="preserve">: </w:t>
      </w:r>
      <w:r w:rsidRPr="00CB07D1">
        <w:rPr>
          <w:rFonts w:eastAsia="Arial Unicode MS" w:cs="Times New Roman"/>
          <w:b/>
        </w:rPr>
        <w:t>mae</w:t>
      </w:r>
      <w:r w:rsidRPr="00CB07D1">
        <w:rPr>
          <w:rFonts w:eastAsia="Arial Unicode MS" w:cs="Times New Roman"/>
        </w:rPr>
        <w:t xml:space="preserve"> honno (‘n) casáu fi, ydy]</w:t>
      </w:r>
    </w:p>
    <w:p w14:paraId="52C1AE42" w14:textId="77777777" w:rsidR="00192C74" w:rsidRPr="00CB07D1" w:rsidRDefault="00192C74" w:rsidP="00BD7AF7">
      <w:pPr>
        <w:spacing w:line="276" w:lineRule="auto"/>
        <w:jc w:val="both"/>
      </w:pPr>
    </w:p>
    <w:p w14:paraId="6B470785" w14:textId="77777777" w:rsidR="00192C74" w:rsidRPr="00525133" w:rsidRDefault="00192C74" w:rsidP="00BD7AF7">
      <w:pPr>
        <w:spacing w:line="276" w:lineRule="auto"/>
        <w:jc w:val="both"/>
      </w:pPr>
      <w:r w:rsidRPr="00CB07D1">
        <w:t xml:space="preserve">This speaker, Daniel, is a young (25) male from north-west Wales. If examples such as this become more common in Welsh speech, then it might be a sign that the phonological constraints described above are no longer active, and that </w:t>
      </w:r>
      <w:r w:rsidRPr="00DF15C1">
        <w:rPr>
          <w:i/>
        </w:rPr>
        <w:t>any</w:t>
      </w:r>
      <w:r w:rsidRPr="00CB07D1">
        <w:t xml:space="preserve"> auxiliary may </w:t>
      </w:r>
      <w:r>
        <w:t xml:space="preserve">in principle </w:t>
      </w:r>
      <w:r w:rsidRPr="00CB07D1">
        <w:t xml:space="preserve">be deleted. </w:t>
      </w:r>
      <w:r>
        <w:t xml:space="preserve">Thus I would propose that AuxD represents a change which initally involved deleting the phonologically ‘open’ forms of </w:t>
      </w:r>
      <w:r>
        <w:rPr>
          <w:i/>
        </w:rPr>
        <w:t>bod</w:t>
      </w:r>
      <w:r>
        <w:t xml:space="preserve">, like the 2nd person singular present tense </w:t>
      </w:r>
      <w:r>
        <w:rPr>
          <w:i/>
        </w:rPr>
        <w:t>wyt</w:t>
      </w:r>
      <w:r>
        <w:t xml:space="preserve">, but is by now apparently starting to spread to verb forms which are phonologically ‘closed’, like the 3rd singular present tense </w:t>
      </w:r>
      <w:r>
        <w:rPr>
          <w:i/>
        </w:rPr>
        <w:t>mae</w:t>
      </w:r>
      <w:r>
        <w:t xml:space="preserve"> noted above. While the change with deletion of </w:t>
      </w:r>
      <w:r>
        <w:rPr>
          <w:i/>
        </w:rPr>
        <w:t>wyt</w:t>
      </w:r>
      <w:r>
        <w:t xml:space="preserve"> seems to be nearing completion, changes with other forms of the verb may not yet have reached completion, and are still underway. A future analysis of those forms would allow us to compare the age variation patterns across verb forms, so as to try to identify the ongoing scope of the change.</w:t>
      </w:r>
    </w:p>
    <w:p w14:paraId="1EF86896" w14:textId="77777777" w:rsidR="00682A26" w:rsidRDefault="00192C74">
      <w:pPr>
        <w:spacing w:line="276" w:lineRule="auto"/>
        <w:jc w:val="both"/>
        <w:rPr>
          <w:rFonts w:cs="Times New Roman"/>
          <w:szCs w:val="20"/>
        </w:rPr>
      </w:pPr>
      <w:r>
        <w:rPr>
          <w:rFonts w:cs="Times New Roman"/>
          <w:szCs w:val="20"/>
        </w:rPr>
        <w:tab/>
        <w:t>I now proceed to comparing these findings to the possessive construction analyses. Two analyses were made, one of 1st person plural constructions and another of 3rd person singular constructions. The patterns found for both analyses differed somewhat, but overall we can see that the colloquial</w:t>
      </w:r>
      <w:r w:rsidRPr="00CB07D1">
        <w:rPr>
          <w:rFonts w:cs="Times New Roman"/>
          <w:szCs w:val="20"/>
        </w:rPr>
        <w:t xml:space="preserve"> </w:t>
      </w:r>
      <w:r>
        <w:rPr>
          <w:rFonts w:cs="Times New Roman"/>
          <w:szCs w:val="20"/>
        </w:rPr>
        <w:t xml:space="preserve">possessive </w:t>
      </w:r>
      <w:r w:rsidRPr="00CB07D1">
        <w:rPr>
          <w:rFonts w:cs="Times New Roman"/>
          <w:szCs w:val="20"/>
        </w:rPr>
        <w:t xml:space="preserve">type </w:t>
      </w:r>
      <w:r>
        <w:rPr>
          <w:rFonts w:cs="Times New Roman"/>
          <w:szCs w:val="20"/>
        </w:rPr>
        <w:t xml:space="preserve">(CC) </w:t>
      </w:r>
      <w:r w:rsidRPr="00CB07D1">
        <w:rPr>
          <w:rFonts w:cs="Times New Roman"/>
          <w:szCs w:val="20"/>
        </w:rPr>
        <w:t xml:space="preserve">is more frequent in young people’s speech than </w:t>
      </w:r>
      <w:r w:rsidRPr="00525133">
        <w:rPr>
          <w:rFonts w:cs="Times New Roman"/>
          <w:szCs w:val="20"/>
        </w:rPr>
        <w:t>older people’s speech for both 1</w:t>
      </w:r>
      <w:r w:rsidRPr="00525133">
        <w:rPr>
          <w:rFonts w:cs="Times New Roman"/>
          <w:szCs w:val="20"/>
          <w:vertAlign w:val="superscript"/>
        </w:rPr>
        <w:t>st</w:t>
      </w:r>
      <w:r w:rsidRPr="00525133">
        <w:rPr>
          <w:rFonts w:cs="Times New Roman"/>
          <w:szCs w:val="20"/>
        </w:rPr>
        <w:t xml:space="preserve"> and 3</w:t>
      </w:r>
      <w:r w:rsidRPr="00525133">
        <w:rPr>
          <w:rFonts w:cs="Times New Roman"/>
          <w:szCs w:val="20"/>
          <w:vertAlign w:val="superscript"/>
        </w:rPr>
        <w:t>rd</w:t>
      </w:r>
      <w:r w:rsidRPr="00525133">
        <w:rPr>
          <w:rFonts w:cs="Times New Roman"/>
          <w:szCs w:val="20"/>
        </w:rPr>
        <w:t xml:space="preserve"> person constructions. The pattern for 1</w:t>
      </w:r>
      <w:r w:rsidRPr="00525133">
        <w:rPr>
          <w:rFonts w:cs="Times New Roman"/>
          <w:szCs w:val="20"/>
          <w:vertAlign w:val="superscript"/>
        </w:rPr>
        <w:t>st</w:t>
      </w:r>
      <w:r w:rsidRPr="00525133">
        <w:rPr>
          <w:rFonts w:cs="Times New Roman"/>
          <w:szCs w:val="20"/>
        </w:rPr>
        <w:t xml:space="preserve"> person plural age data shows that CC is generally more common for younger speakers than older speakers (figure </w:t>
      </w:r>
      <w:r>
        <w:rPr>
          <w:rFonts w:cs="Times New Roman"/>
          <w:szCs w:val="20"/>
        </w:rPr>
        <w:t>4</w:t>
      </w:r>
      <w:r w:rsidR="009917B7" w:rsidRPr="009917B7">
        <w:rPr>
          <w:rFonts w:cs="Times New Roman"/>
          <w:szCs w:val="20"/>
        </w:rPr>
        <w:t>), although the difference is not significant</w:t>
      </w:r>
      <w:r w:rsidRPr="00525133">
        <w:rPr>
          <w:rFonts w:cs="Times New Roman"/>
          <w:szCs w:val="20"/>
        </w:rPr>
        <w:t>, and the increase in CC for younger age</w:t>
      </w:r>
      <w:r w:rsidRPr="00CB07D1">
        <w:rPr>
          <w:rFonts w:cs="Times New Roman"/>
          <w:szCs w:val="20"/>
        </w:rPr>
        <w:t xml:space="preserve"> groups looks like an S-curve and indicative of diachronic change. </w:t>
      </w:r>
      <w:r>
        <w:rPr>
          <w:rFonts w:cs="Times New Roman"/>
          <w:szCs w:val="20"/>
        </w:rPr>
        <w:t xml:space="preserve">We could also perhaps interpret the fact that the older and younger groups produce more CC than the middle age groups do as a U curve, i.e. a kind of age grading (e.g. Chambers 2003; Sankoff and Laberge 1978). whereby middle-aged speakers restrict their use of CC and increase their use of SC and LC. The small number of tokens in each group here may affect the results, however. </w:t>
      </w:r>
    </w:p>
    <w:p w14:paraId="3AD1124B" w14:textId="77777777" w:rsidR="00682A26" w:rsidRDefault="00192C74">
      <w:pPr>
        <w:spacing w:line="276" w:lineRule="auto"/>
        <w:ind w:firstLine="720"/>
        <w:jc w:val="both"/>
        <w:rPr>
          <w:rFonts w:cs="Times New Roman"/>
          <w:szCs w:val="20"/>
        </w:rPr>
      </w:pPr>
      <w:r>
        <w:rPr>
          <w:rFonts w:cs="Times New Roman"/>
          <w:szCs w:val="20"/>
        </w:rPr>
        <w:t>I</w:t>
      </w:r>
      <w:r w:rsidRPr="00CB07D1">
        <w:rPr>
          <w:rFonts w:cs="Times New Roman"/>
          <w:szCs w:val="20"/>
        </w:rPr>
        <w:t xml:space="preserve">n figure </w:t>
      </w:r>
      <w:r>
        <w:rPr>
          <w:rFonts w:cs="Times New Roman"/>
          <w:szCs w:val="20"/>
        </w:rPr>
        <w:t>6</w:t>
      </w:r>
      <w:r w:rsidRPr="00CB07D1">
        <w:rPr>
          <w:rFonts w:cs="Times New Roman"/>
          <w:szCs w:val="20"/>
        </w:rPr>
        <w:t xml:space="preserve"> we can see that the line for CC frequency in 3rd singular constructions is not </w:t>
      </w:r>
      <w:r>
        <w:rPr>
          <w:rFonts w:cs="Times New Roman"/>
          <w:szCs w:val="20"/>
        </w:rPr>
        <w:t xml:space="preserve">strictly-speaking </w:t>
      </w:r>
      <w:r w:rsidRPr="00CB07D1">
        <w:rPr>
          <w:rFonts w:cs="Times New Roman"/>
          <w:szCs w:val="20"/>
        </w:rPr>
        <w:t xml:space="preserve">a true S-curve: although the youngest speakers clearly use much more CC than the oldest speakers, the speakers aged 40-49 actually use slightly less CC than the speakers older than them, and so the middle-aged speakers are those least likely to use CC. </w:t>
      </w:r>
      <w:r>
        <w:rPr>
          <w:rFonts w:cs="Times New Roman"/>
          <w:szCs w:val="20"/>
        </w:rPr>
        <w:t xml:space="preserve">Nevertheless, the older speakers (above 40) use CC markedly less than the younger speakers, and instead prefer SC or LC. </w:t>
      </w:r>
      <w:r w:rsidRPr="00CB07D1">
        <w:rPr>
          <w:rFonts w:cs="Times New Roman"/>
          <w:szCs w:val="20"/>
        </w:rPr>
        <w:t xml:space="preserve">I argue that the difference seen between the oldest and the youngest speakers’ use of CC in both analyses indicates that CC has become more frequent over time, and that this is a change in progress, where CC is becoming more and more common in speech. </w:t>
      </w:r>
      <w:r>
        <w:rPr>
          <w:rFonts w:cs="Times New Roman"/>
          <w:szCs w:val="20"/>
        </w:rPr>
        <w:t>Indeed, the higher use of CC by the oldest speakers in both the 1st and 3rd person analyses may indicate late adoption/lifespan change, as proposed above for the AuxD analysis, although one might expect that to occur when a change is nearing completion, whereas neither of the increases in CC appears to be near a completed change.</w:t>
      </w:r>
    </w:p>
    <w:p w14:paraId="01B78BE2" w14:textId="77777777" w:rsidR="00682A26" w:rsidRDefault="00192C74">
      <w:pPr>
        <w:spacing w:line="276" w:lineRule="auto"/>
        <w:ind w:firstLine="720"/>
        <w:jc w:val="both"/>
        <w:rPr>
          <w:rFonts w:cs="Times New Roman"/>
          <w:szCs w:val="20"/>
        </w:rPr>
      </w:pPr>
      <w:r>
        <w:rPr>
          <w:rFonts w:cs="Times New Roman"/>
          <w:szCs w:val="20"/>
        </w:rPr>
        <w:t xml:space="preserve">The major difference between the two datasets is that the change (increase in frequency of CC) </w:t>
      </w:r>
      <w:r w:rsidRPr="00CB07D1">
        <w:rPr>
          <w:rFonts w:cs="Times New Roman"/>
          <w:szCs w:val="20"/>
        </w:rPr>
        <w:t xml:space="preserve">seems to have started its increase earlier </w:t>
      </w:r>
      <w:r>
        <w:rPr>
          <w:rFonts w:cs="Times New Roman"/>
          <w:szCs w:val="20"/>
        </w:rPr>
        <w:t xml:space="preserve">in time </w:t>
      </w:r>
      <w:r w:rsidRPr="00CB07D1">
        <w:rPr>
          <w:rFonts w:cs="Times New Roman"/>
          <w:szCs w:val="20"/>
        </w:rPr>
        <w:t>for the 1</w:t>
      </w:r>
      <w:r w:rsidRPr="00AC0418">
        <w:rPr>
          <w:rFonts w:cs="Times New Roman"/>
          <w:szCs w:val="20"/>
          <w:vertAlign w:val="superscript"/>
        </w:rPr>
        <w:t>st</w:t>
      </w:r>
      <w:r w:rsidRPr="00CB07D1">
        <w:rPr>
          <w:rFonts w:cs="Times New Roman"/>
          <w:szCs w:val="20"/>
        </w:rPr>
        <w:t xml:space="preserve"> person plural type</w:t>
      </w:r>
      <w:r>
        <w:rPr>
          <w:rFonts w:cs="Times New Roman"/>
          <w:szCs w:val="20"/>
        </w:rPr>
        <w:t xml:space="preserve"> </w:t>
      </w:r>
      <w:r w:rsidRPr="00CB07D1">
        <w:rPr>
          <w:rFonts w:cs="Times New Roman"/>
          <w:szCs w:val="20"/>
        </w:rPr>
        <w:t>than for the 3</w:t>
      </w:r>
      <w:r w:rsidRPr="00AC0418">
        <w:rPr>
          <w:rFonts w:cs="Times New Roman"/>
          <w:szCs w:val="20"/>
          <w:vertAlign w:val="superscript"/>
        </w:rPr>
        <w:t>rd</w:t>
      </w:r>
      <w:r w:rsidRPr="00CB07D1">
        <w:rPr>
          <w:rFonts w:cs="Times New Roman"/>
          <w:szCs w:val="20"/>
        </w:rPr>
        <w:t xml:space="preserve"> person singular type</w:t>
      </w:r>
      <w:r>
        <w:rPr>
          <w:rFonts w:cs="Times New Roman"/>
          <w:szCs w:val="20"/>
        </w:rPr>
        <w:t xml:space="preserve">. CC in the 1st person plural has high frequency even for the </w:t>
      </w:r>
      <w:r w:rsidRPr="00CB07D1">
        <w:rPr>
          <w:rFonts w:cs="Times New Roman"/>
          <w:szCs w:val="20"/>
        </w:rPr>
        <w:t>60+ year old speakers</w:t>
      </w:r>
      <w:r>
        <w:rPr>
          <w:rFonts w:cs="Times New Roman"/>
          <w:szCs w:val="20"/>
        </w:rPr>
        <w:t xml:space="preserve">, whereas CC in the 3rd person singular has low frequency in age groups older than 39, after which there is a clear jump in frequency of use, which I take to indicate that the change propagated later in time for the 3rd person singular than for the 1st person singular. Perhaps the presence of CC in the 1st person allowed its spread to the 3rd person. </w:t>
      </w:r>
    </w:p>
    <w:p w14:paraId="797E1F43" w14:textId="77777777" w:rsidR="00682A26" w:rsidRDefault="00192C74">
      <w:pPr>
        <w:spacing w:line="276" w:lineRule="auto"/>
        <w:ind w:firstLine="720"/>
        <w:jc w:val="both"/>
        <w:rPr>
          <w:rFonts w:cs="Times New Roman"/>
          <w:szCs w:val="20"/>
        </w:rPr>
      </w:pPr>
      <w:r w:rsidRPr="00CB07D1">
        <w:rPr>
          <w:rFonts w:cs="Times New Roman"/>
          <w:szCs w:val="20"/>
        </w:rPr>
        <w:t>The trend for both constructions is that CC is becoming more common, while SC and LC are becoming less common. If we posit SC or LC as the historical prototype, it is reasonable to interpret these data as showing that CC taking over from SC and LC as the norm (this crossover is more apparent in the 3</w:t>
      </w:r>
      <w:r w:rsidRPr="00AC0418">
        <w:rPr>
          <w:rFonts w:cs="Times New Roman"/>
          <w:szCs w:val="20"/>
          <w:vertAlign w:val="superscript"/>
        </w:rPr>
        <w:t>rd</w:t>
      </w:r>
      <w:r w:rsidRPr="00CB07D1">
        <w:rPr>
          <w:rFonts w:cs="Times New Roman"/>
          <w:szCs w:val="20"/>
        </w:rPr>
        <w:t xml:space="preserve"> singular data than in the 1</w:t>
      </w:r>
      <w:r w:rsidRPr="00AC0418">
        <w:rPr>
          <w:rFonts w:cs="Times New Roman"/>
          <w:szCs w:val="20"/>
          <w:vertAlign w:val="superscript"/>
        </w:rPr>
        <w:t>st</w:t>
      </w:r>
      <w:r w:rsidRPr="00CB07D1">
        <w:rPr>
          <w:rFonts w:cs="Times New Roman"/>
          <w:szCs w:val="20"/>
        </w:rPr>
        <w:t xml:space="preserve"> plural data). The logical end point of such a change would be the disappearance of SC/LC from the spoken language. Note that LC is nevertheless present in the speech of speakers of all ages in these data, to a varying extent, and it could be that this possessive type lingers in the spoken language as a result of its use in more formal, literary Welsh</w:t>
      </w:r>
      <w:r>
        <w:rPr>
          <w:rFonts w:cs="Times New Roman"/>
          <w:szCs w:val="20"/>
        </w:rPr>
        <w:t>, which in turn may lend it a higher prestige.</w:t>
      </w:r>
      <w:r w:rsidRPr="00CB07D1">
        <w:rPr>
          <w:rStyle w:val="EndnoteReference"/>
          <w:rFonts w:cs="Times New Roman"/>
          <w:szCs w:val="20"/>
        </w:rPr>
        <w:endnoteReference w:id="12"/>
      </w:r>
      <w:r w:rsidRPr="00CB07D1">
        <w:rPr>
          <w:rFonts w:cs="Times New Roman"/>
          <w:szCs w:val="20"/>
        </w:rPr>
        <w:t xml:space="preserve"> </w:t>
      </w:r>
    </w:p>
    <w:p w14:paraId="76823617" w14:textId="77777777" w:rsidR="00192C74" w:rsidRDefault="00192C74" w:rsidP="009C1AD8">
      <w:pPr>
        <w:spacing w:line="276" w:lineRule="auto"/>
        <w:ind w:firstLine="720"/>
        <w:contextualSpacing/>
        <w:jc w:val="both"/>
        <w:rPr>
          <w:rFonts w:cs="Times New Roman"/>
          <w:szCs w:val="20"/>
        </w:rPr>
      </w:pPr>
      <w:r>
        <w:rPr>
          <w:rFonts w:cs="Times New Roman"/>
          <w:szCs w:val="20"/>
        </w:rPr>
        <w:t xml:space="preserve">The contrasting patterns found between the two possessive construction analyses is reflective of the spread of the change in AuxD I proposed above, in which the change began with 2nd person singular </w:t>
      </w:r>
      <w:r>
        <w:rPr>
          <w:rFonts w:cs="Times New Roman"/>
          <w:i/>
          <w:szCs w:val="20"/>
        </w:rPr>
        <w:t>wyt</w:t>
      </w:r>
      <w:r>
        <w:rPr>
          <w:rFonts w:cs="Times New Roman"/>
          <w:szCs w:val="20"/>
        </w:rPr>
        <w:t>, and is nearing completion, but is now perhaps spreading beyond its initial phonological constraints to other forms, like the 3rd person singular. With the possessive constructions, I argue that the change in frequency occurred in the 1st person plural before it spread to the 3rd person singular, although future analyses of the other pronominal forms of the possessive constructions would be required to shed more light on the exact nature of that change.</w:t>
      </w:r>
    </w:p>
    <w:p w14:paraId="7C61FEB9" w14:textId="3F17CFFC" w:rsidR="00192C74" w:rsidRPr="00192C74" w:rsidRDefault="00192C74" w:rsidP="009C1AD8">
      <w:pPr>
        <w:spacing w:line="276" w:lineRule="auto"/>
        <w:ind w:firstLine="720"/>
        <w:contextualSpacing/>
        <w:jc w:val="both"/>
        <w:rPr>
          <w:rFonts w:cs="Times New Roman"/>
          <w:szCs w:val="20"/>
        </w:rPr>
      </w:pPr>
      <w:r>
        <w:rPr>
          <w:rFonts w:cs="Times New Roman"/>
          <w:szCs w:val="20"/>
        </w:rPr>
        <w:t xml:space="preserve">One thing that should be borne in mind when considering an analysis of the whole </w:t>
      </w:r>
      <w:r>
        <w:rPr>
          <w:rFonts w:cs="Times New Roman"/>
          <w:i/>
          <w:szCs w:val="20"/>
        </w:rPr>
        <w:t>Siarad</w:t>
      </w:r>
      <w:r>
        <w:rPr>
          <w:rFonts w:cs="Times New Roman"/>
          <w:szCs w:val="20"/>
        </w:rPr>
        <w:t xml:space="preserve"> corpus – as the possessive constructions analysis is – is that the speakers are </w:t>
      </w:r>
      <w:r w:rsidR="001B76D5">
        <w:rPr>
          <w:rFonts w:cs="Times New Roman"/>
          <w:szCs w:val="20"/>
        </w:rPr>
        <w:t>from</w:t>
      </w:r>
      <w:r>
        <w:rPr>
          <w:rFonts w:cs="Times New Roman"/>
          <w:szCs w:val="20"/>
        </w:rPr>
        <w:t xml:space="preserve"> very diverse linguistic backgrounds. While the majority are first language Welsh and the majority from north Wales, not all are, and so the analysis is not of one homogeneous group. It may be, for example, that the changes identified via the age variation are also conditioned by dialect. This would be a fruitful future avenue for study of this feature.</w:t>
      </w:r>
    </w:p>
    <w:p w14:paraId="5675EE79" w14:textId="04DACE9F" w:rsidR="00192C74" w:rsidRPr="009C1AD8" w:rsidRDefault="00192C74" w:rsidP="009C1AD8">
      <w:pPr>
        <w:spacing w:line="276" w:lineRule="auto"/>
        <w:ind w:firstLine="720"/>
        <w:contextualSpacing/>
        <w:jc w:val="both"/>
        <w:rPr>
          <w:rFonts w:cs="Times New Roman"/>
          <w:szCs w:val="20"/>
        </w:rPr>
      </w:pPr>
      <w:r>
        <w:rPr>
          <w:rFonts w:cs="Times New Roman"/>
          <w:szCs w:val="20"/>
        </w:rPr>
        <w:t xml:space="preserve">What do these results suggest about our theories of age variation and language change in general? The data all support the notion that variation according to age reflects language change, and I have argued that the differences in age variation patterns across the three datasets analysed give us an indicator that similar types of changes, even within the same paradigm, can start in one form before spreading to others. I have also suggested that, in the AuxD analysis at least, there is evidence of older speakers adapting their speech to mirror a community change, and this may be a more common feature of language change than was previously assumed. Phonological constraints, as seen in the AuxD analysis, can limit the extent and nature of a change, but it seems that such constraints are not invulnerable (as seen in example 17). Speakers will, it seems, embrace a change and extend it where the cicumstances allow.  </w:t>
      </w:r>
    </w:p>
    <w:p w14:paraId="054A8E1F" w14:textId="77777777" w:rsidR="00682A26" w:rsidRDefault="00682A26">
      <w:pPr>
        <w:spacing w:line="276" w:lineRule="auto"/>
        <w:ind w:firstLine="720"/>
        <w:contextualSpacing/>
        <w:jc w:val="both"/>
        <w:rPr>
          <w:rFonts w:cs="Times New Roman"/>
          <w:szCs w:val="20"/>
        </w:rPr>
      </w:pPr>
    </w:p>
    <w:p w14:paraId="183AFFE6" w14:textId="77777777" w:rsidR="00192C74" w:rsidRPr="0093661F" w:rsidRDefault="00192C74" w:rsidP="0093661F">
      <w:pPr>
        <w:pStyle w:val="ListParagraph"/>
        <w:numPr>
          <w:ilvl w:val="0"/>
          <w:numId w:val="13"/>
        </w:numPr>
        <w:spacing w:line="276" w:lineRule="auto"/>
        <w:jc w:val="both"/>
        <w:rPr>
          <w:rFonts w:cs="Times New Roman"/>
          <w:b/>
          <w:szCs w:val="20"/>
        </w:rPr>
      </w:pPr>
      <w:r w:rsidRPr="0093661F">
        <w:rPr>
          <w:rFonts w:cs="Times New Roman"/>
          <w:b/>
          <w:szCs w:val="20"/>
        </w:rPr>
        <w:t>Conclusion</w:t>
      </w:r>
    </w:p>
    <w:p w14:paraId="2A77DCB8" w14:textId="77777777" w:rsidR="00192C74" w:rsidRPr="00CB07D1" w:rsidRDefault="00192C74" w:rsidP="006F5BB3">
      <w:pPr>
        <w:spacing w:line="276" w:lineRule="auto"/>
        <w:jc w:val="both"/>
        <w:rPr>
          <w:rFonts w:cs="Times New Roman"/>
          <w:szCs w:val="20"/>
        </w:rPr>
      </w:pPr>
    </w:p>
    <w:p w14:paraId="535B413B" w14:textId="6B299E38" w:rsidR="0064262C" w:rsidRPr="00DA4E76" w:rsidRDefault="00192C74" w:rsidP="006F5BB3">
      <w:pPr>
        <w:spacing w:line="276" w:lineRule="auto"/>
        <w:jc w:val="both"/>
        <w:rPr>
          <w:rFonts w:cs="Times New Roman"/>
          <w:szCs w:val="20"/>
        </w:rPr>
      </w:pPr>
      <w:r w:rsidRPr="00CB07D1">
        <w:rPr>
          <w:rFonts w:cs="Times New Roman"/>
          <w:szCs w:val="20"/>
        </w:rPr>
        <w:t xml:space="preserve">In this chapter I have presented two studies of grammatical variation in contemporary spoken Welsh. My aim was to show how an analysis of age variation can indicate whether or not change is in progress, and, furthermore, what stage that change might be at. The analysis of auxiliary deletion shows a long-standing change, where </w:t>
      </w:r>
      <w:r w:rsidR="00142D87">
        <w:rPr>
          <w:rFonts w:cs="Times New Roman"/>
          <w:szCs w:val="20"/>
        </w:rPr>
        <w:t>the deletion of</w:t>
      </w:r>
      <w:r w:rsidR="00142D87" w:rsidRPr="00CB07D1">
        <w:rPr>
          <w:rFonts w:cs="Times New Roman"/>
          <w:szCs w:val="20"/>
        </w:rPr>
        <w:t xml:space="preserve"> </w:t>
      </w:r>
      <w:r w:rsidRPr="00CB07D1">
        <w:rPr>
          <w:rFonts w:cs="Times New Roman"/>
          <w:i/>
          <w:szCs w:val="20"/>
        </w:rPr>
        <w:t>wyt</w:t>
      </w:r>
      <w:r w:rsidRPr="00CB07D1">
        <w:rPr>
          <w:rFonts w:cs="Times New Roman"/>
          <w:szCs w:val="20"/>
        </w:rPr>
        <w:t xml:space="preserve"> increases in frequency, which I argue is nearing completion, as seen by its high frequency of use among speakers of all ages, albeit that older speakers still currently delete the auxiliary slightly less than younger speakers. The possessive construction analysis reveals interesting patterns of usage which differ between the 1</w:t>
      </w:r>
      <w:r w:rsidRPr="00AC0418">
        <w:rPr>
          <w:rFonts w:cs="Times New Roman"/>
          <w:szCs w:val="20"/>
          <w:vertAlign w:val="superscript"/>
        </w:rPr>
        <w:t>st</w:t>
      </w:r>
      <w:r w:rsidRPr="00CB07D1">
        <w:rPr>
          <w:rFonts w:cs="Times New Roman"/>
          <w:szCs w:val="20"/>
        </w:rPr>
        <w:t xml:space="preserve"> person plural data and the 3</w:t>
      </w:r>
      <w:r w:rsidRPr="00AC0418">
        <w:rPr>
          <w:rFonts w:cs="Times New Roman"/>
          <w:szCs w:val="20"/>
          <w:vertAlign w:val="superscript"/>
        </w:rPr>
        <w:t>rd</w:t>
      </w:r>
      <w:r w:rsidRPr="00CB07D1">
        <w:rPr>
          <w:rFonts w:cs="Times New Roman"/>
          <w:szCs w:val="20"/>
        </w:rPr>
        <w:t xml:space="preserve"> person singular data analysed. In fact, there is evidence that the increase in use of the 1</w:t>
      </w:r>
      <w:r w:rsidRPr="00AC0418">
        <w:rPr>
          <w:rFonts w:cs="Times New Roman"/>
          <w:szCs w:val="20"/>
          <w:vertAlign w:val="superscript"/>
        </w:rPr>
        <w:t>st</w:t>
      </w:r>
      <w:r w:rsidRPr="00CB07D1">
        <w:rPr>
          <w:rFonts w:cs="Times New Roman"/>
          <w:szCs w:val="20"/>
        </w:rPr>
        <w:t xml:space="preserve"> plural colloquial construction started at an earlier point in history than the same increase in the 3rd singular, as evidenced by the different shapes of the lines on figures 5 and 7. It seems reasonable to suggest that the change (increase in CC) began in limited contexts, e.g. in the 1</w:t>
      </w:r>
      <w:r w:rsidRPr="00AC0418">
        <w:rPr>
          <w:rFonts w:cs="Times New Roman"/>
          <w:szCs w:val="20"/>
          <w:vertAlign w:val="superscript"/>
        </w:rPr>
        <w:t>st</w:t>
      </w:r>
      <w:r w:rsidRPr="00CB07D1">
        <w:rPr>
          <w:rFonts w:cs="Times New Roman"/>
          <w:szCs w:val="20"/>
        </w:rPr>
        <w:t xml:space="preserve"> person plural, and then spread to other inflections. Both of the studies I have presented here give early indicators of the nature of the variation and change featuring these two constructions in Welsh, but future analysis may add weight to the arguments I </w:t>
      </w:r>
      <w:r>
        <w:rPr>
          <w:rFonts w:cs="Times New Roman"/>
          <w:szCs w:val="20"/>
        </w:rPr>
        <w:t xml:space="preserve">propose </w:t>
      </w:r>
      <w:r w:rsidRPr="00CB07D1">
        <w:rPr>
          <w:rFonts w:cs="Times New Roman"/>
          <w:szCs w:val="20"/>
        </w:rPr>
        <w:t>here.</w:t>
      </w:r>
      <w:r>
        <w:rPr>
          <w:rFonts w:cs="Times New Roman"/>
          <w:szCs w:val="20"/>
        </w:rPr>
        <w:t xml:space="preserve"> Analysing AuxD of other verb forms</w:t>
      </w:r>
      <w:r>
        <w:rPr>
          <w:rStyle w:val="EndnoteReference"/>
          <w:rFonts w:cs="Times New Roman"/>
          <w:szCs w:val="20"/>
        </w:rPr>
        <w:endnoteReference w:id="13"/>
      </w:r>
      <w:r>
        <w:rPr>
          <w:rFonts w:cs="Times New Roman"/>
          <w:szCs w:val="20"/>
        </w:rPr>
        <w:t xml:space="preserve"> </w:t>
      </w:r>
      <w:r w:rsidR="00DA4E76">
        <w:rPr>
          <w:rFonts w:cs="Times New Roman"/>
          <w:szCs w:val="20"/>
        </w:rPr>
        <w:t xml:space="preserve">would also allow us to see to what extent the deletion of </w:t>
      </w:r>
      <w:r w:rsidR="00DA4E76">
        <w:rPr>
          <w:rFonts w:cs="Times New Roman"/>
          <w:i/>
          <w:szCs w:val="20"/>
        </w:rPr>
        <w:t>wyt</w:t>
      </w:r>
      <w:r w:rsidR="00DA4E76">
        <w:rPr>
          <w:rFonts w:cs="Times New Roman"/>
          <w:szCs w:val="20"/>
        </w:rPr>
        <w:t xml:space="preserve"> is typical. </w:t>
      </w:r>
    </w:p>
    <w:p w14:paraId="182D9F8E" w14:textId="77777777" w:rsidR="00486279" w:rsidRPr="00CB07D1" w:rsidRDefault="00486279" w:rsidP="006F5BB3">
      <w:pPr>
        <w:spacing w:line="276" w:lineRule="auto"/>
        <w:jc w:val="both"/>
        <w:rPr>
          <w:rFonts w:cs="Times New Roman"/>
          <w:szCs w:val="20"/>
        </w:rPr>
      </w:pPr>
    </w:p>
    <w:p w14:paraId="294ECC26" w14:textId="77777777" w:rsidR="00486279" w:rsidRPr="00CB07D1" w:rsidRDefault="00486279" w:rsidP="006F5BB3">
      <w:pPr>
        <w:spacing w:line="276" w:lineRule="auto"/>
        <w:jc w:val="both"/>
        <w:rPr>
          <w:rFonts w:cs="Times New Roman"/>
          <w:szCs w:val="20"/>
        </w:rPr>
      </w:pPr>
    </w:p>
    <w:p w14:paraId="4EFAA52C" w14:textId="77777777" w:rsidR="00486279" w:rsidRPr="00CB07D1" w:rsidRDefault="00486279" w:rsidP="006F5BB3">
      <w:pPr>
        <w:spacing w:line="276" w:lineRule="auto"/>
        <w:jc w:val="both"/>
        <w:rPr>
          <w:rFonts w:cs="Times New Roman"/>
          <w:b/>
          <w:szCs w:val="20"/>
        </w:rPr>
      </w:pPr>
      <w:r w:rsidRPr="00CB07D1">
        <w:rPr>
          <w:rFonts w:cs="Times New Roman"/>
          <w:b/>
          <w:szCs w:val="20"/>
        </w:rPr>
        <w:t>References:</w:t>
      </w:r>
    </w:p>
    <w:p w14:paraId="009F5AE3" w14:textId="77777777" w:rsidR="00486279" w:rsidRPr="00CB07D1" w:rsidRDefault="00486279" w:rsidP="006F5BB3">
      <w:pPr>
        <w:spacing w:line="276" w:lineRule="auto"/>
        <w:jc w:val="both"/>
        <w:rPr>
          <w:rFonts w:cs="Times New Roman"/>
          <w:bCs/>
          <w:szCs w:val="24"/>
        </w:rPr>
      </w:pPr>
    </w:p>
    <w:p w14:paraId="7C6E5808" w14:textId="77777777" w:rsidR="00300550" w:rsidRPr="00CB07D1" w:rsidRDefault="00300550" w:rsidP="006F5BB3">
      <w:pPr>
        <w:spacing w:line="276" w:lineRule="auto"/>
        <w:ind w:left="720" w:hanging="720"/>
        <w:rPr>
          <w:rFonts w:cs="Times New Roman"/>
          <w:szCs w:val="24"/>
        </w:rPr>
      </w:pPr>
      <w:r w:rsidRPr="00CB07D1">
        <w:rPr>
          <w:rFonts w:cs="Times New Roman"/>
          <w:szCs w:val="24"/>
        </w:rPr>
        <w:t xml:space="preserve">Awbery, G.M. (1994) Echo pronouns in a Welsh dialect: a system in crisis? </w:t>
      </w:r>
      <w:r w:rsidRPr="00CB07D1">
        <w:rPr>
          <w:rFonts w:cs="Times New Roman"/>
          <w:i/>
          <w:szCs w:val="24"/>
        </w:rPr>
        <w:t xml:space="preserve">Bangor Research Papers in Linguistics </w:t>
      </w:r>
      <w:r w:rsidRPr="00CB07D1">
        <w:rPr>
          <w:rFonts w:cs="Times New Roman"/>
          <w:szCs w:val="24"/>
        </w:rPr>
        <w:t>5, 1</w:t>
      </w:r>
      <w:r w:rsidRPr="00CB07D1">
        <w:rPr>
          <w:rFonts w:eastAsia="Arial Unicode MS" w:cs="Times New Roman"/>
          <w:szCs w:val="24"/>
        </w:rPr>
        <w:t>–</w:t>
      </w:r>
      <w:r w:rsidRPr="00CB07D1">
        <w:rPr>
          <w:rFonts w:cs="Times New Roman"/>
          <w:szCs w:val="24"/>
        </w:rPr>
        <w:t xml:space="preserve">29. </w:t>
      </w:r>
    </w:p>
    <w:p w14:paraId="30341322"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Bailey, G., Wikle, T., Tillery, J. and Sand, L. (1991) The apparent time construct. </w:t>
      </w:r>
      <w:r w:rsidRPr="00CB07D1">
        <w:rPr>
          <w:rFonts w:eastAsia="Arial Unicode MS" w:cs="Times New Roman"/>
          <w:i/>
          <w:szCs w:val="24"/>
        </w:rPr>
        <w:t>Language Variation and Change</w:t>
      </w:r>
      <w:r w:rsidRPr="00CB07D1">
        <w:rPr>
          <w:rFonts w:eastAsia="Arial Unicode MS" w:cs="Times New Roman"/>
          <w:szCs w:val="24"/>
        </w:rPr>
        <w:t xml:space="preserve"> 3, 241–264.</w:t>
      </w:r>
    </w:p>
    <w:p w14:paraId="58CED7D7"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Boberg, C. (2004) Real and apparent time in language change: Late adoption of changes in Montreal English. </w:t>
      </w:r>
      <w:r w:rsidRPr="00CB07D1">
        <w:rPr>
          <w:rFonts w:eastAsia="Arial Unicode MS" w:cs="Times New Roman"/>
          <w:i/>
          <w:szCs w:val="24"/>
        </w:rPr>
        <w:t>American Speech</w:t>
      </w:r>
      <w:r w:rsidRPr="00CB07D1">
        <w:rPr>
          <w:rFonts w:eastAsia="Arial Unicode MS" w:cs="Times New Roman"/>
          <w:szCs w:val="24"/>
        </w:rPr>
        <w:t xml:space="preserve"> 79, 250–269.</w:t>
      </w:r>
    </w:p>
    <w:p w14:paraId="123B40CE" w14:textId="77777777" w:rsidR="00300550" w:rsidRPr="00CB07D1" w:rsidRDefault="00300550" w:rsidP="006F5BB3">
      <w:pPr>
        <w:spacing w:line="276" w:lineRule="auto"/>
        <w:ind w:left="720" w:hanging="720"/>
        <w:rPr>
          <w:rFonts w:eastAsia="Arial Unicode MS" w:cs="Times New Roman"/>
          <w:szCs w:val="24"/>
          <w:lang w:val="en-US" w:bidi="en-US"/>
        </w:rPr>
      </w:pPr>
      <w:r w:rsidRPr="00CB07D1">
        <w:rPr>
          <w:rFonts w:eastAsia="Arial Unicode MS" w:cs="Times New Roman"/>
          <w:szCs w:val="24"/>
          <w:lang w:val="en-US" w:bidi="en-US"/>
        </w:rPr>
        <w:t xml:space="preserve">Borsley, R. D., Tallerman, M. and Willis, D. (2007) </w:t>
      </w:r>
      <w:r w:rsidRPr="00CB07D1">
        <w:rPr>
          <w:rFonts w:eastAsia="Arial Unicode MS" w:cs="Times New Roman"/>
          <w:i/>
          <w:iCs/>
          <w:szCs w:val="24"/>
          <w:lang w:val="en-US" w:bidi="en-US"/>
        </w:rPr>
        <w:t>The syntax of Welsh</w:t>
      </w:r>
      <w:r w:rsidRPr="00CB07D1">
        <w:rPr>
          <w:rFonts w:eastAsia="Arial Unicode MS" w:cs="Times New Roman"/>
          <w:szCs w:val="24"/>
          <w:lang w:val="en-US" w:bidi="en-US"/>
        </w:rPr>
        <w:t>. Cambridge University Press, Cambridge.</w:t>
      </w:r>
    </w:p>
    <w:p w14:paraId="0631CF52"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Chambers, J. K. (2003) </w:t>
      </w:r>
      <w:r w:rsidRPr="00CB07D1">
        <w:rPr>
          <w:rFonts w:eastAsia="Arial Unicode MS" w:cs="Times New Roman"/>
          <w:i/>
          <w:szCs w:val="24"/>
        </w:rPr>
        <w:t>Sociolinguistic theory: Linguistic variation and its social significance</w:t>
      </w:r>
      <w:r w:rsidRPr="00CB07D1">
        <w:rPr>
          <w:rFonts w:eastAsia="Arial Unicode MS" w:cs="Times New Roman"/>
          <w:szCs w:val="24"/>
        </w:rPr>
        <w:t xml:space="preserve"> (2</w:t>
      </w:r>
      <w:r w:rsidRPr="00CB07D1">
        <w:rPr>
          <w:rFonts w:eastAsia="Arial Unicode MS" w:cs="Times New Roman"/>
          <w:szCs w:val="24"/>
          <w:vertAlign w:val="superscript"/>
        </w:rPr>
        <w:t>nd</w:t>
      </w:r>
      <w:r w:rsidRPr="00CB07D1">
        <w:rPr>
          <w:rFonts w:eastAsia="Arial Unicode MS" w:cs="Times New Roman"/>
          <w:szCs w:val="24"/>
        </w:rPr>
        <w:t xml:space="preserve"> edition). Blackwell, Cambridge, MA.</w:t>
      </w:r>
    </w:p>
    <w:p w14:paraId="3FEB1DE8" w14:textId="77777777" w:rsidR="00300550"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Cukor-Avila, P. and Bailey, G. (2013) Real time and apparent time. In: Chambers, J. K., Trudgill, P. and Schilling, N. (Eds.), </w:t>
      </w:r>
      <w:r w:rsidRPr="00CB07D1">
        <w:rPr>
          <w:rFonts w:eastAsia="Arial Unicode MS" w:cs="Times New Roman"/>
          <w:i/>
          <w:szCs w:val="24"/>
        </w:rPr>
        <w:t>The handbook of language variation and change</w:t>
      </w:r>
      <w:r w:rsidRPr="00CB07D1">
        <w:rPr>
          <w:rFonts w:eastAsia="Arial Unicode MS" w:cs="Times New Roman"/>
          <w:szCs w:val="24"/>
        </w:rPr>
        <w:t xml:space="preserve"> (2</w:t>
      </w:r>
      <w:r w:rsidRPr="00CB07D1">
        <w:rPr>
          <w:rFonts w:eastAsia="Arial Unicode MS" w:cs="Times New Roman"/>
          <w:szCs w:val="24"/>
          <w:vertAlign w:val="superscript"/>
        </w:rPr>
        <w:t>nd</w:t>
      </w:r>
      <w:r w:rsidRPr="00CB07D1">
        <w:rPr>
          <w:rFonts w:eastAsia="Arial Unicode MS" w:cs="Times New Roman"/>
          <w:szCs w:val="24"/>
        </w:rPr>
        <w:t xml:space="preserve">  edition),</w:t>
      </w:r>
      <w:r w:rsidRPr="00CB07D1">
        <w:rPr>
          <w:rFonts w:eastAsia="Times New Roman" w:cs="Times New Roman"/>
          <w:sz w:val="21"/>
          <w:szCs w:val="21"/>
          <w:lang w:eastAsia="cy-GB"/>
        </w:rPr>
        <w:t xml:space="preserve"> Wiley-</w:t>
      </w:r>
      <w:r w:rsidRPr="00CB07D1">
        <w:rPr>
          <w:rFonts w:eastAsia="Arial Unicode MS" w:cs="Times New Roman"/>
          <w:szCs w:val="24"/>
        </w:rPr>
        <w:t xml:space="preserve">Blackwell, Malden, MA, </w:t>
      </w:r>
      <w:r w:rsidRPr="00CB07D1">
        <w:rPr>
          <w:rFonts w:eastAsia="Times New Roman" w:cs="Times New Roman"/>
          <w:sz w:val="21"/>
          <w:szCs w:val="21"/>
          <w:lang w:eastAsia="cy-GB"/>
        </w:rPr>
        <w:t>239-62.</w:t>
      </w:r>
      <w:r w:rsidRPr="00CB07D1">
        <w:rPr>
          <w:rFonts w:eastAsia="Arial Unicode MS" w:cs="Times New Roman"/>
          <w:szCs w:val="24"/>
        </w:rPr>
        <w:t xml:space="preserve">  </w:t>
      </w:r>
    </w:p>
    <w:p w14:paraId="39E7320F" w14:textId="77777777" w:rsidR="008E49F0" w:rsidRPr="008E49F0" w:rsidRDefault="009917B7" w:rsidP="008E49F0">
      <w:pPr>
        <w:spacing w:line="276" w:lineRule="auto"/>
        <w:ind w:left="720" w:hanging="720"/>
        <w:rPr>
          <w:rFonts w:cs="Times New Roman"/>
          <w:szCs w:val="24"/>
        </w:rPr>
      </w:pPr>
      <w:r w:rsidRPr="009917B7">
        <w:rPr>
          <w:rFonts w:cs="Times New Roman"/>
          <w:szCs w:val="24"/>
        </w:rPr>
        <w:t>Davies, J</w:t>
      </w:r>
      <w:r w:rsidR="008E49F0">
        <w:rPr>
          <w:rFonts w:cs="Times New Roman"/>
          <w:szCs w:val="24"/>
        </w:rPr>
        <w:t>.</w:t>
      </w:r>
      <w:r w:rsidRPr="009917B7">
        <w:rPr>
          <w:rFonts w:cs="Times New Roman"/>
          <w:szCs w:val="24"/>
        </w:rPr>
        <w:t xml:space="preserve"> </w:t>
      </w:r>
      <w:r w:rsidR="008E49F0">
        <w:rPr>
          <w:rFonts w:cs="Times New Roman"/>
          <w:szCs w:val="24"/>
        </w:rPr>
        <w:t>(</w:t>
      </w:r>
      <w:r w:rsidRPr="009917B7">
        <w:rPr>
          <w:rFonts w:cs="Times New Roman"/>
          <w:szCs w:val="24"/>
        </w:rPr>
        <w:t>1994</w:t>
      </w:r>
      <w:r w:rsidR="008E49F0">
        <w:rPr>
          <w:rFonts w:cs="Times New Roman"/>
          <w:szCs w:val="24"/>
        </w:rPr>
        <w:t>)</w:t>
      </w:r>
      <w:r w:rsidRPr="009917B7">
        <w:rPr>
          <w:rFonts w:cs="Times New Roman"/>
          <w:szCs w:val="24"/>
        </w:rPr>
        <w:t xml:space="preserve"> </w:t>
      </w:r>
      <w:r w:rsidRPr="009917B7">
        <w:rPr>
          <w:rFonts w:cs="Times New Roman"/>
          <w:i/>
          <w:szCs w:val="24"/>
        </w:rPr>
        <w:t>A History of Wales</w:t>
      </w:r>
      <w:r w:rsidRPr="009917B7">
        <w:rPr>
          <w:rFonts w:cs="Times New Roman"/>
          <w:szCs w:val="24"/>
        </w:rPr>
        <w:t>. London: Penguin.</w:t>
      </w:r>
    </w:p>
    <w:p w14:paraId="75784F0D" w14:textId="77777777" w:rsidR="00300550" w:rsidRPr="00CB07D1" w:rsidRDefault="00300550" w:rsidP="006F5BB3">
      <w:pPr>
        <w:spacing w:line="276" w:lineRule="auto"/>
        <w:ind w:left="720" w:hanging="720"/>
        <w:rPr>
          <w:rFonts w:cs="Times New Roman"/>
          <w:szCs w:val="24"/>
        </w:rPr>
      </w:pPr>
      <w:r w:rsidRPr="00CB07D1">
        <w:rPr>
          <w:rFonts w:cs="Times New Roman"/>
          <w:szCs w:val="24"/>
        </w:rPr>
        <w:t>Davies, P, (2010) Identifying word-order convergence in the speech of Welsh-English bilinguals. Unpublished PhD dissertation, Bangor University.</w:t>
      </w:r>
    </w:p>
    <w:p w14:paraId="237D8B41" w14:textId="77777777" w:rsidR="00300550" w:rsidRPr="00CB07D1" w:rsidRDefault="00300550" w:rsidP="006F5BB3">
      <w:pPr>
        <w:spacing w:line="276" w:lineRule="auto"/>
        <w:ind w:left="720" w:hanging="720"/>
        <w:rPr>
          <w:bCs/>
          <w:szCs w:val="24"/>
        </w:rPr>
      </w:pPr>
      <w:r w:rsidRPr="00CB07D1">
        <w:rPr>
          <w:bCs/>
          <w:szCs w:val="24"/>
        </w:rPr>
        <w:t xml:space="preserve">Davies, P. and Deuchar, M. (2014) ‘Auxiliary deletion in the informal speech of Welsh-English bilinguals: a change in progress’. </w:t>
      </w:r>
      <w:r w:rsidRPr="00CB07D1">
        <w:rPr>
          <w:bCs/>
          <w:i/>
          <w:szCs w:val="24"/>
        </w:rPr>
        <w:t>Lingua</w:t>
      </w:r>
      <w:r w:rsidRPr="00CB07D1">
        <w:rPr>
          <w:bCs/>
          <w:szCs w:val="24"/>
        </w:rPr>
        <w:t xml:space="preserve"> 143, 224-41.</w:t>
      </w:r>
    </w:p>
    <w:p w14:paraId="2253F4E3" w14:textId="77777777" w:rsidR="00300550" w:rsidRPr="00CB07D1" w:rsidRDefault="00300550" w:rsidP="006F5BB3">
      <w:pPr>
        <w:spacing w:line="276" w:lineRule="auto"/>
        <w:ind w:left="720" w:hanging="720"/>
        <w:rPr>
          <w:rFonts w:cs="Times New Roman"/>
          <w:szCs w:val="24"/>
        </w:rPr>
      </w:pPr>
      <w:r w:rsidRPr="00CB07D1">
        <w:rPr>
          <w:rFonts w:cs="Times New Roman"/>
          <w:szCs w:val="24"/>
        </w:rPr>
        <w:t>Davies, R.J. (2012) The development of the Welsh possessive and its current use in the online informal written domain. Unpublished BA dissertation, Bangor University.</w:t>
      </w:r>
    </w:p>
    <w:p w14:paraId="09E66BC1" w14:textId="77777777" w:rsidR="00300550" w:rsidRPr="00CB07D1" w:rsidRDefault="00300550" w:rsidP="006F5BB3">
      <w:pPr>
        <w:spacing w:line="276" w:lineRule="auto"/>
        <w:ind w:left="720" w:hanging="720"/>
        <w:jc w:val="both"/>
        <w:rPr>
          <w:rFonts w:cs="Times New Roman"/>
          <w:bCs/>
          <w:szCs w:val="24"/>
        </w:rPr>
      </w:pPr>
      <w:r w:rsidRPr="00CB07D1">
        <w:rPr>
          <w:rFonts w:cs="Times New Roman"/>
          <w:bCs/>
          <w:szCs w:val="24"/>
        </w:rPr>
        <w:t>Deuchar, M., Davies, P., Herring, J.R., Parafita Couto, M.C. and Carter, D. (2014) ‘Building bilingual corpora. In: Thomas, E.M. and Mennen, I. (Eds.),</w:t>
      </w:r>
      <w:r w:rsidRPr="00CB07D1">
        <w:rPr>
          <w:rFonts w:cs="Times New Roman"/>
          <w:bCs/>
          <w:i/>
          <w:szCs w:val="24"/>
        </w:rPr>
        <w:t>Advances in the Study of Bilingualism</w:t>
      </w:r>
      <w:r w:rsidRPr="00CB07D1">
        <w:rPr>
          <w:rFonts w:cs="Times New Roman"/>
          <w:bCs/>
          <w:szCs w:val="24"/>
        </w:rPr>
        <w:t xml:space="preserve">, Multiningual Matters: Bristol, pp. 93-111. </w:t>
      </w:r>
    </w:p>
    <w:p w14:paraId="67C082EF" w14:textId="77777777" w:rsidR="00300550" w:rsidRPr="00CB07D1" w:rsidRDefault="00300550" w:rsidP="006F5BB3">
      <w:pPr>
        <w:spacing w:line="276" w:lineRule="auto"/>
        <w:ind w:left="720" w:hanging="720"/>
        <w:jc w:val="both"/>
        <w:rPr>
          <w:rFonts w:cs="Times New Roman"/>
          <w:szCs w:val="24"/>
        </w:rPr>
      </w:pPr>
      <w:r w:rsidRPr="00CB07D1">
        <w:rPr>
          <w:rFonts w:cs="Times New Roman"/>
          <w:szCs w:val="24"/>
        </w:rPr>
        <w:t xml:space="preserve">Deuchar, M., Davies, P. and Donnelly, K. (forthcoming) </w:t>
      </w:r>
      <w:r w:rsidRPr="00CB07D1">
        <w:rPr>
          <w:rFonts w:cs="Times New Roman"/>
          <w:i/>
          <w:szCs w:val="24"/>
        </w:rPr>
        <w:t xml:space="preserve">Building and Using the Siarad Corpus of Spoken Welsh: Bilingual conversations in Welsh and English. </w:t>
      </w:r>
      <w:r w:rsidRPr="00CB07D1">
        <w:rPr>
          <w:rFonts w:cs="Times New Roman"/>
          <w:szCs w:val="24"/>
        </w:rPr>
        <w:t>Monograph.</w:t>
      </w:r>
    </w:p>
    <w:p w14:paraId="5F6BF106" w14:textId="77777777" w:rsidR="00300550" w:rsidRPr="00CB07D1" w:rsidRDefault="00300550" w:rsidP="006F5BB3">
      <w:pPr>
        <w:spacing w:line="276" w:lineRule="auto"/>
        <w:ind w:left="720" w:hanging="720"/>
        <w:rPr>
          <w:rFonts w:cs="Times New Roman"/>
          <w:szCs w:val="24"/>
        </w:rPr>
      </w:pPr>
      <w:r w:rsidRPr="00CB07D1">
        <w:rPr>
          <w:rFonts w:cs="Times New Roman"/>
          <w:szCs w:val="24"/>
        </w:rPr>
        <w:t xml:space="preserve">Holmes, J., Bell, A. and Boyce, M. (1991) </w:t>
      </w:r>
      <w:r w:rsidRPr="00CB07D1">
        <w:rPr>
          <w:rFonts w:cs="Times New Roman"/>
          <w:i/>
          <w:szCs w:val="24"/>
        </w:rPr>
        <w:t xml:space="preserve">Variation and change in New Zealand English: A social dialect investigation. </w:t>
      </w:r>
      <w:r w:rsidRPr="00CB07D1">
        <w:rPr>
          <w:rFonts w:cs="Times New Roman"/>
          <w:szCs w:val="24"/>
        </w:rPr>
        <w:t>Report to the Social Sciences Committee of the Foundation for Research, Science and Technology (NZ).</w:t>
      </w:r>
    </w:p>
    <w:p w14:paraId="4B0A6A17" w14:textId="77777777" w:rsidR="00300550" w:rsidRPr="00CB07D1" w:rsidRDefault="00300550" w:rsidP="006F5BB3">
      <w:pPr>
        <w:spacing w:line="276" w:lineRule="auto"/>
        <w:ind w:left="720" w:hanging="720"/>
        <w:rPr>
          <w:rFonts w:cs="Times New Roman"/>
          <w:szCs w:val="24"/>
        </w:rPr>
      </w:pPr>
      <w:r w:rsidRPr="00CB07D1">
        <w:rPr>
          <w:rFonts w:cs="Times New Roman"/>
          <w:color w:val="222222"/>
          <w:szCs w:val="24"/>
        </w:rPr>
        <w:t xml:space="preserve">Jones, B. M. (1990). ‘Linguistic causes of change in pronominalization in childrens Welsh.’ </w:t>
      </w:r>
      <w:r w:rsidRPr="00CB07D1">
        <w:rPr>
          <w:rFonts w:cs="Times New Roman"/>
          <w:i/>
          <w:iCs/>
          <w:color w:val="222222"/>
          <w:szCs w:val="24"/>
        </w:rPr>
        <w:t>Bulletin of the board of celtic studies</w:t>
      </w:r>
      <w:r w:rsidRPr="00CB07D1">
        <w:rPr>
          <w:rFonts w:cs="Times New Roman"/>
          <w:color w:val="222222"/>
          <w:szCs w:val="24"/>
        </w:rPr>
        <w:t xml:space="preserve"> </w:t>
      </w:r>
      <w:r w:rsidRPr="00CB07D1">
        <w:rPr>
          <w:rFonts w:cs="Times New Roman"/>
          <w:iCs/>
          <w:color w:val="222222"/>
          <w:szCs w:val="24"/>
        </w:rPr>
        <w:t>37</w:t>
      </w:r>
      <w:r w:rsidRPr="00CB07D1">
        <w:rPr>
          <w:rFonts w:cs="Times New Roman"/>
          <w:color w:val="222222"/>
          <w:szCs w:val="24"/>
        </w:rPr>
        <w:t>, pp 43-70.</w:t>
      </w:r>
    </w:p>
    <w:p w14:paraId="6994D84F"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Jones, B. M. (2004) The licensing powers of mood and negation in spoken Welsh: Full and contracted forms of the present tense of </w:t>
      </w:r>
      <w:r w:rsidRPr="00CB07D1">
        <w:rPr>
          <w:rStyle w:val="Emphasis"/>
          <w:rFonts w:eastAsia="Arial Unicode MS" w:cs="Times New Roman"/>
          <w:szCs w:val="24"/>
        </w:rPr>
        <w:t>bod</w:t>
      </w:r>
      <w:r w:rsidRPr="00CB07D1">
        <w:rPr>
          <w:rFonts w:eastAsia="Arial Unicode MS" w:cs="Times New Roman"/>
          <w:szCs w:val="24"/>
        </w:rPr>
        <w:t xml:space="preserve"> ‘be’. </w:t>
      </w:r>
      <w:r w:rsidRPr="00CB07D1">
        <w:rPr>
          <w:rStyle w:val="Emphasis"/>
          <w:rFonts w:eastAsia="Arial Unicode MS" w:cs="Times New Roman"/>
          <w:szCs w:val="24"/>
        </w:rPr>
        <w:t>Journal of Celtic Linguistics 8, 87–107.</w:t>
      </w:r>
    </w:p>
    <w:p w14:paraId="0E3B3461" w14:textId="77777777" w:rsidR="00300550" w:rsidRPr="00CB07D1" w:rsidRDefault="00300550" w:rsidP="006F5BB3">
      <w:pPr>
        <w:spacing w:line="276" w:lineRule="auto"/>
        <w:ind w:left="720" w:hanging="720"/>
        <w:rPr>
          <w:rFonts w:cs="Times New Roman"/>
          <w:szCs w:val="24"/>
        </w:rPr>
      </w:pPr>
      <w:r w:rsidRPr="00CB07D1">
        <w:rPr>
          <w:rFonts w:cs="Times New Roman"/>
          <w:szCs w:val="24"/>
        </w:rPr>
        <w:t xml:space="preserve">Jones, M.C. (1998) </w:t>
      </w:r>
      <w:r w:rsidRPr="00CB07D1">
        <w:rPr>
          <w:rFonts w:cs="Times New Roman"/>
          <w:i/>
          <w:szCs w:val="24"/>
        </w:rPr>
        <w:t>Language obsolescence and revitalization: Linguistic change in two sociolinguistically contrasting Welsh communities</w:t>
      </w:r>
      <w:r w:rsidRPr="00CB07D1">
        <w:rPr>
          <w:rFonts w:cs="Times New Roman"/>
          <w:szCs w:val="24"/>
        </w:rPr>
        <w:t xml:space="preserve">. Clarendon Press Oxford. </w:t>
      </w:r>
    </w:p>
    <w:p w14:paraId="10553360"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Jones, M. and Thomas, A. R. (1977) </w:t>
      </w:r>
      <w:r w:rsidRPr="00CB07D1">
        <w:rPr>
          <w:rFonts w:eastAsia="Arial Unicode MS" w:cs="Times New Roman"/>
          <w:i/>
          <w:szCs w:val="24"/>
        </w:rPr>
        <w:t>The Welsh language: Studies in its syntax and semantics</w:t>
      </w:r>
      <w:r w:rsidRPr="00CB07D1">
        <w:rPr>
          <w:rFonts w:eastAsia="Arial Unicode MS" w:cs="Times New Roman"/>
          <w:szCs w:val="24"/>
        </w:rPr>
        <w:t>. University of Wales Press for the Schools Council, Cardiff.</w:t>
      </w:r>
    </w:p>
    <w:p w14:paraId="2FA09DF4"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Labov, W. (1994) </w:t>
      </w:r>
      <w:r w:rsidRPr="00CB07D1">
        <w:rPr>
          <w:rFonts w:eastAsia="Arial Unicode MS" w:cs="Times New Roman"/>
          <w:i/>
          <w:szCs w:val="24"/>
        </w:rPr>
        <w:t>Principles of linguistic change: Internal factors</w:t>
      </w:r>
      <w:r w:rsidRPr="00CB07D1">
        <w:rPr>
          <w:rFonts w:eastAsia="Arial Unicode MS" w:cs="Times New Roman"/>
          <w:szCs w:val="24"/>
        </w:rPr>
        <w:t xml:space="preserve">. Malden, MA, Wiley-Blackwell. </w:t>
      </w:r>
    </w:p>
    <w:p w14:paraId="3FD85655"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Labov, W. (2001) </w:t>
      </w:r>
      <w:r w:rsidRPr="00CB07D1">
        <w:rPr>
          <w:rFonts w:eastAsia="Arial Unicode MS" w:cs="Times New Roman"/>
          <w:i/>
          <w:iCs/>
          <w:szCs w:val="24"/>
        </w:rPr>
        <w:t>Principles of linguistic change: Social factors</w:t>
      </w:r>
      <w:r w:rsidRPr="00CB07D1">
        <w:rPr>
          <w:rFonts w:eastAsia="Arial Unicode MS" w:cs="Times New Roman"/>
          <w:szCs w:val="24"/>
        </w:rPr>
        <w:t>. Malden, MA, Wiley-Blackwell.</w:t>
      </w:r>
    </w:p>
    <w:p w14:paraId="6974D9A9" w14:textId="77777777" w:rsidR="00300550"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MacWhinney, B. (2000) </w:t>
      </w:r>
      <w:r w:rsidRPr="00CB07D1">
        <w:rPr>
          <w:rFonts w:eastAsia="Arial Unicode MS" w:cs="Times New Roman"/>
          <w:i/>
          <w:iCs/>
          <w:szCs w:val="24"/>
        </w:rPr>
        <w:t>The CHILDES project: Tools for analyzing talk</w:t>
      </w:r>
      <w:r w:rsidRPr="00CB07D1">
        <w:rPr>
          <w:rFonts w:eastAsia="Arial Unicode MS" w:cs="Times New Roman"/>
          <w:szCs w:val="24"/>
        </w:rPr>
        <w:t xml:space="preserve"> (3</w:t>
      </w:r>
      <w:r w:rsidRPr="00CB07D1">
        <w:rPr>
          <w:rFonts w:eastAsia="Arial Unicode MS" w:cs="Times New Roman"/>
          <w:szCs w:val="24"/>
          <w:vertAlign w:val="superscript"/>
        </w:rPr>
        <w:t>rd</w:t>
      </w:r>
      <w:r w:rsidRPr="00CB07D1">
        <w:rPr>
          <w:rFonts w:eastAsia="Arial Unicode MS" w:cs="Times New Roman"/>
          <w:szCs w:val="24"/>
        </w:rPr>
        <w:t xml:space="preserve"> edition). Lawrence Erlbaum Associates, Mahwah, NJ.</w:t>
      </w:r>
    </w:p>
    <w:p w14:paraId="42CF1FFB" w14:textId="77777777" w:rsidR="00192C74" w:rsidRPr="00192C74" w:rsidRDefault="00192C74" w:rsidP="006F5BB3">
      <w:pPr>
        <w:spacing w:line="276" w:lineRule="auto"/>
        <w:ind w:left="720" w:hanging="720"/>
        <w:rPr>
          <w:rFonts w:eastAsia="Arial Unicode MS" w:cs="Times New Roman"/>
          <w:szCs w:val="24"/>
        </w:rPr>
      </w:pPr>
      <w:r>
        <w:rPr>
          <w:rFonts w:eastAsia="Arial Unicode MS" w:cs="Times New Roman"/>
          <w:szCs w:val="24"/>
        </w:rPr>
        <w:t xml:space="preserve">Parry-Williams, T.H. (1923) </w:t>
      </w:r>
      <w:r>
        <w:rPr>
          <w:rFonts w:eastAsia="Arial Unicode MS" w:cs="Times New Roman"/>
          <w:i/>
          <w:szCs w:val="24"/>
        </w:rPr>
        <w:t>The English element in Welsh: a study of English loan-words in Welsh</w:t>
      </w:r>
      <w:r>
        <w:rPr>
          <w:rFonts w:eastAsia="Arial Unicode MS" w:cs="Times New Roman"/>
          <w:szCs w:val="24"/>
        </w:rPr>
        <w:t>. London: Honourable Society of Cymmrodorion.</w:t>
      </w:r>
    </w:p>
    <w:p w14:paraId="1F0AB621"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Phillips, J. D. (2007) Mae nodweddion hynotaf y Gymraeg ar ddiflannu [translation: The most remarkable features of Welsh are on the verge of disappearing]. </w:t>
      </w:r>
      <w:r w:rsidRPr="00CB07D1">
        <w:rPr>
          <w:rFonts w:eastAsia="Arial Unicode MS" w:cs="Times New Roman"/>
          <w:i/>
          <w:szCs w:val="24"/>
        </w:rPr>
        <w:t xml:space="preserve">Journal of the Literary Society of Yamaguchi University </w:t>
      </w:r>
      <w:r w:rsidRPr="00CB07D1">
        <w:rPr>
          <w:rFonts w:eastAsia="Arial Unicode MS" w:cs="Times New Roman"/>
          <w:szCs w:val="24"/>
        </w:rPr>
        <w:t>57</w:t>
      </w:r>
      <w:r w:rsidRPr="00CB07D1">
        <w:rPr>
          <w:rFonts w:eastAsia="Arial Unicode MS" w:cs="Times New Roman"/>
          <w:i/>
          <w:szCs w:val="24"/>
        </w:rPr>
        <w:t>,</w:t>
      </w:r>
      <w:r w:rsidRPr="00CB07D1">
        <w:rPr>
          <w:rFonts w:eastAsia="Arial Unicode MS" w:cs="Times New Roman"/>
          <w:szCs w:val="24"/>
        </w:rPr>
        <w:t xml:space="preserve"> 261–282.</w:t>
      </w:r>
    </w:p>
    <w:p w14:paraId="78F9D093"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Roberts, A. E. (1988) Age-related variation in the Welsh dialect of Pwllheli. In: Ball, M.J. (Ed.), </w:t>
      </w:r>
      <w:r w:rsidRPr="00CB07D1">
        <w:rPr>
          <w:rFonts w:eastAsia="Arial Unicode MS" w:cs="Times New Roman"/>
          <w:i/>
          <w:szCs w:val="24"/>
        </w:rPr>
        <w:t>The use of Welsh: a contribution to sociolinguistics</w:t>
      </w:r>
      <w:r w:rsidRPr="00CB07D1">
        <w:rPr>
          <w:rFonts w:eastAsia="Arial Unicode MS" w:cs="Times New Roman"/>
          <w:szCs w:val="24"/>
        </w:rPr>
        <w:t>. Multilingual Matters, Clevedon, PA, 104–124.</w:t>
      </w:r>
    </w:p>
    <w:p w14:paraId="22C38746" w14:textId="77777777" w:rsidR="00300550" w:rsidRPr="00CB07D1" w:rsidRDefault="00300550" w:rsidP="006F5BB3">
      <w:pPr>
        <w:spacing w:line="276" w:lineRule="auto"/>
        <w:ind w:left="720" w:hanging="720"/>
      </w:pPr>
      <w:r w:rsidRPr="00CB07D1">
        <w:t xml:space="preserve">Sankoff, D. and Laberge, S. (1978) The linguistic market and the statistical explanation of variability. In: Sankoff, D. (Ed.), </w:t>
      </w:r>
      <w:r w:rsidRPr="00CB07D1">
        <w:rPr>
          <w:i/>
        </w:rPr>
        <w:t xml:space="preserve">Linguistic variation: Models and methods, </w:t>
      </w:r>
      <w:r w:rsidRPr="00CB07D1">
        <w:t>New York Academic Press, 339-350.</w:t>
      </w:r>
    </w:p>
    <w:p w14:paraId="42294340" w14:textId="77777777" w:rsidR="00300550" w:rsidRPr="00CB07D1" w:rsidRDefault="00300550" w:rsidP="006F5BB3">
      <w:pPr>
        <w:spacing w:line="276" w:lineRule="auto"/>
        <w:ind w:left="720" w:hanging="720"/>
        <w:rPr>
          <w:rFonts w:eastAsia="Arial Unicode MS" w:cs="Times New Roman"/>
          <w:szCs w:val="24"/>
        </w:rPr>
      </w:pPr>
      <w:r w:rsidRPr="00CB07D1">
        <w:rPr>
          <w:rFonts w:eastAsia="Arial Unicode MS" w:cs="Times New Roman"/>
          <w:szCs w:val="24"/>
        </w:rPr>
        <w:t xml:space="preserve">Thomas, A. R. (1982) Change and decay in language. In: Crystal, D. (Ed.), </w:t>
      </w:r>
      <w:r w:rsidRPr="00CB07D1">
        <w:rPr>
          <w:rFonts w:eastAsia="Arial Unicode MS" w:cs="Times New Roman"/>
          <w:i/>
          <w:szCs w:val="24"/>
        </w:rPr>
        <w:t>Linguistic controversies: Essays in linguistic theory and practice in honour of F. R. Palmer</w:t>
      </w:r>
      <w:r w:rsidRPr="00CB07D1">
        <w:rPr>
          <w:rFonts w:eastAsia="Arial Unicode MS" w:cs="Times New Roman"/>
          <w:szCs w:val="24"/>
        </w:rPr>
        <w:t>, Edward Arnold, London, pp. 209–219</w:t>
      </w:r>
    </w:p>
    <w:p w14:paraId="4405B847" w14:textId="77777777" w:rsidR="00300550" w:rsidRPr="00CB07D1" w:rsidRDefault="00300550" w:rsidP="006F5BB3">
      <w:pPr>
        <w:spacing w:line="276" w:lineRule="auto"/>
        <w:ind w:left="720" w:hanging="720"/>
        <w:rPr>
          <w:rFonts w:cs="Times New Roman"/>
          <w:szCs w:val="24"/>
        </w:rPr>
      </w:pPr>
      <w:r w:rsidRPr="00CB07D1">
        <w:rPr>
          <w:rFonts w:cs="Times New Roman"/>
          <w:szCs w:val="24"/>
        </w:rPr>
        <w:t xml:space="preserve">Thorne, D. (1996) </w:t>
      </w:r>
      <w:r w:rsidRPr="00CB07D1">
        <w:rPr>
          <w:rFonts w:cs="Times New Roman"/>
          <w:i/>
          <w:szCs w:val="24"/>
        </w:rPr>
        <w:t>Gramadeg Cymraeg</w:t>
      </w:r>
      <w:r w:rsidRPr="00CB07D1">
        <w:rPr>
          <w:rFonts w:cs="Times New Roman"/>
          <w:szCs w:val="24"/>
        </w:rPr>
        <w:t>. Gomer Press, Llandysul.</w:t>
      </w:r>
    </w:p>
    <w:p w14:paraId="2A7B6751" w14:textId="77777777" w:rsidR="00300550" w:rsidRPr="00CB07D1" w:rsidRDefault="00300550" w:rsidP="006F5BB3">
      <w:pPr>
        <w:spacing w:line="276" w:lineRule="auto"/>
        <w:ind w:left="720" w:hanging="720"/>
        <w:rPr>
          <w:rFonts w:cs="Times New Roman"/>
          <w:szCs w:val="24"/>
        </w:rPr>
      </w:pPr>
      <w:r w:rsidRPr="00CB07D1">
        <w:rPr>
          <w:rFonts w:cs="Times New Roman"/>
          <w:szCs w:val="24"/>
        </w:rPr>
        <w:t xml:space="preserve">Williams, S. (1980) </w:t>
      </w:r>
      <w:r w:rsidRPr="00CB07D1">
        <w:rPr>
          <w:rFonts w:cs="Times New Roman"/>
          <w:i/>
          <w:szCs w:val="24"/>
        </w:rPr>
        <w:t>A Welsh grammar</w:t>
      </w:r>
      <w:r w:rsidRPr="00CB07D1">
        <w:rPr>
          <w:rFonts w:cs="Times New Roman"/>
          <w:szCs w:val="24"/>
        </w:rPr>
        <w:t>. University of Wales Press, Cardiff.</w:t>
      </w:r>
    </w:p>
    <w:p w14:paraId="5B375B00" w14:textId="77777777" w:rsidR="00300550" w:rsidRPr="00300550" w:rsidRDefault="00300550" w:rsidP="006F5BB3">
      <w:pPr>
        <w:spacing w:line="276" w:lineRule="auto"/>
        <w:ind w:left="720" w:hanging="720"/>
        <w:rPr>
          <w:rFonts w:cs="Times New Roman"/>
          <w:szCs w:val="24"/>
        </w:rPr>
      </w:pPr>
      <w:r w:rsidRPr="00CB07D1">
        <w:rPr>
          <w:rFonts w:cs="Times New Roman"/>
          <w:szCs w:val="24"/>
        </w:rPr>
        <w:t xml:space="preserve">Willis, D. (forthcoming) Cyfieithu iaith y caethweision yn </w:t>
      </w:r>
      <w:r w:rsidRPr="00CB07D1">
        <w:rPr>
          <w:rFonts w:cs="Times New Roman"/>
          <w:i/>
          <w:szCs w:val="24"/>
        </w:rPr>
        <w:t>Uncle Tom’s Cabin</w:t>
      </w:r>
      <w:r w:rsidRPr="00CB07D1">
        <w:rPr>
          <w:rFonts w:cs="Times New Roman"/>
          <w:szCs w:val="24"/>
        </w:rPr>
        <w:t xml:space="preserve"> a darluniadau o siaradwyr ail iaith mewn llenyddiaeth Gymraeg [Translating the language of the slaves in </w:t>
      </w:r>
      <w:r w:rsidRPr="00CB07D1">
        <w:rPr>
          <w:rFonts w:cs="Times New Roman"/>
          <w:i/>
          <w:szCs w:val="24"/>
        </w:rPr>
        <w:t>Uncle Tom’s Cabin</w:t>
      </w:r>
      <w:r w:rsidRPr="00CB07D1">
        <w:rPr>
          <w:rFonts w:cs="Times New Roman"/>
          <w:szCs w:val="24"/>
        </w:rPr>
        <w:t xml:space="preserve"> and portraits of second language speakers in Welsh literature].</w:t>
      </w:r>
    </w:p>
    <w:p w14:paraId="75AB0143" w14:textId="77777777" w:rsidR="00300550" w:rsidRPr="0072785B" w:rsidRDefault="00300550" w:rsidP="006F5BB3">
      <w:pPr>
        <w:spacing w:line="276" w:lineRule="auto"/>
        <w:ind w:hanging="720"/>
        <w:rPr>
          <w:rFonts w:cs="Times New Roman"/>
          <w:szCs w:val="24"/>
        </w:rPr>
      </w:pPr>
    </w:p>
    <w:p w14:paraId="3C5C679E" w14:textId="77777777" w:rsidR="00582626" w:rsidRPr="00486279" w:rsidRDefault="00582626" w:rsidP="006F5BB3">
      <w:pPr>
        <w:spacing w:line="276" w:lineRule="auto"/>
        <w:jc w:val="both"/>
        <w:rPr>
          <w:szCs w:val="20"/>
        </w:rPr>
      </w:pPr>
    </w:p>
    <w:p w14:paraId="3FFFF10A" w14:textId="77777777" w:rsidR="00CA7309" w:rsidRPr="0085505D" w:rsidRDefault="00CA7309" w:rsidP="006F5BB3">
      <w:pPr>
        <w:spacing w:line="276" w:lineRule="auto"/>
        <w:jc w:val="both"/>
        <w:rPr>
          <w:szCs w:val="20"/>
        </w:rPr>
      </w:pPr>
    </w:p>
    <w:p w14:paraId="58CEE1E6" w14:textId="77777777" w:rsidR="0085505D" w:rsidRDefault="0085505D" w:rsidP="006F5BB3">
      <w:pPr>
        <w:spacing w:line="276" w:lineRule="auto"/>
        <w:jc w:val="both"/>
      </w:pPr>
    </w:p>
    <w:sectPr w:rsidR="0085505D" w:rsidSect="00335CA2">
      <w:headerReference w:type="default" r:id="rId15"/>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9158" w14:textId="77777777" w:rsidR="008D32F5" w:rsidRDefault="008D32F5" w:rsidP="006816CA">
      <w:pPr>
        <w:spacing w:line="240" w:lineRule="auto"/>
      </w:pPr>
      <w:r>
        <w:separator/>
      </w:r>
    </w:p>
  </w:endnote>
  <w:endnote w:type="continuationSeparator" w:id="0">
    <w:p w14:paraId="1540E858" w14:textId="77777777" w:rsidR="008D32F5" w:rsidRDefault="008D32F5" w:rsidP="006816CA">
      <w:pPr>
        <w:spacing w:line="240" w:lineRule="auto"/>
      </w:pPr>
      <w:r>
        <w:continuationSeparator/>
      </w:r>
    </w:p>
  </w:endnote>
  <w:endnote w:type="continuationNotice" w:id="1">
    <w:p w14:paraId="02B9D4F2" w14:textId="77777777" w:rsidR="008D32F5" w:rsidRDefault="008D32F5">
      <w:pPr>
        <w:spacing w:line="240" w:lineRule="auto"/>
      </w:pPr>
    </w:p>
  </w:endnote>
  <w:endnote w:id="2">
    <w:p w14:paraId="008ECA14" w14:textId="5429B607" w:rsidR="008D32F5" w:rsidRPr="00311552" w:rsidRDefault="008D32F5" w:rsidP="00311552">
      <w:pPr>
        <w:pStyle w:val="EndnoteText"/>
        <w:jc w:val="both"/>
        <w:rPr>
          <w:lang w:val="en-GB"/>
        </w:rPr>
      </w:pPr>
      <w:r>
        <w:rPr>
          <w:rStyle w:val="EndnoteReference"/>
        </w:rPr>
        <w:endnoteRef/>
      </w:r>
      <w:r>
        <w:t xml:space="preserve"> In the 2011 UK Census, out of Wales’ population of 3.06m, it was recorded that 1.50m were men (49%) and 1.56m were women (51%). We considered the gender distirbution in </w:t>
      </w:r>
      <w:r>
        <w:rPr>
          <w:i/>
        </w:rPr>
        <w:t>Siarad</w:t>
      </w:r>
      <w:r>
        <w:t xml:space="preserve"> to be close enough to this distirbution as to be representative of Wales in general.</w:t>
      </w:r>
    </w:p>
  </w:endnote>
  <w:endnote w:id="3">
    <w:p w14:paraId="7CC308B0" w14:textId="77777777" w:rsidR="008D32F5" w:rsidRDefault="008D32F5">
      <w:pPr>
        <w:pStyle w:val="EndnoteText"/>
      </w:pPr>
      <w:r>
        <w:rPr>
          <w:rStyle w:val="EndnoteReference"/>
        </w:rPr>
        <w:endnoteRef/>
      </w:r>
      <w:r>
        <w:t xml:space="preserve"> UK qualifications that school students attain if they stay in school until they are 18.</w:t>
      </w:r>
    </w:p>
  </w:endnote>
  <w:endnote w:id="4">
    <w:p w14:paraId="613131BC" w14:textId="59356627" w:rsidR="008D32F5" w:rsidRPr="006F5BB3" w:rsidRDefault="008D32F5" w:rsidP="006F5BB3">
      <w:pPr>
        <w:pStyle w:val="EndnoteText"/>
        <w:spacing w:line="276" w:lineRule="auto"/>
        <w:jc w:val="both"/>
        <w:rPr>
          <w:rFonts w:ascii="Times New Roman" w:eastAsia="Arial Unicode MS" w:hAnsi="Times New Roman" w:cs="Times New Roman"/>
          <w:lang w:val="en-US"/>
        </w:rPr>
      </w:pPr>
      <w:r w:rsidRPr="006F5BB3">
        <w:rPr>
          <w:rStyle w:val="EndnoteReference"/>
          <w:rFonts w:ascii="Times New Roman" w:eastAsia="Arial Unicode MS" w:hAnsi="Times New Roman" w:cs="Times New Roman"/>
        </w:rPr>
        <w:endnoteRef/>
      </w:r>
      <w:r w:rsidRPr="006F5BB3">
        <w:rPr>
          <w:rFonts w:ascii="Times New Roman" w:eastAsia="Arial Unicode MS" w:hAnsi="Times New Roman" w:cs="Times New Roman"/>
        </w:rPr>
        <w:t xml:space="preserve"> </w:t>
      </w:r>
      <w:r w:rsidRPr="006F5BB3">
        <w:rPr>
          <w:rFonts w:ascii="Times New Roman" w:eastAsia="Arial Unicode MS" w:hAnsi="Times New Roman" w:cs="Times New Roman"/>
          <w:lang w:val="en-US"/>
        </w:rPr>
        <w:t xml:space="preserve">References in square brackets following examples are to specific files in the Siarad Welsh-English bilingual corpus which we collected and have made available on </w:t>
      </w:r>
      <w:hyperlink r:id="rId1" w:history="1">
        <w:r w:rsidRPr="006F5BB3">
          <w:rPr>
            <w:rStyle w:val="Hyperlink"/>
            <w:rFonts w:ascii="Times New Roman" w:eastAsia="Arial Unicode MS" w:hAnsi="Times New Roman" w:cs="Times New Roman"/>
          </w:rPr>
          <w:t>www.talkbank.org/BilingBank</w:t>
        </w:r>
      </w:hyperlink>
      <w:r w:rsidRPr="006F5BB3">
        <w:rPr>
          <w:rFonts w:ascii="Times New Roman" w:eastAsia="Arial Unicode MS" w:hAnsi="Times New Roman" w:cs="Times New Roman"/>
          <w:lang w:val="en-US"/>
        </w:rPr>
        <w:t xml:space="preserve">. Transcripts of recorded conversations are referred to by the filename, e.g. davies1, fusser27, and the pseudonym of the participant is then supplied. </w:t>
      </w:r>
    </w:p>
  </w:endnote>
  <w:endnote w:id="5">
    <w:p w14:paraId="374DE56B" w14:textId="77777777" w:rsidR="008D32F5" w:rsidRDefault="008D32F5" w:rsidP="00A9413A">
      <w:pPr>
        <w:pStyle w:val="EndnoteText"/>
        <w:jc w:val="both"/>
      </w:pPr>
      <w:r w:rsidRPr="00142D87">
        <w:rPr>
          <w:rStyle w:val="EndnoteReference"/>
        </w:rPr>
        <w:endnoteRef/>
      </w:r>
      <w:r w:rsidRPr="00142D87">
        <w:t xml:space="preserve"> </w:t>
      </w:r>
      <w:r w:rsidRPr="00BE2B49">
        <w:t>As table 1 shows, the number of tokens per age band is not balanced. There are more tokens for the groups for speakers aged between 20 and 49 than for the younger and the older speakers, and there are very few tokens for the oldest speakers. I acknowledge that analysing more balanced age bands in the future might affect the statistical analysis presented below.</w:t>
      </w:r>
    </w:p>
  </w:endnote>
  <w:endnote w:id="6">
    <w:p w14:paraId="3063AA14" w14:textId="0985F9CE" w:rsidR="00201828" w:rsidRPr="00311552" w:rsidRDefault="00201828" w:rsidP="00311552">
      <w:pPr>
        <w:pStyle w:val="EndnoteText"/>
        <w:jc w:val="both"/>
        <w:rPr>
          <w:lang w:val="en-GB"/>
        </w:rPr>
      </w:pPr>
      <w:r>
        <w:rPr>
          <w:rStyle w:val="EndnoteReference"/>
        </w:rPr>
        <w:endnoteRef/>
      </w:r>
      <w:r>
        <w:t xml:space="preserve"> </w:t>
      </w:r>
      <w:r>
        <w:rPr>
          <w:lang w:val="en-GB"/>
        </w:rPr>
        <w:t xml:space="preserve">One such example is </w:t>
      </w:r>
      <w:r>
        <w:rPr>
          <w:i/>
          <w:lang w:val="en-GB"/>
        </w:rPr>
        <w:t>ei gilydd</w:t>
      </w:r>
      <w:r>
        <w:rPr>
          <w:lang w:val="en-GB"/>
        </w:rPr>
        <w:t xml:space="preserve"> (etc.) ‘each other’, which is a grammaticalization of (now archaic) </w:t>
      </w:r>
      <w:r>
        <w:rPr>
          <w:i/>
          <w:lang w:val="en-GB"/>
        </w:rPr>
        <w:t>cilydd</w:t>
      </w:r>
      <w:r>
        <w:rPr>
          <w:lang w:val="en-GB"/>
        </w:rPr>
        <w:t xml:space="preserve"> ‘companion’, i.e. formerly </w:t>
      </w:r>
      <w:r>
        <w:rPr>
          <w:i/>
          <w:lang w:val="en-GB"/>
        </w:rPr>
        <w:t>ei gilydd</w:t>
      </w:r>
      <w:r>
        <w:rPr>
          <w:lang w:val="en-GB"/>
        </w:rPr>
        <w:t xml:space="preserve"> ‘his companion’, and where using a pronoun, e.g. </w:t>
      </w:r>
      <w:r w:rsidRPr="00311552">
        <w:rPr>
          <w:i/>
          <w:lang w:val="en-GB"/>
        </w:rPr>
        <w:t>*ei gilydd o</w:t>
      </w:r>
      <w:r>
        <w:rPr>
          <w:lang w:val="en-GB"/>
        </w:rPr>
        <w:t>, is ungrammatical.</w:t>
      </w:r>
    </w:p>
  </w:endnote>
  <w:endnote w:id="7">
    <w:p w14:paraId="426717D5" w14:textId="77777777" w:rsidR="008D32F5" w:rsidRPr="00AC0418" w:rsidRDefault="008D32F5" w:rsidP="006F5BB3">
      <w:pPr>
        <w:pStyle w:val="EndnoteText"/>
        <w:spacing w:line="276" w:lineRule="auto"/>
        <w:jc w:val="both"/>
        <w:rPr>
          <w:rFonts w:ascii="Times New Roman" w:hAnsi="Times New Roman" w:cs="Times New Roman"/>
        </w:rPr>
      </w:pPr>
      <w:r w:rsidRPr="006F5BB3">
        <w:rPr>
          <w:rStyle w:val="EndnoteReference"/>
          <w:rFonts w:ascii="Times New Roman" w:hAnsi="Times New Roman" w:cs="Times New Roman"/>
        </w:rPr>
        <w:endnoteRef/>
      </w:r>
      <w:r w:rsidRPr="006F5BB3">
        <w:rPr>
          <w:rFonts w:ascii="Times New Roman" w:hAnsi="Times New Roman" w:cs="Times New Roman"/>
        </w:rPr>
        <w:t xml:space="preserve"> An issue that arose in the analysis was categoricality, in particular with the frequent CC token </w:t>
      </w:r>
      <w:r w:rsidRPr="006F5BB3">
        <w:rPr>
          <w:rFonts w:ascii="Times New Roman" w:hAnsi="Times New Roman" w:cs="Times New Roman"/>
          <w:i/>
        </w:rPr>
        <w:t xml:space="preserve">tŷ ni </w:t>
      </w:r>
      <w:r w:rsidRPr="006F5BB3">
        <w:rPr>
          <w:rFonts w:ascii="Times New Roman" w:hAnsi="Times New Roman" w:cs="Times New Roman"/>
        </w:rPr>
        <w:t>‘our house’, which was found in 19 tokens in the corpus but which only ever appeared as a CC construction, never SC (</w:t>
      </w:r>
      <w:r w:rsidRPr="006F5BB3">
        <w:rPr>
          <w:rFonts w:ascii="Times New Roman" w:hAnsi="Times New Roman" w:cs="Times New Roman"/>
          <w:i/>
        </w:rPr>
        <w:t>ein tŷ ni</w:t>
      </w:r>
      <w:r w:rsidRPr="006F5BB3">
        <w:rPr>
          <w:rFonts w:ascii="Times New Roman" w:hAnsi="Times New Roman" w:cs="Times New Roman"/>
        </w:rPr>
        <w:t>) or LC (</w:t>
      </w:r>
      <w:r w:rsidRPr="006F5BB3">
        <w:rPr>
          <w:rFonts w:ascii="Times New Roman" w:hAnsi="Times New Roman" w:cs="Times New Roman"/>
          <w:i/>
        </w:rPr>
        <w:t>ein tŷ</w:t>
      </w:r>
      <w:r w:rsidRPr="006F5BB3">
        <w:rPr>
          <w:rFonts w:ascii="Times New Roman" w:hAnsi="Times New Roman" w:cs="Times New Roman"/>
        </w:rPr>
        <w:t xml:space="preserve">). It could be that </w:t>
      </w:r>
      <w:r w:rsidRPr="006F5BB3">
        <w:rPr>
          <w:rFonts w:ascii="Times New Roman" w:hAnsi="Times New Roman" w:cs="Times New Roman"/>
          <w:i/>
        </w:rPr>
        <w:t xml:space="preserve">tŷ ni </w:t>
      </w:r>
      <w:r w:rsidRPr="006F5BB3">
        <w:rPr>
          <w:rFonts w:ascii="Times New Roman" w:hAnsi="Times New Roman" w:cs="Times New Roman"/>
        </w:rPr>
        <w:t>has become conventionalized as a set phrase which may mean something like ‘(our) home’.</w:t>
      </w:r>
    </w:p>
  </w:endnote>
  <w:endnote w:id="8">
    <w:p w14:paraId="080A17AE" w14:textId="77777777" w:rsidR="008D32F5" w:rsidRPr="00AC0418" w:rsidRDefault="008D32F5" w:rsidP="00AC0418">
      <w:pPr>
        <w:pStyle w:val="EndnoteText"/>
        <w:spacing w:line="276" w:lineRule="auto"/>
        <w:jc w:val="both"/>
        <w:rPr>
          <w:rFonts w:ascii="Times New Roman" w:hAnsi="Times New Roman" w:cs="Times New Roman"/>
        </w:rPr>
      </w:pPr>
      <w:r w:rsidRPr="00AC0418">
        <w:rPr>
          <w:rFonts w:ascii="Times New Roman" w:hAnsi="Times New Roman" w:cs="Times New Roman"/>
          <w:vertAlign w:val="superscript"/>
        </w:rPr>
        <w:endnoteRef/>
      </w:r>
      <w:r w:rsidRPr="00AC0418">
        <w:rPr>
          <w:rFonts w:ascii="Times New Roman" w:hAnsi="Times New Roman" w:cs="Times New Roman"/>
        </w:rPr>
        <w:t xml:space="preserve"> Siarad uses pseudonyms for people named within the conversations as well as for the participants themselves.</w:t>
      </w:r>
    </w:p>
  </w:endnote>
  <w:endnote w:id="9">
    <w:p w14:paraId="063B24C3" w14:textId="77777777" w:rsidR="008D32F5" w:rsidRPr="005753AE" w:rsidRDefault="008D32F5" w:rsidP="00BD7AF7">
      <w:pPr>
        <w:pStyle w:val="EndnoteText"/>
        <w:jc w:val="both"/>
      </w:pPr>
      <w:r>
        <w:rPr>
          <w:rStyle w:val="EndnoteReference"/>
        </w:rPr>
        <w:endnoteRef/>
      </w:r>
      <w:r>
        <w:t xml:space="preserve"> Perhaps this could be more strictly defined as verb which has a stressed syllable with an initial consonant, which explains non-deletion of bisyllabic verbs like </w:t>
      </w:r>
      <w:r>
        <w:rPr>
          <w:i/>
        </w:rPr>
        <w:t>ydw</w:t>
      </w:r>
      <w:r>
        <w:t>.</w:t>
      </w:r>
    </w:p>
  </w:endnote>
  <w:endnote w:id="10">
    <w:p w14:paraId="25FE094F" w14:textId="77777777" w:rsidR="008D32F5" w:rsidRDefault="008D32F5" w:rsidP="00BD7AF7">
      <w:pPr>
        <w:pStyle w:val="EndnoteText"/>
        <w:jc w:val="both"/>
      </w:pPr>
      <w:r>
        <w:rPr>
          <w:rStyle w:val="EndnoteReference"/>
        </w:rPr>
        <w:endnoteRef/>
      </w:r>
      <w:r>
        <w:t xml:space="preserve"> Again one must allow for dialectal differences, since the northern/southern distinction is a crude and perhaps overly-generalistic one, and indeed there will also be individual speaker differences, such as southern L2 speakers who might have a more standard pronunciation due to the influence of 'school Welsh’ (e.g. 1st plural </w:t>
      </w:r>
      <w:r w:rsidRPr="00D16C96">
        <w:rPr>
          <w:rFonts w:eastAsia="Arial Unicode MS" w:cs="Times New Roman"/>
          <w:i/>
        </w:rPr>
        <w:t>dyn</w:t>
      </w:r>
      <w:r>
        <w:rPr>
          <w:rFonts w:eastAsia="Arial Unicode MS" w:cs="Times New Roman"/>
        </w:rPr>
        <w:t xml:space="preserve"> rather than </w:t>
      </w:r>
      <w:r w:rsidRPr="00D16C96">
        <w:rPr>
          <w:rFonts w:eastAsia="Arial Unicode MS" w:cs="Times New Roman"/>
          <w:i/>
        </w:rPr>
        <w:t>ŷn</w:t>
      </w:r>
      <w:r>
        <w:rPr>
          <w:rFonts w:eastAsia="Arial Unicode MS" w:cs="Times New Roman"/>
        </w:rPr>
        <w:t>).</w:t>
      </w:r>
    </w:p>
  </w:endnote>
  <w:endnote w:id="11">
    <w:p w14:paraId="2B991DE1" w14:textId="004D156A" w:rsidR="008D32F5" w:rsidRDefault="008D32F5" w:rsidP="00311552">
      <w:pPr>
        <w:pStyle w:val="EndnoteText"/>
        <w:jc w:val="both"/>
      </w:pPr>
      <w:r>
        <w:rPr>
          <w:rStyle w:val="EndnoteReference"/>
        </w:rPr>
        <w:endnoteRef/>
      </w:r>
      <w:r>
        <w:t xml:space="preserve"> This is one example I found in </w:t>
      </w:r>
      <w:r>
        <w:rPr>
          <w:i/>
        </w:rPr>
        <w:t>Siarad</w:t>
      </w:r>
      <w:r>
        <w:t xml:space="preserve"> of this kind of deletion. Another example involves a proper noun subject; this is given as example (6) in Davies &amp; Deuchar (2014). There are likely to be other similar instances in the corpus.</w:t>
      </w:r>
    </w:p>
  </w:endnote>
  <w:endnote w:id="12">
    <w:p w14:paraId="1DB7E595" w14:textId="77777777" w:rsidR="008D32F5" w:rsidRPr="00154FB9" w:rsidRDefault="008D32F5" w:rsidP="006F5BB3">
      <w:pPr>
        <w:pStyle w:val="EndnoteText"/>
        <w:spacing w:line="276" w:lineRule="auto"/>
        <w:jc w:val="both"/>
        <w:rPr>
          <w:lang w:val="en-GB"/>
        </w:rPr>
      </w:pPr>
      <w:r w:rsidRPr="00AC0418">
        <w:rPr>
          <w:rFonts w:ascii="Times New Roman" w:hAnsi="Times New Roman" w:cs="Times New Roman"/>
          <w:vertAlign w:val="superscript"/>
        </w:rPr>
        <w:endnoteRef/>
      </w:r>
      <w:r w:rsidRPr="00AC0418">
        <w:rPr>
          <w:rFonts w:ascii="Times New Roman" w:hAnsi="Times New Roman" w:cs="Times New Roman"/>
          <w:vertAlign w:val="superscript"/>
        </w:rPr>
        <w:t xml:space="preserve"> </w:t>
      </w:r>
      <w:r w:rsidRPr="006F5BB3">
        <w:rPr>
          <w:rFonts w:ascii="Times New Roman" w:hAnsi="Times New Roman" w:cs="Times New Roman"/>
        </w:rPr>
        <w:t>Jones (1998) found that school-aged children in Rhosllanerchrugog tended to use standard or literary grammatical forms of certain constructions, rather than the dialectal forms used by older Welsh speakers in the community (such as preferring the more formal/neutral nominal plural suffix &lt;-au&gt; [aɨ] to the dialectal &lt;-e&gt; [e]), presumably because of the influence of ‘school Welsh’ as perhaps their primary input source for Welsh. The reasons for the persistence of the LC possessive in even the younger generations’ speech may be similarly-motivated, whereby speakers retain forms which are common in written or formal Welsh even though they are not the most common constructions found in speech (and, therefore, in the input).</w:t>
      </w:r>
      <w:r>
        <w:t xml:space="preserve"> </w:t>
      </w:r>
    </w:p>
  </w:endnote>
  <w:endnote w:id="13">
    <w:p w14:paraId="32EF3C5A" w14:textId="77777777" w:rsidR="008D32F5" w:rsidRPr="00DA4E76" w:rsidRDefault="008D32F5" w:rsidP="00311552">
      <w:pPr>
        <w:pStyle w:val="EndnoteText"/>
        <w:jc w:val="both"/>
        <w:rPr>
          <w:lang w:val="en-GB"/>
        </w:rPr>
      </w:pPr>
      <w:r>
        <w:rPr>
          <w:rStyle w:val="EndnoteReference"/>
        </w:rPr>
        <w:endnoteRef/>
      </w:r>
      <w:r>
        <w:t xml:space="preserve"> A</w:t>
      </w:r>
      <w:r>
        <w:rPr>
          <w:rFonts w:cs="Times New Roman"/>
        </w:rPr>
        <w:t xml:space="preserve">nd indeed verbs other than </w:t>
      </w:r>
      <w:r>
        <w:rPr>
          <w:rFonts w:cs="Times New Roman"/>
          <w:i/>
        </w:rPr>
        <w:t xml:space="preserve">bod </w:t>
      </w:r>
      <w:r w:rsidRPr="00D16C96">
        <w:rPr>
          <w:rFonts w:cs="Times New Roman"/>
        </w:rPr>
        <w:t>‘be’</w:t>
      </w:r>
      <w:r w:rsidRPr="00DA4E76">
        <w:rPr>
          <w:rFonts w:cs="Times New Roman"/>
        </w:rPr>
        <w:t>,</w:t>
      </w:r>
      <w:r>
        <w:rPr>
          <w:rFonts w:cs="Times New Roman"/>
        </w:rPr>
        <w:t xml:space="preserve"> since AuxD appears to be largely confined to forms of </w:t>
      </w:r>
      <w:r>
        <w:rPr>
          <w:rFonts w:cs="Times New Roman"/>
          <w:i/>
        </w:rPr>
        <w:t>bod</w:t>
      </w:r>
      <w:r>
        <w:rPr>
          <w:rFonts w:cs="Times New Roman"/>
        </w:rPr>
        <w:t xml:space="preserve">, and it would be of interest to identify why. Perhaps it is due largely to the high frequency of </w:t>
      </w:r>
      <w:r>
        <w:rPr>
          <w:rFonts w:cs="Times New Roman"/>
          <w:i/>
        </w:rPr>
        <w:t>bod</w:t>
      </w:r>
      <w:r>
        <w:rPr>
          <w:rFonts w:cs="Times New Roman"/>
        </w:rPr>
        <w:t xml:space="preserve"> as an auxiliary.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178035"/>
      <w:docPartObj>
        <w:docPartGallery w:val="Page Numbers (Bottom of Page)"/>
        <w:docPartUnique/>
      </w:docPartObj>
    </w:sdtPr>
    <w:sdtEndPr>
      <w:rPr>
        <w:noProof/>
      </w:rPr>
    </w:sdtEndPr>
    <w:sdtContent>
      <w:p w14:paraId="14CB3A8B" w14:textId="77777777" w:rsidR="008D32F5" w:rsidRDefault="008D32F5">
        <w:pPr>
          <w:pStyle w:val="Footer"/>
          <w:jc w:val="center"/>
        </w:pPr>
        <w:r>
          <w:fldChar w:fldCharType="begin"/>
        </w:r>
        <w:r>
          <w:instrText xml:space="preserve"> PAGE   \* MERGEFORMAT </w:instrText>
        </w:r>
        <w:r>
          <w:fldChar w:fldCharType="separate"/>
        </w:r>
        <w:r w:rsidR="009960EB">
          <w:rPr>
            <w:noProof/>
          </w:rPr>
          <w:t>20</w:t>
        </w:r>
        <w:r>
          <w:rPr>
            <w:noProof/>
          </w:rPr>
          <w:fldChar w:fldCharType="end"/>
        </w:r>
      </w:p>
    </w:sdtContent>
  </w:sdt>
  <w:p w14:paraId="53919540" w14:textId="77777777" w:rsidR="008D32F5" w:rsidRDefault="008D3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EE97D" w14:textId="77777777" w:rsidR="008D32F5" w:rsidRDefault="008D32F5" w:rsidP="006816CA">
      <w:pPr>
        <w:spacing w:line="240" w:lineRule="auto"/>
      </w:pPr>
      <w:r>
        <w:separator/>
      </w:r>
    </w:p>
  </w:footnote>
  <w:footnote w:type="continuationSeparator" w:id="0">
    <w:p w14:paraId="03CD154F" w14:textId="77777777" w:rsidR="008D32F5" w:rsidRDefault="008D32F5" w:rsidP="006816CA">
      <w:pPr>
        <w:spacing w:line="240" w:lineRule="auto"/>
      </w:pPr>
      <w:r>
        <w:continuationSeparator/>
      </w:r>
    </w:p>
  </w:footnote>
  <w:footnote w:type="continuationNotice" w:id="1">
    <w:p w14:paraId="2670757D" w14:textId="77777777" w:rsidR="008D32F5" w:rsidRDefault="008D32F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A3D8" w14:textId="0E89893A" w:rsidR="008D32F5" w:rsidRPr="006F5BB3" w:rsidRDefault="008D32F5">
    <w:pPr>
      <w:pStyle w:val="Header"/>
      <w:rPr>
        <w:b/>
        <w:sz w:val="20"/>
      </w:rPr>
    </w:pPr>
    <w:r w:rsidRPr="006F5BB3">
      <w:rPr>
        <w:b/>
        <w:sz w:val="20"/>
      </w:rPr>
      <w:t>DAVIES, PEREDUR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F4A"/>
    <w:multiLevelType w:val="hybridMultilevel"/>
    <w:tmpl w:val="3716D300"/>
    <w:lvl w:ilvl="0" w:tplc="04520011">
      <w:start w:val="5"/>
      <w:numFmt w:val="decimal"/>
      <w:lvlText w:val="%1)"/>
      <w:lvlJc w:val="left"/>
      <w:pPr>
        <w:ind w:left="1080" w:hanging="360"/>
      </w:pPr>
      <w:rPr>
        <w:rFonts w:hint="default"/>
      </w:rPr>
    </w:lvl>
    <w:lvl w:ilvl="1" w:tplc="04520019">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1" w15:restartNumberingAfterBreak="0">
    <w:nsid w:val="0F83360C"/>
    <w:multiLevelType w:val="hybridMultilevel"/>
    <w:tmpl w:val="6A584E3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27D50"/>
    <w:multiLevelType w:val="hybridMultilevel"/>
    <w:tmpl w:val="DD9A1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02B08"/>
    <w:multiLevelType w:val="hybridMultilevel"/>
    <w:tmpl w:val="0E4AA49E"/>
    <w:lvl w:ilvl="0" w:tplc="E42AE1F6">
      <w:start w:val="1"/>
      <w:numFmt w:val="decimal"/>
      <w:lvlText w:val="(%1)"/>
      <w:lvlJc w:val="left"/>
      <w:pPr>
        <w:ind w:left="1080" w:hanging="72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 w15:restartNumberingAfterBreak="0">
    <w:nsid w:val="23EF5072"/>
    <w:multiLevelType w:val="hybridMultilevel"/>
    <w:tmpl w:val="4CB05F36"/>
    <w:lvl w:ilvl="0" w:tplc="EDFEF2DA">
      <w:numFmt w:val="bullet"/>
      <w:lvlText w:val=""/>
      <w:lvlJc w:val="left"/>
      <w:pPr>
        <w:ind w:left="720" w:hanging="360"/>
      </w:pPr>
      <w:rPr>
        <w:rFonts w:ascii="Symbol" w:eastAsiaTheme="minorHAnsi" w:hAnsi="Symbol" w:cstheme="minorBidi"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2E2C0F08"/>
    <w:multiLevelType w:val="hybridMultilevel"/>
    <w:tmpl w:val="906AC13A"/>
    <w:lvl w:ilvl="0" w:tplc="0452000F">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15:restartNumberingAfterBreak="0">
    <w:nsid w:val="2FED6599"/>
    <w:multiLevelType w:val="hybridMultilevel"/>
    <w:tmpl w:val="CCB03000"/>
    <w:lvl w:ilvl="0" w:tplc="04520011">
      <w:start w:val="1"/>
      <w:numFmt w:val="decimal"/>
      <w:lvlText w:val="%1)"/>
      <w:lvlJc w:val="lef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7" w15:restartNumberingAfterBreak="0">
    <w:nsid w:val="4D627CCB"/>
    <w:multiLevelType w:val="hybridMultilevel"/>
    <w:tmpl w:val="9A4280E4"/>
    <w:lvl w:ilvl="0" w:tplc="AF363E76">
      <w:start w:val="1"/>
      <w:numFmt w:val="decimal"/>
      <w:lvlText w:val="%1)"/>
      <w:lvlJc w:val="left"/>
      <w:pPr>
        <w:ind w:left="720" w:hanging="360"/>
      </w:pPr>
      <w:rPr>
        <w:rFonts w:hint="default"/>
        <w:b w:val="0"/>
        <w:i w:val="0"/>
      </w:r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8" w15:restartNumberingAfterBreak="0">
    <w:nsid w:val="52362FDB"/>
    <w:multiLevelType w:val="hybridMultilevel"/>
    <w:tmpl w:val="A5AADF88"/>
    <w:lvl w:ilvl="0" w:tplc="195414BA">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9" w15:restartNumberingAfterBreak="0">
    <w:nsid w:val="539B1D7D"/>
    <w:multiLevelType w:val="hybridMultilevel"/>
    <w:tmpl w:val="976A2666"/>
    <w:lvl w:ilvl="0" w:tplc="08090011">
      <w:start w:val="1"/>
      <w:numFmt w:val="decimal"/>
      <w:lvlText w:val="%1)"/>
      <w:lvlJc w:val="left"/>
      <w:pPr>
        <w:ind w:left="720" w:hanging="360"/>
      </w:pPr>
      <w:rPr>
        <w:rFonts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0" w15:restartNumberingAfterBreak="0">
    <w:nsid w:val="6139114E"/>
    <w:multiLevelType w:val="hybridMultilevel"/>
    <w:tmpl w:val="2084ED4C"/>
    <w:lvl w:ilvl="0" w:tplc="03564F4E">
      <w:start w:val="1"/>
      <w:numFmt w:val="decimal"/>
      <w:lvlText w:val="%1."/>
      <w:lvlJc w:val="left"/>
      <w:pPr>
        <w:ind w:left="720" w:hanging="360"/>
      </w:pPr>
      <w:rPr>
        <w:rFonts w:hint="default"/>
        <w:b/>
      </w:r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15:restartNumberingAfterBreak="0">
    <w:nsid w:val="6E9632CB"/>
    <w:multiLevelType w:val="hybridMultilevel"/>
    <w:tmpl w:val="A0B84A22"/>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75DE2634"/>
    <w:multiLevelType w:val="hybridMultilevel"/>
    <w:tmpl w:val="B8BCA662"/>
    <w:lvl w:ilvl="0" w:tplc="04520011">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3" w15:restartNumberingAfterBreak="0">
    <w:nsid w:val="79767212"/>
    <w:multiLevelType w:val="hybridMultilevel"/>
    <w:tmpl w:val="F48A1E2C"/>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2"/>
  </w:num>
  <w:num w:numId="6">
    <w:abstractNumId w:val="8"/>
  </w:num>
  <w:num w:numId="7">
    <w:abstractNumId w:val="13"/>
  </w:num>
  <w:num w:numId="8">
    <w:abstractNumId w:val="9"/>
  </w:num>
  <w:num w:numId="9">
    <w:abstractNumId w:val="5"/>
  </w:num>
  <w:num w:numId="10">
    <w:abstractNumId w:val="7"/>
  </w:num>
  <w:num w:numId="11">
    <w:abstractNumId w:val="2"/>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A"/>
    <w:rsid w:val="000033CE"/>
    <w:rsid w:val="000100C5"/>
    <w:rsid w:val="0002403A"/>
    <w:rsid w:val="00041201"/>
    <w:rsid w:val="00043E3D"/>
    <w:rsid w:val="00054E48"/>
    <w:rsid w:val="00055412"/>
    <w:rsid w:val="00057E6F"/>
    <w:rsid w:val="000605C4"/>
    <w:rsid w:val="00061798"/>
    <w:rsid w:val="0007083B"/>
    <w:rsid w:val="00071C4E"/>
    <w:rsid w:val="000728BC"/>
    <w:rsid w:val="00080A9B"/>
    <w:rsid w:val="000830E7"/>
    <w:rsid w:val="000924DF"/>
    <w:rsid w:val="0009777E"/>
    <w:rsid w:val="000B1D4F"/>
    <w:rsid w:val="000B4600"/>
    <w:rsid w:val="000D54B6"/>
    <w:rsid w:val="000D556D"/>
    <w:rsid w:val="000D7EFF"/>
    <w:rsid w:val="000F13AF"/>
    <w:rsid w:val="00110B41"/>
    <w:rsid w:val="0011198F"/>
    <w:rsid w:val="00116B8C"/>
    <w:rsid w:val="00130251"/>
    <w:rsid w:val="00142D87"/>
    <w:rsid w:val="0014488A"/>
    <w:rsid w:val="00150267"/>
    <w:rsid w:val="001533F4"/>
    <w:rsid w:val="00154FB9"/>
    <w:rsid w:val="001551E3"/>
    <w:rsid w:val="00156E6B"/>
    <w:rsid w:val="0015765E"/>
    <w:rsid w:val="00161188"/>
    <w:rsid w:val="00164813"/>
    <w:rsid w:val="001672B1"/>
    <w:rsid w:val="00185840"/>
    <w:rsid w:val="00187B7C"/>
    <w:rsid w:val="00192C74"/>
    <w:rsid w:val="001933C0"/>
    <w:rsid w:val="0019750F"/>
    <w:rsid w:val="001A05CC"/>
    <w:rsid w:val="001A436D"/>
    <w:rsid w:val="001B322A"/>
    <w:rsid w:val="001B385C"/>
    <w:rsid w:val="001B6480"/>
    <w:rsid w:val="001B76D5"/>
    <w:rsid w:val="001F7128"/>
    <w:rsid w:val="0020090E"/>
    <w:rsid w:val="00201828"/>
    <w:rsid w:val="00203635"/>
    <w:rsid w:val="0021191F"/>
    <w:rsid w:val="00215D0B"/>
    <w:rsid w:val="0022333E"/>
    <w:rsid w:val="002267AF"/>
    <w:rsid w:val="00236B26"/>
    <w:rsid w:val="00257E14"/>
    <w:rsid w:val="00260076"/>
    <w:rsid w:val="00262DC2"/>
    <w:rsid w:val="00275DA9"/>
    <w:rsid w:val="002B4470"/>
    <w:rsid w:val="002C3156"/>
    <w:rsid w:val="002C3CBA"/>
    <w:rsid w:val="002D2D2E"/>
    <w:rsid w:val="002D469B"/>
    <w:rsid w:val="002E6ADA"/>
    <w:rsid w:val="002F54F7"/>
    <w:rsid w:val="002F615D"/>
    <w:rsid w:val="002F660E"/>
    <w:rsid w:val="002F66BB"/>
    <w:rsid w:val="00300550"/>
    <w:rsid w:val="00311552"/>
    <w:rsid w:val="00312B35"/>
    <w:rsid w:val="0031546E"/>
    <w:rsid w:val="0032717C"/>
    <w:rsid w:val="00335CA2"/>
    <w:rsid w:val="0034052F"/>
    <w:rsid w:val="00347D1D"/>
    <w:rsid w:val="00363385"/>
    <w:rsid w:val="0036667F"/>
    <w:rsid w:val="00371201"/>
    <w:rsid w:val="00372E0F"/>
    <w:rsid w:val="00376D08"/>
    <w:rsid w:val="0038342C"/>
    <w:rsid w:val="00386DBD"/>
    <w:rsid w:val="00397A3C"/>
    <w:rsid w:val="003A207C"/>
    <w:rsid w:val="003A607A"/>
    <w:rsid w:val="003B444A"/>
    <w:rsid w:val="003B5483"/>
    <w:rsid w:val="003C1693"/>
    <w:rsid w:val="003C5D4A"/>
    <w:rsid w:val="003C6E02"/>
    <w:rsid w:val="003D0DED"/>
    <w:rsid w:val="003E0543"/>
    <w:rsid w:val="003E0A6B"/>
    <w:rsid w:val="003F0418"/>
    <w:rsid w:val="003F5864"/>
    <w:rsid w:val="003F602E"/>
    <w:rsid w:val="00423C7C"/>
    <w:rsid w:val="00432233"/>
    <w:rsid w:val="00433DAF"/>
    <w:rsid w:val="0044205B"/>
    <w:rsid w:val="004512A5"/>
    <w:rsid w:val="004617DC"/>
    <w:rsid w:val="00463EDE"/>
    <w:rsid w:val="004712FE"/>
    <w:rsid w:val="004720D8"/>
    <w:rsid w:val="004805BD"/>
    <w:rsid w:val="00486279"/>
    <w:rsid w:val="00487883"/>
    <w:rsid w:val="004919D0"/>
    <w:rsid w:val="00495ED5"/>
    <w:rsid w:val="004B0B04"/>
    <w:rsid w:val="004C0445"/>
    <w:rsid w:val="004C1A16"/>
    <w:rsid w:val="004C3C18"/>
    <w:rsid w:val="004D0F1B"/>
    <w:rsid w:val="004D726B"/>
    <w:rsid w:val="004F7A08"/>
    <w:rsid w:val="0051796B"/>
    <w:rsid w:val="00525133"/>
    <w:rsid w:val="00530C70"/>
    <w:rsid w:val="00534B96"/>
    <w:rsid w:val="0053751B"/>
    <w:rsid w:val="00554916"/>
    <w:rsid w:val="00556636"/>
    <w:rsid w:val="00557AA2"/>
    <w:rsid w:val="0056325F"/>
    <w:rsid w:val="005753AE"/>
    <w:rsid w:val="00582626"/>
    <w:rsid w:val="005914C7"/>
    <w:rsid w:val="005A56A2"/>
    <w:rsid w:val="005B334E"/>
    <w:rsid w:val="005B3D15"/>
    <w:rsid w:val="005C4B6E"/>
    <w:rsid w:val="005D2925"/>
    <w:rsid w:val="005F1A9D"/>
    <w:rsid w:val="005F68F0"/>
    <w:rsid w:val="005F7C20"/>
    <w:rsid w:val="00600401"/>
    <w:rsid w:val="00606485"/>
    <w:rsid w:val="00607370"/>
    <w:rsid w:val="0061709D"/>
    <w:rsid w:val="00621563"/>
    <w:rsid w:val="00627001"/>
    <w:rsid w:val="006276BF"/>
    <w:rsid w:val="006414D2"/>
    <w:rsid w:val="0064262C"/>
    <w:rsid w:val="00642E8D"/>
    <w:rsid w:val="006657C8"/>
    <w:rsid w:val="00674D68"/>
    <w:rsid w:val="00680ED9"/>
    <w:rsid w:val="006816CA"/>
    <w:rsid w:val="00682A26"/>
    <w:rsid w:val="00692E9D"/>
    <w:rsid w:val="00697014"/>
    <w:rsid w:val="006B6B37"/>
    <w:rsid w:val="006B7D3F"/>
    <w:rsid w:val="006C4BBE"/>
    <w:rsid w:val="006C6694"/>
    <w:rsid w:val="006D2358"/>
    <w:rsid w:val="006D351A"/>
    <w:rsid w:val="006F5BB3"/>
    <w:rsid w:val="00701EA1"/>
    <w:rsid w:val="0070206B"/>
    <w:rsid w:val="0071720E"/>
    <w:rsid w:val="00724C9B"/>
    <w:rsid w:val="00736B06"/>
    <w:rsid w:val="00741A15"/>
    <w:rsid w:val="007430C5"/>
    <w:rsid w:val="00746C37"/>
    <w:rsid w:val="00753B16"/>
    <w:rsid w:val="00757999"/>
    <w:rsid w:val="007614B8"/>
    <w:rsid w:val="007630E9"/>
    <w:rsid w:val="00793FF2"/>
    <w:rsid w:val="007A4D6B"/>
    <w:rsid w:val="007A530E"/>
    <w:rsid w:val="007C112D"/>
    <w:rsid w:val="007D67F8"/>
    <w:rsid w:val="007E4C16"/>
    <w:rsid w:val="007E6E7A"/>
    <w:rsid w:val="007F25F3"/>
    <w:rsid w:val="0080324A"/>
    <w:rsid w:val="00803D3D"/>
    <w:rsid w:val="00811C08"/>
    <w:rsid w:val="0081308D"/>
    <w:rsid w:val="00814978"/>
    <w:rsid w:val="00820BD4"/>
    <w:rsid w:val="00840125"/>
    <w:rsid w:val="008405E8"/>
    <w:rsid w:val="008429CA"/>
    <w:rsid w:val="00852153"/>
    <w:rsid w:val="0085505D"/>
    <w:rsid w:val="00866628"/>
    <w:rsid w:val="00875AF7"/>
    <w:rsid w:val="008919A5"/>
    <w:rsid w:val="00895DB9"/>
    <w:rsid w:val="008967C6"/>
    <w:rsid w:val="008A1DF8"/>
    <w:rsid w:val="008A3DC7"/>
    <w:rsid w:val="008A6E22"/>
    <w:rsid w:val="008D32F5"/>
    <w:rsid w:val="008D6AA1"/>
    <w:rsid w:val="008E49F0"/>
    <w:rsid w:val="008E519D"/>
    <w:rsid w:val="009141B3"/>
    <w:rsid w:val="00926BE2"/>
    <w:rsid w:val="0093661F"/>
    <w:rsid w:val="0093682A"/>
    <w:rsid w:val="00965457"/>
    <w:rsid w:val="0097181C"/>
    <w:rsid w:val="00982D0F"/>
    <w:rsid w:val="00984971"/>
    <w:rsid w:val="00986B0B"/>
    <w:rsid w:val="009917B7"/>
    <w:rsid w:val="009960EB"/>
    <w:rsid w:val="009A4620"/>
    <w:rsid w:val="009A7D2B"/>
    <w:rsid w:val="009B30AC"/>
    <w:rsid w:val="009B6336"/>
    <w:rsid w:val="009C1AD8"/>
    <w:rsid w:val="009C3D1C"/>
    <w:rsid w:val="009E4F78"/>
    <w:rsid w:val="009F04C3"/>
    <w:rsid w:val="00A26B0B"/>
    <w:rsid w:val="00A31A0E"/>
    <w:rsid w:val="00A32F3A"/>
    <w:rsid w:val="00A36E5D"/>
    <w:rsid w:val="00A5168C"/>
    <w:rsid w:val="00A55EAA"/>
    <w:rsid w:val="00A604BC"/>
    <w:rsid w:val="00A60E48"/>
    <w:rsid w:val="00A65B47"/>
    <w:rsid w:val="00A76FB2"/>
    <w:rsid w:val="00A77643"/>
    <w:rsid w:val="00A93DB8"/>
    <w:rsid w:val="00A9413A"/>
    <w:rsid w:val="00A95C8C"/>
    <w:rsid w:val="00AB703B"/>
    <w:rsid w:val="00AC0418"/>
    <w:rsid w:val="00AC4B84"/>
    <w:rsid w:val="00AD7A1C"/>
    <w:rsid w:val="00AF3211"/>
    <w:rsid w:val="00AF35BD"/>
    <w:rsid w:val="00AF5F3A"/>
    <w:rsid w:val="00B03CAA"/>
    <w:rsid w:val="00B143EA"/>
    <w:rsid w:val="00B215E5"/>
    <w:rsid w:val="00B22980"/>
    <w:rsid w:val="00B2782A"/>
    <w:rsid w:val="00B340D9"/>
    <w:rsid w:val="00B377A0"/>
    <w:rsid w:val="00B52743"/>
    <w:rsid w:val="00B63E36"/>
    <w:rsid w:val="00B665BA"/>
    <w:rsid w:val="00B77BAE"/>
    <w:rsid w:val="00B80081"/>
    <w:rsid w:val="00B8448C"/>
    <w:rsid w:val="00B8680B"/>
    <w:rsid w:val="00B94D3A"/>
    <w:rsid w:val="00B96051"/>
    <w:rsid w:val="00BD0E78"/>
    <w:rsid w:val="00BD3A69"/>
    <w:rsid w:val="00BD7AF7"/>
    <w:rsid w:val="00BE0D48"/>
    <w:rsid w:val="00BE2B49"/>
    <w:rsid w:val="00BE49C3"/>
    <w:rsid w:val="00BE6F37"/>
    <w:rsid w:val="00BF08DA"/>
    <w:rsid w:val="00BF6A7D"/>
    <w:rsid w:val="00C05663"/>
    <w:rsid w:val="00C073A0"/>
    <w:rsid w:val="00C27837"/>
    <w:rsid w:val="00C27E6C"/>
    <w:rsid w:val="00C32D43"/>
    <w:rsid w:val="00C4057B"/>
    <w:rsid w:val="00C40DAA"/>
    <w:rsid w:val="00C46B38"/>
    <w:rsid w:val="00C54BC5"/>
    <w:rsid w:val="00C705C8"/>
    <w:rsid w:val="00C85AA7"/>
    <w:rsid w:val="00C96259"/>
    <w:rsid w:val="00CA7309"/>
    <w:rsid w:val="00CB00E9"/>
    <w:rsid w:val="00CB07D1"/>
    <w:rsid w:val="00CB0E53"/>
    <w:rsid w:val="00CB6528"/>
    <w:rsid w:val="00CC5CA9"/>
    <w:rsid w:val="00CF7451"/>
    <w:rsid w:val="00D1667D"/>
    <w:rsid w:val="00D16EAF"/>
    <w:rsid w:val="00D40A24"/>
    <w:rsid w:val="00D533D9"/>
    <w:rsid w:val="00D55100"/>
    <w:rsid w:val="00D55EC6"/>
    <w:rsid w:val="00D56037"/>
    <w:rsid w:val="00D701BF"/>
    <w:rsid w:val="00D709FE"/>
    <w:rsid w:val="00D72CD5"/>
    <w:rsid w:val="00DA3194"/>
    <w:rsid w:val="00DA4E76"/>
    <w:rsid w:val="00DB2A5B"/>
    <w:rsid w:val="00DB73F0"/>
    <w:rsid w:val="00DC40D2"/>
    <w:rsid w:val="00DC57E3"/>
    <w:rsid w:val="00DC5E1D"/>
    <w:rsid w:val="00DC659F"/>
    <w:rsid w:val="00DE2975"/>
    <w:rsid w:val="00DF15C1"/>
    <w:rsid w:val="00DF7566"/>
    <w:rsid w:val="00E03E9C"/>
    <w:rsid w:val="00E222C1"/>
    <w:rsid w:val="00E2720C"/>
    <w:rsid w:val="00E33CE1"/>
    <w:rsid w:val="00E3620B"/>
    <w:rsid w:val="00E435F5"/>
    <w:rsid w:val="00E443EE"/>
    <w:rsid w:val="00E50753"/>
    <w:rsid w:val="00E6028D"/>
    <w:rsid w:val="00E62ECD"/>
    <w:rsid w:val="00E7537A"/>
    <w:rsid w:val="00E814FA"/>
    <w:rsid w:val="00E936BC"/>
    <w:rsid w:val="00E94822"/>
    <w:rsid w:val="00EA1D3B"/>
    <w:rsid w:val="00EB6724"/>
    <w:rsid w:val="00F0154D"/>
    <w:rsid w:val="00F10062"/>
    <w:rsid w:val="00F237D5"/>
    <w:rsid w:val="00F33876"/>
    <w:rsid w:val="00F40355"/>
    <w:rsid w:val="00F47743"/>
    <w:rsid w:val="00F7318D"/>
    <w:rsid w:val="00F7422E"/>
    <w:rsid w:val="00F826EB"/>
    <w:rsid w:val="00F8690F"/>
    <w:rsid w:val="00FA25F7"/>
    <w:rsid w:val="00FA40CF"/>
    <w:rsid w:val="00FB0C6F"/>
    <w:rsid w:val="00FD2F49"/>
    <w:rsid w:val="00FD4F64"/>
    <w:rsid w:val="00FE1CE2"/>
    <w:rsid w:val="00FF50B8"/>
  </w:rsids>
  <m:mathPr>
    <m:mathFont m:val="Cambria Math"/>
    <m:brkBin m:val="before"/>
    <m:brkBinSub m:val="--"/>
    <m:smallFrac/>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7B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y-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6CA"/>
    <w:pPr>
      <w:tabs>
        <w:tab w:val="center" w:pos="4513"/>
        <w:tab w:val="right" w:pos="9026"/>
      </w:tabs>
      <w:spacing w:line="240" w:lineRule="auto"/>
    </w:pPr>
  </w:style>
  <w:style w:type="character" w:customStyle="1" w:styleId="HeaderChar">
    <w:name w:val="Header Char"/>
    <w:basedOn w:val="DefaultParagraphFont"/>
    <w:link w:val="Header"/>
    <w:uiPriority w:val="99"/>
    <w:rsid w:val="006816CA"/>
  </w:style>
  <w:style w:type="paragraph" w:styleId="Footer">
    <w:name w:val="footer"/>
    <w:basedOn w:val="Normal"/>
    <w:link w:val="FooterChar"/>
    <w:uiPriority w:val="99"/>
    <w:unhideWhenUsed/>
    <w:rsid w:val="006816CA"/>
    <w:pPr>
      <w:tabs>
        <w:tab w:val="center" w:pos="4513"/>
        <w:tab w:val="right" w:pos="9026"/>
      </w:tabs>
      <w:spacing w:line="240" w:lineRule="auto"/>
    </w:pPr>
  </w:style>
  <w:style w:type="character" w:customStyle="1" w:styleId="FooterChar">
    <w:name w:val="Footer Char"/>
    <w:basedOn w:val="DefaultParagraphFont"/>
    <w:link w:val="Footer"/>
    <w:uiPriority w:val="99"/>
    <w:rsid w:val="006816CA"/>
  </w:style>
  <w:style w:type="paragraph" w:styleId="ListParagraph">
    <w:name w:val="List Paragraph"/>
    <w:basedOn w:val="Normal"/>
    <w:uiPriority w:val="34"/>
    <w:qFormat/>
    <w:rsid w:val="00621563"/>
    <w:pPr>
      <w:ind w:left="720"/>
      <w:contextualSpacing/>
    </w:pPr>
  </w:style>
  <w:style w:type="character" w:styleId="Hyperlink">
    <w:name w:val="Hyperlink"/>
    <w:basedOn w:val="DefaultParagraphFont"/>
    <w:uiPriority w:val="99"/>
    <w:unhideWhenUsed/>
    <w:rsid w:val="00642E8D"/>
    <w:rPr>
      <w:color w:val="0563C1" w:themeColor="hyperlink"/>
      <w:u w:val="single"/>
    </w:rPr>
  </w:style>
  <w:style w:type="character" w:styleId="CommentReference">
    <w:name w:val="annotation reference"/>
    <w:basedOn w:val="DefaultParagraphFont"/>
    <w:uiPriority w:val="99"/>
    <w:semiHidden/>
    <w:unhideWhenUsed/>
    <w:rsid w:val="0038342C"/>
    <w:rPr>
      <w:sz w:val="16"/>
      <w:szCs w:val="16"/>
    </w:rPr>
  </w:style>
  <w:style w:type="paragraph" w:styleId="CommentText">
    <w:name w:val="annotation text"/>
    <w:basedOn w:val="Normal"/>
    <w:link w:val="CommentTextChar"/>
    <w:uiPriority w:val="99"/>
    <w:semiHidden/>
    <w:unhideWhenUsed/>
    <w:rsid w:val="0038342C"/>
    <w:pPr>
      <w:spacing w:line="240" w:lineRule="auto"/>
    </w:pPr>
    <w:rPr>
      <w:sz w:val="20"/>
      <w:szCs w:val="20"/>
    </w:rPr>
  </w:style>
  <w:style w:type="character" w:customStyle="1" w:styleId="CommentTextChar">
    <w:name w:val="Comment Text Char"/>
    <w:basedOn w:val="DefaultParagraphFont"/>
    <w:link w:val="CommentText"/>
    <w:uiPriority w:val="99"/>
    <w:semiHidden/>
    <w:rsid w:val="0038342C"/>
    <w:rPr>
      <w:sz w:val="20"/>
      <w:szCs w:val="20"/>
    </w:rPr>
  </w:style>
  <w:style w:type="paragraph" w:styleId="CommentSubject">
    <w:name w:val="annotation subject"/>
    <w:basedOn w:val="CommentText"/>
    <w:next w:val="CommentText"/>
    <w:link w:val="CommentSubjectChar"/>
    <w:uiPriority w:val="99"/>
    <w:semiHidden/>
    <w:unhideWhenUsed/>
    <w:rsid w:val="0038342C"/>
    <w:rPr>
      <w:b/>
      <w:bCs/>
    </w:rPr>
  </w:style>
  <w:style w:type="character" w:customStyle="1" w:styleId="CommentSubjectChar">
    <w:name w:val="Comment Subject Char"/>
    <w:basedOn w:val="CommentTextChar"/>
    <w:link w:val="CommentSubject"/>
    <w:uiPriority w:val="99"/>
    <w:semiHidden/>
    <w:rsid w:val="0038342C"/>
    <w:rPr>
      <w:b/>
      <w:bCs/>
      <w:sz w:val="20"/>
      <w:szCs w:val="20"/>
    </w:rPr>
  </w:style>
  <w:style w:type="paragraph" w:styleId="BalloonText">
    <w:name w:val="Balloon Text"/>
    <w:basedOn w:val="Normal"/>
    <w:link w:val="BalloonTextChar"/>
    <w:uiPriority w:val="99"/>
    <w:semiHidden/>
    <w:unhideWhenUsed/>
    <w:rsid w:val="003834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42C"/>
    <w:rPr>
      <w:rFonts w:ascii="Segoe UI" w:hAnsi="Segoe UI" w:cs="Segoe UI"/>
      <w:sz w:val="18"/>
      <w:szCs w:val="18"/>
    </w:rPr>
  </w:style>
  <w:style w:type="paragraph" w:styleId="FootnoteText">
    <w:name w:val="footnote text"/>
    <w:basedOn w:val="Normal"/>
    <w:link w:val="FootnoteTextChar"/>
    <w:uiPriority w:val="99"/>
    <w:semiHidden/>
    <w:unhideWhenUsed/>
    <w:rsid w:val="00154FB9"/>
    <w:pPr>
      <w:spacing w:line="240" w:lineRule="auto"/>
    </w:pPr>
    <w:rPr>
      <w:sz w:val="20"/>
      <w:szCs w:val="20"/>
    </w:rPr>
  </w:style>
  <w:style w:type="character" w:customStyle="1" w:styleId="FootnoteTextChar">
    <w:name w:val="Footnote Text Char"/>
    <w:basedOn w:val="DefaultParagraphFont"/>
    <w:link w:val="FootnoteText"/>
    <w:uiPriority w:val="99"/>
    <w:semiHidden/>
    <w:rsid w:val="00154FB9"/>
    <w:rPr>
      <w:sz w:val="20"/>
      <w:szCs w:val="20"/>
    </w:rPr>
  </w:style>
  <w:style w:type="character" w:styleId="FootnoteReference">
    <w:name w:val="footnote reference"/>
    <w:basedOn w:val="DefaultParagraphFont"/>
    <w:uiPriority w:val="99"/>
    <w:semiHidden/>
    <w:unhideWhenUsed/>
    <w:rsid w:val="00154FB9"/>
    <w:rPr>
      <w:vertAlign w:val="superscript"/>
    </w:rPr>
  </w:style>
  <w:style w:type="paragraph" w:styleId="EndnoteText">
    <w:name w:val="endnote text"/>
    <w:basedOn w:val="Normal"/>
    <w:link w:val="EndnoteTextChar"/>
    <w:semiHidden/>
    <w:rsid w:val="00161188"/>
    <w:pPr>
      <w:spacing w:line="240" w:lineRule="auto"/>
    </w:pPr>
    <w:rPr>
      <w:rFonts w:ascii="Book Antiqua" w:eastAsia="Times New Roman" w:hAnsi="Book Antiqua" w:cs="Times"/>
      <w:sz w:val="20"/>
      <w:szCs w:val="20"/>
    </w:rPr>
  </w:style>
  <w:style w:type="character" w:customStyle="1" w:styleId="EndnoteTextChar">
    <w:name w:val="Endnote Text Char"/>
    <w:basedOn w:val="DefaultParagraphFont"/>
    <w:link w:val="EndnoteText"/>
    <w:semiHidden/>
    <w:rsid w:val="00161188"/>
    <w:rPr>
      <w:rFonts w:ascii="Book Antiqua" w:eastAsia="Times New Roman" w:hAnsi="Book Antiqua" w:cs="Times"/>
      <w:sz w:val="20"/>
      <w:szCs w:val="20"/>
    </w:rPr>
  </w:style>
  <w:style w:type="character" w:styleId="EndnoteReference">
    <w:name w:val="endnote reference"/>
    <w:uiPriority w:val="99"/>
    <w:rsid w:val="00161188"/>
    <w:rPr>
      <w:vertAlign w:val="superscript"/>
    </w:rPr>
  </w:style>
  <w:style w:type="character" w:styleId="Emphasis">
    <w:name w:val="Emphasis"/>
    <w:uiPriority w:val="20"/>
    <w:qFormat/>
    <w:rsid w:val="00300550"/>
    <w:rPr>
      <w:i/>
      <w:iCs/>
    </w:rPr>
  </w:style>
  <w:style w:type="table" w:styleId="TableGrid">
    <w:name w:val="Table Grid"/>
    <w:basedOn w:val="TableNormal"/>
    <w:uiPriority w:val="39"/>
    <w:rsid w:val="005632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413A"/>
    <w:pPr>
      <w:spacing w:line="240" w:lineRule="auto"/>
    </w:pPr>
  </w:style>
  <w:style w:type="character" w:customStyle="1" w:styleId="st1">
    <w:name w:val="st1"/>
    <w:basedOn w:val="DefaultParagraphFont"/>
    <w:rsid w:val="0031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80222">
      <w:bodyDiv w:val="1"/>
      <w:marLeft w:val="0"/>
      <w:marRight w:val="0"/>
      <w:marTop w:val="0"/>
      <w:marBottom w:val="0"/>
      <w:divBdr>
        <w:top w:val="none" w:sz="0" w:space="0" w:color="auto"/>
        <w:left w:val="none" w:sz="0" w:space="0" w:color="auto"/>
        <w:bottom w:val="none" w:sz="0" w:space="0" w:color="auto"/>
        <w:right w:val="none" w:sz="0" w:space="0" w:color="auto"/>
      </w:divBdr>
    </w:div>
    <w:div w:id="11319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gortalk.org.uk"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endnotes.xml.rels><?xml version="1.0" encoding="UTF-8" standalone="yes"?>
<Relationships xmlns="http://schemas.openxmlformats.org/package/2006/relationships"><Relationship Id="rId1" Type="http://schemas.openxmlformats.org/officeDocument/2006/relationships/hyperlink" Target="http://www.talkbank.org/BilingBan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F:\Work\Research\AD%20article%20for%20Lingua%202013\RESUBMISSION%20SUMMER%202013\AD%20analysis%202013-08-05%20INTERROGATIVES%20RETAIN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Work\Research\Possessive%20analysis%20and%20paper\Possessives%201stPlural%20analysis%202015-07-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ork\Research\Possessive%20analysis%20and%20paper\Possessives%201stPlural%20analysis%202015-07-0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ork\Research\Possessive%20analysis%20and%20paper\Possessives%203rdSingular%20analysis%202015-0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Work\Research\Possessive%20analysis%20and%20paper\Possessives%203rdSingular%20analysis%202015-08-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stacked"/>
        <c:varyColors val="0"/>
        <c:ser>
          <c:idx val="0"/>
          <c:order val="0"/>
          <c:tx>
            <c:strRef>
              <c:f>Sheet1!$B$1</c:f>
              <c:strCache>
                <c:ptCount val="1"/>
                <c:pt idx="0">
                  <c:v>Column1</c:v>
                </c:pt>
              </c:strCache>
            </c:strRef>
          </c:tx>
          <c:spPr>
            <a:solidFill>
              <a:schemeClr val="dk1">
                <a:tint val="88500"/>
              </a:schemeClr>
            </a:solidFill>
            <a:ln>
              <a:noFill/>
            </a:ln>
            <a:effectLst/>
          </c:spPr>
          <c:invertIfNegative val="0"/>
          <c:dPt>
            <c:idx val="0"/>
            <c:invertIfNegative val="0"/>
            <c:bubble3D val="0"/>
          </c:dPt>
          <c:dPt>
            <c:idx val="1"/>
            <c:invertIfNegative val="0"/>
            <c:bubble3D val="0"/>
          </c:dPt>
          <c:dLbls>
            <c:dLbl>
              <c:idx val="0"/>
              <c:layout>
                <c:manualLayout>
                  <c:x val="5.1035287255759701E-5"/>
                  <c:y val="-5.2963379577552802E-2"/>
                </c:manualLayout>
              </c:layout>
              <c:tx>
                <c:rich>
                  <a:bodyPr/>
                  <a:lstStyle/>
                  <a:p>
                    <a:r>
                      <a:rPr lang="en-US"/>
                      <a:t>N = 45 (7.0%)</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466170895304803E-3"/>
                  <c:y val="-0.43509592550931098"/>
                </c:manualLayout>
              </c:layout>
              <c:tx>
                <c:rich>
                  <a:bodyPr/>
                  <a:lstStyle/>
                  <a:p>
                    <a:r>
                      <a:rPr lang="en-US"/>
                      <a:t>N</a:t>
                    </a:r>
                    <a:r>
                      <a:rPr lang="en-US" baseline="0"/>
                      <a:t> = 598 (93.0%)</a:t>
                    </a:r>
                    <a:endParaRPr 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Aux retained</c:v>
                </c:pt>
                <c:pt idx="1">
                  <c:v>Aux deleted</c:v>
                </c:pt>
              </c:strCache>
            </c:strRef>
          </c:cat>
          <c:val>
            <c:numRef>
              <c:f>Sheet1!$B$2:$B$3</c:f>
              <c:numCache>
                <c:formatCode>General</c:formatCode>
                <c:ptCount val="2"/>
                <c:pt idx="0">
                  <c:v>7</c:v>
                </c:pt>
                <c:pt idx="1">
                  <c:v>93</c:v>
                </c:pt>
              </c:numCache>
            </c:numRef>
          </c:val>
        </c:ser>
        <c:dLbls>
          <c:showLegendKey val="0"/>
          <c:showVal val="0"/>
          <c:showCatName val="0"/>
          <c:showSerName val="0"/>
          <c:showPercent val="0"/>
          <c:showBubbleSize val="0"/>
        </c:dLbls>
        <c:gapWidth val="100"/>
        <c:overlap val="100"/>
        <c:axId val="85062376"/>
        <c:axId val="85062768"/>
      </c:barChart>
      <c:catAx>
        <c:axId val="85062376"/>
        <c:scaling>
          <c:orientation val="minMax"/>
        </c:scaling>
        <c:delete val="0"/>
        <c:axPos val="b"/>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5062768"/>
        <c:crosses val="autoZero"/>
        <c:auto val="1"/>
        <c:lblAlgn val="ctr"/>
        <c:lblOffset val="100"/>
        <c:noMultiLvlLbl val="0"/>
      </c:catAx>
      <c:valAx>
        <c:axId val="85062768"/>
        <c:scaling>
          <c:orientation val="minMax"/>
        </c:scaling>
        <c:delete val="0"/>
        <c:axPos val="l"/>
        <c:majorGridlines>
          <c:spPr>
            <a:ln w="6350" cap="flat" cmpd="sng" algn="ctr">
              <a:solidFill>
                <a:schemeClr val="tx1">
                  <a:lumMod val="15000"/>
                  <a:lumOff val="85000"/>
                  <a:alpha val="98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cy-GB"/>
                  <a:t>%</a:t>
                </a:r>
              </a:p>
            </c:rich>
          </c:tx>
          <c:layout/>
          <c:overlay val="0"/>
          <c:spPr>
            <a:noFill/>
            <a:ln>
              <a:noFill/>
            </a:ln>
            <a:effectLst/>
          </c:sp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5062376"/>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'General Analysis'!$G$55</c:f>
              <c:strCache>
                <c:ptCount val="1"/>
                <c:pt idx="0">
                  <c:v> -A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4.6706404140691798E-2"/>
                  <c:y val="4.59260678698348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9624904109830598E-2"/>
                  <c:y val="5.09180544909762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'General Analysis'!$H$54:$M$54</c:f>
              <c:strCache>
                <c:ptCount val="6"/>
                <c:pt idx="0">
                  <c:v>10 to 19</c:v>
                </c:pt>
                <c:pt idx="1">
                  <c:v>20 to 29</c:v>
                </c:pt>
                <c:pt idx="2">
                  <c:v>30 to 39</c:v>
                </c:pt>
                <c:pt idx="3">
                  <c:v>40 to 49</c:v>
                </c:pt>
                <c:pt idx="4">
                  <c:v>50 to 59</c:v>
                </c:pt>
                <c:pt idx="5">
                  <c:v>60+</c:v>
                </c:pt>
              </c:strCache>
            </c:strRef>
          </c:cat>
          <c:val>
            <c:numRef>
              <c:f>'General Analysis'!$H$55:$M$55</c:f>
              <c:numCache>
                <c:formatCode>0.0%</c:formatCode>
                <c:ptCount val="6"/>
                <c:pt idx="0">
                  <c:v>0.93333333333333302</c:v>
                </c:pt>
                <c:pt idx="1">
                  <c:v>0.92964824120602996</c:v>
                </c:pt>
                <c:pt idx="2">
                  <c:v>0.94017094017094005</c:v>
                </c:pt>
                <c:pt idx="3">
                  <c:v>0.96875</c:v>
                </c:pt>
                <c:pt idx="4">
                  <c:v>0.84</c:v>
                </c:pt>
                <c:pt idx="5">
                  <c:v>0.88235294117647101</c:v>
                </c:pt>
              </c:numCache>
            </c:numRef>
          </c:val>
          <c:smooth val="0"/>
        </c:ser>
        <c:dLbls>
          <c:showLegendKey val="0"/>
          <c:showVal val="0"/>
          <c:showCatName val="0"/>
          <c:showSerName val="0"/>
          <c:showPercent val="0"/>
          <c:showBubbleSize val="0"/>
        </c:dLbls>
        <c:marker val="1"/>
        <c:smooth val="0"/>
        <c:axId val="297046528"/>
        <c:axId val="297046920"/>
      </c:lineChart>
      <c:catAx>
        <c:axId val="2970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Age bands</a:t>
                </a:r>
              </a:p>
            </c:rich>
          </c:tx>
          <c:layout/>
          <c:overlay val="0"/>
          <c:spPr>
            <a:noFill/>
            <a:ln>
              <a:noFill/>
            </a:ln>
            <a:effectLst/>
          </c:sp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6920"/>
        <c:crosses val="autoZero"/>
        <c:auto val="1"/>
        <c:lblAlgn val="ctr"/>
        <c:lblOffset val="100"/>
        <c:noMultiLvlLbl val="0"/>
      </c:catAx>
      <c:valAx>
        <c:axId val="297046920"/>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 deleted</a:t>
                </a:r>
                <a:r>
                  <a:rPr lang="en-GB" b="1" baseline="0"/>
                  <a:t> auxiliary</a:t>
                </a:r>
                <a:endParaRPr lang="en-GB" b="1"/>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6306637550479098E-2"/>
          <c:y val="5.8584948174853498E-2"/>
          <c:w val="0.89714141532921599"/>
          <c:h val="0.80586020903880895"/>
        </c:manualLayout>
      </c:layout>
      <c:barChart>
        <c:barDir val="col"/>
        <c:grouping val="clustered"/>
        <c:varyColors val="0"/>
        <c:ser>
          <c:idx val="0"/>
          <c:order val="0"/>
          <c:spPr>
            <a:solidFill>
              <a:schemeClr val="dk1">
                <a:tint val="88500"/>
              </a:schemeClr>
            </a:solidFill>
            <a:ln>
              <a:noFill/>
            </a:ln>
            <a:effectLst/>
          </c:spPr>
          <c:invertIfNegative val="0"/>
          <c:dLbls>
            <c:dLbl>
              <c:idx val="0"/>
              <c:layout/>
              <c:tx>
                <c:rich>
                  <a:bodyPr/>
                  <a:lstStyle/>
                  <a:p>
                    <a:r>
                      <a:rPr lang="en-US"/>
                      <a:t>N = 19 (</a:t>
                    </a:r>
                    <a:fld id="{417C8109-FB0A-4280-9963-0FDBAD4B24B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7.5491544358858797E-17"/>
                  <c:y val="9.0130689499774708E-3"/>
                </c:manualLayout>
              </c:layout>
              <c:tx>
                <c:rich>
                  <a:bodyPr/>
                  <a:lstStyle/>
                  <a:p>
                    <a:r>
                      <a:rPr lang="en-US"/>
                      <a:t>N  = 98 (</a:t>
                    </a:r>
                    <a:fld id="{B0E1C3A4-492F-4029-8997-74B5F28732C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r>
                      <a:rPr lang="en-US"/>
                      <a:t>N = 17 (</a:t>
                    </a:r>
                    <a:fld id="{BB442AA8-020F-49AD-87A4-7FA48A8CBEA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Analysis!$A$12:$A$14</c:f>
              <c:strCache>
                <c:ptCount val="3"/>
                <c:pt idx="0">
                  <c:v>Sandwich</c:v>
                </c:pt>
                <c:pt idx="1">
                  <c:v>Colloquial</c:v>
                </c:pt>
                <c:pt idx="2">
                  <c:v>Literary</c:v>
                </c:pt>
              </c:strCache>
            </c:strRef>
          </c:cat>
          <c:val>
            <c:numRef>
              <c:f>Analysis!$B$12:$B$14</c:f>
              <c:numCache>
                <c:formatCode>0.00</c:formatCode>
                <c:ptCount val="3"/>
                <c:pt idx="0">
                  <c:v>14.18</c:v>
                </c:pt>
                <c:pt idx="1">
                  <c:v>73.13</c:v>
                </c:pt>
                <c:pt idx="2">
                  <c:v>12.69</c:v>
                </c:pt>
              </c:numCache>
            </c:numRef>
          </c:val>
        </c:ser>
        <c:dLbls>
          <c:showLegendKey val="0"/>
          <c:showVal val="0"/>
          <c:showCatName val="0"/>
          <c:showSerName val="0"/>
          <c:showPercent val="0"/>
          <c:showBubbleSize val="0"/>
        </c:dLbls>
        <c:gapWidth val="219"/>
        <c:overlap val="-27"/>
        <c:axId val="297047704"/>
        <c:axId val="297048096"/>
      </c:barChart>
      <c:catAx>
        <c:axId val="297047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Possessive construction type</a:t>
                </a:r>
              </a:p>
            </c:rich>
          </c:tx>
          <c:layout>
            <c:manualLayout>
              <c:xMode val="edge"/>
              <c:yMode val="edge"/>
              <c:x val="0.42348373993553401"/>
              <c:y val="0.9332796528310689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8096"/>
        <c:crosses val="autoZero"/>
        <c:auto val="1"/>
        <c:lblAlgn val="ctr"/>
        <c:lblOffset val="100"/>
        <c:noMultiLvlLbl val="0"/>
      </c:catAx>
      <c:valAx>
        <c:axId val="29704809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7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Analysis!$L$30</c:f>
              <c:strCache>
                <c:ptCount val="1"/>
                <c:pt idx="0">
                  <c:v>Sandwich</c:v>
                </c:pt>
              </c:strCache>
            </c:strRef>
          </c:tx>
          <c:spPr>
            <a:ln w="28575" cap="rnd">
              <a:solidFill>
                <a:schemeClr val="tx1">
                  <a:lumMod val="95000"/>
                  <a:lumOff val="5000"/>
                </a:schemeClr>
              </a:solidFill>
              <a:round/>
            </a:ln>
            <a:effectLst/>
          </c:spPr>
          <c:marker>
            <c:symbol val="none"/>
          </c:marker>
          <c:dLbls>
            <c:dLbl>
              <c:idx val="0"/>
              <c:layout>
                <c:manualLayout>
                  <c:x val="-4.9709930437676103E-2"/>
                  <c:y val="-3.7744531933508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613534912196199E-2"/>
                  <c:y val="2.00332458442693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959205399697902E-2"/>
                  <c:y val="-3.33000874890639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197155959013001E-2"/>
                  <c:y val="4.2255468066491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6673057077642998E-2"/>
                  <c:y val="-3.330008748906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Analysis!$K$31:$K$36</c:f>
              <c:strCache>
                <c:ptCount val="6"/>
                <c:pt idx="0">
                  <c:v> 10-19</c:v>
                </c:pt>
                <c:pt idx="1">
                  <c:v>20-29</c:v>
                </c:pt>
                <c:pt idx="2">
                  <c:v>30-39</c:v>
                </c:pt>
                <c:pt idx="3">
                  <c:v>40-49</c:v>
                </c:pt>
                <c:pt idx="4">
                  <c:v>50-59</c:v>
                </c:pt>
                <c:pt idx="5">
                  <c:v>60+</c:v>
                </c:pt>
              </c:strCache>
            </c:strRef>
          </c:cat>
          <c:val>
            <c:numRef>
              <c:f>Analysis!$L$31:$L$36</c:f>
              <c:numCache>
                <c:formatCode>0%</c:formatCode>
                <c:ptCount val="6"/>
                <c:pt idx="0">
                  <c:v>6.4516129032258104E-2</c:v>
                </c:pt>
                <c:pt idx="1">
                  <c:v>6.0606060606060601E-2</c:v>
                </c:pt>
                <c:pt idx="2">
                  <c:v>0.22222222222222199</c:v>
                </c:pt>
                <c:pt idx="3">
                  <c:v>0.17647058823529399</c:v>
                </c:pt>
                <c:pt idx="4">
                  <c:v>0.230769230769231</c:v>
                </c:pt>
                <c:pt idx="5">
                  <c:v>0.22727272727272699</c:v>
                </c:pt>
              </c:numCache>
            </c:numRef>
          </c:val>
          <c:smooth val="0"/>
        </c:ser>
        <c:ser>
          <c:idx val="1"/>
          <c:order val="1"/>
          <c:tx>
            <c:strRef>
              <c:f>Analysis!$M$30</c:f>
              <c:strCache>
                <c:ptCount val="1"/>
                <c:pt idx="0">
                  <c:v>Colloquial</c:v>
                </c:pt>
              </c:strCache>
            </c:strRef>
          </c:tx>
          <c:spPr>
            <a:ln w="28575" cap="rnd">
              <a:solidFill>
                <a:schemeClr val="accent2"/>
              </a:solidFill>
              <a:round/>
            </a:ln>
            <a:effectLst/>
          </c:spPr>
          <c:marker>
            <c:symbol val="none"/>
          </c:marker>
          <c:dLbls>
            <c:dLbl>
              <c:idx val="0"/>
              <c:layout>
                <c:manualLayout>
                  <c:x val="-3.9435106518327899E-2"/>
                  <c:y val="-3.330008748906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959205399697902E-2"/>
                  <c:y val="-5.10778652668417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Analysis!$K$31:$K$36</c:f>
              <c:strCache>
                <c:ptCount val="6"/>
                <c:pt idx="0">
                  <c:v> 10-19</c:v>
                </c:pt>
                <c:pt idx="1">
                  <c:v>20-29</c:v>
                </c:pt>
                <c:pt idx="2">
                  <c:v>30-39</c:v>
                </c:pt>
                <c:pt idx="3">
                  <c:v>40-49</c:v>
                </c:pt>
                <c:pt idx="4">
                  <c:v>50-59</c:v>
                </c:pt>
                <c:pt idx="5">
                  <c:v>60+</c:v>
                </c:pt>
              </c:strCache>
            </c:strRef>
          </c:cat>
          <c:val>
            <c:numRef>
              <c:f>Analysis!$M$31:$M$36</c:f>
              <c:numCache>
                <c:formatCode>0%</c:formatCode>
                <c:ptCount val="6"/>
                <c:pt idx="0">
                  <c:v>0.90322580645161299</c:v>
                </c:pt>
                <c:pt idx="1">
                  <c:v>0.75757575757575801</c:v>
                </c:pt>
                <c:pt idx="2">
                  <c:v>0.77777777777777801</c:v>
                </c:pt>
                <c:pt idx="3">
                  <c:v>0.64705882352941202</c:v>
                </c:pt>
                <c:pt idx="4">
                  <c:v>0.46153846153846201</c:v>
                </c:pt>
                <c:pt idx="5">
                  <c:v>0.63636363636363602</c:v>
                </c:pt>
              </c:numCache>
            </c:numRef>
          </c:val>
          <c:smooth val="0"/>
        </c:ser>
        <c:ser>
          <c:idx val="2"/>
          <c:order val="2"/>
          <c:tx>
            <c:strRef>
              <c:f>Analysis!$N$30</c:f>
              <c:strCache>
                <c:ptCount val="1"/>
                <c:pt idx="0">
                  <c:v>Literary</c:v>
                </c:pt>
              </c:strCache>
            </c:strRef>
          </c:tx>
          <c:spPr>
            <a:ln w="28575" cap="rnd">
              <a:solidFill>
                <a:schemeClr val="accent3"/>
              </a:solidFill>
              <a:round/>
            </a:ln>
            <a:effectLst/>
          </c:spPr>
          <c:marker>
            <c:symbol val="none"/>
          </c:marker>
          <c:dLbls>
            <c:dLbl>
              <c:idx val="0"/>
              <c:layout>
                <c:manualLayout>
                  <c:x val="-6.0758128200416102E-2"/>
                  <c:y val="2.25546806649161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4959205399697902E-2"/>
                  <c:y val="-3.330008748906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5899683234251099E-2"/>
                  <c:y val="-4.66334208223972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197155959013001E-2"/>
                  <c:y val="-3.3300087489063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100760433533101E-2"/>
                  <c:y val="6.6999125109361299E-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Analysis!$K$31:$K$36</c:f>
              <c:strCache>
                <c:ptCount val="6"/>
                <c:pt idx="0">
                  <c:v> 10-19</c:v>
                </c:pt>
                <c:pt idx="1">
                  <c:v>20-29</c:v>
                </c:pt>
                <c:pt idx="2">
                  <c:v>30-39</c:v>
                </c:pt>
                <c:pt idx="3">
                  <c:v>40-49</c:v>
                </c:pt>
                <c:pt idx="4">
                  <c:v>50-59</c:v>
                </c:pt>
                <c:pt idx="5">
                  <c:v>60+</c:v>
                </c:pt>
              </c:strCache>
            </c:strRef>
          </c:cat>
          <c:val>
            <c:numRef>
              <c:f>Analysis!$N$31:$N$36</c:f>
              <c:numCache>
                <c:formatCode>0%</c:formatCode>
                <c:ptCount val="6"/>
                <c:pt idx="0">
                  <c:v>3.2258064516128997E-2</c:v>
                </c:pt>
                <c:pt idx="1">
                  <c:v>0.18181818181818199</c:v>
                </c:pt>
                <c:pt idx="2">
                  <c:v>0</c:v>
                </c:pt>
                <c:pt idx="3">
                  <c:v>0.17647058823529399</c:v>
                </c:pt>
                <c:pt idx="4">
                  <c:v>0.30769230769230799</c:v>
                </c:pt>
                <c:pt idx="5">
                  <c:v>0.13636363636363599</c:v>
                </c:pt>
              </c:numCache>
            </c:numRef>
          </c:val>
          <c:smooth val="0"/>
        </c:ser>
        <c:dLbls>
          <c:showLegendKey val="0"/>
          <c:showVal val="1"/>
          <c:showCatName val="0"/>
          <c:showSerName val="0"/>
          <c:showPercent val="0"/>
          <c:showBubbleSize val="0"/>
        </c:dLbls>
        <c:smooth val="0"/>
        <c:axId val="297048880"/>
        <c:axId val="297049272"/>
      </c:lineChart>
      <c:catAx>
        <c:axId val="29704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t>Age</a:t>
                </a:r>
                <a:r>
                  <a:rPr lang="en-GB" sz="900" baseline="0"/>
                  <a:t> bands (by decade)</a:t>
                </a:r>
                <a:endParaRPr lang="en-GB" sz="90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9272"/>
        <c:crosses val="autoZero"/>
        <c:auto val="1"/>
        <c:lblAlgn val="ctr"/>
        <c:lblOffset val="100"/>
        <c:noMultiLvlLbl val="0"/>
      </c:catAx>
      <c:valAx>
        <c:axId val="297049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t>%</a:t>
                </a:r>
                <a:r>
                  <a:rPr lang="en-GB" sz="900" baseline="0"/>
                  <a:t> of each possessive construction type</a:t>
                </a:r>
                <a:endParaRPr lang="en-GB" sz="900"/>
              </a:p>
            </c:rich>
          </c:tx>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48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9.9261592300962403E-2"/>
          <c:y val="9.76388888888889E-2"/>
          <c:w val="0.87573840769903799"/>
          <c:h val="0.70706802274715597"/>
        </c:manualLayout>
      </c:layout>
      <c:barChart>
        <c:barDir val="col"/>
        <c:grouping val="clustered"/>
        <c:varyColors val="0"/>
        <c:ser>
          <c:idx val="0"/>
          <c:order val="0"/>
          <c:spPr>
            <a:solidFill>
              <a:schemeClr val="dk1">
                <a:tint val="88500"/>
              </a:schemeClr>
            </a:solidFill>
            <a:ln>
              <a:noFill/>
            </a:ln>
            <a:effectLst/>
          </c:spPr>
          <c:invertIfNegative val="0"/>
          <c:dLbls>
            <c:dLbl>
              <c:idx val="0"/>
              <c:layout/>
              <c:tx>
                <c:rich>
                  <a:bodyPr/>
                  <a:lstStyle/>
                  <a:p>
                    <a:r>
                      <a:rPr lang="en-US"/>
                      <a:t>N =</a:t>
                    </a:r>
                    <a:r>
                      <a:rPr lang="en-US" baseline="0"/>
                      <a:t> 291 (</a:t>
                    </a:r>
                    <a:fld id="{BC27297E-CE88-4E17-A9BE-B8499B43149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0185067526416E-16"/>
                  <c:y val="1.85185185185185E-2"/>
                </c:manualLayout>
              </c:layout>
              <c:tx>
                <c:rich>
                  <a:bodyPr/>
                  <a:lstStyle/>
                  <a:p>
                    <a:r>
                      <a:rPr lang="en-US"/>
                      <a:t>N = 337 (</a:t>
                    </a:r>
                    <a:fld id="{313C20FB-C5BB-4F99-9B26-DDAA1E9CE3C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0"/>
                  <c:y val="4.6296296296296302E-3"/>
                </c:manualLayout>
              </c:layout>
              <c:tx>
                <c:rich>
                  <a:bodyPr/>
                  <a:lstStyle/>
                  <a:p>
                    <a:r>
                      <a:rPr lang="en-US"/>
                      <a:t>N</a:t>
                    </a:r>
                    <a:r>
                      <a:rPr lang="en-US" baseline="0"/>
                      <a:t> = 427 (</a:t>
                    </a:r>
                    <a:fld id="{813EB252-9852-446A-AEA3-EF9E032F7724}"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analysis!$A$40:$A$42</c:f>
              <c:strCache>
                <c:ptCount val="3"/>
                <c:pt idx="0">
                  <c:v>Sandwich</c:v>
                </c:pt>
                <c:pt idx="1">
                  <c:v>Colloquial</c:v>
                </c:pt>
                <c:pt idx="2">
                  <c:v>Literary</c:v>
                </c:pt>
              </c:strCache>
            </c:strRef>
          </c:cat>
          <c:val>
            <c:numRef>
              <c:f>analysis!$B$40:$B$42</c:f>
              <c:numCache>
                <c:formatCode>General</c:formatCode>
                <c:ptCount val="3"/>
                <c:pt idx="0">
                  <c:v>27.58</c:v>
                </c:pt>
                <c:pt idx="1">
                  <c:v>31.94</c:v>
                </c:pt>
                <c:pt idx="2">
                  <c:v>40.47</c:v>
                </c:pt>
              </c:numCache>
            </c:numRef>
          </c:val>
        </c:ser>
        <c:dLbls>
          <c:showLegendKey val="0"/>
          <c:showVal val="0"/>
          <c:showCatName val="0"/>
          <c:showSerName val="0"/>
          <c:showPercent val="0"/>
          <c:showBubbleSize val="0"/>
        </c:dLbls>
        <c:gapWidth val="219"/>
        <c:overlap val="-27"/>
        <c:axId val="297050056"/>
        <c:axId val="297050448"/>
      </c:barChart>
      <c:catAx>
        <c:axId val="297050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900"/>
                  <a:t>Possessive construction type</a:t>
                </a:r>
              </a:p>
            </c:rich>
          </c:tx>
          <c:layout>
            <c:manualLayout>
              <c:xMode val="edge"/>
              <c:yMode val="edge"/>
              <c:x val="0.36995013123359599"/>
              <c:y val="0.906458151064450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50448"/>
        <c:crosses val="autoZero"/>
        <c:auto val="1"/>
        <c:lblAlgn val="ctr"/>
        <c:lblOffset val="100"/>
        <c:noMultiLvlLbl val="0"/>
      </c:catAx>
      <c:valAx>
        <c:axId val="29705044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50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Sociolinguistics!$B$40</c:f>
              <c:strCache>
                <c:ptCount val="1"/>
                <c:pt idx="0">
                  <c:v>Sandwich</c:v>
                </c:pt>
              </c:strCache>
            </c:strRef>
          </c:tx>
          <c:spPr>
            <a:ln>
              <a:solidFill>
                <a:schemeClr val="tx1"/>
              </a:solidFill>
            </a:ln>
          </c:spPr>
          <c:marker>
            <c:symbol val="none"/>
          </c:marker>
          <c:dLbls>
            <c:dLbl>
              <c:idx val="0"/>
              <c:layout>
                <c:manualLayout>
                  <c:x val="-4.2099859327328903E-2"/>
                  <c:y val="6.25786024998623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139302482781298E-2"/>
                  <c:y val="6.60751059963658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4420044942178098E-2"/>
                  <c:y val="6.95716094928692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9779673712479702E-2"/>
                  <c:y val="-2.4833984912725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Sociolinguistics!$A$41:$A$46</c:f>
              <c:strCache>
                <c:ptCount val="6"/>
                <c:pt idx="0">
                  <c:v> 10-19</c:v>
                </c:pt>
                <c:pt idx="1">
                  <c:v>20-29</c:v>
                </c:pt>
                <c:pt idx="2">
                  <c:v>30-39</c:v>
                </c:pt>
                <c:pt idx="3">
                  <c:v>40-49</c:v>
                </c:pt>
                <c:pt idx="4">
                  <c:v>50-59</c:v>
                </c:pt>
                <c:pt idx="5">
                  <c:v>60+</c:v>
                </c:pt>
              </c:strCache>
            </c:strRef>
          </c:cat>
          <c:val>
            <c:numRef>
              <c:f>Sociolinguistics!$B$41:$B$46</c:f>
              <c:numCache>
                <c:formatCode>0%</c:formatCode>
                <c:ptCount val="6"/>
                <c:pt idx="0">
                  <c:v>0.140350877192982</c:v>
                </c:pt>
                <c:pt idx="1">
                  <c:v>0.22051282051282101</c:v>
                </c:pt>
                <c:pt idx="2">
                  <c:v>0.21698113207547201</c:v>
                </c:pt>
                <c:pt idx="3">
                  <c:v>0.355932203389831</c:v>
                </c:pt>
                <c:pt idx="4">
                  <c:v>0.25229357798165097</c:v>
                </c:pt>
                <c:pt idx="5">
                  <c:v>0.38486842105263203</c:v>
                </c:pt>
              </c:numCache>
            </c:numRef>
          </c:val>
          <c:smooth val="0"/>
        </c:ser>
        <c:ser>
          <c:idx val="1"/>
          <c:order val="1"/>
          <c:tx>
            <c:strRef>
              <c:f>Sociolinguistics!$C$40</c:f>
              <c:strCache>
                <c:ptCount val="1"/>
                <c:pt idx="0">
                  <c:v>Colloquial</c:v>
                </c:pt>
              </c:strCache>
            </c:strRef>
          </c:tx>
          <c:marker>
            <c:symbol val="none"/>
          </c:marker>
          <c:dLbls>
            <c:dLbl>
              <c:idx val="0"/>
              <c:layout>
                <c:manualLayout>
                  <c:x val="-3.9779673712479702E-2"/>
                  <c:y val="-4.2316502395242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4257631949138601E-2"/>
                  <c:y val="-4.58130058917460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5858560023384498E-2"/>
                  <c:y val="-5.97990198777599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74594880976305E-2"/>
                  <c:y val="3.81030780243376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218188793686199E-2"/>
                  <c:y val="8.355762347888340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139302482781402E-2"/>
                  <c:y val="2.7613567534827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Sociolinguistics!$A$41:$A$46</c:f>
              <c:strCache>
                <c:ptCount val="6"/>
                <c:pt idx="0">
                  <c:v> 10-19</c:v>
                </c:pt>
                <c:pt idx="1">
                  <c:v>20-29</c:v>
                </c:pt>
                <c:pt idx="2">
                  <c:v>30-39</c:v>
                </c:pt>
                <c:pt idx="3">
                  <c:v>40-49</c:v>
                </c:pt>
                <c:pt idx="4">
                  <c:v>50-59</c:v>
                </c:pt>
                <c:pt idx="5">
                  <c:v>60+</c:v>
                </c:pt>
              </c:strCache>
            </c:strRef>
          </c:cat>
          <c:val>
            <c:numRef>
              <c:f>Sociolinguistics!$C$41:$C$46</c:f>
              <c:numCache>
                <c:formatCode>0%</c:formatCode>
                <c:ptCount val="6"/>
                <c:pt idx="0">
                  <c:v>0.70175438596491202</c:v>
                </c:pt>
                <c:pt idx="1">
                  <c:v>0.45641025641025601</c:v>
                </c:pt>
                <c:pt idx="2">
                  <c:v>0.29245283018867901</c:v>
                </c:pt>
                <c:pt idx="3">
                  <c:v>0.177966101694915</c:v>
                </c:pt>
                <c:pt idx="4">
                  <c:v>0.201834862385321</c:v>
                </c:pt>
                <c:pt idx="5">
                  <c:v>0.23684210526315799</c:v>
                </c:pt>
              </c:numCache>
            </c:numRef>
          </c:val>
          <c:smooth val="0"/>
        </c:ser>
        <c:ser>
          <c:idx val="2"/>
          <c:order val="2"/>
          <c:tx>
            <c:strRef>
              <c:f>Sociolinguistics!$D$40</c:f>
              <c:strCache>
                <c:ptCount val="1"/>
                <c:pt idx="0">
                  <c:v>Literary</c:v>
                </c:pt>
              </c:strCache>
            </c:strRef>
          </c:tx>
          <c:marker>
            <c:symbol val="none"/>
          </c:marker>
          <c:dLbls>
            <c:dLbl>
              <c:idx val="0"/>
              <c:layout>
                <c:manualLayout>
                  <c:x val="-5.6020973016424003E-2"/>
                  <c:y val="-5.97990198777599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6902643550066693E-2"/>
                  <c:y val="-4.93095093882496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099859327328903E-2"/>
                  <c:y val="-3.53234954022356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6172607194402304E-3"/>
                  <c:y val="-1.78409779197181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0498931253082898E-2"/>
                  <c:y val="1.712405704531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Sociolinguistics!$A$41:$A$46</c:f>
              <c:strCache>
                <c:ptCount val="6"/>
                <c:pt idx="0">
                  <c:v> 10-19</c:v>
                </c:pt>
                <c:pt idx="1">
                  <c:v>20-29</c:v>
                </c:pt>
                <c:pt idx="2">
                  <c:v>30-39</c:v>
                </c:pt>
                <c:pt idx="3">
                  <c:v>40-49</c:v>
                </c:pt>
                <c:pt idx="4">
                  <c:v>50-59</c:v>
                </c:pt>
                <c:pt idx="5">
                  <c:v>60+</c:v>
                </c:pt>
              </c:strCache>
            </c:strRef>
          </c:cat>
          <c:val>
            <c:numRef>
              <c:f>Sociolinguistics!$D$41:$D$46</c:f>
              <c:numCache>
                <c:formatCode>0%</c:formatCode>
                <c:ptCount val="6"/>
                <c:pt idx="0">
                  <c:v>0.157894736842105</c:v>
                </c:pt>
                <c:pt idx="1">
                  <c:v>0.32307692307692298</c:v>
                </c:pt>
                <c:pt idx="2">
                  <c:v>0.490566037735849</c:v>
                </c:pt>
                <c:pt idx="3">
                  <c:v>0.46610169491525399</c:v>
                </c:pt>
                <c:pt idx="4">
                  <c:v>0.54587155963302803</c:v>
                </c:pt>
                <c:pt idx="5">
                  <c:v>0.37828947368421101</c:v>
                </c:pt>
              </c:numCache>
            </c:numRef>
          </c:val>
          <c:smooth val="0"/>
        </c:ser>
        <c:dLbls>
          <c:showLegendKey val="0"/>
          <c:showVal val="1"/>
          <c:showCatName val="0"/>
          <c:showSerName val="0"/>
          <c:showPercent val="0"/>
          <c:showBubbleSize val="0"/>
        </c:dLbls>
        <c:smooth val="0"/>
        <c:axId val="297051624"/>
        <c:axId val="297052016"/>
      </c:lineChart>
      <c:catAx>
        <c:axId val="297051624"/>
        <c:scaling>
          <c:orientation val="minMax"/>
        </c:scaling>
        <c:delete val="0"/>
        <c:axPos val="b"/>
        <c:title>
          <c:tx>
            <c:rich>
              <a:bodyPr/>
              <a:lstStyle/>
              <a:p>
                <a:pPr>
                  <a:defRPr/>
                </a:pPr>
                <a:r>
                  <a:rPr lang="en-GB" sz="900" b="0" i="0" baseline="0">
                    <a:effectLst/>
                    <a:latin typeface="+mn-lt"/>
                    <a:cs typeface="Times New Roman" panose="02020603050405020304" pitchFamily="18" charset="0"/>
                  </a:rPr>
                  <a:t>Age bands (by decade)</a:t>
                </a:r>
                <a:endParaRPr lang="en-GB" sz="300">
                  <a:effectLst/>
                  <a:latin typeface="+mn-lt"/>
                  <a:cs typeface="Times New Roman" panose="02020603050405020304" pitchFamily="18" charset="0"/>
                </a:endParaRPr>
              </a:p>
            </c:rich>
          </c:tx>
          <c:layout/>
          <c:overlay val="0"/>
        </c:title>
        <c:numFmt formatCode="General" sourceLinked="0"/>
        <c:majorTickMark val="out"/>
        <c:minorTickMark val="none"/>
        <c:tickLblPos val="nextTo"/>
        <c:crossAx val="297052016"/>
        <c:crosses val="autoZero"/>
        <c:auto val="1"/>
        <c:lblAlgn val="ctr"/>
        <c:lblOffset val="100"/>
        <c:noMultiLvlLbl val="0"/>
      </c:catAx>
      <c:valAx>
        <c:axId val="297052016"/>
        <c:scaling>
          <c:orientation val="minMax"/>
          <c:max val="1"/>
        </c:scaling>
        <c:delete val="0"/>
        <c:axPos val="l"/>
        <c:majorGridlines/>
        <c:title>
          <c:tx>
            <c:rich>
              <a:bodyPr/>
              <a:lstStyle/>
              <a:p>
                <a:pPr>
                  <a:defRPr/>
                </a:pPr>
                <a:r>
                  <a:rPr lang="en-GB" sz="900" b="0" i="0" baseline="0">
                    <a:effectLst/>
                  </a:rPr>
                  <a:t>% of each possessive construction type</a:t>
                </a:r>
                <a:endParaRPr lang="en-GB" sz="300">
                  <a:effectLst/>
                </a:endParaRPr>
              </a:p>
            </c:rich>
          </c:tx>
          <c:layout/>
          <c:overlay val="0"/>
        </c:title>
        <c:numFmt formatCode="0%" sourceLinked="1"/>
        <c:majorTickMark val="out"/>
        <c:minorTickMark val="none"/>
        <c:tickLblPos val="nextTo"/>
        <c:crossAx val="29705162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672A-C9A9-43DC-B3C6-FA9CB419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D7BED69.dotm</Template>
  <TotalTime>4</TotalTime>
  <Pages>21</Pages>
  <Words>7768</Words>
  <Characters>44278</Characters>
  <Application>Microsoft Office Word</Application>
  <DocSecurity>0</DocSecurity>
  <Lines>368</Lines>
  <Paragraphs>103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Cardiff University</Company>
  <LinksUpToDate>false</LinksUpToDate>
  <CharactersWithSpaces>51943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Peredur Webb-Davies</dc:creator>
  <cp:lastModifiedBy>Peredur Webb-Davies</cp:lastModifiedBy>
  <cp:revision>4</cp:revision>
  <dcterms:created xsi:type="dcterms:W3CDTF">2016-04-26T12:57:00Z</dcterms:created>
  <dcterms:modified xsi:type="dcterms:W3CDTF">2016-04-26T13:01:00Z</dcterms:modified>
</cp:coreProperties>
</file>