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4B37E" w14:textId="77777777" w:rsidR="00E83E37" w:rsidRDefault="00CF6116" w:rsidP="007F51AC">
      <w:pPr>
        <w:rPr>
          <w:sz w:val="21"/>
          <w:szCs w:val="21"/>
        </w:rPr>
      </w:pPr>
      <w:r w:rsidRPr="00A97CCE">
        <w:rPr>
          <w:b/>
          <w:sz w:val="21"/>
          <w:szCs w:val="21"/>
        </w:rPr>
        <w:t>Title</w:t>
      </w:r>
      <w:r w:rsidR="008C0D84" w:rsidRPr="00A97CCE">
        <w:rPr>
          <w:sz w:val="21"/>
          <w:szCs w:val="21"/>
        </w:rPr>
        <w:t xml:space="preserve"> </w:t>
      </w:r>
      <w:r w:rsidRPr="00A97CCE">
        <w:rPr>
          <w:sz w:val="21"/>
          <w:szCs w:val="21"/>
        </w:rPr>
        <w:t>(option 1)</w:t>
      </w:r>
      <w:r w:rsidR="00CF7AF0" w:rsidRPr="00A97CCE">
        <w:rPr>
          <w:sz w:val="21"/>
          <w:szCs w:val="21"/>
        </w:rPr>
        <w:t xml:space="preserve">: </w:t>
      </w:r>
      <w:r w:rsidR="00E83E37" w:rsidRPr="00E83E37">
        <w:rPr>
          <w:sz w:val="21"/>
          <w:szCs w:val="21"/>
        </w:rPr>
        <w:t xml:space="preserve">Your evidence or mine? </w:t>
      </w:r>
      <w:r w:rsidR="00624604">
        <w:rPr>
          <w:sz w:val="21"/>
          <w:szCs w:val="21"/>
        </w:rPr>
        <w:t>Systematic ev</w:t>
      </w:r>
      <w:bookmarkStart w:id="0" w:name="_GoBack"/>
      <w:bookmarkEnd w:id="0"/>
      <w:r w:rsidR="00624604">
        <w:rPr>
          <w:sz w:val="21"/>
          <w:szCs w:val="21"/>
        </w:rPr>
        <w:t>aluation</w:t>
      </w:r>
      <w:r w:rsidR="00E83E37" w:rsidRPr="00E83E37">
        <w:rPr>
          <w:sz w:val="21"/>
          <w:szCs w:val="21"/>
        </w:rPr>
        <w:t xml:space="preserve"> of reviews of mari</w:t>
      </w:r>
      <w:r w:rsidR="00E83E37">
        <w:rPr>
          <w:sz w:val="21"/>
          <w:szCs w:val="21"/>
        </w:rPr>
        <w:t>ne protected area effectiveness</w:t>
      </w:r>
    </w:p>
    <w:p w14:paraId="6CD6CE13" w14:textId="77777777" w:rsidR="00624604" w:rsidRDefault="00624604" w:rsidP="007F51AC">
      <w:pPr>
        <w:rPr>
          <w:sz w:val="21"/>
          <w:szCs w:val="21"/>
        </w:rPr>
      </w:pPr>
      <w:r w:rsidRPr="00A97CCE">
        <w:rPr>
          <w:b/>
          <w:sz w:val="21"/>
          <w:szCs w:val="21"/>
        </w:rPr>
        <w:t>Title</w:t>
      </w:r>
      <w:r w:rsidRPr="00A97CCE">
        <w:rPr>
          <w:sz w:val="21"/>
          <w:szCs w:val="21"/>
        </w:rPr>
        <w:t xml:space="preserve"> (option 2):</w:t>
      </w:r>
      <w:r>
        <w:rPr>
          <w:sz w:val="21"/>
          <w:szCs w:val="21"/>
        </w:rPr>
        <w:t xml:space="preserve"> Your evidence or mine? </w:t>
      </w:r>
      <w:r w:rsidR="00785E52">
        <w:rPr>
          <w:sz w:val="21"/>
          <w:szCs w:val="21"/>
        </w:rPr>
        <w:t>Systematic evaluation of</w:t>
      </w:r>
      <w:r>
        <w:rPr>
          <w:sz w:val="21"/>
          <w:szCs w:val="21"/>
        </w:rPr>
        <w:t xml:space="preserve"> the scope and reliability of reviews of marine protected area effectiveness</w:t>
      </w:r>
    </w:p>
    <w:p w14:paraId="07AC9EED" w14:textId="77777777" w:rsidR="00CF6116" w:rsidRPr="00A97CCE" w:rsidRDefault="00CF6116" w:rsidP="007F51AC">
      <w:pPr>
        <w:rPr>
          <w:sz w:val="21"/>
          <w:szCs w:val="21"/>
        </w:rPr>
      </w:pPr>
      <w:r w:rsidRPr="00A97CCE">
        <w:rPr>
          <w:b/>
          <w:sz w:val="21"/>
          <w:szCs w:val="21"/>
        </w:rPr>
        <w:t>Running Title</w:t>
      </w:r>
      <w:r w:rsidRPr="00A97CCE">
        <w:rPr>
          <w:sz w:val="21"/>
          <w:szCs w:val="21"/>
        </w:rPr>
        <w:t xml:space="preserve">: </w:t>
      </w:r>
      <w:r w:rsidR="00CF7AF0" w:rsidRPr="00A97CCE">
        <w:rPr>
          <w:sz w:val="21"/>
          <w:szCs w:val="21"/>
        </w:rPr>
        <w:t>Evaluating marine protected area reviews</w:t>
      </w:r>
    </w:p>
    <w:p w14:paraId="04598C7E" w14:textId="77777777" w:rsidR="00CF6116" w:rsidRPr="00A97CCE" w:rsidRDefault="00CF6116" w:rsidP="007F51AC">
      <w:pPr>
        <w:rPr>
          <w:sz w:val="21"/>
          <w:szCs w:val="21"/>
        </w:rPr>
      </w:pPr>
      <w:r w:rsidRPr="00A97CCE">
        <w:rPr>
          <w:sz w:val="21"/>
          <w:szCs w:val="21"/>
        </w:rPr>
        <w:t>Paul Woodcock</w:t>
      </w:r>
      <w:r w:rsidRPr="00A97CCE">
        <w:rPr>
          <w:sz w:val="21"/>
          <w:szCs w:val="21"/>
          <w:vertAlign w:val="superscript"/>
        </w:rPr>
        <w:t>1</w:t>
      </w:r>
      <w:r w:rsidRPr="00A97CCE">
        <w:rPr>
          <w:sz w:val="21"/>
          <w:szCs w:val="21"/>
        </w:rPr>
        <w:t>, Bethan C. O’Leary</w:t>
      </w:r>
      <w:r w:rsidRPr="00A97CCE">
        <w:rPr>
          <w:sz w:val="21"/>
          <w:szCs w:val="21"/>
          <w:vertAlign w:val="superscript"/>
        </w:rPr>
        <w:t>1</w:t>
      </w:r>
      <w:r w:rsidRPr="00A97CCE">
        <w:rPr>
          <w:sz w:val="21"/>
          <w:szCs w:val="21"/>
        </w:rPr>
        <w:t>, Michel J. Kaiser</w:t>
      </w:r>
      <w:r w:rsidRPr="00A97CCE">
        <w:rPr>
          <w:sz w:val="21"/>
          <w:szCs w:val="21"/>
          <w:vertAlign w:val="superscript"/>
        </w:rPr>
        <w:t>2</w:t>
      </w:r>
      <w:r w:rsidRPr="00A97CCE">
        <w:rPr>
          <w:sz w:val="21"/>
          <w:szCs w:val="21"/>
        </w:rPr>
        <w:t>, Andrew S. Pullin</w:t>
      </w:r>
      <w:r w:rsidRPr="00A97CCE">
        <w:rPr>
          <w:sz w:val="21"/>
          <w:szCs w:val="21"/>
          <w:vertAlign w:val="superscript"/>
        </w:rPr>
        <w:t>1</w:t>
      </w:r>
      <w:r w:rsidRPr="00A97CCE">
        <w:rPr>
          <w:sz w:val="21"/>
          <w:szCs w:val="21"/>
        </w:rPr>
        <w:t xml:space="preserve">*, </w:t>
      </w:r>
    </w:p>
    <w:p w14:paraId="7A6F7F8F" w14:textId="77777777" w:rsidR="00CF6116" w:rsidRPr="00A97CCE" w:rsidRDefault="00CF6116" w:rsidP="007F51AC">
      <w:pPr>
        <w:rPr>
          <w:sz w:val="21"/>
          <w:szCs w:val="21"/>
        </w:rPr>
      </w:pPr>
    </w:p>
    <w:p w14:paraId="227D7D39" w14:textId="77777777" w:rsidR="00CF6116" w:rsidRPr="00A97CCE" w:rsidRDefault="00CF6116" w:rsidP="007F51AC">
      <w:pPr>
        <w:rPr>
          <w:sz w:val="21"/>
          <w:szCs w:val="21"/>
        </w:rPr>
      </w:pPr>
      <w:r w:rsidRPr="00A97CCE">
        <w:rPr>
          <w:sz w:val="21"/>
          <w:szCs w:val="21"/>
          <w:vertAlign w:val="superscript"/>
        </w:rPr>
        <w:t>1</w:t>
      </w:r>
      <w:r w:rsidRPr="00A97CCE">
        <w:rPr>
          <w:sz w:val="21"/>
          <w:szCs w:val="21"/>
        </w:rPr>
        <w:t xml:space="preserve"> Centre for Evidence-Based Conservation, School of Environment, Natural Resources and Geography, Bangor University, Gwynedd LL57 2UW, UK</w:t>
      </w:r>
    </w:p>
    <w:p w14:paraId="4339B951" w14:textId="77777777" w:rsidR="00CF6116" w:rsidRPr="00A97CCE" w:rsidRDefault="00CF6116" w:rsidP="007F51AC">
      <w:pPr>
        <w:rPr>
          <w:sz w:val="21"/>
          <w:szCs w:val="21"/>
        </w:rPr>
      </w:pPr>
      <w:r w:rsidRPr="00A97CCE">
        <w:rPr>
          <w:sz w:val="21"/>
          <w:szCs w:val="21"/>
          <w:vertAlign w:val="superscript"/>
        </w:rPr>
        <w:t>2</w:t>
      </w:r>
      <w:r w:rsidRPr="00A97CCE">
        <w:rPr>
          <w:sz w:val="21"/>
          <w:szCs w:val="21"/>
        </w:rPr>
        <w:t xml:space="preserve"> School of Ocean Sciences, Bangor University, Menai Bridge, Anglesey, UK, LL59 5AB</w:t>
      </w:r>
    </w:p>
    <w:p w14:paraId="18872874" w14:textId="77777777" w:rsidR="00CF6116" w:rsidRPr="00A97CCE" w:rsidRDefault="00CF6116" w:rsidP="007F51AC">
      <w:pPr>
        <w:rPr>
          <w:sz w:val="21"/>
          <w:szCs w:val="21"/>
        </w:rPr>
      </w:pPr>
    </w:p>
    <w:p w14:paraId="14279D52" w14:textId="77777777" w:rsidR="00CF6116" w:rsidRPr="00A97CCE" w:rsidRDefault="00CF6116" w:rsidP="007F51AC">
      <w:pPr>
        <w:rPr>
          <w:sz w:val="21"/>
          <w:szCs w:val="21"/>
        </w:rPr>
      </w:pPr>
      <w:r w:rsidRPr="00A97CCE">
        <w:rPr>
          <w:sz w:val="21"/>
          <w:szCs w:val="21"/>
        </w:rPr>
        <w:t xml:space="preserve">* Corresponding author email: </w:t>
      </w:r>
      <w:hyperlink r:id="rId8" w:history="1">
        <w:r w:rsidRPr="00A97CCE">
          <w:rPr>
            <w:rStyle w:val="Hyperlink"/>
            <w:sz w:val="21"/>
            <w:szCs w:val="21"/>
          </w:rPr>
          <w:t>a.s.pullin@bangor.ac.uk</w:t>
        </w:r>
      </w:hyperlink>
      <w:r w:rsidRPr="00A97CCE">
        <w:rPr>
          <w:sz w:val="21"/>
          <w:szCs w:val="21"/>
        </w:rPr>
        <w:t xml:space="preserve">, fax: </w:t>
      </w:r>
      <w:r w:rsidR="009F2F63" w:rsidRPr="00A97CCE">
        <w:rPr>
          <w:sz w:val="21"/>
          <w:szCs w:val="21"/>
        </w:rPr>
        <w:t>01248 354997</w:t>
      </w:r>
      <w:r w:rsidRPr="00A97CCE">
        <w:rPr>
          <w:sz w:val="21"/>
          <w:szCs w:val="21"/>
        </w:rPr>
        <w:t xml:space="preserve">, tel: </w:t>
      </w:r>
      <w:r w:rsidR="009F2F63" w:rsidRPr="00A97CCE">
        <w:rPr>
          <w:sz w:val="21"/>
          <w:szCs w:val="21"/>
        </w:rPr>
        <w:t>01248 382444</w:t>
      </w:r>
      <w:r w:rsidRPr="00A97CCE">
        <w:rPr>
          <w:sz w:val="21"/>
          <w:szCs w:val="21"/>
        </w:rPr>
        <w:br w:type="page"/>
      </w:r>
    </w:p>
    <w:p w14:paraId="4ECB0896" w14:textId="77777777" w:rsidR="00CF6116" w:rsidRPr="00A97CCE" w:rsidRDefault="00715D2A" w:rsidP="007F51AC">
      <w:pPr>
        <w:pStyle w:val="Heading1"/>
        <w:rPr>
          <w:sz w:val="21"/>
          <w:szCs w:val="21"/>
        </w:rPr>
      </w:pPr>
      <w:r w:rsidRPr="00A97CCE">
        <w:rPr>
          <w:sz w:val="21"/>
          <w:szCs w:val="21"/>
        </w:rPr>
        <w:lastRenderedPageBreak/>
        <w:t>Abstract</w:t>
      </w:r>
    </w:p>
    <w:p w14:paraId="5E154C5D" w14:textId="1C7E7C1C" w:rsidR="00921975" w:rsidRDefault="00D73A5B" w:rsidP="00921975">
      <w:pPr>
        <w:rPr>
          <w:sz w:val="21"/>
          <w:szCs w:val="21"/>
        </w:rPr>
      </w:pPr>
      <w:r w:rsidRPr="00A97CCE">
        <w:rPr>
          <w:sz w:val="21"/>
          <w:szCs w:val="21"/>
        </w:rPr>
        <w:t xml:space="preserve">Marine </w:t>
      </w:r>
      <w:r w:rsidR="00D64190">
        <w:rPr>
          <w:sz w:val="21"/>
          <w:szCs w:val="21"/>
        </w:rPr>
        <w:t>P</w:t>
      </w:r>
      <w:r w:rsidRPr="00A97CCE">
        <w:rPr>
          <w:sz w:val="21"/>
          <w:szCs w:val="21"/>
        </w:rPr>
        <w:t xml:space="preserve">rotected </w:t>
      </w:r>
      <w:r w:rsidR="00D64190">
        <w:rPr>
          <w:sz w:val="21"/>
          <w:szCs w:val="21"/>
        </w:rPr>
        <w:t>A</w:t>
      </w:r>
      <w:r w:rsidRPr="00A97CCE">
        <w:rPr>
          <w:sz w:val="21"/>
          <w:szCs w:val="21"/>
        </w:rPr>
        <w:t>reas (MPAs) are a key strate</w:t>
      </w:r>
      <w:r w:rsidR="00810BB2">
        <w:rPr>
          <w:sz w:val="21"/>
          <w:szCs w:val="21"/>
        </w:rPr>
        <w:t>g</w:t>
      </w:r>
      <w:r w:rsidR="00D64190">
        <w:rPr>
          <w:sz w:val="21"/>
          <w:szCs w:val="21"/>
        </w:rPr>
        <w:t>y for mitigating the impacts of fisheries</w:t>
      </w:r>
      <w:r w:rsidR="00801B72">
        <w:rPr>
          <w:sz w:val="21"/>
          <w:szCs w:val="21"/>
        </w:rPr>
        <w:t>, but</w:t>
      </w:r>
      <w:r w:rsidR="00D64190">
        <w:rPr>
          <w:sz w:val="21"/>
          <w:szCs w:val="21"/>
        </w:rPr>
        <w:t xml:space="preserve"> </w:t>
      </w:r>
      <w:r w:rsidR="00B300E4">
        <w:rPr>
          <w:sz w:val="21"/>
          <w:szCs w:val="21"/>
        </w:rPr>
        <w:t>their</w:t>
      </w:r>
      <w:r w:rsidR="00D64190">
        <w:rPr>
          <w:sz w:val="21"/>
          <w:szCs w:val="21"/>
        </w:rPr>
        <w:t xml:space="preserve"> designation can be controversial</w:t>
      </w:r>
      <w:r w:rsidR="00810BB2">
        <w:rPr>
          <w:sz w:val="21"/>
          <w:szCs w:val="21"/>
        </w:rPr>
        <w:t xml:space="preserve">, </w:t>
      </w:r>
      <w:r w:rsidR="00D64190">
        <w:rPr>
          <w:sz w:val="21"/>
          <w:szCs w:val="21"/>
        </w:rPr>
        <w:t xml:space="preserve">and </w:t>
      </w:r>
      <w:r w:rsidR="00810BB2">
        <w:rPr>
          <w:sz w:val="21"/>
          <w:szCs w:val="21"/>
        </w:rPr>
        <w:t xml:space="preserve">there is </w:t>
      </w:r>
      <w:r w:rsidRPr="00A97CCE">
        <w:rPr>
          <w:sz w:val="21"/>
          <w:szCs w:val="21"/>
        </w:rPr>
        <w:t xml:space="preserve">uncertainty surrounding when and where </w:t>
      </w:r>
      <w:r w:rsidR="00B300E4">
        <w:rPr>
          <w:sz w:val="21"/>
          <w:szCs w:val="21"/>
        </w:rPr>
        <w:t>MPAs</w:t>
      </w:r>
      <w:r w:rsidR="00B300E4" w:rsidRPr="00A97CCE">
        <w:rPr>
          <w:sz w:val="21"/>
          <w:szCs w:val="21"/>
        </w:rPr>
        <w:t xml:space="preserve"> </w:t>
      </w:r>
      <w:r w:rsidRPr="00A97CCE">
        <w:rPr>
          <w:sz w:val="21"/>
          <w:szCs w:val="21"/>
        </w:rPr>
        <w:t xml:space="preserve">are most effective. Evidence synthesis </w:t>
      </w:r>
      <w:r w:rsidR="00D55152">
        <w:rPr>
          <w:sz w:val="21"/>
          <w:szCs w:val="21"/>
        </w:rPr>
        <w:t>that</w:t>
      </w:r>
      <w:r w:rsidRPr="00A97CCE">
        <w:rPr>
          <w:sz w:val="21"/>
          <w:szCs w:val="21"/>
        </w:rPr>
        <w:t xml:space="preserve"> collat</w:t>
      </w:r>
      <w:r w:rsidR="00D55152">
        <w:rPr>
          <w:sz w:val="21"/>
          <w:szCs w:val="21"/>
        </w:rPr>
        <w:t>es</w:t>
      </w:r>
      <w:r w:rsidRPr="00A97CCE">
        <w:rPr>
          <w:sz w:val="21"/>
          <w:szCs w:val="21"/>
        </w:rPr>
        <w:t xml:space="preserve"> primary research</w:t>
      </w:r>
      <w:r w:rsidR="00D55152">
        <w:rPr>
          <w:sz w:val="21"/>
          <w:szCs w:val="21"/>
        </w:rPr>
        <w:t xml:space="preserve"> on MPA effectiveness</w:t>
      </w:r>
      <w:r w:rsidRPr="00A97CCE">
        <w:rPr>
          <w:sz w:val="21"/>
          <w:szCs w:val="21"/>
        </w:rPr>
        <w:t xml:space="preserve"> can provide a crucial </w:t>
      </w:r>
      <w:r w:rsidR="00D55152">
        <w:rPr>
          <w:sz w:val="21"/>
          <w:szCs w:val="21"/>
        </w:rPr>
        <w:t>bridge</w:t>
      </w:r>
      <w:r w:rsidR="00D55152" w:rsidRPr="00A97CCE">
        <w:rPr>
          <w:sz w:val="21"/>
          <w:szCs w:val="21"/>
        </w:rPr>
        <w:t xml:space="preserve"> </w:t>
      </w:r>
      <w:r w:rsidR="00D55152">
        <w:rPr>
          <w:sz w:val="21"/>
          <w:szCs w:val="21"/>
        </w:rPr>
        <w:t>between</w:t>
      </w:r>
      <w:r w:rsidR="00D55152" w:rsidRPr="00A97CCE">
        <w:rPr>
          <w:sz w:val="21"/>
          <w:szCs w:val="21"/>
        </w:rPr>
        <w:t xml:space="preserve"> </w:t>
      </w:r>
      <w:r w:rsidR="00D55152">
        <w:rPr>
          <w:sz w:val="21"/>
          <w:szCs w:val="21"/>
        </w:rPr>
        <w:t>research,</w:t>
      </w:r>
      <w:r w:rsidRPr="00A97CCE">
        <w:rPr>
          <w:sz w:val="21"/>
          <w:szCs w:val="21"/>
        </w:rPr>
        <w:t xml:space="preserve"> policy</w:t>
      </w:r>
      <w:r w:rsidR="00B300E4">
        <w:rPr>
          <w:sz w:val="21"/>
          <w:szCs w:val="21"/>
        </w:rPr>
        <w:t>,</w:t>
      </w:r>
      <w:r w:rsidRPr="00A97CCE">
        <w:rPr>
          <w:sz w:val="21"/>
          <w:szCs w:val="21"/>
        </w:rPr>
        <w:t xml:space="preserve"> and practice. However, reviews v</w:t>
      </w:r>
      <w:r w:rsidR="00810BB2">
        <w:rPr>
          <w:sz w:val="21"/>
          <w:szCs w:val="21"/>
        </w:rPr>
        <w:t xml:space="preserve">ary in scope and </w:t>
      </w:r>
      <w:r w:rsidRPr="00A97CCE">
        <w:rPr>
          <w:sz w:val="21"/>
          <w:szCs w:val="21"/>
        </w:rPr>
        <w:t xml:space="preserve">rigour, </w:t>
      </w:r>
      <w:r w:rsidR="00D55152">
        <w:rPr>
          <w:sz w:val="21"/>
          <w:szCs w:val="21"/>
        </w:rPr>
        <w:t>meaning</w:t>
      </w:r>
      <w:r w:rsidRPr="00A97CCE">
        <w:rPr>
          <w:sz w:val="21"/>
          <w:szCs w:val="21"/>
        </w:rPr>
        <w:t xml:space="preserve"> </w:t>
      </w:r>
      <w:r w:rsidR="00810BB2">
        <w:rPr>
          <w:sz w:val="21"/>
          <w:szCs w:val="21"/>
        </w:rPr>
        <w:t xml:space="preserve">decision-makers face </w:t>
      </w:r>
      <w:r w:rsidRPr="00A97CCE">
        <w:rPr>
          <w:sz w:val="21"/>
          <w:szCs w:val="21"/>
        </w:rPr>
        <w:t xml:space="preserve">the challenge of </w:t>
      </w:r>
      <w:r w:rsidR="00CF47AD">
        <w:rPr>
          <w:sz w:val="21"/>
          <w:szCs w:val="21"/>
        </w:rPr>
        <w:t>identifying</w:t>
      </w:r>
      <w:r w:rsidR="00CF47AD" w:rsidRPr="00A97CCE">
        <w:rPr>
          <w:sz w:val="21"/>
          <w:szCs w:val="21"/>
        </w:rPr>
        <w:t xml:space="preserve"> </w:t>
      </w:r>
      <w:r w:rsidR="0085729B" w:rsidRPr="00A97CCE">
        <w:rPr>
          <w:sz w:val="21"/>
          <w:szCs w:val="21"/>
        </w:rPr>
        <w:t>appropriate reviews</w:t>
      </w:r>
      <w:r w:rsidRPr="00A97CCE">
        <w:rPr>
          <w:sz w:val="21"/>
          <w:szCs w:val="21"/>
        </w:rPr>
        <w:t xml:space="preserve">. </w:t>
      </w:r>
      <w:r w:rsidR="00921975">
        <w:rPr>
          <w:sz w:val="21"/>
          <w:szCs w:val="21"/>
        </w:rPr>
        <w:t xml:space="preserve">Documenting differences </w:t>
      </w:r>
      <w:r w:rsidR="00810BB2">
        <w:rPr>
          <w:sz w:val="21"/>
          <w:szCs w:val="21"/>
        </w:rPr>
        <w:t xml:space="preserve">amongst reviews can </w:t>
      </w:r>
      <w:r w:rsidR="00801B72">
        <w:rPr>
          <w:sz w:val="21"/>
          <w:szCs w:val="21"/>
        </w:rPr>
        <w:t xml:space="preserve">therefore </w:t>
      </w:r>
      <w:r w:rsidR="00921975">
        <w:rPr>
          <w:sz w:val="21"/>
          <w:szCs w:val="21"/>
        </w:rPr>
        <w:t xml:space="preserve">support non-specialists in locating the most relevant and rigorous reviews, and </w:t>
      </w:r>
      <w:r w:rsidR="00801B72">
        <w:rPr>
          <w:sz w:val="21"/>
          <w:szCs w:val="21"/>
        </w:rPr>
        <w:t xml:space="preserve">can also </w:t>
      </w:r>
      <w:r w:rsidR="00921975">
        <w:rPr>
          <w:sz w:val="21"/>
          <w:szCs w:val="21"/>
        </w:rPr>
        <w:t xml:space="preserve">assist researchers in targeting </w:t>
      </w:r>
      <w:r w:rsidR="00810BB2">
        <w:rPr>
          <w:sz w:val="21"/>
          <w:szCs w:val="21"/>
        </w:rPr>
        <w:t>evidence gaps</w:t>
      </w:r>
      <w:r w:rsidR="00921975">
        <w:rPr>
          <w:sz w:val="21"/>
          <w:szCs w:val="21"/>
        </w:rPr>
        <w:t xml:space="preserve">. We addressed these priorities by systematically searching for reviews </w:t>
      </w:r>
      <w:r w:rsidR="00067358">
        <w:rPr>
          <w:sz w:val="21"/>
          <w:szCs w:val="21"/>
        </w:rPr>
        <w:t>examining</w:t>
      </w:r>
      <w:r w:rsidR="00921975">
        <w:rPr>
          <w:sz w:val="21"/>
          <w:szCs w:val="21"/>
        </w:rPr>
        <w:t xml:space="preserve"> effectiveness of MPAs for biodiversity, critically appraising methods used, and categorising review scope. </w:t>
      </w:r>
      <w:r w:rsidRPr="00A97CCE">
        <w:rPr>
          <w:sz w:val="21"/>
          <w:szCs w:val="21"/>
        </w:rPr>
        <w:t xml:space="preserve">The 27 reviews assessed overlapped in </w:t>
      </w:r>
      <w:r w:rsidR="00921975">
        <w:rPr>
          <w:sz w:val="21"/>
          <w:szCs w:val="21"/>
        </w:rPr>
        <w:t>scope (</w:t>
      </w:r>
      <w:r w:rsidR="00CF47AD">
        <w:rPr>
          <w:sz w:val="21"/>
          <w:szCs w:val="21"/>
        </w:rPr>
        <w:t xml:space="preserve">suggesting some </w:t>
      </w:r>
      <w:r w:rsidR="00921975">
        <w:rPr>
          <w:sz w:val="21"/>
          <w:szCs w:val="21"/>
        </w:rPr>
        <w:t>redundancy) and differed</w:t>
      </w:r>
      <w:r w:rsidRPr="00A97CCE">
        <w:rPr>
          <w:sz w:val="21"/>
          <w:szCs w:val="21"/>
        </w:rPr>
        <w:t xml:space="preserve"> substantial</w:t>
      </w:r>
      <w:r w:rsidR="00921975">
        <w:rPr>
          <w:sz w:val="21"/>
          <w:szCs w:val="21"/>
        </w:rPr>
        <w:t>ly</w:t>
      </w:r>
      <w:r w:rsidRPr="00A97CCE">
        <w:rPr>
          <w:sz w:val="21"/>
          <w:szCs w:val="21"/>
        </w:rPr>
        <w:t xml:space="preserve"> in reliability. </w:t>
      </w:r>
      <w:r w:rsidR="00921975">
        <w:rPr>
          <w:sz w:val="21"/>
          <w:szCs w:val="21"/>
        </w:rPr>
        <w:t xml:space="preserve">Key strengths </w:t>
      </w:r>
      <w:r w:rsidR="00067358">
        <w:rPr>
          <w:sz w:val="21"/>
          <w:szCs w:val="21"/>
        </w:rPr>
        <w:t>related to</w:t>
      </w:r>
      <w:r w:rsidR="00D55152">
        <w:rPr>
          <w:sz w:val="21"/>
          <w:szCs w:val="21"/>
        </w:rPr>
        <w:t xml:space="preserve"> the</w:t>
      </w:r>
      <w:r w:rsidR="00921975">
        <w:rPr>
          <w:sz w:val="21"/>
          <w:szCs w:val="21"/>
        </w:rPr>
        <w:t xml:space="preserve"> effects of MP</w:t>
      </w:r>
      <w:r w:rsidR="00067358">
        <w:rPr>
          <w:sz w:val="21"/>
          <w:szCs w:val="21"/>
        </w:rPr>
        <w:t xml:space="preserve">As on fish abundance and </w:t>
      </w:r>
      <w:r w:rsidR="00D55152">
        <w:rPr>
          <w:sz w:val="21"/>
          <w:szCs w:val="21"/>
        </w:rPr>
        <w:t xml:space="preserve">the </w:t>
      </w:r>
      <w:r w:rsidR="00921975">
        <w:rPr>
          <w:sz w:val="21"/>
          <w:szCs w:val="21"/>
        </w:rPr>
        <w:t>influence of MPA size and age on effectiveness. However, several gaps were noted</w:t>
      </w:r>
      <w:r w:rsidR="00801B72">
        <w:rPr>
          <w:sz w:val="21"/>
          <w:szCs w:val="21"/>
        </w:rPr>
        <w:t>,</w:t>
      </w:r>
      <w:r w:rsidR="00921975">
        <w:rPr>
          <w:sz w:val="21"/>
          <w:szCs w:val="21"/>
        </w:rPr>
        <w:t xml:space="preserve"> with some questions not addressed and others lacking highly reliable syntheses</w:t>
      </w:r>
      <w:r w:rsidR="00CF47AD">
        <w:rPr>
          <w:sz w:val="21"/>
          <w:szCs w:val="21"/>
        </w:rPr>
        <w:t xml:space="preserve"> – importantly,</w:t>
      </w:r>
      <w:r w:rsidR="009D5C85">
        <w:rPr>
          <w:sz w:val="21"/>
          <w:szCs w:val="21"/>
        </w:rPr>
        <w:t xml:space="preserve"> </w:t>
      </w:r>
      <w:r w:rsidR="00CF47AD">
        <w:rPr>
          <w:sz w:val="21"/>
          <w:szCs w:val="21"/>
        </w:rPr>
        <w:t>t</w:t>
      </w:r>
      <w:r w:rsidR="009D5C85">
        <w:rPr>
          <w:sz w:val="21"/>
          <w:szCs w:val="21"/>
        </w:rPr>
        <w:t xml:space="preserve">he latter may </w:t>
      </w:r>
      <w:r w:rsidR="00CF47AD">
        <w:rPr>
          <w:sz w:val="21"/>
          <w:szCs w:val="21"/>
        </w:rPr>
        <w:t>create the</w:t>
      </w:r>
      <w:r w:rsidR="009D5C85">
        <w:rPr>
          <w:sz w:val="21"/>
          <w:szCs w:val="21"/>
        </w:rPr>
        <w:t xml:space="preserve"> perception that particular questions have been </w:t>
      </w:r>
      <w:r w:rsidR="00810BB2">
        <w:rPr>
          <w:sz w:val="21"/>
          <w:szCs w:val="21"/>
        </w:rPr>
        <w:t xml:space="preserve">adequately </w:t>
      </w:r>
      <w:r w:rsidR="009D5C85">
        <w:rPr>
          <w:sz w:val="21"/>
          <w:szCs w:val="21"/>
        </w:rPr>
        <w:t>addressed, potentially deterring new syntheses. Our findings indicate key aspects of review conduct that could be improved (e.g. documenting critical appra</w:t>
      </w:r>
      <w:r w:rsidR="00810BB2">
        <w:rPr>
          <w:sz w:val="21"/>
          <w:szCs w:val="21"/>
        </w:rPr>
        <w:t xml:space="preserve">isal of </w:t>
      </w:r>
      <w:r w:rsidR="009D5C85">
        <w:rPr>
          <w:sz w:val="21"/>
          <w:szCs w:val="21"/>
        </w:rPr>
        <w:t xml:space="preserve">primary research, evaluating potential publication bias), and can facilitate evidence-based policy by guiding non-specialists to the most reliable and relevant reviews. </w:t>
      </w:r>
      <w:r w:rsidR="00D55152">
        <w:rPr>
          <w:sz w:val="21"/>
          <w:szCs w:val="21"/>
        </w:rPr>
        <w:t>Lastly, we</w:t>
      </w:r>
      <w:r w:rsidR="00067358">
        <w:rPr>
          <w:sz w:val="21"/>
          <w:szCs w:val="21"/>
        </w:rPr>
        <w:t xml:space="preserve"> suggest</w:t>
      </w:r>
      <w:r w:rsidR="00D55152">
        <w:rPr>
          <w:sz w:val="21"/>
          <w:szCs w:val="21"/>
        </w:rPr>
        <w:t xml:space="preserve"> that</w:t>
      </w:r>
      <w:r w:rsidR="00067358">
        <w:rPr>
          <w:sz w:val="21"/>
          <w:szCs w:val="21"/>
        </w:rPr>
        <w:t xml:space="preserve"> </w:t>
      </w:r>
      <w:r w:rsidR="009D5C85">
        <w:rPr>
          <w:sz w:val="21"/>
          <w:szCs w:val="21"/>
        </w:rPr>
        <w:t>future reviews with broader taxonomic coverage and considering the influence of a wider range of MPA characteristics on effectiveness would be beneficial.</w:t>
      </w:r>
    </w:p>
    <w:p w14:paraId="721F7EDF" w14:textId="77777777" w:rsidR="00211B1C" w:rsidRPr="00A97CCE" w:rsidRDefault="00CF6116" w:rsidP="00D73A5B">
      <w:pPr>
        <w:rPr>
          <w:b/>
          <w:sz w:val="21"/>
          <w:szCs w:val="21"/>
        </w:rPr>
      </w:pPr>
      <w:r w:rsidRPr="00A97CCE">
        <w:rPr>
          <w:b/>
          <w:sz w:val="21"/>
          <w:szCs w:val="21"/>
        </w:rPr>
        <w:t>Keywords</w:t>
      </w:r>
      <w:r w:rsidRPr="00A97CCE">
        <w:rPr>
          <w:sz w:val="21"/>
          <w:szCs w:val="21"/>
        </w:rPr>
        <w:t xml:space="preserve">: </w:t>
      </w:r>
      <w:r w:rsidR="00715D2A" w:rsidRPr="00A97CCE">
        <w:rPr>
          <w:sz w:val="21"/>
          <w:szCs w:val="21"/>
        </w:rPr>
        <w:t xml:space="preserve">biodiversity conservation, </w:t>
      </w:r>
      <w:r w:rsidR="00065856" w:rsidRPr="00A97CCE">
        <w:rPr>
          <w:sz w:val="21"/>
          <w:szCs w:val="21"/>
        </w:rPr>
        <w:t xml:space="preserve">CEESAT, </w:t>
      </w:r>
      <w:r w:rsidR="005377F4" w:rsidRPr="00A97CCE">
        <w:rPr>
          <w:sz w:val="21"/>
          <w:szCs w:val="21"/>
        </w:rPr>
        <w:t xml:space="preserve">evidence review, </w:t>
      </w:r>
      <w:r w:rsidR="00065856" w:rsidRPr="00A97CCE">
        <w:rPr>
          <w:sz w:val="21"/>
          <w:szCs w:val="21"/>
        </w:rPr>
        <w:t>evidence synthesis, evidence-base, review evaluation</w:t>
      </w:r>
      <w:r w:rsidR="007F51AC" w:rsidRPr="00A97CCE">
        <w:rPr>
          <w:sz w:val="21"/>
          <w:szCs w:val="21"/>
        </w:rPr>
        <w:t>.</w:t>
      </w:r>
      <w:r w:rsidR="00065856" w:rsidRPr="00A97CCE">
        <w:rPr>
          <w:sz w:val="21"/>
          <w:szCs w:val="21"/>
        </w:rPr>
        <w:t xml:space="preserve"> </w:t>
      </w:r>
      <w:r w:rsidR="00211B1C" w:rsidRPr="00A97CCE">
        <w:rPr>
          <w:b/>
          <w:sz w:val="21"/>
          <w:szCs w:val="21"/>
        </w:rPr>
        <w:br w:type="page"/>
      </w:r>
    </w:p>
    <w:p w14:paraId="3D533137" w14:textId="77777777" w:rsidR="00CF6116" w:rsidRPr="00A97CCE" w:rsidRDefault="00CF6116" w:rsidP="007F51AC">
      <w:pPr>
        <w:rPr>
          <w:sz w:val="21"/>
          <w:szCs w:val="21"/>
        </w:rPr>
      </w:pPr>
      <w:r w:rsidRPr="00A97CCE">
        <w:rPr>
          <w:b/>
          <w:sz w:val="21"/>
          <w:szCs w:val="21"/>
        </w:rPr>
        <w:lastRenderedPageBreak/>
        <w:t>Table of contents</w:t>
      </w:r>
      <w:r w:rsidRPr="00A97CCE">
        <w:rPr>
          <w:sz w:val="21"/>
          <w:szCs w:val="21"/>
        </w:rPr>
        <w:t xml:space="preserve">: </w:t>
      </w:r>
    </w:p>
    <w:p w14:paraId="3B93DCBA" w14:textId="77777777" w:rsidR="002D7BA7" w:rsidRPr="00A97CCE" w:rsidRDefault="002D7BA7" w:rsidP="007F51AC">
      <w:pPr>
        <w:rPr>
          <w:sz w:val="21"/>
          <w:szCs w:val="21"/>
        </w:rPr>
      </w:pPr>
      <w:r w:rsidRPr="00A97CCE">
        <w:rPr>
          <w:sz w:val="21"/>
          <w:szCs w:val="21"/>
        </w:rPr>
        <w:t>Introduction</w:t>
      </w:r>
    </w:p>
    <w:p w14:paraId="3287ABEE" w14:textId="77777777" w:rsidR="002D7BA7" w:rsidRPr="00A97CCE" w:rsidRDefault="002D7BA7" w:rsidP="007F51AC">
      <w:pPr>
        <w:rPr>
          <w:sz w:val="21"/>
          <w:szCs w:val="21"/>
        </w:rPr>
      </w:pPr>
      <w:r w:rsidRPr="00A97CCE">
        <w:rPr>
          <w:sz w:val="21"/>
          <w:szCs w:val="21"/>
        </w:rPr>
        <w:t>Materials and Methods</w:t>
      </w:r>
    </w:p>
    <w:p w14:paraId="19DB9391" w14:textId="77777777" w:rsidR="00362638" w:rsidRPr="00A97CCE" w:rsidRDefault="00362638" w:rsidP="007F51AC">
      <w:pPr>
        <w:rPr>
          <w:i/>
          <w:sz w:val="21"/>
          <w:szCs w:val="21"/>
        </w:rPr>
      </w:pPr>
      <w:r w:rsidRPr="00A97CCE">
        <w:rPr>
          <w:i/>
          <w:sz w:val="21"/>
          <w:szCs w:val="21"/>
        </w:rPr>
        <w:t xml:space="preserve">Review </w:t>
      </w:r>
      <w:r w:rsidR="00852FAE" w:rsidRPr="00A97CCE">
        <w:rPr>
          <w:i/>
          <w:sz w:val="21"/>
          <w:szCs w:val="21"/>
        </w:rPr>
        <w:t>searching and screening</w:t>
      </w:r>
    </w:p>
    <w:p w14:paraId="17B8EDCE" w14:textId="77777777" w:rsidR="006B6457" w:rsidRPr="00A97CCE" w:rsidRDefault="006B6457" w:rsidP="007F51AC">
      <w:pPr>
        <w:rPr>
          <w:i/>
          <w:sz w:val="21"/>
          <w:szCs w:val="21"/>
        </w:rPr>
      </w:pPr>
      <w:r w:rsidRPr="00A97CCE">
        <w:rPr>
          <w:i/>
          <w:sz w:val="21"/>
          <w:szCs w:val="21"/>
        </w:rPr>
        <w:t>Assessing review scope</w:t>
      </w:r>
    </w:p>
    <w:p w14:paraId="2C87C04B" w14:textId="77777777" w:rsidR="00362638" w:rsidRPr="00A97CCE" w:rsidRDefault="00362638" w:rsidP="007F51AC">
      <w:pPr>
        <w:rPr>
          <w:i/>
          <w:sz w:val="21"/>
          <w:szCs w:val="21"/>
        </w:rPr>
      </w:pPr>
      <w:r w:rsidRPr="00A97CCE">
        <w:rPr>
          <w:i/>
          <w:sz w:val="21"/>
          <w:szCs w:val="21"/>
        </w:rPr>
        <w:t xml:space="preserve">Critical appraisal of </w:t>
      </w:r>
      <w:r w:rsidR="001235E3" w:rsidRPr="00A97CCE">
        <w:rPr>
          <w:i/>
          <w:sz w:val="21"/>
          <w:szCs w:val="21"/>
        </w:rPr>
        <w:t>review reliability</w:t>
      </w:r>
    </w:p>
    <w:p w14:paraId="6EE8C985" w14:textId="77777777" w:rsidR="00211B1C" w:rsidRPr="00A97CCE" w:rsidRDefault="00211B1C" w:rsidP="007F51AC">
      <w:pPr>
        <w:rPr>
          <w:i/>
          <w:sz w:val="21"/>
          <w:szCs w:val="21"/>
        </w:rPr>
      </w:pPr>
      <w:r w:rsidRPr="00A97CCE">
        <w:rPr>
          <w:i/>
          <w:sz w:val="21"/>
          <w:szCs w:val="21"/>
        </w:rPr>
        <w:t>Representing the review landscape</w:t>
      </w:r>
    </w:p>
    <w:p w14:paraId="7387F012" w14:textId="77777777" w:rsidR="00211B1C" w:rsidRPr="00A97CCE" w:rsidRDefault="00211B1C" w:rsidP="007F51AC">
      <w:pPr>
        <w:rPr>
          <w:i/>
          <w:sz w:val="21"/>
          <w:szCs w:val="21"/>
        </w:rPr>
      </w:pPr>
      <w:r w:rsidRPr="00A97CCE">
        <w:rPr>
          <w:sz w:val="21"/>
          <w:szCs w:val="21"/>
        </w:rPr>
        <w:t>Results</w:t>
      </w:r>
    </w:p>
    <w:p w14:paraId="4111CD03" w14:textId="77777777" w:rsidR="00211B1C" w:rsidRPr="00A97CCE" w:rsidRDefault="00211B1C" w:rsidP="007F51AC">
      <w:pPr>
        <w:rPr>
          <w:i/>
          <w:sz w:val="21"/>
          <w:szCs w:val="21"/>
        </w:rPr>
      </w:pPr>
      <w:r w:rsidRPr="00A97CCE">
        <w:rPr>
          <w:i/>
          <w:sz w:val="21"/>
          <w:szCs w:val="21"/>
        </w:rPr>
        <w:t>Searching and screening</w:t>
      </w:r>
    </w:p>
    <w:p w14:paraId="62F2CA46" w14:textId="77777777" w:rsidR="00211B1C" w:rsidRPr="00A97CCE" w:rsidRDefault="00211B1C" w:rsidP="007F51AC">
      <w:pPr>
        <w:rPr>
          <w:i/>
          <w:sz w:val="21"/>
          <w:szCs w:val="21"/>
        </w:rPr>
      </w:pPr>
      <w:r w:rsidRPr="00A97CCE">
        <w:rPr>
          <w:i/>
          <w:sz w:val="21"/>
          <w:szCs w:val="21"/>
        </w:rPr>
        <w:t>Review scores</w:t>
      </w:r>
    </w:p>
    <w:p w14:paraId="1746C5A2" w14:textId="77777777" w:rsidR="00211B1C" w:rsidRPr="00A97CCE" w:rsidRDefault="00211B1C" w:rsidP="007F51AC">
      <w:pPr>
        <w:rPr>
          <w:i/>
          <w:sz w:val="21"/>
          <w:szCs w:val="21"/>
        </w:rPr>
      </w:pPr>
      <w:r w:rsidRPr="00A97CCE">
        <w:rPr>
          <w:i/>
          <w:sz w:val="21"/>
          <w:szCs w:val="21"/>
        </w:rPr>
        <w:t>Repeatability of scoring</w:t>
      </w:r>
    </w:p>
    <w:p w14:paraId="1118A867" w14:textId="77777777" w:rsidR="00211B1C" w:rsidRPr="00A97CCE" w:rsidRDefault="00211B1C" w:rsidP="007F51AC">
      <w:pPr>
        <w:rPr>
          <w:i/>
          <w:sz w:val="21"/>
          <w:szCs w:val="21"/>
        </w:rPr>
      </w:pPr>
      <w:r w:rsidRPr="00A97CCE">
        <w:rPr>
          <w:i/>
          <w:sz w:val="21"/>
          <w:szCs w:val="21"/>
        </w:rPr>
        <w:t>Scope of meta-analytical reviews</w:t>
      </w:r>
    </w:p>
    <w:p w14:paraId="7A013501" w14:textId="77777777" w:rsidR="00211B1C" w:rsidRPr="00A97CCE" w:rsidRDefault="00211B1C" w:rsidP="007F51AC">
      <w:pPr>
        <w:rPr>
          <w:i/>
          <w:sz w:val="21"/>
          <w:szCs w:val="21"/>
        </w:rPr>
      </w:pPr>
      <w:r w:rsidRPr="00A97CCE">
        <w:rPr>
          <w:i/>
          <w:sz w:val="21"/>
          <w:szCs w:val="21"/>
        </w:rPr>
        <w:t>Scope of narrative syntheses</w:t>
      </w:r>
    </w:p>
    <w:p w14:paraId="1B5B7368" w14:textId="77777777" w:rsidR="00211B1C" w:rsidRPr="00A97CCE" w:rsidRDefault="00211B1C" w:rsidP="007F51AC">
      <w:pPr>
        <w:rPr>
          <w:sz w:val="21"/>
          <w:szCs w:val="21"/>
        </w:rPr>
      </w:pPr>
      <w:r w:rsidRPr="00A97CCE">
        <w:rPr>
          <w:sz w:val="21"/>
          <w:szCs w:val="21"/>
        </w:rPr>
        <w:t>Discussion</w:t>
      </w:r>
    </w:p>
    <w:p w14:paraId="1E6722FE" w14:textId="77777777" w:rsidR="00CF1DE5" w:rsidRPr="00A97CCE" w:rsidRDefault="00CF1DE5" w:rsidP="007F51AC">
      <w:pPr>
        <w:rPr>
          <w:i/>
          <w:sz w:val="21"/>
          <w:szCs w:val="21"/>
        </w:rPr>
      </w:pPr>
      <w:r w:rsidRPr="00A97CCE">
        <w:rPr>
          <w:i/>
          <w:sz w:val="21"/>
          <w:szCs w:val="21"/>
        </w:rPr>
        <w:t>General strengths and weaknesses in the conduct of reviews: implications for policy and research</w:t>
      </w:r>
    </w:p>
    <w:p w14:paraId="75B62550" w14:textId="77777777" w:rsidR="00211B1C" w:rsidRPr="00A97CCE" w:rsidRDefault="00211B1C" w:rsidP="007F51AC">
      <w:pPr>
        <w:rPr>
          <w:i/>
          <w:sz w:val="21"/>
          <w:szCs w:val="21"/>
        </w:rPr>
      </w:pPr>
      <w:r w:rsidRPr="00A97CCE">
        <w:rPr>
          <w:i/>
          <w:sz w:val="21"/>
          <w:szCs w:val="21"/>
        </w:rPr>
        <w:t>Redundancy in the review literature</w:t>
      </w:r>
    </w:p>
    <w:p w14:paraId="67C2735C" w14:textId="77777777" w:rsidR="00211B1C" w:rsidRPr="00A97CCE" w:rsidRDefault="00211B1C" w:rsidP="007F51AC">
      <w:pPr>
        <w:rPr>
          <w:i/>
          <w:sz w:val="21"/>
          <w:szCs w:val="21"/>
        </w:rPr>
      </w:pPr>
      <w:r w:rsidRPr="00A97CCE">
        <w:rPr>
          <w:i/>
          <w:sz w:val="21"/>
          <w:szCs w:val="21"/>
        </w:rPr>
        <w:t>Gaps in the review literature</w:t>
      </w:r>
    </w:p>
    <w:p w14:paraId="29D06FA8" w14:textId="77777777" w:rsidR="006B6457" w:rsidRPr="00A97CCE" w:rsidRDefault="006B6457" w:rsidP="007F51AC">
      <w:pPr>
        <w:rPr>
          <w:sz w:val="21"/>
          <w:szCs w:val="21"/>
        </w:rPr>
      </w:pPr>
      <w:r w:rsidRPr="00A97CCE">
        <w:rPr>
          <w:sz w:val="21"/>
          <w:szCs w:val="21"/>
        </w:rPr>
        <w:t>Conclusions</w:t>
      </w:r>
    </w:p>
    <w:p w14:paraId="3C5854B3" w14:textId="77777777" w:rsidR="00211B1C" w:rsidRPr="00A97CCE" w:rsidRDefault="00211B1C" w:rsidP="007F51AC">
      <w:pPr>
        <w:rPr>
          <w:i/>
          <w:sz w:val="21"/>
          <w:szCs w:val="21"/>
        </w:rPr>
      </w:pPr>
      <w:r w:rsidRPr="00A97CCE">
        <w:rPr>
          <w:sz w:val="21"/>
          <w:szCs w:val="21"/>
        </w:rPr>
        <w:t>Acknowledgements</w:t>
      </w:r>
    </w:p>
    <w:p w14:paraId="23B63A9C" w14:textId="77777777" w:rsidR="00211B1C" w:rsidRPr="00A97CCE" w:rsidRDefault="00211B1C" w:rsidP="007F51AC">
      <w:pPr>
        <w:rPr>
          <w:sz w:val="21"/>
          <w:szCs w:val="21"/>
        </w:rPr>
      </w:pPr>
      <w:r w:rsidRPr="00A97CCE">
        <w:rPr>
          <w:sz w:val="21"/>
          <w:szCs w:val="21"/>
        </w:rPr>
        <w:t>References</w:t>
      </w:r>
    </w:p>
    <w:p w14:paraId="20F33583" w14:textId="77777777" w:rsidR="007C3893" w:rsidRPr="00A97CCE" w:rsidRDefault="00211B1C" w:rsidP="007F51AC">
      <w:pPr>
        <w:rPr>
          <w:sz w:val="21"/>
          <w:szCs w:val="21"/>
        </w:rPr>
      </w:pPr>
      <w:r w:rsidRPr="00A97CCE">
        <w:rPr>
          <w:sz w:val="21"/>
          <w:szCs w:val="21"/>
        </w:rPr>
        <w:t>Supporting Information</w:t>
      </w:r>
      <w:r w:rsidR="007C3893" w:rsidRPr="00A97CCE">
        <w:rPr>
          <w:sz w:val="21"/>
          <w:szCs w:val="21"/>
        </w:rPr>
        <w:br w:type="page"/>
      </w:r>
    </w:p>
    <w:p w14:paraId="2D5896F7" w14:textId="77777777" w:rsidR="00CF6116" w:rsidRPr="00A97CCE" w:rsidRDefault="00CF6116" w:rsidP="007F51AC">
      <w:pPr>
        <w:pStyle w:val="Heading1"/>
        <w:rPr>
          <w:sz w:val="21"/>
          <w:szCs w:val="21"/>
        </w:rPr>
      </w:pPr>
      <w:r w:rsidRPr="00A97CCE">
        <w:rPr>
          <w:sz w:val="21"/>
          <w:szCs w:val="21"/>
        </w:rPr>
        <w:lastRenderedPageBreak/>
        <w:t>Introduction</w:t>
      </w:r>
    </w:p>
    <w:p w14:paraId="3AA45A4C" w14:textId="1A04B8B6" w:rsidR="004525FA" w:rsidRPr="004525FA" w:rsidRDefault="000A538A" w:rsidP="004525FA">
      <w:pPr>
        <w:rPr>
          <w:sz w:val="21"/>
          <w:szCs w:val="21"/>
        </w:rPr>
      </w:pPr>
      <w:r>
        <w:rPr>
          <w:sz w:val="21"/>
          <w:szCs w:val="21"/>
        </w:rPr>
        <w:t xml:space="preserve">Fisheries </w:t>
      </w:r>
      <w:r w:rsidR="003627A2">
        <w:rPr>
          <w:sz w:val="21"/>
          <w:szCs w:val="21"/>
        </w:rPr>
        <w:t>exert</w:t>
      </w:r>
      <w:r>
        <w:rPr>
          <w:sz w:val="21"/>
          <w:szCs w:val="21"/>
        </w:rPr>
        <w:t xml:space="preserve"> one the most widespread </w:t>
      </w:r>
      <w:r w:rsidR="005861B3">
        <w:rPr>
          <w:sz w:val="21"/>
          <w:szCs w:val="21"/>
        </w:rPr>
        <w:t xml:space="preserve">anthropogenic </w:t>
      </w:r>
      <w:r>
        <w:rPr>
          <w:sz w:val="21"/>
          <w:szCs w:val="21"/>
        </w:rPr>
        <w:t xml:space="preserve">impacts on marine ecosystems, and can threaten the populations and processes that underpin vital </w:t>
      </w:r>
      <w:r w:rsidR="00267D3E">
        <w:rPr>
          <w:sz w:val="21"/>
          <w:szCs w:val="21"/>
        </w:rPr>
        <w:t>ecosystem service</w:t>
      </w:r>
      <w:r>
        <w:rPr>
          <w:sz w:val="21"/>
          <w:szCs w:val="21"/>
        </w:rPr>
        <w:t>s</w:t>
      </w:r>
      <w:r w:rsidR="00972C28" w:rsidRPr="00A97CCE">
        <w:rPr>
          <w:sz w:val="21"/>
          <w:szCs w:val="21"/>
        </w:rPr>
        <w:t xml:space="preserve"> </w:t>
      </w:r>
      <w:r w:rsidR="00E83ABA" w:rsidRPr="00A97CCE">
        <w:rPr>
          <w:sz w:val="21"/>
          <w:szCs w:val="21"/>
        </w:rPr>
        <w:fldChar w:fldCharType="begin">
          <w:fldData xml:space="preserve">PEVuZE5vdGU+PENpdGU+PEF1dGhvcj5CdXRjaGFydDwvQXV0aG9yPjxZZWFyPjIwMTA8L1llYXI+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</w:fldData>
        </w:fldChar>
      </w:r>
      <w:r w:rsidR="00CF1DE5" w:rsidRPr="00A97CCE">
        <w:rPr>
          <w:sz w:val="21"/>
          <w:szCs w:val="21"/>
        </w:rPr>
        <w:instrText xml:space="preserve"> ADDIN EN.CITE </w:instrText>
      </w:r>
      <w:r w:rsidR="00E83ABA" w:rsidRPr="00A97CCE">
        <w:rPr>
          <w:sz w:val="21"/>
          <w:szCs w:val="21"/>
        </w:rPr>
        <w:fldChar w:fldCharType="begin">
          <w:fldData xml:space="preserve">PEVuZE5vdGU+PENpdGU+PEF1dGhvcj5CdXRjaGFydDwvQXV0aG9yPjxZZWFyPjIwMTA8L1llYXI+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</w:fldData>
        </w:fldChar>
      </w:r>
      <w:r w:rsidR="00CF1DE5" w:rsidRPr="00A97CCE">
        <w:rPr>
          <w:sz w:val="21"/>
          <w:szCs w:val="21"/>
        </w:rPr>
        <w:instrText xml:space="preserve"> ADDIN EN.CITE.DATA </w:instrText>
      </w:r>
      <w:r w:rsidR="00E83ABA" w:rsidRPr="00A97CCE">
        <w:rPr>
          <w:sz w:val="21"/>
          <w:szCs w:val="21"/>
        </w:rPr>
      </w:r>
      <w:r w:rsidR="00E83ABA" w:rsidRPr="00A97CCE">
        <w:rPr>
          <w:sz w:val="21"/>
          <w:szCs w:val="21"/>
        </w:rPr>
        <w:fldChar w:fldCharType="end"/>
      </w:r>
      <w:r w:rsidR="00E83ABA" w:rsidRPr="00A97CCE">
        <w:rPr>
          <w:sz w:val="21"/>
          <w:szCs w:val="21"/>
        </w:rPr>
      </w:r>
      <w:r w:rsidR="00E83ABA" w:rsidRPr="00A97CCE">
        <w:rPr>
          <w:sz w:val="21"/>
          <w:szCs w:val="21"/>
        </w:rPr>
        <w:fldChar w:fldCharType="separate"/>
      </w:r>
      <w:r w:rsidR="002B57F5" w:rsidRPr="00A97CCE">
        <w:rPr>
          <w:sz w:val="21"/>
          <w:szCs w:val="21"/>
        </w:rPr>
        <w:t>(Butchart et al., 2010, Ramirez-Llodra et al., 2011, Halpern et al., 2012)</w:t>
      </w:r>
      <w:r w:rsidR="00E83ABA" w:rsidRPr="00A97CCE">
        <w:rPr>
          <w:sz w:val="21"/>
          <w:szCs w:val="21"/>
        </w:rPr>
        <w:fldChar w:fldCharType="end"/>
      </w:r>
      <w:r w:rsidR="00972C28" w:rsidRPr="00A97CCE">
        <w:rPr>
          <w:sz w:val="21"/>
          <w:szCs w:val="21"/>
        </w:rPr>
        <w:t xml:space="preserve">. Establishing </w:t>
      </w:r>
      <w:r w:rsidR="001E2463" w:rsidRPr="00A97CCE">
        <w:rPr>
          <w:sz w:val="21"/>
          <w:szCs w:val="21"/>
        </w:rPr>
        <w:t>marine protected areas (</w:t>
      </w:r>
      <w:r w:rsidR="00972C28" w:rsidRPr="00A97CCE">
        <w:rPr>
          <w:sz w:val="21"/>
          <w:szCs w:val="21"/>
        </w:rPr>
        <w:t>MPAs</w:t>
      </w:r>
      <w:r w:rsidR="001E2463" w:rsidRPr="00A97CCE">
        <w:rPr>
          <w:sz w:val="21"/>
          <w:szCs w:val="21"/>
        </w:rPr>
        <w:t>)</w:t>
      </w:r>
      <w:r w:rsidR="00972C28" w:rsidRPr="00A97CCE">
        <w:rPr>
          <w:sz w:val="21"/>
          <w:szCs w:val="21"/>
        </w:rPr>
        <w:t xml:space="preserve">, in which </w:t>
      </w:r>
      <w:r>
        <w:rPr>
          <w:sz w:val="21"/>
          <w:szCs w:val="21"/>
        </w:rPr>
        <w:t>fishing is</w:t>
      </w:r>
      <w:r w:rsidR="00972C28" w:rsidRPr="00A97CCE">
        <w:rPr>
          <w:sz w:val="21"/>
          <w:szCs w:val="21"/>
        </w:rPr>
        <w:t xml:space="preserve"> restricted to varying degrees, is one of the principal tools for mitigating </w:t>
      </w:r>
      <w:r w:rsidR="003F51BF">
        <w:rPr>
          <w:sz w:val="21"/>
          <w:szCs w:val="21"/>
        </w:rPr>
        <w:t>these</w:t>
      </w:r>
      <w:r w:rsidR="003F51BF" w:rsidRPr="00A97CCE">
        <w:rPr>
          <w:sz w:val="21"/>
          <w:szCs w:val="21"/>
        </w:rPr>
        <w:t xml:space="preserve"> </w:t>
      </w:r>
      <w:r w:rsidR="00972C28" w:rsidRPr="00A97CCE">
        <w:rPr>
          <w:sz w:val="21"/>
          <w:szCs w:val="21"/>
        </w:rPr>
        <w:t xml:space="preserve">impacts </w:t>
      </w:r>
      <w:r w:rsidR="00E83ABA" w:rsidRPr="00A97CCE">
        <w:rPr>
          <w:sz w:val="21"/>
          <w:szCs w:val="21"/>
        </w:rPr>
        <w:fldChar w:fldCharType="begin"/>
      </w:r>
      <w:r w:rsidR="00CF1DE5" w:rsidRPr="00A97CCE">
        <w:rPr>
          <w:sz w:val="21"/>
          <w:szCs w:val="21"/>
        </w:rPr>
        <w:instrText xml:space="preserve"> ADDIN EN.CITE &lt;EndNote&gt;&lt;Cite&gt;&lt;Author&gt;OSPAR&lt;/Author&gt;&lt;Year&gt;2010&lt;/Year&gt;&lt;RecNum&gt;28&lt;/RecNum&gt;&lt;record&gt;&lt;rec-number&gt;28&lt;/rec-number&gt;&lt;foreign-keys&gt;&lt;key app="EN" db-id="950zdpssx5ze0teaz2q5p0wk9r20rdpfvvww"&gt;28&lt;/key&gt;&lt;/foreign-keys&gt;&lt;ref-type name="Report"&gt;27&lt;/ref-type&gt;&lt;contributors&gt;&lt;authors&gt;&lt;author&gt;OSPAR&lt;/author&gt;&lt;/authors&gt;&lt;/contributors&gt;&lt;titles&gt;&lt;title&gt;The North-East Atlantic environment strategy of the OSPAR Commission for the protection of the marine environment of the North-East Atlantic 2010-2020 (OSPAR Agreement 2010-2013)&lt;/title&gt;&lt;/titles&gt;&lt;dates&gt;&lt;year&gt;2010&lt;/year&gt;&lt;/dates&gt;&lt;publisher&gt;OSPAR Commission&lt;/publisher&gt;&lt;urls&gt;&lt;/urls&gt;&lt;/record&gt;&lt;/Cite&gt;&lt;Cite&gt;&lt;Author&gt;Lascelles&lt;/Author&gt;&lt;Year&gt;2012&lt;/Year&gt;&lt;RecNum&gt;29&lt;/RecNum&gt;&lt;record&gt;&lt;rec-number&gt;29&lt;/rec-number&gt;&lt;foreign-keys&gt;&lt;key app="EN" db-id="950zdpssx5ze0teaz2q5p0wk9r20rdpfvvww"&gt;29&lt;/key&gt;&lt;/foreign-keys&gt;&lt;ref-type name="Journal Article"&gt;17&lt;/ref-type&gt;&lt;contributors&gt;&lt;authors&gt;&lt;author&gt;Lascelles, B.G.&lt;/author&gt;&lt;author&gt;Langham, G.M.&lt;/author&gt;&lt;author&gt;Ronconi, R.A.&lt;/author&gt;&lt;author&gt;Reid, J.B.&lt;/author&gt;&lt;/authors&gt;&lt;/contributors&gt;&lt;titles&gt;&lt;title&gt;From hotspots to site protection: identifying marine protected areas for seabirds around the globe&lt;/title&gt;&lt;secondary-title&gt;Biological Conservation&lt;/secondary-title&gt;&lt;/titles&gt;&lt;periodical&gt;&lt;full-title&gt;Biological Conservation&lt;/full-title&gt;&lt;/periodical&gt;&lt;pages&gt;5-14&lt;/pages&gt;&lt;volume&gt;156&lt;/volume&gt;&lt;dates&gt;&lt;year&gt;2012&lt;/year&gt;&lt;/dates&gt;&lt;urls&gt;&lt;/urls&gt;&lt;/record&gt;&lt;/Cite&gt;&lt;/EndNote&gt;</w:instrText>
      </w:r>
      <w:r w:rsidR="00E83ABA" w:rsidRPr="00A97CCE">
        <w:rPr>
          <w:sz w:val="21"/>
          <w:szCs w:val="21"/>
        </w:rPr>
        <w:fldChar w:fldCharType="separate"/>
      </w:r>
      <w:r w:rsidR="002B57F5" w:rsidRPr="00A97CCE">
        <w:rPr>
          <w:sz w:val="21"/>
          <w:szCs w:val="21"/>
        </w:rPr>
        <w:t>(</w:t>
      </w:r>
      <w:r w:rsidR="00904E21">
        <w:rPr>
          <w:sz w:val="21"/>
          <w:szCs w:val="21"/>
        </w:rPr>
        <w:t xml:space="preserve">Gaines et al., 2010, </w:t>
      </w:r>
      <w:r w:rsidR="003B6A6D">
        <w:rPr>
          <w:sz w:val="21"/>
          <w:szCs w:val="21"/>
        </w:rPr>
        <w:t xml:space="preserve">Halpern et al., 2010, </w:t>
      </w:r>
      <w:r w:rsidR="002B57F5" w:rsidRPr="00A97CCE">
        <w:rPr>
          <w:sz w:val="21"/>
          <w:szCs w:val="21"/>
        </w:rPr>
        <w:t>OSPAR, 2010, Lascelles et al., 2012)</w:t>
      </w:r>
      <w:r w:rsidR="00E83ABA" w:rsidRPr="00A97CCE">
        <w:rPr>
          <w:sz w:val="21"/>
          <w:szCs w:val="21"/>
        </w:rPr>
        <w:fldChar w:fldCharType="end"/>
      </w:r>
      <w:r w:rsidR="00972C28" w:rsidRPr="00A97CCE">
        <w:rPr>
          <w:sz w:val="21"/>
          <w:szCs w:val="21"/>
        </w:rPr>
        <w:t xml:space="preserve">. Accordingly, the extent of the marine environment with some level of protection from </w:t>
      </w:r>
      <w:r w:rsidR="00581325">
        <w:rPr>
          <w:sz w:val="21"/>
          <w:szCs w:val="21"/>
        </w:rPr>
        <w:t xml:space="preserve">fisheries </w:t>
      </w:r>
      <w:r>
        <w:rPr>
          <w:sz w:val="21"/>
          <w:szCs w:val="21"/>
        </w:rPr>
        <w:t>(</w:t>
      </w:r>
      <w:r w:rsidR="00581325">
        <w:rPr>
          <w:sz w:val="21"/>
          <w:szCs w:val="21"/>
        </w:rPr>
        <w:t xml:space="preserve">and other </w:t>
      </w:r>
      <w:r w:rsidR="00972C28" w:rsidRPr="00A97CCE">
        <w:rPr>
          <w:sz w:val="21"/>
          <w:szCs w:val="21"/>
        </w:rPr>
        <w:t>human activities</w:t>
      </w:r>
      <w:r>
        <w:rPr>
          <w:sz w:val="21"/>
          <w:szCs w:val="21"/>
        </w:rPr>
        <w:t>)</w:t>
      </w:r>
      <w:r w:rsidR="003F51BF" w:rsidRPr="00A97CCE">
        <w:rPr>
          <w:sz w:val="21"/>
          <w:szCs w:val="21"/>
        </w:rPr>
        <w:t xml:space="preserve"> </w:t>
      </w:r>
      <w:r w:rsidR="00972C28" w:rsidRPr="00A97CCE">
        <w:rPr>
          <w:sz w:val="21"/>
          <w:szCs w:val="21"/>
        </w:rPr>
        <w:t>has increased steadily</w:t>
      </w:r>
      <w:r w:rsidR="004525FA" w:rsidRPr="004525FA">
        <w:rPr>
          <w:sz w:val="21"/>
          <w:szCs w:val="21"/>
        </w:rPr>
        <w:t xml:space="preserve"> from around 0.9% in 2000 to an estimated 3.5% in 2015 (Thomas et al. 2014; Lubchenco &amp; Grorud-Colvert 2015)</w:t>
      </w:r>
      <w:r w:rsidR="004525FA">
        <w:rPr>
          <w:sz w:val="21"/>
          <w:szCs w:val="21"/>
        </w:rPr>
        <w:t xml:space="preserve">, </w:t>
      </w:r>
      <w:r w:rsidR="00476B5A">
        <w:rPr>
          <w:sz w:val="21"/>
          <w:szCs w:val="21"/>
        </w:rPr>
        <w:t>and is</w:t>
      </w:r>
      <w:r w:rsidR="004525FA" w:rsidRPr="004525FA">
        <w:rPr>
          <w:sz w:val="21"/>
          <w:szCs w:val="21"/>
        </w:rPr>
        <w:t xml:space="preserve"> set to rise further in line with the Convention on Biological Diversity target of 10% coverage by 2020 </w:t>
      </w:r>
      <w:r w:rsidR="00E83ABA" w:rsidRPr="004525FA">
        <w:rPr>
          <w:sz w:val="21"/>
          <w:szCs w:val="21"/>
        </w:rPr>
        <w:fldChar w:fldCharType="begin"/>
      </w:r>
      <w:r w:rsidR="004525FA" w:rsidRPr="004525FA">
        <w:rPr>
          <w:sz w:val="21"/>
          <w:szCs w:val="21"/>
        </w:rPr>
        <w:instrText xml:space="preserve"> ADDIN EN.CITE &lt;EndNote&gt;&lt;Cite&gt;&lt;Author&gt;CBD&lt;/Author&gt;&lt;Year&gt;2010&lt;/Year&gt;&lt;RecNum&gt;4&lt;/RecNum&gt;&lt;record&gt;&lt;rec-number&gt;4&lt;/rec-number&gt;&lt;foreign-keys&gt;&lt;key app="EN" db-id="950zdpssx5ze0teaz2q5p0wk9r20rdpfvvww"&gt;4&lt;/key&gt;&lt;/foreign-keys&gt;&lt;ref-type name="Report"&gt;27&lt;/ref-type&gt;&lt;contributors&gt;&lt;authors&gt;&lt;author&gt;CBD&lt;/author&gt;&lt;/authors&gt;&lt;/contributors&gt;&lt;titles&gt;&lt;title&gt;COP Decision X/2. Strategic plan for biodiversity 2011–2020. Available at: http://www.cbd.int/decision/cop/?id=12268. Accessed 6 April 2015.&lt;/title&gt;&lt;/titles&gt;&lt;dates&gt;&lt;year&gt;2010&lt;/year&gt;&lt;/dates&gt;&lt;urls&gt;&lt;/urls&gt;&lt;/record&gt;&lt;/Cite&gt;&lt;/EndNote&gt;</w:instrText>
      </w:r>
      <w:r w:rsidR="00E83ABA" w:rsidRPr="004525FA">
        <w:rPr>
          <w:sz w:val="21"/>
          <w:szCs w:val="21"/>
        </w:rPr>
        <w:fldChar w:fldCharType="separate"/>
      </w:r>
      <w:r w:rsidR="004525FA" w:rsidRPr="004525FA">
        <w:rPr>
          <w:sz w:val="21"/>
          <w:szCs w:val="21"/>
        </w:rPr>
        <w:t>(CBD, 2010)</w:t>
      </w:r>
      <w:r w:rsidR="00E83ABA" w:rsidRPr="004525FA">
        <w:rPr>
          <w:sz w:val="21"/>
          <w:szCs w:val="21"/>
        </w:rPr>
        <w:fldChar w:fldCharType="end"/>
      </w:r>
      <w:r w:rsidR="0081787C">
        <w:rPr>
          <w:sz w:val="21"/>
          <w:szCs w:val="21"/>
        </w:rPr>
        <w:t>.</w:t>
      </w:r>
    </w:p>
    <w:p w14:paraId="4E28E3E9" w14:textId="422EEFA4" w:rsidR="006D0291" w:rsidRPr="00A97CCE" w:rsidRDefault="00F452DD" w:rsidP="007F51AC">
      <w:pPr>
        <w:rPr>
          <w:sz w:val="21"/>
          <w:szCs w:val="21"/>
        </w:rPr>
      </w:pPr>
      <w:r w:rsidRPr="00A97CCE">
        <w:rPr>
          <w:sz w:val="21"/>
          <w:szCs w:val="21"/>
        </w:rPr>
        <w:t xml:space="preserve">There are </w:t>
      </w:r>
      <w:r w:rsidR="00A65F6B" w:rsidRPr="00A97CCE">
        <w:rPr>
          <w:sz w:val="21"/>
          <w:szCs w:val="21"/>
        </w:rPr>
        <w:t>a range of</w:t>
      </w:r>
      <w:r w:rsidRPr="00A97CCE">
        <w:rPr>
          <w:sz w:val="21"/>
          <w:szCs w:val="21"/>
        </w:rPr>
        <w:t xml:space="preserve"> options for </w:t>
      </w:r>
      <w:r w:rsidR="00972C28" w:rsidRPr="00A97CCE">
        <w:rPr>
          <w:sz w:val="21"/>
          <w:szCs w:val="21"/>
        </w:rPr>
        <w:t xml:space="preserve">expanding the MPA network in </w:t>
      </w:r>
      <w:r w:rsidR="004D7BE4" w:rsidRPr="00A97CCE">
        <w:rPr>
          <w:sz w:val="21"/>
          <w:szCs w:val="21"/>
        </w:rPr>
        <w:t>terms of design, placement,</w:t>
      </w:r>
      <w:r w:rsidRPr="00A97CCE">
        <w:rPr>
          <w:sz w:val="21"/>
          <w:szCs w:val="21"/>
        </w:rPr>
        <w:t xml:space="preserve"> and management</w:t>
      </w:r>
      <w:r w:rsidR="004D7BE4" w:rsidRPr="00A97CCE">
        <w:rPr>
          <w:sz w:val="21"/>
          <w:szCs w:val="21"/>
        </w:rPr>
        <w:t>. D</w:t>
      </w:r>
      <w:r w:rsidR="00972C28" w:rsidRPr="00A97CCE">
        <w:rPr>
          <w:sz w:val="21"/>
          <w:szCs w:val="21"/>
        </w:rPr>
        <w:t xml:space="preserve">ifferent taxa may </w:t>
      </w:r>
      <w:r w:rsidR="00A65F6B" w:rsidRPr="00A97CCE">
        <w:rPr>
          <w:sz w:val="21"/>
          <w:szCs w:val="21"/>
        </w:rPr>
        <w:t>also</w:t>
      </w:r>
      <w:r w:rsidRPr="00A97CCE">
        <w:rPr>
          <w:sz w:val="21"/>
          <w:szCs w:val="21"/>
        </w:rPr>
        <w:t xml:space="preserve"> </w:t>
      </w:r>
      <w:r w:rsidR="00972C28" w:rsidRPr="00A97CCE">
        <w:rPr>
          <w:sz w:val="21"/>
          <w:szCs w:val="21"/>
        </w:rPr>
        <w:t>benefit</w:t>
      </w:r>
      <w:r w:rsidRPr="00A97CCE">
        <w:rPr>
          <w:sz w:val="21"/>
          <w:szCs w:val="21"/>
        </w:rPr>
        <w:t xml:space="preserve"> </w:t>
      </w:r>
      <w:r w:rsidR="00560F83" w:rsidRPr="00A97CCE">
        <w:rPr>
          <w:sz w:val="21"/>
          <w:szCs w:val="21"/>
        </w:rPr>
        <w:t xml:space="preserve">from protection </w:t>
      </w:r>
      <w:r w:rsidRPr="00A97CCE">
        <w:rPr>
          <w:sz w:val="21"/>
          <w:szCs w:val="21"/>
        </w:rPr>
        <w:t>to varying degrees</w:t>
      </w:r>
      <w:r w:rsidR="00172ACB" w:rsidRPr="00A97CCE">
        <w:rPr>
          <w:sz w:val="21"/>
          <w:szCs w:val="21"/>
        </w:rPr>
        <w:t>, and across different timescales</w:t>
      </w:r>
      <w:r w:rsidR="00972C28" w:rsidRPr="00A97CCE">
        <w:rPr>
          <w:sz w:val="21"/>
          <w:szCs w:val="21"/>
        </w:rPr>
        <w:t xml:space="preserve"> </w:t>
      </w:r>
      <w:r w:rsidR="00E83ABA" w:rsidRPr="00A97CCE">
        <w:rPr>
          <w:sz w:val="21"/>
          <w:szCs w:val="21"/>
        </w:rPr>
        <w:fldChar w:fldCharType="begin"/>
      </w:r>
      <w:r w:rsidR="00CF1DE5" w:rsidRPr="00A97CCE">
        <w:rPr>
          <w:sz w:val="21"/>
          <w:szCs w:val="21"/>
        </w:rPr>
        <w:instrText xml:space="preserve"> ADDIN EN.CITE &lt;EndNote&gt;&lt;Cite&gt;&lt;Author&gt;Fox&lt;/Author&gt;&lt;Year&gt;2012&lt;/Year&gt;&lt;RecNum&gt;10&lt;/RecNum&gt;&lt;record&gt;&lt;rec-number&gt;10&lt;/rec-number&gt;&lt;foreign-keys&gt;&lt;key app="EN" db-id="950zdpssx5ze0teaz2q5p0wk9r20rdpfvvww"&gt;10&lt;/key&gt;&lt;/foreign-keys&gt;&lt;ref-type name="Journal Article"&gt;17&lt;/ref-type&gt;&lt;contributors&gt;&lt;authors&gt;&lt;author&gt;Fox, H.E.&lt;/author&gt;&lt;author&gt;Soltanoff, C.S.&lt;/author&gt;&lt;author&gt;Mascia, M.B.&lt;/author&gt;&lt;author&gt;Haisfield, K.M.&lt;/author&gt;&lt;author&gt;Lombana, A.V.&lt;/author&gt;&lt;author&gt;Pyke, C.R.&lt;/author&gt;&lt;author&gt;Wood, L.&lt;/author&gt;&lt;/authors&gt;&lt;/contributors&gt;&lt;titles&gt;&lt;title&gt;Explaining global patterns and trends in marine protected area (MPA) development&lt;/title&gt;&lt;secondary-title&gt;Marine Policy&lt;/secondary-title&gt;&lt;/titles&gt;&lt;periodical&gt;&lt;full-title&gt;Marine Policy&lt;/full-title&gt;&lt;/periodical&gt;&lt;pages&gt;1131-1138&lt;/pages&gt;&lt;volume&gt;36&lt;/volume&gt;&lt;dates&gt;&lt;year&gt;2012&lt;/year&gt;&lt;/dates&gt;&lt;urls&gt;&lt;/urls&gt;&lt;/record&gt;&lt;/Cite&gt;&lt;Cite&gt;&lt;Author&gt;Hays&lt;/Author&gt;&lt;Year&gt;2013&lt;/Year&gt;&lt;RecNum&gt;13&lt;/RecNum&gt;&lt;record&gt;&lt;rec-number&gt;13&lt;/rec-number&gt;&lt;foreign-keys&gt;&lt;key app="EN" db-id="950zdpssx5ze0teaz2q5p0wk9r20rdpfvvww"&gt;13&lt;/key&gt;&lt;/foreign-keys&gt;&lt;ref-type name="Journal Article"&gt;17&lt;/ref-type&gt;&lt;contributors&gt;&lt;authors&gt;&lt;author&gt;Hays, G.C.&lt;/author&gt;&lt;author&gt;Scott, R.&lt;/author&gt;&lt;/authors&gt;&lt;/contributors&gt;&lt;titles&gt;&lt;title&gt;Global patterns for upper ceilings on migration distance in sea turtles and comparisons with fish, birds and mammals&lt;/title&gt;&lt;secondary-title&gt;Functional Ecology&lt;/secondary-title&gt;&lt;/titles&gt;&lt;periodical&gt;&lt;full-title&gt;Functional Ecology&lt;/full-title&gt;&lt;/periodical&gt;&lt;pages&gt;748-756&lt;/pages&gt;&lt;volume&gt;27&lt;/volume&gt;&lt;dates&gt;&lt;year&gt;2013&lt;/year&gt;&lt;/dates&gt;&lt;urls&gt;&lt;/urls&gt;&lt;/record&gt;&lt;/Cite&gt;&lt;/EndNote&gt;</w:instrText>
      </w:r>
      <w:r w:rsidR="00E83ABA" w:rsidRPr="00A97CCE">
        <w:rPr>
          <w:sz w:val="21"/>
          <w:szCs w:val="21"/>
        </w:rPr>
        <w:fldChar w:fldCharType="separate"/>
      </w:r>
      <w:r w:rsidR="002B57F5" w:rsidRPr="00A97CCE">
        <w:rPr>
          <w:sz w:val="21"/>
          <w:szCs w:val="21"/>
        </w:rPr>
        <w:t>(Fox et al., 2012, Hays and Scott, 2013)</w:t>
      </w:r>
      <w:r w:rsidR="00E83ABA" w:rsidRPr="00A97CCE">
        <w:rPr>
          <w:sz w:val="21"/>
          <w:szCs w:val="21"/>
        </w:rPr>
        <w:fldChar w:fldCharType="end"/>
      </w:r>
      <w:r w:rsidR="00972C28" w:rsidRPr="00A97CCE">
        <w:rPr>
          <w:sz w:val="21"/>
          <w:szCs w:val="21"/>
        </w:rPr>
        <w:t>.</w:t>
      </w:r>
      <w:r w:rsidR="004525FA">
        <w:rPr>
          <w:sz w:val="21"/>
          <w:szCs w:val="21"/>
        </w:rPr>
        <w:t xml:space="preserve"> </w:t>
      </w:r>
      <w:r w:rsidR="004525FA" w:rsidRPr="004525FA">
        <w:rPr>
          <w:sz w:val="21"/>
          <w:szCs w:val="21"/>
        </w:rPr>
        <w:t>Given the importance that strategies</w:t>
      </w:r>
      <w:r w:rsidR="00581325">
        <w:rPr>
          <w:sz w:val="21"/>
          <w:szCs w:val="21"/>
        </w:rPr>
        <w:t xml:space="preserve"> to mitigate fisheries impacts</w:t>
      </w:r>
      <w:r w:rsidR="004525FA" w:rsidRPr="004525FA">
        <w:rPr>
          <w:sz w:val="21"/>
          <w:szCs w:val="21"/>
        </w:rPr>
        <w:t xml:space="preserve"> place on MPAs</w:t>
      </w:r>
      <w:r w:rsidR="00FB3B1B">
        <w:rPr>
          <w:sz w:val="21"/>
          <w:szCs w:val="21"/>
        </w:rPr>
        <w:t>, the increasing promotion of MPAs as a fisheries management tool,</w:t>
      </w:r>
      <w:r w:rsidR="00581325">
        <w:rPr>
          <w:sz w:val="21"/>
          <w:szCs w:val="21"/>
        </w:rPr>
        <w:t xml:space="preserve"> and the potential </w:t>
      </w:r>
      <w:r w:rsidR="00E97A5C">
        <w:rPr>
          <w:sz w:val="21"/>
          <w:szCs w:val="21"/>
        </w:rPr>
        <w:t>socio</w:t>
      </w:r>
      <w:r w:rsidR="00A77187">
        <w:rPr>
          <w:sz w:val="21"/>
          <w:szCs w:val="21"/>
        </w:rPr>
        <w:t>-</w:t>
      </w:r>
      <w:r w:rsidR="00E97A5C">
        <w:rPr>
          <w:sz w:val="21"/>
          <w:szCs w:val="21"/>
        </w:rPr>
        <w:t xml:space="preserve">economic and political challenges associated with </w:t>
      </w:r>
      <w:r w:rsidR="000A538A">
        <w:rPr>
          <w:sz w:val="21"/>
          <w:szCs w:val="21"/>
        </w:rPr>
        <w:t>establishing new reserves</w:t>
      </w:r>
      <w:r w:rsidR="004525FA" w:rsidRPr="004525FA">
        <w:rPr>
          <w:sz w:val="21"/>
          <w:szCs w:val="21"/>
        </w:rPr>
        <w:t>, it is essential that scientific evidence is used to identify and communicate the factors that influence effectiveness</w:t>
      </w:r>
      <w:r w:rsidR="004525FA">
        <w:rPr>
          <w:sz w:val="21"/>
          <w:szCs w:val="21"/>
        </w:rPr>
        <w:t xml:space="preserve"> </w:t>
      </w:r>
      <w:r w:rsidR="004525FA" w:rsidRPr="004525FA">
        <w:rPr>
          <w:sz w:val="21"/>
          <w:szCs w:val="21"/>
        </w:rPr>
        <w:t xml:space="preserve">– thereby allowing new MPAs to be optimally designed and the </w:t>
      </w:r>
      <w:r w:rsidR="006A584C">
        <w:rPr>
          <w:sz w:val="21"/>
          <w:szCs w:val="21"/>
        </w:rPr>
        <w:t>predicted</w:t>
      </w:r>
      <w:r w:rsidR="004525FA" w:rsidRPr="004525FA">
        <w:rPr>
          <w:sz w:val="21"/>
          <w:szCs w:val="21"/>
        </w:rPr>
        <w:t xml:space="preserve"> benefits to be understood.</w:t>
      </w:r>
      <w:r w:rsidR="000B75A0" w:rsidRPr="00A97CCE">
        <w:rPr>
          <w:sz w:val="21"/>
          <w:szCs w:val="21"/>
        </w:rPr>
        <w:t xml:space="preserve"> </w:t>
      </w:r>
      <w:r w:rsidR="009539E8" w:rsidRPr="00A97CCE">
        <w:rPr>
          <w:sz w:val="21"/>
          <w:szCs w:val="21"/>
        </w:rPr>
        <w:t>While p</w:t>
      </w:r>
      <w:r w:rsidR="00E816A0" w:rsidRPr="00A97CCE">
        <w:rPr>
          <w:sz w:val="21"/>
          <w:szCs w:val="21"/>
        </w:rPr>
        <w:t xml:space="preserve">rimary research </w:t>
      </w:r>
      <w:r w:rsidR="0088052C" w:rsidRPr="00A97CCE">
        <w:rPr>
          <w:sz w:val="21"/>
          <w:szCs w:val="21"/>
        </w:rPr>
        <w:t xml:space="preserve">forms the </w:t>
      </w:r>
      <w:r w:rsidR="007C3893" w:rsidRPr="00A97CCE">
        <w:rPr>
          <w:sz w:val="21"/>
          <w:szCs w:val="21"/>
        </w:rPr>
        <w:t xml:space="preserve">basis </w:t>
      </w:r>
      <w:r w:rsidR="00E816A0" w:rsidRPr="00A97CCE">
        <w:rPr>
          <w:sz w:val="21"/>
          <w:szCs w:val="21"/>
        </w:rPr>
        <w:t>of this evidence</w:t>
      </w:r>
      <w:r w:rsidR="009539E8" w:rsidRPr="00A97CCE">
        <w:rPr>
          <w:sz w:val="21"/>
          <w:szCs w:val="21"/>
        </w:rPr>
        <w:t xml:space="preserve">, </w:t>
      </w:r>
      <w:r w:rsidR="006D0291" w:rsidRPr="00A97CCE">
        <w:rPr>
          <w:sz w:val="21"/>
          <w:szCs w:val="21"/>
        </w:rPr>
        <w:t xml:space="preserve">increasing publication rates </w:t>
      </w:r>
      <w:r w:rsidR="00E83ABA" w:rsidRPr="00A97CCE">
        <w:rPr>
          <w:sz w:val="21"/>
          <w:szCs w:val="21"/>
        </w:rPr>
        <w:fldChar w:fldCharType="begin">
          <w:fldData xml:space="preserve">PEVuZE5vdGU+PENpdGU+PEF1dGhvcj5QYXV0YXNzbzwvQXV0aG9yPjxZZWFyPjIwMTI8L1llYXI+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</w:fldData>
        </w:fldChar>
      </w:r>
      <w:r w:rsidR="006D0291" w:rsidRPr="00A97CCE">
        <w:rPr>
          <w:sz w:val="21"/>
          <w:szCs w:val="21"/>
        </w:rPr>
        <w:instrText xml:space="preserve"> ADDIN EN.CITE </w:instrText>
      </w:r>
      <w:r w:rsidR="00E83ABA" w:rsidRPr="00A97CCE">
        <w:rPr>
          <w:sz w:val="21"/>
          <w:szCs w:val="21"/>
        </w:rPr>
        <w:fldChar w:fldCharType="begin">
          <w:fldData xml:space="preserve">PEVuZE5vdGU+PENpdGU+PEF1dGhvcj5QYXV0YXNzbzwvQXV0aG9yPjxZZWFyPjIwMTI8L1llYXI+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</w:fldData>
        </w:fldChar>
      </w:r>
      <w:r w:rsidR="006D0291" w:rsidRPr="00A97CCE">
        <w:rPr>
          <w:sz w:val="21"/>
          <w:szCs w:val="21"/>
        </w:rPr>
        <w:instrText xml:space="preserve"> ADDIN EN.CITE.DATA </w:instrText>
      </w:r>
      <w:r w:rsidR="00E83ABA" w:rsidRPr="00A97CCE">
        <w:rPr>
          <w:sz w:val="21"/>
          <w:szCs w:val="21"/>
        </w:rPr>
      </w:r>
      <w:r w:rsidR="00E83ABA" w:rsidRPr="00A97CCE">
        <w:rPr>
          <w:sz w:val="21"/>
          <w:szCs w:val="21"/>
        </w:rPr>
        <w:fldChar w:fldCharType="end"/>
      </w:r>
      <w:r w:rsidR="00E83ABA" w:rsidRPr="00A97CCE">
        <w:rPr>
          <w:sz w:val="21"/>
          <w:szCs w:val="21"/>
        </w:rPr>
      </w:r>
      <w:r w:rsidR="00E83ABA" w:rsidRPr="00A97CCE">
        <w:rPr>
          <w:sz w:val="21"/>
          <w:szCs w:val="21"/>
        </w:rPr>
        <w:fldChar w:fldCharType="separate"/>
      </w:r>
      <w:r w:rsidR="002B57F5" w:rsidRPr="00A97CCE">
        <w:rPr>
          <w:sz w:val="21"/>
          <w:szCs w:val="21"/>
        </w:rPr>
        <w:t>(Pautasso, 2012, Larsen and von Ins, 2010, Li and Zhao, 2015)</w:t>
      </w:r>
      <w:r w:rsidR="00E83ABA" w:rsidRPr="00A97CCE">
        <w:rPr>
          <w:sz w:val="21"/>
          <w:szCs w:val="21"/>
        </w:rPr>
        <w:fldChar w:fldCharType="end"/>
      </w:r>
      <w:r w:rsidR="006D0291" w:rsidRPr="00A97CCE">
        <w:rPr>
          <w:sz w:val="21"/>
          <w:szCs w:val="21"/>
        </w:rPr>
        <w:t xml:space="preserve"> and the variable quality of primary studies </w:t>
      </w:r>
      <w:r w:rsidR="00E83ABA" w:rsidRPr="00A97CCE">
        <w:rPr>
          <w:sz w:val="21"/>
          <w:szCs w:val="21"/>
        </w:rPr>
        <w:fldChar w:fldCharType="begin"/>
      </w:r>
      <w:r w:rsidR="00CF1DE5" w:rsidRPr="00A97CCE">
        <w:rPr>
          <w:sz w:val="21"/>
          <w:szCs w:val="21"/>
        </w:rPr>
        <w:instrText xml:space="preserve"> ADDIN EN.CITE &lt;EndNote&gt;&lt;Cite&gt;&lt;Author&gt;Willis&lt;/Author&gt;&lt;Year&gt;2003&lt;/Year&gt;&lt;RecNum&gt;47&lt;/RecNum&gt;&lt;record&gt;&lt;rec-number&gt;47&lt;/rec-number&gt;&lt;foreign-keys&gt;&lt;key app="EN" db-id="950zdpssx5ze0teaz2q5p0wk9r20rdpfvvww"&gt;47&lt;/key&gt;&lt;/foreign-keys&gt;&lt;ref-type name="Journal Article"&gt;17&lt;/ref-type&gt;&lt;contributors&gt;&lt;authors&gt;&lt;author&gt;Willis, T.J.&lt;/author&gt;&lt;author&gt;Millar, R.B.&lt;/author&gt;&lt;author&gt;Babcock, R.C.&lt;/author&gt;&lt;author&gt;Tolimiera, N.&lt;/author&gt;&lt;/authors&gt;&lt;/contributors&gt;&lt;titles&gt;&lt;title&gt;Burdens of evidencs and the benefits of marine reserves: putting Descartes bes des horse?&lt;/title&gt;&lt;secondary-title&gt;Environmental Conservation&lt;/secondary-title&gt;&lt;/titles&gt;&lt;periodical&gt;&lt;full-title&gt;Environmental Conservation&lt;/full-title&gt;&lt;/periodical&gt;&lt;pages&gt;97-103&lt;/pages&gt;&lt;volume&gt;30&lt;/volume&gt;&lt;dates&gt;&lt;year&gt;2003&lt;/year&gt;&lt;/dates&gt;&lt;urls&gt;&lt;/urls&gt;&lt;/record&gt;&lt;/Cite&gt;&lt;Cite&gt;&lt;Author&gt;Caveen&lt;/Author&gt;&lt;Year&gt;2012&lt;/Year&gt;&lt;RecNum&gt;3&lt;/RecNum&gt;&lt;record&gt;&lt;rec-number&gt;3&lt;/rec-number&gt;&lt;foreign-keys&gt;&lt;key app="EN" db-id="950zdpssx5ze0teaz2q5p0wk9r20rdpfvvww"&gt;3&lt;/key&gt;&lt;/foreign-keys&gt;&lt;ref-type name="Journal Article"&gt;17&lt;/ref-type&gt;&lt;contributors&gt;&lt;authors&gt;&lt;author&gt;Caveen, A.J.&lt;/author&gt;&lt;author&gt;Sweeting, C.J.&lt;/author&gt;&lt;author&gt;Willis, T.J.&lt;/author&gt;&lt;author&gt;Polunin, N.V.C.&lt;/author&gt;&lt;/authors&gt;&lt;/contributors&gt;&lt;titles&gt;&lt;title&gt;Are the scientific foundations of temperate marine reserves too warm and hard?&lt;/title&gt;&lt;secondary-title&gt;Environmental Conservation&lt;/secondary-title&gt;&lt;/titles&gt;&lt;periodical&gt;&lt;full-title&gt;Environmental Conservation&lt;/full-title&gt;&lt;/periodical&gt;&lt;pages&gt;199-203&lt;/pages&gt;&lt;volume&gt;39&lt;/volume&gt;&lt;dates&gt;&lt;year&gt;2012&lt;/year&gt;&lt;/dates&gt;&lt;urls&gt;&lt;/urls&gt;&lt;/record&gt;&lt;/Cite&gt;&lt;/EndNote&gt;</w:instrText>
      </w:r>
      <w:r w:rsidR="00E83ABA" w:rsidRPr="00A97CCE">
        <w:rPr>
          <w:sz w:val="21"/>
          <w:szCs w:val="21"/>
        </w:rPr>
        <w:fldChar w:fldCharType="separate"/>
      </w:r>
      <w:r w:rsidR="00E82D21" w:rsidRPr="00A97CCE">
        <w:rPr>
          <w:sz w:val="21"/>
          <w:szCs w:val="21"/>
        </w:rPr>
        <w:t>(Willis et al., 2003, Caveen et al., 2012)</w:t>
      </w:r>
      <w:r w:rsidR="00E83ABA" w:rsidRPr="00A97CCE">
        <w:rPr>
          <w:sz w:val="21"/>
          <w:szCs w:val="21"/>
        </w:rPr>
        <w:fldChar w:fldCharType="end"/>
      </w:r>
      <w:r w:rsidR="006D0291" w:rsidRPr="00A97CCE">
        <w:rPr>
          <w:sz w:val="21"/>
          <w:szCs w:val="21"/>
        </w:rPr>
        <w:t xml:space="preserve"> creates problems for </w:t>
      </w:r>
      <w:r w:rsidR="00CD31C8" w:rsidRPr="00A97CCE">
        <w:rPr>
          <w:sz w:val="21"/>
          <w:szCs w:val="21"/>
        </w:rPr>
        <w:t xml:space="preserve">decision-makers </w:t>
      </w:r>
      <w:r w:rsidR="006D0291" w:rsidRPr="00A97CCE">
        <w:rPr>
          <w:sz w:val="21"/>
          <w:szCs w:val="21"/>
        </w:rPr>
        <w:t>in</w:t>
      </w:r>
      <w:r w:rsidR="007C3893" w:rsidRPr="00A97CCE">
        <w:rPr>
          <w:sz w:val="21"/>
          <w:szCs w:val="21"/>
        </w:rPr>
        <w:t>:</w:t>
      </w:r>
      <w:r w:rsidR="006D0291" w:rsidRPr="00A97CCE">
        <w:rPr>
          <w:sz w:val="21"/>
          <w:szCs w:val="21"/>
        </w:rPr>
        <w:t xml:space="preserve"> (1) keeping up-to-date with </w:t>
      </w:r>
      <w:r w:rsidR="004D7BE4" w:rsidRPr="00A97CCE">
        <w:rPr>
          <w:sz w:val="21"/>
          <w:szCs w:val="21"/>
        </w:rPr>
        <w:t>emerging</w:t>
      </w:r>
      <w:r w:rsidR="006D0291" w:rsidRPr="00A97CCE">
        <w:rPr>
          <w:sz w:val="21"/>
          <w:szCs w:val="21"/>
        </w:rPr>
        <w:t xml:space="preserve"> research</w:t>
      </w:r>
      <w:r w:rsidR="007C3893" w:rsidRPr="00A97CCE">
        <w:rPr>
          <w:sz w:val="21"/>
          <w:szCs w:val="21"/>
        </w:rPr>
        <w:t>;</w:t>
      </w:r>
      <w:r w:rsidR="006D0291" w:rsidRPr="00A97CCE">
        <w:rPr>
          <w:sz w:val="21"/>
          <w:szCs w:val="21"/>
        </w:rPr>
        <w:t xml:space="preserve"> (2) evaluating the appropriateness of method</w:t>
      </w:r>
      <w:r w:rsidR="00A65F6B" w:rsidRPr="00A97CCE">
        <w:rPr>
          <w:sz w:val="21"/>
          <w:szCs w:val="21"/>
        </w:rPr>
        <w:t>s,</w:t>
      </w:r>
      <w:r w:rsidR="006D0291" w:rsidRPr="00A97CCE">
        <w:rPr>
          <w:sz w:val="21"/>
          <w:szCs w:val="21"/>
        </w:rPr>
        <w:t xml:space="preserve"> data analysis</w:t>
      </w:r>
      <w:r w:rsidR="00A65F6B" w:rsidRPr="00A97CCE">
        <w:rPr>
          <w:sz w:val="21"/>
          <w:szCs w:val="21"/>
        </w:rPr>
        <w:t xml:space="preserve"> and interpretation</w:t>
      </w:r>
      <w:r w:rsidR="006D0291" w:rsidRPr="00A97CCE">
        <w:rPr>
          <w:sz w:val="21"/>
          <w:szCs w:val="21"/>
        </w:rPr>
        <w:t xml:space="preserve"> </w:t>
      </w:r>
      <w:r w:rsidR="00A65F6B" w:rsidRPr="00A97CCE">
        <w:rPr>
          <w:sz w:val="21"/>
          <w:szCs w:val="21"/>
        </w:rPr>
        <w:t>in</w:t>
      </w:r>
      <w:r w:rsidR="006D0291" w:rsidRPr="00A97CCE">
        <w:rPr>
          <w:sz w:val="21"/>
          <w:szCs w:val="21"/>
        </w:rPr>
        <w:t xml:space="preserve"> </w:t>
      </w:r>
      <w:r w:rsidR="00A65F6B" w:rsidRPr="00A97CCE">
        <w:rPr>
          <w:sz w:val="21"/>
          <w:szCs w:val="21"/>
        </w:rPr>
        <w:t xml:space="preserve">each </w:t>
      </w:r>
      <w:r w:rsidR="006D0291" w:rsidRPr="00A97CCE">
        <w:rPr>
          <w:sz w:val="21"/>
          <w:szCs w:val="21"/>
        </w:rPr>
        <w:t>stud</w:t>
      </w:r>
      <w:r w:rsidR="00A65F6B" w:rsidRPr="00A97CCE">
        <w:rPr>
          <w:sz w:val="21"/>
          <w:szCs w:val="21"/>
        </w:rPr>
        <w:t>y</w:t>
      </w:r>
      <w:r w:rsidR="007C3893" w:rsidRPr="00A97CCE">
        <w:rPr>
          <w:sz w:val="21"/>
          <w:szCs w:val="21"/>
        </w:rPr>
        <w:t>;</w:t>
      </w:r>
      <w:r w:rsidR="006A584C">
        <w:rPr>
          <w:sz w:val="21"/>
          <w:szCs w:val="21"/>
        </w:rPr>
        <w:t xml:space="preserve"> and</w:t>
      </w:r>
      <w:r w:rsidR="006D0291" w:rsidRPr="00A97CCE">
        <w:rPr>
          <w:sz w:val="21"/>
          <w:szCs w:val="21"/>
        </w:rPr>
        <w:t xml:space="preserve"> (3) </w:t>
      </w:r>
      <w:r w:rsidR="006A584C">
        <w:rPr>
          <w:sz w:val="21"/>
          <w:szCs w:val="21"/>
        </w:rPr>
        <w:t>obtain</w:t>
      </w:r>
      <w:r w:rsidR="006D0291" w:rsidRPr="00A97CCE">
        <w:rPr>
          <w:sz w:val="21"/>
          <w:szCs w:val="21"/>
        </w:rPr>
        <w:t xml:space="preserve">ing an accurate representation of </w:t>
      </w:r>
      <w:r w:rsidR="00A65F6B" w:rsidRPr="00A97CCE">
        <w:rPr>
          <w:sz w:val="21"/>
          <w:szCs w:val="21"/>
        </w:rPr>
        <w:t>the</w:t>
      </w:r>
      <w:r w:rsidR="000C715C" w:rsidRPr="00A97CCE">
        <w:rPr>
          <w:sz w:val="21"/>
          <w:szCs w:val="21"/>
        </w:rPr>
        <w:t xml:space="preserve"> overall</w:t>
      </w:r>
      <w:r w:rsidR="006D0291" w:rsidRPr="00A97CCE">
        <w:rPr>
          <w:sz w:val="21"/>
          <w:szCs w:val="21"/>
        </w:rPr>
        <w:t xml:space="preserve"> evidence</w:t>
      </w:r>
      <w:r w:rsidR="000C715C" w:rsidRPr="00A97CCE">
        <w:rPr>
          <w:sz w:val="21"/>
          <w:szCs w:val="21"/>
        </w:rPr>
        <w:t xml:space="preserve"> base</w:t>
      </w:r>
      <w:r w:rsidR="00FB6171" w:rsidRPr="00A97CCE">
        <w:rPr>
          <w:sz w:val="21"/>
          <w:szCs w:val="21"/>
        </w:rPr>
        <w:t xml:space="preserve"> on MPA effectiveness</w:t>
      </w:r>
      <w:r w:rsidR="006D0291" w:rsidRPr="00A97CCE">
        <w:rPr>
          <w:sz w:val="21"/>
          <w:szCs w:val="21"/>
        </w:rPr>
        <w:t xml:space="preserve">. </w:t>
      </w:r>
    </w:p>
    <w:p w14:paraId="11BC345E" w14:textId="77777777" w:rsidR="006A584C" w:rsidRPr="00A97CCE" w:rsidRDefault="00FB6171" w:rsidP="006A584C">
      <w:pPr>
        <w:rPr>
          <w:sz w:val="21"/>
          <w:szCs w:val="21"/>
        </w:rPr>
      </w:pPr>
      <w:r w:rsidRPr="00A97CCE">
        <w:rPr>
          <w:sz w:val="21"/>
          <w:szCs w:val="21"/>
        </w:rPr>
        <w:t xml:space="preserve">Evidence syntheses can assist decision-makers by summarising primary </w:t>
      </w:r>
      <w:r w:rsidR="00420DFE" w:rsidRPr="00A97CCE">
        <w:rPr>
          <w:sz w:val="21"/>
          <w:szCs w:val="21"/>
        </w:rPr>
        <w:t>literature</w:t>
      </w:r>
      <w:r w:rsidR="002773BC" w:rsidRPr="00A97CCE">
        <w:rPr>
          <w:sz w:val="21"/>
          <w:szCs w:val="21"/>
        </w:rPr>
        <w:t xml:space="preserve"> on MPAs</w:t>
      </w:r>
      <w:r w:rsidR="00420DFE" w:rsidRPr="00A97CCE">
        <w:rPr>
          <w:sz w:val="21"/>
          <w:szCs w:val="21"/>
        </w:rPr>
        <w:t xml:space="preserve">, </w:t>
      </w:r>
      <w:r w:rsidR="00C56053" w:rsidRPr="00A97CCE">
        <w:rPr>
          <w:sz w:val="21"/>
          <w:szCs w:val="21"/>
        </w:rPr>
        <w:t xml:space="preserve">with reviews </w:t>
      </w:r>
      <w:r w:rsidR="00420DFE" w:rsidRPr="00A97CCE">
        <w:rPr>
          <w:sz w:val="21"/>
          <w:szCs w:val="21"/>
        </w:rPr>
        <w:t xml:space="preserve">providing a </w:t>
      </w:r>
      <w:r w:rsidR="009539E8" w:rsidRPr="00A97CCE">
        <w:rPr>
          <w:sz w:val="21"/>
          <w:szCs w:val="21"/>
        </w:rPr>
        <w:t>crucial</w:t>
      </w:r>
      <w:r w:rsidR="00420DFE" w:rsidRPr="00A97CCE">
        <w:rPr>
          <w:sz w:val="21"/>
          <w:szCs w:val="21"/>
        </w:rPr>
        <w:t xml:space="preserve"> bridge linking </w:t>
      </w:r>
      <w:r w:rsidR="001A7DF3" w:rsidRPr="00A97CCE">
        <w:rPr>
          <w:sz w:val="21"/>
          <w:szCs w:val="21"/>
        </w:rPr>
        <w:t xml:space="preserve">primary </w:t>
      </w:r>
      <w:r w:rsidR="00420DFE" w:rsidRPr="00A97CCE">
        <w:rPr>
          <w:sz w:val="21"/>
          <w:szCs w:val="21"/>
        </w:rPr>
        <w:t>research with policy and practice.</w:t>
      </w:r>
      <w:r w:rsidR="00C56053" w:rsidRPr="00A97CCE">
        <w:rPr>
          <w:sz w:val="21"/>
          <w:szCs w:val="21"/>
        </w:rPr>
        <w:t xml:space="preserve"> </w:t>
      </w:r>
      <w:r w:rsidR="00560F83" w:rsidRPr="00A97CCE">
        <w:rPr>
          <w:sz w:val="21"/>
          <w:szCs w:val="21"/>
        </w:rPr>
        <w:t>The</w:t>
      </w:r>
      <w:r w:rsidR="00C56053" w:rsidRPr="00A97CCE">
        <w:rPr>
          <w:sz w:val="21"/>
          <w:szCs w:val="21"/>
        </w:rPr>
        <w:t xml:space="preserve"> number of reviews examining MPAs is increasing rapidly </w:t>
      </w:r>
      <w:r w:rsidR="00E83ABA" w:rsidRPr="00A97CCE">
        <w:rPr>
          <w:sz w:val="21"/>
          <w:szCs w:val="21"/>
        </w:rPr>
        <w:fldChar w:fldCharType="begin"/>
      </w:r>
      <w:r w:rsidR="00CF1DE5" w:rsidRPr="00A97CCE">
        <w:rPr>
          <w:sz w:val="21"/>
          <w:szCs w:val="21"/>
        </w:rPr>
        <w:instrText xml:space="preserve"> ADDIN EN.CITE &lt;EndNote&gt;&lt;Cite&gt;&lt;Author&gt;Caveen&lt;/Author&gt;&lt;Year&gt;2012&lt;/Year&gt;&lt;RecNum&gt;3&lt;/RecNum&gt;&lt;record&gt;&lt;rec-number&gt;3&lt;/rec-number&gt;&lt;foreign-keys&gt;&lt;key app="EN" db-id="950zdpssx5ze0teaz2q5p0wk9r20rdpfvvww"&gt;3&lt;/key&gt;&lt;/foreign-keys&gt;&lt;ref-type name="Journal Article"&gt;17&lt;/ref-type&gt;&lt;contributors&gt;&lt;authors&gt;&lt;author&gt;Caveen, A.J.&lt;/author&gt;&lt;author&gt;Sweeting, C.J.&lt;/author&gt;&lt;author&gt;Willis, T.J.&lt;/author&gt;&lt;author&gt;Polunin, N.V.C.&lt;/author&gt;&lt;/authors&gt;&lt;/contributors&gt;&lt;titles&gt;&lt;title&gt;Are the scientific foundations of temperate marine reserves too warm and hard?&lt;/title&gt;&lt;secondary-title&gt;Environmental Conservation&lt;/secondary-title&gt;&lt;/titles&gt;&lt;periodical&gt;&lt;full-title&gt;Environmental Conservation&lt;/full-title&gt;&lt;/periodical&gt;&lt;pages&gt;199-203&lt;/pages&gt;&lt;volume&gt;39&lt;/volume&gt;&lt;dates&gt;&lt;year&gt;2012&lt;/year&gt;&lt;/dates&gt;&lt;urls&gt;&lt;/urls&gt;&lt;/record&gt;&lt;/Cite&gt;&lt;/EndNote&gt;</w:instrText>
      </w:r>
      <w:r w:rsidR="00E83ABA" w:rsidRPr="00A97CCE">
        <w:rPr>
          <w:sz w:val="21"/>
          <w:szCs w:val="21"/>
        </w:rPr>
        <w:fldChar w:fldCharType="separate"/>
      </w:r>
      <w:r w:rsidR="00C56053" w:rsidRPr="00A97CCE">
        <w:rPr>
          <w:sz w:val="21"/>
          <w:szCs w:val="21"/>
        </w:rPr>
        <w:t>(Caveen et al., 2012)</w:t>
      </w:r>
      <w:r w:rsidR="00E83ABA" w:rsidRPr="00A97CCE">
        <w:rPr>
          <w:sz w:val="21"/>
          <w:szCs w:val="21"/>
        </w:rPr>
        <w:fldChar w:fldCharType="end"/>
      </w:r>
      <w:r w:rsidR="00560F83" w:rsidRPr="00A97CCE">
        <w:rPr>
          <w:sz w:val="21"/>
          <w:szCs w:val="21"/>
        </w:rPr>
        <w:t xml:space="preserve">. However, </w:t>
      </w:r>
      <w:r w:rsidR="001C7B1A" w:rsidRPr="00A97CCE">
        <w:rPr>
          <w:sz w:val="21"/>
          <w:szCs w:val="21"/>
        </w:rPr>
        <w:t>reviews that do not follow rigorous methods to maximise objectivity and comprehensiveness in searching for, appraising, and synthesising primary research may unintentionally misinform or misrepresent the evidence base.</w:t>
      </w:r>
      <w:r w:rsidR="00972C28" w:rsidRPr="00A97CCE">
        <w:rPr>
          <w:sz w:val="21"/>
          <w:szCs w:val="21"/>
        </w:rPr>
        <w:t xml:space="preserve"> For example, Huntington </w:t>
      </w:r>
      <w:r w:rsidR="00E83ABA" w:rsidRPr="00A97CCE">
        <w:rPr>
          <w:sz w:val="21"/>
          <w:szCs w:val="21"/>
        </w:rPr>
        <w:fldChar w:fldCharType="begin"/>
      </w:r>
      <w:r w:rsidR="00CF1DE5" w:rsidRPr="00A97CCE">
        <w:rPr>
          <w:sz w:val="21"/>
          <w:szCs w:val="21"/>
        </w:rPr>
        <w:instrText xml:space="preserve"> ADDIN EN.CITE &lt;EndNote&gt;&lt;Cite ExcludeAuth="1"&gt;&lt;Author&gt;Huntington&lt;/Author&gt;&lt;Year&gt;2011&lt;/Year&gt;&lt;RecNum&gt;14&lt;/RecNum&gt;&lt;record&gt;&lt;rec-number&gt;14&lt;/rec-number&gt;&lt;foreign-keys&gt;&lt;key app="EN" db-id="950zdpssx5ze0teaz2q5p0wk9r20rdpfvvww"&gt;14&lt;/key&gt;&lt;/foreign-keys&gt;&lt;ref-type name="Journal Article"&gt;17&lt;/ref-type&gt;&lt;contributors&gt;&lt;authors&gt;&lt;author&gt;Huntington, B.E.&lt;/author&gt;&lt;/authors&gt;&lt;/contributors&gt;&lt;titles&gt;&lt;title&gt;Confronting publication bias in marine reserve meta-analyses&lt;/title&gt;&lt;secondary-title&gt;Frontiers in Ecology and Environment&lt;/secondary-title&gt;&lt;/titles&gt;&lt;periodical&gt;&lt;full-title&gt;Frontiers in Ecology and Environment&lt;/full-title&gt;&lt;/periodical&gt;&lt;pages&gt;375-376&lt;/pages&gt;&lt;volume&gt;9&lt;/volume&gt;&lt;dates&gt;&lt;year&gt;2011&lt;/year&gt;&lt;/dates&gt;&lt;urls&gt;&lt;/urls&gt;&lt;/record&gt;&lt;/Cite&gt;&lt;/EndNote&gt;</w:instrText>
      </w:r>
      <w:r w:rsidR="00E83ABA" w:rsidRPr="00A97CCE">
        <w:rPr>
          <w:sz w:val="21"/>
          <w:szCs w:val="21"/>
        </w:rPr>
        <w:fldChar w:fldCharType="separate"/>
      </w:r>
      <w:r w:rsidR="00972C28" w:rsidRPr="00A97CCE">
        <w:rPr>
          <w:sz w:val="21"/>
          <w:szCs w:val="21"/>
        </w:rPr>
        <w:t>(2011)</w:t>
      </w:r>
      <w:r w:rsidR="00E83ABA" w:rsidRPr="00A97CCE">
        <w:rPr>
          <w:sz w:val="21"/>
          <w:szCs w:val="21"/>
        </w:rPr>
        <w:fldChar w:fldCharType="end"/>
      </w:r>
      <w:r w:rsidR="00972C28" w:rsidRPr="00A97CCE">
        <w:rPr>
          <w:sz w:val="21"/>
          <w:szCs w:val="21"/>
        </w:rPr>
        <w:t xml:space="preserve"> argued that the majority of meta-analyses that examined the effectiveness of MPAs did </w:t>
      </w:r>
      <w:r w:rsidR="00972C28" w:rsidRPr="00A97CCE">
        <w:rPr>
          <w:sz w:val="21"/>
          <w:szCs w:val="21"/>
        </w:rPr>
        <w:lastRenderedPageBreak/>
        <w:t xml:space="preserve">not address possible publication bias </w:t>
      </w:r>
      <w:r w:rsidR="00E83ABA" w:rsidRPr="00A97CCE">
        <w:rPr>
          <w:sz w:val="21"/>
          <w:szCs w:val="21"/>
        </w:rPr>
        <w:fldChar w:fldCharType="begin"/>
      </w:r>
      <w:r w:rsidR="00CF1DE5" w:rsidRPr="00A97CCE">
        <w:rPr>
          <w:sz w:val="21"/>
          <w:szCs w:val="21"/>
        </w:rPr>
        <w:instrText xml:space="preserve"> ADDIN EN.CITE &lt;EndNote&gt;&lt;Cite&gt;&lt;Author&gt;Møller&lt;/Author&gt;&lt;Year&gt;2001&lt;/Year&gt;&lt;RecNum&gt;40&lt;/RecNum&gt;&lt;Prefix&gt;the tendency to publish positive or hypothesis-affirming results rather than null or controversial findings`; &lt;/Prefix&gt;&lt;record&gt;&lt;rec-number&gt;40&lt;/rec-number&gt;&lt;foreign-keys&gt;&lt;key app="EN" db-id="950zdpssx5ze0teaz2q5p0wk9r20rdpfvvww"&gt;40&lt;/key&gt;&lt;/foreign-keys&gt;&lt;ref-type name="Journal Article"&gt;17&lt;/ref-type&gt;&lt;contributors&gt;&lt;authors&gt;&lt;author&gt;Møller, A.P.&lt;/author&gt;&lt;author&gt;Jennions, M.D.&lt;/author&gt;&lt;/authors&gt;&lt;/contributors&gt;&lt;titles&gt;&lt;title&gt;Testing and adjusting for publication bias&lt;/title&gt;&lt;secondary-title&gt;Trends in Ecology &amp;amp; Evolution&lt;/secondary-title&gt;&lt;/titles&gt;&lt;periodical&gt;&lt;full-title&gt;Trends in Ecology &amp;amp; Evolution&lt;/full-title&gt;&lt;/periodical&gt;&lt;pages&gt;580-586&lt;/pages&gt;&lt;volume&gt;16&lt;/volume&gt;&lt;dates&gt;&lt;year&gt;2001&lt;/year&gt;&lt;/dates&gt;&lt;urls&gt;&lt;/urls&gt;&lt;/record&gt;&lt;/Cite&gt;&lt;/EndNote&gt;</w:instrText>
      </w:r>
      <w:r w:rsidR="00E83ABA" w:rsidRPr="00A97CCE">
        <w:rPr>
          <w:sz w:val="21"/>
          <w:szCs w:val="21"/>
        </w:rPr>
        <w:fldChar w:fldCharType="separate"/>
      </w:r>
      <w:r w:rsidR="002B57F5" w:rsidRPr="00A97CCE">
        <w:rPr>
          <w:sz w:val="21"/>
          <w:szCs w:val="21"/>
        </w:rPr>
        <w:t>(the tendency to publish positive or hypothesis-affirming results rather than null or controversial findings; Møller and Jennions, 2001)</w:t>
      </w:r>
      <w:r w:rsidR="00E83ABA" w:rsidRPr="00A97CCE">
        <w:rPr>
          <w:sz w:val="21"/>
          <w:szCs w:val="21"/>
        </w:rPr>
        <w:fldChar w:fldCharType="end"/>
      </w:r>
      <w:r w:rsidR="002773BC" w:rsidRPr="00A97CCE">
        <w:rPr>
          <w:sz w:val="21"/>
          <w:szCs w:val="21"/>
        </w:rPr>
        <w:t xml:space="preserve"> and so may have provided an incomplete </w:t>
      </w:r>
      <w:r w:rsidR="00AA5265" w:rsidRPr="00A97CCE">
        <w:rPr>
          <w:sz w:val="21"/>
          <w:szCs w:val="21"/>
        </w:rPr>
        <w:t>picture of the available primary research.</w:t>
      </w:r>
      <w:r w:rsidR="003A4617" w:rsidRPr="00A97CCE">
        <w:rPr>
          <w:sz w:val="21"/>
          <w:szCs w:val="21"/>
        </w:rPr>
        <w:t xml:space="preserve"> </w:t>
      </w:r>
      <w:r w:rsidR="001A7DF3" w:rsidRPr="00A97CCE">
        <w:rPr>
          <w:sz w:val="21"/>
          <w:szCs w:val="21"/>
        </w:rPr>
        <w:t xml:space="preserve">Decision-makers and other non-specialists </w:t>
      </w:r>
      <w:r w:rsidR="009539E8" w:rsidRPr="00A97CCE">
        <w:rPr>
          <w:sz w:val="21"/>
          <w:szCs w:val="21"/>
        </w:rPr>
        <w:t>may</w:t>
      </w:r>
      <w:r w:rsidR="001A7DF3" w:rsidRPr="00A97CCE">
        <w:rPr>
          <w:sz w:val="21"/>
          <w:szCs w:val="21"/>
        </w:rPr>
        <w:t xml:space="preserve"> lack the resources </w:t>
      </w:r>
      <w:r w:rsidR="00346B66" w:rsidRPr="00A97CCE">
        <w:rPr>
          <w:sz w:val="21"/>
          <w:szCs w:val="21"/>
        </w:rPr>
        <w:t xml:space="preserve">or expertise </w:t>
      </w:r>
      <w:r w:rsidR="001A7DF3" w:rsidRPr="00A97CCE">
        <w:rPr>
          <w:sz w:val="21"/>
          <w:szCs w:val="21"/>
        </w:rPr>
        <w:t xml:space="preserve">to systematically collate and appraise all reviews prior to use, and are therefore faced with a similar </w:t>
      </w:r>
      <w:r w:rsidR="00295506" w:rsidRPr="00A97CCE">
        <w:rPr>
          <w:sz w:val="21"/>
          <w:szCs w:val="21"/>
        </w:rPr>
        <w:t>challenge</w:t>
      </w:r>
      <w:r w:rsidR="001A7DF3" w:rsidRPr="00A97CCE">
        <w:rPr>
          <w:sz w:val="21"/>
          <w:szCs w:val="21"/>
        </w:rPr>
        <w:t xml:space="preserve"> as for primary literature</w:t>
      </w:r>
      <w:r w:rsidR="006A584C">
        <w:rPr>
          <w:sz w:val="21"/>
          <w:szCs w:val="21"/>
        </w:rPr>
        <w:t>: identifying the most relevant and rigorous reviews and appreciating the strengths and limitations of the reviews used. Furthermore, where reviews overlap in scope</w:t>
      </w:r>
      <w:r w:rsidR="00F519C4">
        <w:rPr>
          <w:sz w:val="21"/>
          <w:szCs w:val="21"/>
        </w:rPr>
        <w:t>,</w:t>
      </w:r>
      <w:r w:rsidR="006A584C">
        <w:rPr>
          <w:sz w:val="21"/>
          <w:szCs w:val="21"/>
        </w:rPr>
        <w:t xml:space="preserve"> apparently</w:t>
      </w:r>
      <w:r w:rsidR="008833F6" w:rsidRPr="00A97CCE">
        <w:rPr>
          <w:sz w:val="21"/>
          <w:szCs w:val="21"/>
        </w:rPr>
        <w:t xml:space="preserve"> conflicting interpretations of evidence</w:t>
      </w:r>
      <w:r w:rsidR="006A584C">
        <w:rPr>
          <w:sz w:val="21"/>
          <w:szCs w:val="21"/>
        </w:rPr>
        <w:t xml:space="preserve"> </w:t>
      </w:r>
      <w:r w:rsidR="00F519C4">
        <w:rPr>
          <w:sz w:val="21"/>
          <w:szCs w:val="21"/>
        </w:rPr>
        <w:t>can reflect</w:t>
      </w:r>
      <w:r w:rsidR="008833F6" w:rsidRPr="00A97CCE">
        <w:rPr>
          <w:sz w:val="21"/>
          <w:szCs w:val="21"/>
        </w:rPr>
        <w:t xml:space="preserve"> variation in review reliability</w:t>
      </w:r>
      <w:r w:rsidR="006A584C">
        <w:rPr>
          <w:sz w:val="21"/>
          <w:szCs w:val="21"/>
        </w:rPr>
        <w:t xml:space="preserve"> or subtle differences in emphasis amongst reviews</w:t>
      </w:r>
      <w:r w:rsidR="008833F6" w:rsidRPr="004525FA">
        <w:rPr>
          <w:sz w:val="21"/>
          <w:szCs w:val="21"/>
        </w:rPr>
        <w:t>.</w:t>
      </w:r>
      <w:r w:rsidR="006A584C">
        <w:rPr>
          <w:sz w:val="21"/>
          <w:szCs w:val="21"/>
        </w:rPr>
        <w:t xml:space="preserve"> This leads to a perception amongst policymakers that the science is inconclusive, resulting in no decisions being made, unnecessary delays, or selective use of evidence.</w:t>
      </w:r>
      <w:r w:rsidR="008833F6" w:rsidRPr="004525FA">
        <w:rPr>
          <w:sz w:val="21"/>
          <w:szCs w:val="21"/>
        </w:rPr>
        <w:t xml:space="preserve"> </w:t>
      </w:r>
      <w:r w:rsidR="004525FA" w:rsidRPr="004525FA">
        <w:rPr>
          <w:sz w:val="21"/>
          <w:szCs w:val="21"/>
        </w:rPr>
        <w:t>The existence of a review on a particular topic could also give the impression that the topic has already been investigated and so does not require further exploration, even if the review is potentially less reliable. Future high quality syntheses might thus be deterred, resulting in what could be termed ‘cryptic’ evidence gaps.</w:t>
      </w:r>
      <w:r w:rsidR="00295506" w:rsidRPr="00A97CCE">
        <w:rPr>
          <w:sz w:val="21"/>
          <w:szCs w:val="21"/>
        </w:rPr>
        <w:t xml:space="preserve"> </w:t>
      </w:r>
    </w:p>
    <w:p w14:paraId="7C31C200" w14:textId="7208335F" w:rsidR="002C0E99" w:rsidRDefault="00A4535F" w:rsidP="002C0E99">
      <w:pPr>
        <w:rPr>
          <w:sz w:val="21"/>
          <w:szCs w:val="21"/>
        </w:rPr>
      </w:pPr>
      <w:r>
        <w:rPr>
          <w:sz w:val="21"/>
          <w:szCs w:val="21"/>
        </w:rPr>
        <w:t>To address the above issues, we evaluated the scope and the methods used by reviews that examine the effectiveness of MPAs</w:t>
      </w:r>
      <w:r w:rsidR="00E97A5C">
        <w:rPr>
          <w:sz w:val="21"/>
          <w:szCs w:val="21"/>
        </w:rPr>
        <w:t xml:space="preserve"> as a tool for mitigating the impacts of fisheries on</w:t>
      </w:r>
      <w:r>
        <w:rPr>
          <w:sz w:val="21"/>
          <w:szCs w:val="21"/>
        </w:rPr>
        <w:t xml:space="preserve"> biodiversity. </w:t>
      </w:r>
      <w:r w:rsidR="00396EEE" w:rsidRPr="00A97CCE">
        <w:rPr>
          <w:sz w:val="21"/>
          <w:szCs w:val="21"/>
        </w:rPr>
        <w:t xml:space="preserve">We carried out a systematic search for relevant reviews and categorised the scope of each </w:t>
      </w:r>
      <w:r w:rsidR="00286D59">
        <w:rPr>
          <w:sz w:val="21"/>
          <w:szCs w:val="21"/>
        </w:rPr>
        <w:t xml:space="preserve">review </w:t>
      </w:r>
      <w:r w:rsidR="00396EEE" w:rsidRPr="00A97CCE">
        <w:rPr>
          <w:sz w:val="21"/>
          <w:szCs w:val="21"/>
        </w:rPr>
        <w:t xml:space="preserve">according to: (i) the </w:t>
      </w:r>
      <w:r w:rsidR="00396EEE" w:rsidRPr="00A97CCE">
        <w:rPr>
          <w:bCs/>
          <w:sz w:val="21"/>
          <w:szCs w:val="21"/>
        </w:rPr>
        <w:t xml:space="preserve">geographic </w:t>
      </w:r>
      <w:r w:rsidR="00396EEE" w:rsidRPr="00A97CCE">
        <w:rPr>
          <w:sz w:val="21"/>
          <w:szCs w:val="21"/>
        </w:rPr>
        <w:t xml:space="preserve">region(s) explored </w:t>
      </w:r>
      <w:r w:rsidR="00396EEE" w:rsidRPr="00A97CCE">
        <w:rPr>
          <w:bCs/>
          <w:sz w:val="21"/>
          <w:szCs w:val="21"/>
        </w:rPr>
        <w:t>(global, temperate, tropical, polar</w:t>
      </w:r>
      <w:r w:rsidR="00396EEE" w:rsidRPr="00A97CCE">
        <w:rPr>
          <w:sz w:val="21"/>
          <w:szCs w:val="21"/>
        </w:rPr>
        <w:t>), (ii) the taxa considered (</w:t>
      </w:r>
      <w:r w:rsidR="00396EEE" w:rsidRPr="00A97CCE">
        <w:rPr>
          <w:bCs/>
          <w:sz w:val="21"/>
          <w:szCs w:val="21"/>
        </w:rPr>
        <w:t xml:space="preserve">fish, invertebrates, </w:t>
      </w:r>
      <w:r w:rsidR="00396EEE" w:rsidRPr="00A97CCE">
        <w:rPr>
          <w:sz w:val="21"/>
          <w:szCs w:val="21"/>
        </w:rPr>
        <w:t xml:space="preserve">algae, birds, mammals, reptiles), (iii) the </w:t>
      </w:r>
      <w:r w:rsidR="00396EEE" w:rsidRPr="00A97CCE">
        <w:rPr>
          <w:bCs/>
          <w:sz w:val="21"/>
          <w:szCs w:val="21"/>
        </w:rPr>
        <w:t xml:space="preserve">characteristics of MPAs </w:t>
      </w:r>
      <w:r w:rsidR="00396EEE" w:rsidRPr="00A97CCE">
        <w:rPr>
          <w:sz w:val="21"/>
          <w:szCs w:val="21"/>
        </w:rPr>
        <w:t xml:space="preserve">investigated </w:t>
      </w:r>
      <w:r w:rsidR="00396EEE" w:rsidRPr="00A97CCE">
        <w:rPr>
          <w:bCs/>
          <w:sz w:val="21"/>
          <w:szCs w:val="21"/>
        </w:rPr>
        <w:t xml:space="preserve">(size, age, level of protection, </w:t>
      </w:r>
      <w:r w:rsidR="00396EEE" w:rsidRPr="00A97CCE">
        <w:rPr>
          <w:sz w:val="21"/>
          <w:szCs w:val="21"/>
        </w:rPr>
        <w:t>size of buffer zone, connectivity), and (iv) the measures used to evaluate MPA effectiveness (</w:t>
      </w:r>
      <w:r w:rsidR="00396EEE" w:rsidRPr="00A97CCE">
        <w:rPr>
          <w:bCs/>
          <w:sz w:val="21"/>
          <w:szCs w:val="21"/>
        </w:rPr>
        <w:t>abundance, biomass</w:t>
      </w:r>
      <w:r w:rsidR="00396EEE" w:rsidRPr="00A97CCE">
        <w:rPr>
          <w:sz w:val="21"/>
          <w:szCs w:val="21"/>
        </w:rPr>
        <w:t>,</w:t>
      </w:r>
      <w:r w:rsidR="00476B5A">
        <w:rPr>
          <w:sz w:val="21"/>
          <w:szCs w:val="21"/>
        </w:rPr>
        <w:t xml:space="preserve"> species richness, size distribution of individuals within or amongst species</w:t>
      </w:r>
      <w:r w:rsidR="00396EEE" w:rsidRPr="00A97CCE">
        <w:rPr>
          <w:sz w:val="21"/>
          <w:szCs w:val="21"/>
        </w:rPr>
        <w:t xml:space="preserve">). We then assessed the reliability (objectivity, transparency and comprehensiveness) of each review using a standardised, published protocol </w:t>
      </w:r>
      <w:r w:rsidR="00E83ABA" w:rsidRPr="00A97CCE">
        <w:rPr>
          <w:sz w:val="21"/>
          <w:szCs w:val="21"/>
        </w:rPr>
        <w:fldChar w:fldCharType="begin"/>
      </w:r>
      <w:r w:rsidR="00CF1DE5" w:rsidRPr="00A97CCE">
        <w:rPr>
          <w:sz w:val="21"/>
          <w:szCs w:val="21"/>
        </w:rPr>
        <w:instrText xml:space="preserve"> ADDIN EN.CITE &lt;EndNote&gt;&lt;Cite&gt;&lt;Author&gt;Woodcock&lt;/Author&gt;&lt;Year&gt;2014&lt;/Year&gt;&lt;RecNum&gt;26&lt;/RecNum&gt;&lt;record&gt;&lt;rec-number&gt;26&lt;/rec-number&gt;&lt;foreign-keys&gt;&lt;key app="EN" db-id="950zdpssx5ze0teaz2q5p0wk9r20rdpfvvww"&gt;26&lt;/key&gt;&lt;/foreign-keys&gt;&lt;ref-type name="Journal Article"&gt;17&lt;/ref-type&gt;&lt;contributors&gt;&lt;authors&gt;&lt;author&gt;Woodcock, P.&lt;/author&gt;&lt;author&gt;Pullin, A.S.&lt;/author&gt;&lt;author&gt;Kaiser, M.J.&lt;/author&gt;&lt;/authors&gt;&lt;/contributors&gt;&lt;titles&gt;&lt;title&gt;Evaluating and improving the reliability of evidence syntheses in conservation and environmental science: a methodology&lt;/title&gt;&lt;secondary-title&gt;Biological Conservation&lt;/secondary-title&gt;&lt;/titles&gt;&lt;periodical&gt;&lt;full-title&gt;Biological Conservation&lt;/full-title&gt;&lt;/periodical&gt;&lt;pages&gt;54-62&lt;/pages&gt;&lt;volume&gt;176&lt;/volume&gt;&lt;dates&gt;&lt;year&gt;2014&lt;/year&gt;&lt;/dates&gt;&lt;urls&gt;&lt;/urls&gt;&lt;/record&gt;&lt;/Cite&gt;&lt;/EndNote&gt;</w:instrText>
      </w:r>
      <w:r w:rsidR="00E83ABA" w:rsidRPr="00A97CCE">
        <w:rPr>
          <w:sz w:val="21"/>
          <w:szCs w:val="21"/>
        </w:rPr>
        <w:fldChar w:fldCharType="separate"/>
      </w:r>
      <w:r w:rsidR="00396EEE" w:rsidRPr="00A97CCE">
        <w:rPr>
          <w:sz w:val="21"/>
          <w:szCs w:val="21"/>
        </w:rPr>
        <w:t>(Woodcock et al., 2014)</w:t>
      </w:r>
      <w:r w:rsidR="00E83ABA" w:rsidRPr="00A97CCE">
        <w:rPr>
          <w:sz w:val="21"/>
          <w:szCs w:val="21"/>
        </w:rPr>
        <w:fldChar w:fldCharType="end"/>
      </w:r>
      <w:r w:rsidR="00396EEE" w:rsidRPr="00A97CCE">
        <w:rPr>
          <w:sz w:val="21"/>
          <w:szCs w:val="21"/>
        </w:rPr>
        <w:t xml:space="preserve">, and identified general strengths and weaknesses in the review literature. Finally, we combined the categorisation of review scope with the assessment of review rigour to </w:t>
      </w:r>
      <w:r w:rsidR="008D0A7C">
        <w:rPr>
          <w:sz w:val="21"/>
          <w:szCs w:val="21"/>
        </w:rPr>
        <w:t>describe</w:t>
      </w:r>
      <w:r w:rsidR="00396EEE" w:rsidRPr="00A97CCE">
        <w:rPr>
          <w:sz w:val="21"/>
          <w:szCs w:val="21"/>
        </w:rPr>
        <w:t xml:space="preserve"> the review landscape on MPA effectiveness</w:t>
      </w:r>
      <w:r w:rsidR="002C0E99">
        <w:rPr>
          <w:sz w:val="21"/>
          <w:szCs w:val="21"/>
        </w:rPr>
        <w:t>.</w:t>
      </w:r>
    </w:p>
    <w:p w14:paraId="1BEC819F" w14:textId="77777777" w:rsidR="002C0E99" w:rsidRPr="002C0E99" w:rsidRDefault="002C0E99" w:rsidP="002C0E99">
      <w:pPr>
        <w:rPr>
          <w:sz w:val="21"/>
          <w:szCs w:val="21"/>
        </w:rPr>
      </w:pPr>
      <w:r w:rsidRPr="002C0E99">
        <w:rPr>
          <w:sz w:val="21"/>
          <w:szCs w:val="21"/>
        </w:rPr>
        <w:t>The principal objectives of our study are therefore to:</w:t>
      </w:r>
    </w:p>
    <w:p w14:paraId="5B3581E8" w14:textId="5B189DF5" w:rsidR="002C0E99" w:rsidRPr="00321643" w:rsidRDefault="002C0E99" w:rsidP="00321643">
      <w:pPr>
        <w:pStyle w:val="ListParagraph"/>
        <w:numPr>
          <w:ilvl w:val="0"/>
          <w:numId w:val="4"/>
        </w:numPr>
        <w:rPr>
          <w:sz w:val="21"/>
          <w:szCs w:val="21"/>
        </w:rPr>
      </w:pPr>
      <w:r w:rsidRPr="00321643">
        <w:rPr>
          <w:sz w:val="21"/>
          <w:szCs w:val="21"/>
        </w:rPr>
        <w:t>Assist decision-makers in quickly identifying the most relevant and rigorous reviews on topics of interest, and any limitations in the evidence used</w:t>
      </w:r>
      <w:r w:rsidR="00D62D60">
        <w:rPr>
          <w:sz w:val="21"/>
          <w:szCs w:val="21"/>
        </w:rPr>
        <w:t>.</w:t>
      </w:r>
    </w:p>
    <w:p w14:paraId="2EC5969F" w14:textId="77777777" w:rsidR="002C0E99" w:rsidRPr="00321643" w:rsidRDefault="002C0E99" w:rsidP="00321643">
      <w:pPr>
        <w:pStyle w:val="ListParagraph"/>
        <w:numPr>
          <w:ilvl w:val="0"/>
          <w:numId w:val="4"/>
        </w:numPr>
        <w:rPr>
          <w:sz w:val="21"/>
          <w:szCs w:val="21"/>
        </w:rPr>
      </w:pPr>
      <w:r w:rsidRPr="00321643">
        <w:rPr>
          <w:sz w:val="21"/>
          <w:szCs w:val="21"/>
        </w:rPr>
        <w:t>Assist decision-makers and researchers in targeting gaps in the review literature and avoiding duplication of previous reviews</w:t>
      </w:r>
      <w:r w:rsidR="00321643" w:rsidRPr="00321643">
        <w:rPr>
          <w:sz w:val="21"/>
          <w:szCs w:val="21"/>
        </w:rPr>
        <w:t>.</w:t>
      </w:r>
    </w:p>
    <w:p w14:paraId="6D301678" w14:textId="77777777" w:rsidR="00F519C4" w:rsidRPr="00F519C4" w:rsidRDefault="002C0E99" w:rsidP="00F519C4">
      <w:pPr>
        <w:pStyle w:val="PlainText"/>
        <w:numPr>
          <w:ilvl w:val="0"/>
          <w:numId w:val="4"/>
        </w:numPr>
        <w:spacing w:line="480" w:lineRule="auto"/>
        <w:jc w:val="both"/>
        <w:rPr>
          <w:rFonts w:ascii="Times New Roman" w:hAnsi="Times New Roman" w:cs="Times New Roman"/>
          <w:sz w:val="21"/>
        </w:rPr>
      </w:pPr>
      <w:r w:rsidRPr="002C0E99">
        <w:rPr>
          <w:rFonts w:ascii="Times New Roman" w:hAnsi="Times New Roman" w:cs="Times New Roman"/>
          <w:sz w:val="21"/>
        </w:rPr>
        <w:lastRenderedPageBreak/>
        <w:t>Identify strengths and weaknesses in the methods used by reviews, to assist researchers in maintaining and improving the rigour of future evidence syntheses</w:t>
      </w:r>
      <w:r w:rsidR="00321643">
        <w:rPr>
          <w:rFonts w:ascii="Times New Roman" w:hAnsi="Times New Roman" w:cs="Times New Roman"/>
          <w:sz w:val="21"/>
        </w:rPr>
        <w:t>.</w:t>
      </w:r>
    </w:p>
    <w:p w14:paraId="68DAE916" w14:textId="77777777" w:rsidR="00B40E88" w:rsidRPr="002C0E99" w:rsidRDefault="002C0E99" w:rsidP="007F51AC">
      <w:pPr>
        <w:rPr>
          <w:sz w:val="21"/>
          <w:szCs w:val="21"/>
        </w:rPr>
      </w:pPr>
      <w:r w:rsidRPr="002C0E99">
        <w:rPr>
          <w:sz w:val="21"/>
          <w:szCs w:val="21"/>
        </w:rPr>
        <w:t xml:space="preserve">We focused on reviews that synthesised empirical research on MPA effectiveness. Empirical data represent a large and growing volume of evidence, and reviews of this research have clear potential to support decision-making if results are provided on the outcomes of implementing MPAs, or on the characteristics that influence MPA effectiveness (e.g. Lester et al. 2009; Sciberras et al. 2013). We stress however, that the findings from such reviews should be considered in conjunction with insights from the extensive body of theoretical work on MPA effectiveness (e.g. Gaines et al. 2003; White et al. 2011), as well as site-specific considerations relating to stakeholder priorities and </w:t>
      </w:r>
      <w:r w:rsidR="00DA51B4">
        <w:rPr>
          <w:sz w:val="21"/>
          <w:szCs w:val="21"/>
        </w:rPr>
        <w:t>the</w:t>
      </w:r>
      <w:r w:rsidRPr="002C0E99">
        <w:rPr>
          <w:sz w:val="21"/>
          <w:szCs w:val="21"/>
        </w:rPr>
        <w:t xml:space="preserve"> objectives</w:t>
      </w:r>
      <w:r w:rsidR="00DA51B4">
        <w:rPr>
          <w:sz w:val="21"/>
          <w:szCs w:val="21"/>
        </w:rPr>
        <w:t xml:space="preserve"> of individual MPAs</w:t>
      </w:r>
      <w:r w:rsidRPr="002C0E99">
        <w:rPr>
          <w:sz w:val="21"/>
          <w:szCs w:val="21"/>
        </w:rPr>
        <w:t>.</w:t>
      </w:r>
    </w:p>
    <w:p w14:paraId="312CD59F" w14:textId="77777777" w:rsidR="00456653" w:rsidRPr="00A97CCE" w:rsidRDefault="00456653" w:rsidP="007F51AC">
      <w:pPr>
        <w:pStyle w:val="Heading1"/>
        <w:rPr>
          <w:sz w:val="21"/>
          <w:szCs w:val="21"/>
        </w:rPr>
      </w:pPr>
      <w:r w:rsidRPr="00A97CCE">
        <w:rPr>
          <w:sz w:val="21"/>
          <w:szCs w:val="21"/>
        </w:rPr>
        <w:t>Materials and methods</w:t>
      </w:r>
    </w:p>
    <w:p w14:paraId="200C0C6E" w14:textId="77777777" w:rsidR="00456653" w:rsidRPr="00A97CCE" w:rsidRDefault="00B440DA" w:rsidP="007F51AC">
      <w:pPr>
        <w:pStyle w:val="Heading2"/>
        <w:rPr>
          <w:sz w:val="21"/>
          <w:szCs w:val="21"/>
        </w:rPr>
      </w:pPr>
      <w:r w:rsidRPr="00A97CCE">
        <w:rPr>
          <w:sz w:val="21"/>
          <w:szCs w:val="21"/>
        </w:rPr>
        <w:t xml:space="preserve">Review </w:t>
      </w:r>
      <w:r w:rsidR="00852FAE" w:rsidRPr="00A97CCE">
        <w:rPr>
          <w:sz w:val="21"/>
          <w:szCs w:val="21"/>
        </w:rPr>
        <w:t>searching and screening</w:t>
      </w:r>
    </w:p>
    <w:p w14:paraId="09459F5F" w14:textId="77777777" w:rsidR="00F64CE9" w:rsidRDefault="00447F4B" w:rsidP="007F51AC">
      <w:pPr>
        <w:rPr>
          <w:sz w:val="21"/>
          <w:szCs w:val="21"/>
        </w:rPr>
      </w:pPr>
      <w:r w:rsidRPr="00A97CCE">
        <w:rPr>
          <w:sz w:val="21"/>
          <w:szCs w:val="21"/>
        </w:rPr>
        <w:t>We compiled a database of re</w:t>
      </w:r>
      <w:r w:rsidR="0016094B" w:rsidRPr="00A97CCE">
        <w:rPr>
          <w:sz w:val="21"/>
          <w:szCs w:val="21"/>
        </w:rPr>
        <w:t>view articles that examined MPA effectiveness through searches of p</w:t>
      </w:r>
      <w:r w:rsidR="00994190" w:rsidRPr="00A97CCE">
        <w:rPr>
          <w:sz w:val="21"/>
          <w:szCs w:val="21"/>
        </w:rPr>
        <w:t>eer-reviewed and grey literature using multiple databases (Web of Science, Scopus,</w:t>
      </w:r>
      <w:r w:rsidR="0062485C">
        <w:rPr>
          <w:sz w:val="21"/>
          <w:szCs w:val="21"/>
        </w:rPr>
        <w:t xml:space="preserve"> Aquatic Sciences and Fisheries Abstracts, ScienceDirect, Centre for Agriculture and Bioscience International, </w:t>
      </w:r>
      <w:r w:rsidR="00F64CE9">
        <w:rPr>
          <w:sz w:val="21"/>
          <w:szCs w:val="21"/>
        </w:rPr>
        <w:t>Directory of Open Access Journals, and</w:t>
      </w:r>
      <w:r w:rsidR="00994190" w:rsidRPr="00A97CCE">
        <w:rPr>
          <w:sz w:val="21"/>
          <w:szCs w:val="21"/>
        </w:rPr>
        <w:t xml:space="preserve"> Index to Theses online)</w:t>
      </w:r>
      <w:r w:rsidR="00F64CE9">
        <w:rPr>
          <w:sz w:val="21"/>
          <w:szCs w:val="21"/>
        </w:rPr>
        <w:t>, www.googlescholar.com,</w:t>
      </w:r>
      <w:r w:rsidR="00994190" w:rsidRPr="00A97CCE">
        <w:rPr>
          <w:sz w:val="21"/>
          <w:szCs w:val="21"/>
        </w:rPr>
        <w:t xml:space="preserve"> and websites</w:t>
      </w:r>
      <w:r w:rsidR="000C1707" w:rsidRPr="00A97CCE">
        <w:rPr>
          <w:sz w:val="21"/>
          <w:szCs w:val="21"/>
        </w:rPr>
        <w:t xml:space="preserve"> of</w:t>
      </w:r>
      <w:r w:rsidR="00F64CE9">
        <w:rPr>
          <w:sz w:val="21"/>
          <w:szCs w:val="21"/>
        </w:rPr>
        <w:t xml:space="preserve"> a range of</w:t>
      </w:r>
      <w:r w:rsidR="000C1707" w:rsidRPr="00A97CCE">
        <w:rPr>
          <w:sz w:val="21"/>
          <w:szCs w:val="21"/>
        </w:rPr>
        <w:t xml:space="preserve"> organisations</w:t>
      </w:r>
      <w:r w:rsidR="00F64CE9">
        <w:rPr>
          <w:sz w:val="21"/>
          <w:szCs w:val="21"/>
        </w:rPr>
        <w:t xml:space="preserve"> (Table A1)</w:t>
      </w:r>
      <w:r w:rsidR="00994190" w:rsidRPr="00A97CCE">
        <w:rPr>
          <w:sz w:val="21"/>
          <w:szCs w:val="21"/>
        </w:rPr>
        <w:t xml:space="preserve">. </w:t>
      </w:r>
      <w:r w:rsidR="0016094B" w:rsidRPr="00A97CCE">
        <w:rPr>
          <w:sz w:val="21"/>
          <w:szCs w:val="21"/>
        </w:rPr>
        <w:t xml:space="preserve">We used search </w:t>
      </w:r>
      <w:r w:rsidR="00F64CE9">
        <w:rPr>
          <w:sz w:val="21"/>
          <w:szCs w:val="21"/>
        </w:rPr>
        <w:t>terms</w:t>
      </w:r>
      <w:r w:rsidR="00F64CE9" w:rsidRPr="00A97CCE">
        <w:rPr>
          <w:sz w:val="21"/>
          <w:szCs w:val="21"/>
        </w:rPr>
        <w:t xml:space="preserve"> </w:t>
      </w:r>
      <w:r w:rsidR="0016094B" w:rsidRPr="00A97CCE">
        <w:rPr>
          <w:sz w:val="21"/>
          <w:szCs w:val="21"/>
        </w:rPr>
        <w:t xml:space="preserve">adapted from a recent systematic review </w:t>
      </w:r>
      <w:r w:rsidR="000C1707" w:rsidRPr="00A97CCE">
        <w:rPr>
          <w:sz w:val="21"/>
          <w:szCs w:val="21"/>
        </w:rPr>
        <w:t>that</w:t>
      </w:r>
      <w:r w:rsidR="0016094B" w:rsidRPr="00A97CCE">
        <w:rPr>
          <w:sz w:val="21"/>
          <w:szCs w:val="21"/>
        </w:rPr>
        <w:t xml:space="preserve"> evaluated the effectiveness of fully and partially protected MPAs </w:t>
      </w:r>
      <w:r w:rsidR="00E83ABA" w:rsidRPr="00A97CCE">
        <w:rPr>
          <w:sz w:val="21"/>
          <w:szCs w:val="21"/>
        </w:rPr>
        <w:fldChar w:fldCharType="begin"/>
      </w:r>
      <w:r w:rsidR="00CF1DE5" w:rsidRPr="00A97CCE">
        <w:rPr>
          <w:sz w:val="21"/>
          <w:szCs w:val="21"/>
        </w:rPr>
        <w:instrText xml:space="preserve"> ADDIN EN.CITE &lt;EndNote&gt;&lt;Cite&gt;&lt;Author&gt;Sciberras&lt;/Author&gt;&lt;Year&gt;2013&lt;/Year&gt;&lt;RecNum&gt;22&lt;/RecNum&gt;&lt;record&gt;&lt;rec-number&gt;22&lt;/rec-number&gt;&lt;foreign-keys&gt;&lt;key app="EN" db-id="950zdpssx5ze0teaz2q5p0wk9r20rdpfvvww"&gt;22&lt;/key&gt;&lt;/foreign-keys&gt;&lt;ref-type name="Journal Article"&gt;17&lt;/ref-type&gt;&lt;contributors&gt;&lt;authors&gt;&lt;author&gt;Sciberras, M.&lt;/author&gt;&lt;author&gt;Jenkins, S.R.&lt;/author&gt;&lt;author&gt;Kaiser, M.J.&lt;/author&gt;&lt;author&gt;Hawkins, S.J.&lt;/author&gt;&lt;author&gt;Pullin, A.S.&lt;/author&gt;&lt;/authors&gt;&lt;/contributors&gt;&lt;titles&gt;&lt;title&gt;Evaluating the biological effectiveness of fully and partially protected marine areas&lt;/title&gt;&lt;secondary-title&gt;Environmental Evidence&lt;/secondary-title&gt;&lt;/titles&gt;&lt;periodical&gt;&lt;full-title&gt;Environmental Evidence&lt;/full-title&gt;&lt;/periodical&gt;&lt;volume&gt;2:4&lt;/volume&gt;&lt;dates&gt;&lt;year&gt;2013&lt;/year&gt;&lt;/dates&gt;&lt;urls&gt;&lt;/urls&gt;&lt;/record&gt;&lt;/Cite&gt;&lt;Cite&gt;&lt;Author&gt;Sciberras&lt;/Author&gt;&lt;Year&gt;2015&lt;/Year&gt;&lt;RecNum&gt;48&lt;/RecNum&gt;&lt;record&gt;&lt;rec-number&gt;48&lt;/rec-number&gt;&lt;foreign-keys&gt;&lt;key app="EN" db-id="950zdpssx5ze0teaz2q5p0wk9r20rdpfvvww"&gt;48&lt;/key&gt;&lt;/foreign-keys&gt;&lt;ref-type name="Journal Article"&gt;17&lt;/ref-type&gt;&lt;contributors&gt;&lt;authors&gt;&lt;author&gt;Sciberras, M.&lt;/author&gt;&lt;author&gt;Jenkins, S.R.&lt;/author&gt;&lt;author&gt;Mant, R.&lt;/author&gt;&lt;author&gt;Kaiser, M.J.&lt;/author&gt;&lt;author&gt;Hawkins, S.J.&lt;/author&gt;&lt;author&gt;Pullin, A.S.&lt;/author&gt;&lt;/authors&gt;&lt;/contributors&gt;&lt;titles&gt;&lt;title&gt;Evaluating the relative conservation value of fully and partially protected marine areas&lt;/title&gt;&lt;secondary-title&gt;Fish and Fisheries&lt;/secondary-title&gt;&lt;/titles&gt;&lt;periodical&gt;&lt;full-title&gt;Fish and Fisheries&lt;/full-title&gt;&lt;/periodical&gt;&lt;pages&gt;58-77&lt;/pages&gt;&lt;volume&gt;16&lt;/volume&gt;&lt;dates&gt;&lt;year&gt;2015&lt;/year&gt;&lt;/dates&gt;&lt;urls&gt;&lt;/urls&gt;&lt;/record&gt;&lt;/Cite&gt;&lt;/EndNote&gt;</w:instrText>
      </w:r>
      <w:r w:rsidR="00E83ABA" w:rsidRPr="00A97CCE">
        <w:rPr>
          <w:sz w:val="21"/>
          <w:szCs w:val="21"/>
        </w:rPr>
        <w:fldChar w:fldCharType="separate"/>
      </w:r>
      <w:r w:rsidR="0068656A" w:rsidRPr="00A97CCE">
        <w:rPr>
          <w:sz w:val="21"/>
          <w:szCs w:val="21"/>
        </w:rPr>
        <w:t>(Sciberras et al., 2013, Sciberras et al., 2015)</w:t>
      </w:r>
      <w:r w:rsidR="00E83ABA" w:rsidRPr="00A97CCE">
        <w:rPr>
          <w:sz w:val="21"/>
          <w:szCs w:val="21"/>
        </w:rPr>
        <w:fldChar w:fldCharType="end"/>
      </w:r>
      <w:r w:rsidR="0016094B" w:rsidRPr="00A97CCE">
        <w:rPr>
          <w:sz w:val="21"/>
          <w:szCs w:val="21"/>
        </w:rPr>
        <w:t xml:space="preserve">. </w:t>
      </w:r>
      <w:r w:rsidR="00226B2B" w:rsidRPr="00A97CCE">
        <w:rPr>
          <w:sz w:val="21"/>
          <w:szCs w:val="21"/>
        </w:rPr>
        <w:t xml:space="preserve">Search strings </w:t>
      </w:r>
      <w:r w:rsidR="00F64CE9">
        <w:rPr>
          <w:sz w:val="21"/>
          <w:szCs w:val="21"/>
        </w:rPr>
        <w:t xml:space="preserve">were </w:t>
      </w:r>
      <w:r w:rsidR="00BD700E">
        <w:rPr>
          <w:sz w:val="21"/>
          <w:szCs w:val="21"/>
        </w:rPr>
        <w:t>modified</w:t>
      </w:r>
      <w:r w:rsidR="00F64CE9">
        <w:rPr>
          <w:sz w:val="21"/>
          <w:szCs w:val="21"/>
        </w:rPr>
        <w:t xml:space="preserve"> according to</w:t>
      </w:r>
      <w:r w:rsidR="00226B2B" w:rsidRPr="00A97CCE">
        <w:rPr>
          <w:sz w:val="21"/>
          <w:szCs w:val="21"/>
        </w:rPr>
        <w:t xml:space="preserve"> the database used, but </w:t>
      </w:r>
      <w:r w:rsidR="0016094B" w:rsidRPr="00A97CCE">
        <w:rPr>
          <w:sz w:val="21"/>
          <w:szCs w:val="21"/>
        </w:rPr>
        <w:t>included the terms ‘marine protected area’, ‘marine reserve’, ‘marine sanctuary’, ‘no-take area’, ‘partially protected area’, ‘fishery reserve’, ‘marine area cl</w:t>
      </w:r>
      <w:r w:rsidR="00CC45DC" w:rsidRPr="00A97CCE">
        <w:rPr>
          <w:sz w:val="21"/>
          <w:szCs w:val="21"/>
        </w:rPr>
        <w:t>osure’, ‘gear restriction zone’ and</w:t>
      </w:r>
      <w:r w:rsidR="0016094B" w:rsidRPr="00A97CCE">
        <w:rPr>
          <w:sz w:val="21"/>
          <w:szCs w:val="21"/>
        </w:rPr>
        <w:t xml:space="preserve"> ‘buffer zone’ to identify research related to MPAs</w:t>
      </w:r>
      <w:r w:rsidR="0068656A" w:rsidRPr="00A97CCE">
        <w:rPr>
          <w:sz w:val="21"/>
          <w:szCs w:val="21"/>
        </w:rPr>
        <w:t xml:space="preserve">. </w:t>
      </w:r>
      <w:r w:rsidR="00F64CE9" w:rsidRPr="00A97CCE">
        <w:rPr>
          <w:sz w:val="21"/>
          <w:szCs w:val="21"/>
        </w:rPr>
        <w:t xml:space="preserve">To narrow the focus to review articles we </w:t>
      </w:r>
      <w:r w:rsidR="00F64CE9">
        <w:rPr>
          <w:sz w:val="21"/>
          <w:szCs w:val="21"/>
        </w:rPr>
        <w:t>combined the</w:t>
      </w:r>
      <w:r w:rsidR="00BD700E">
        <w:rPr>
          <w:sz w:val="21"/>
          <w:szCs w:val="21"/>
        </w:rPr>
        <w:t>se</w:t>
      </w:r>
      <w:r w:rsidR="00F64CE9">
        <w:rPr>
          <w:sz w:val="21"/>
          <w:szCs w:val="21"/>
        </w:rPr>
        <w:t xml:space="preserve"> terms with ‘review, ‘meta-analysis’ and ‘synthesis’ For example, </w:t>
      </w:r>
      <w:r w:rsidR="00E12E58">
        <w:rPr>
          <w:sz w:val="21"/>
          <w:szCs w:val="21"/>
        </w:rPr>
        <w:t xml:space="preserve">the </w:t>
      </w:r>
      <w:r w:rsidR="00F64CE9">
        <w:rPr>
          <w:sz w:val="21"/>
          <w:szCs w:val="21"/>
        </w:rPr>
        <w:t xml:space="preserve">search </w:t>
      </w:r>
      <w:r w:rsidR="00E12E58">
        <w:rPr>
          <w:sz w:val="21"/>
          <w:szCs w:val="21"/>
        </w:rPr>
        <w:t>string</w:t>
      </w:r>
      <w:r w:rsidR="00F64CE9">
        <w:rPr>
          <w:sz w:val="21"/>
          <w:szCs w:val="21"/>
        </w:rPr>
        <w:t xml:space="preserve"> used for locating studies in Web of Science, AFSA, CABI, ScienceDirect and Scopus w</w:t>
      </w:r>
      <w:r w:rsidR="00E12E58">
        <w:rPr>
          <w:sz w:val="21"/>
          <w:szCs w:val="21"/>
        </w:rPr>
        <w:t>as</w:t>
      </w:r>
      <w:r w:rsidR="00F64CE9">
        <w:rPr>
          <w:sz w:val="21"/>
          <w:szCs w:val="21"/>
        </w:rPr>
        <w:t>:</w:t>
      </w:r>
    </w:p>
    <w:p w14:paraId="4EFFB6F5" w14:textId="77777777" w:rsidR="00F64CE9" w:rsidRDefault="00E83ABA" w:rsidP="007F51AC">
      <w:pPr>
        <w:rPr>
          <w:i/>
          <w:color w:val="000000"/>
          <w:sz w:val="21"/>
          <w:szCs w:val="21"/>
          <w:shd w:val="clear" w:color="auto" w:fill="FFFFFF"/>
        </w:rPr>
      </w:pPr>
      <w:r w:rsidRPr="00E83ABA">
        <w:rPr>
          <w:i/>
          <w:color w:val="000000"/>
          <w:sz w:val="21"/>
          <w:szCs w:val="21"/>
          <w:shd w:val="clear" w:color="auto" w:fill="FFFFFF"/>
        </w:rPr>
        <w:t xml:space="preserve">(“marine reserve*” </w:t>
      </w:r>
      <w:r w:rsidRPr="00E83ABA">
        <w:rPr>
          <w:color w:val="000000"/>
          <w:sz w:val="21"/>
          <w:szCs w:val="21"/>
          <w:shd w:val="clear" w:color="auto" w:fill="FFFFFF"/>
        </w:rPr>
        <w:t>OR</w:t>
      </w:r>
      <w:r w:rsidRPr="00E83ABA">
        <w:rPr>
          <w:i/>
          <w:color w:val="000000"/>
          <w:sz w:val="21"/>
          <w:szCs w:val="21"/>
          <w:shd w:val="clear" w:color="auto" w:fill="FFFFFF"/>
        </w:rPr>
        <w:t xml:space="preserve"> “marine sanctuary” </w:t>
      </w:r>
      <w:r w:rsidRPr="00E83ABA">
        <w:rPr>
          <w:color w:val="000000"/>
          <w:sz w:val="21"/>
          <w:szCs w:val="21"/>
          <w:shd w:val="clear" w:color="auto" w:fill="FFFFFF"/>
        </w:rPr>
        <w:t>OR</w:t>
      </w:r>
      <w:r w:rsidRPr="00E83ABA">
        <w:rPr>
          <w:i/>
          <w:color w:val="000000"/>
          <w:sz w:val="21"/>
          <w:szCs w:val="21"/>
          <w:shd w:val="clear" w:color="auto" w:fill="FFFFFF"/>
        </w:rPr>
        <w:t xml:space="preserve"> (marine </w:t>
      </w:r>
      <w:r w:rsidRPr="00E83ABA">
        <w:rPr>
          <w:color w:val="000000"/>
          <w:sz w:val="21"/>
          <w:szCs w:val="21"/>
          <w:shd w:val="clear" w:color="auto" w:fill="FFFFFF"/>
        </w:rPr>
        <w:t>AND</w:t>
      </w:r>
      <w:r w:rsidRPr="00E83ABA">
        <w:rPr>
          <w:i/>
          <w:color w:val="000000"/>
          <w:sz w:val="21"/>
          <w:szCs w:val="21"/>
          <w:shd w:val="clear" w:color="auto" w:fill="FFFFFF"/>
        </w:rPr>
        <w:t xml:space="preserve"> “no-take zone”) </w:t>
      </w:r>
      <w:r w:rsidRPr="00E83ABA">
        <w:rPr>
          <w:color w:val="000000"/>
          <w:sz w:val="21"/>
          <w:szCs w:val="21"/>
          <w:shd w:val="clear" w:color="auto" w:fill="FFFFFF"/>
        </w:rPr>
        <w:t>OR</w:t>
      </w:r>
      <w:r w:rsidRPr="00E83ABA">
        <w:rPr>
          <w:i/>
          <w:color w:val="000000"/>
          <w:sz w:val="21"/>
          <w:szCs w:val="21"/>
          <w:shd w:val="clear" w:color="auto" w:fill="FFFFFF"/>
        </w:rPr>
        <w:t xml:space="preserve"> (marine </w:t>
      </w:r>
      <w:r w:rsidRPr="00E83ABA">
        <w:rPr>
          <w:color w:val="000000"/>
          <w:sz w:val="21"/>
          <w:szCs w:val="21"/>
          <w:shd w:val="clear" w:color="auto" w:fill="FFFFFF"/>
        </w:rPr>
        <w:t>AND</w:t>
      </w:r>
      <w:r w:rsidRPr="00E83ABA">
        <w:rPr>
          <w:i/>
          <w:color w:val="000000"/>
          <w:sz w:val="21"/>
          <w:szCs w:val="21"/>
          <w:shd w:val="clear" w:color="auto" w:fill="FFFFFF"/>
        </w:rPr>
        <w:t xml:space="preserve"> harvest refug*) </w:t>
      </w:r>
      <w:r w:rsidRPr="00E83ABA">
        <w:rPr>
          <w:color w:val="000000"/>
          <w:sz w:val="21"/>
          <w:szCs w:val="21"/>
          <w:shd w:val="clear" w:color="auto" w:fill="FFFFFF"/>
        </w:rPr>
        <w:t>OR</w:t>
      </w:r>
      <w:r w:rsidRPr="00E83ABA">
        <w:rPr>
          <w:i/>
          <w:color w:val="000000"/>
          <w:sz w:val="21"/>
          <w:szCs w:val="21"/>
          <w:shd w:val="clear" w:color="auto" w:fill="FFFFFF"/>
        </w:rPr>
        <w:t xml:space="preserve"> (marine </w:t>
      </w:r>
      <w:r w:rsidRPr="00E83ABA">
        <w:rPr>
          <w:color w:val="000000"/>
          <w:sz w:val="21"/>
          <w:szCs w:val="21"/>
          <w:shd w:val="clear" w:color="auto" w:fill="FFFFFF"/>
        </w:rPr>
        <w:t>AND</w:t>
      </w:r>
      <w:r w:rsidRPr="00E83ABA">
        <w:rPr>
          <w:i/>
          <w:color w:val="000000"/>
          <w:sz w:val="21"/>
          <w:szCs w:val="21"/>
          <w:shd w:val="clear" w:color="auto" w:fill="FFFFFF"/>
        </w:rPr>
        <w:t xml:space="preserve"> “buffer zone”) </w:t>
      </w:r>
      <w:r w:rsidRPr="00E83ABA">
        <w:rPr>
          <w:color w:val="000000"/>
          <w:sz w:val="21"/>
          <w:szCs w:val="21"/>
          <w:shd w:val="clear" w:color="auto" w:fill="FFFFFF"/>
        </w:rPr>
        <w:t>OR</w:t>
      </w:r>
      <w:r w:rsidRPr="00E83ABA">
        <w:rPr>
          <w:i/>
          <w:color w:val="000000"/>
          <w:sz w:val="21"/>
          <w:szCs w:val="21"/>
          <w:shd w:val="clear" w:color="auto" w:fill="FFFFFF"/>
        </w:rPr>
        <w:t xml:space="preserve"> (marine </w:t>
      </w:r>
      <w:r w:rsidRPr="00E83ABA">
        <w:rPr>
          <w:color w:val="000000"/>
          <w:sz w:val="21"/>
          <w:szCs w:val="21"/>
          <w:shd w:val="clear" w:color="auto" w:fill="FFFFFF"/>
        </w:rPr>
        <w:t>AND</w:t>
      </w:r>
      <w:r w:rsidRPr="00E83ABA">
        <w:rPr>
          <w:i/>
          <w:color w:val="000000"/>
          <w:sz w:val="21"/>
          <w:szCs w:val="21"/>
          <w:shd w:val="clear" w:color="auto" w:fill="FFFFFF"/>
        </w:rPr>
        <w:t xml:space="preserve"> partial* </w:t>
      </w:r>
      <w:r w:rsidRPr="00E83ABA">
        <w:rPr>
          <w:color w:val="000000"/>
          <w:sz w:val="21"/>
          <w:szCs w:val="21"/>
          <w:shd w:val="clear" w:color="auto" w:fill="FFFFFF"/>
        </w:rPr>
        <w:t>AND</w:t>
      </w:r>
      <w:r w:rsidRPr="00E83ABA">
        <w:rPr>
          <w:i/>
          <w:color w:val="000000"/>
          <w:sz w:val="21"/>
          <w:szCs w:val="21"/>
          <w:shd w:val="clear" w:color="auto" w:fill="FFFFFF"/>
        </w:rPr>
        <w:t xml:space="preserve"> protect*) </w:t>
      </w:r>
      <w:r w:rsidRPr="00E83ABA">
        <w:rPr>
          <w:color w:val="000000"/>
          <w:sz w:val="21"/>
          <w:szCs w:val="21"/>
          <w:shd w:val="clear" w:color="auto" w:fill="FFFFFF"/>
        </w:rPr>
        <w:t>OR</w:t>
      </w:r>
      <w:r w:rsidRPr="00E83ABA">
        <w:rPr>
          <w:i/>
          <w:color w:val="000000"/>
          <w:sz w:val="21"/>
          <w:szCs w:val="21"/>
          <w:shd w:val="clear" w:color="auto" w:fill="FFFFFF"/>
        </w:rPr>
        <w:t xml:space="preserve"> (marine </w:t>
      </w:r>
      <w:r w:rsidRPr="00E83ABA">
        <w:rPr>
          <w:color w:val="000000"/>
          <w:sz w:val="21"/>
          <w:szCs w:val="21"/>
          <w:shd w:val="clear" w:color="auto" w:fill="FFFFFF"/>
        </w:rPr>
        <w:t>AND</w:t>
      </w:r>
      <w:r w:rsidRPr="00E83ABA">
        <w:rPr>
          <w:i/>
          <w:color w:val="000000"/>
          <w:sz w:val="21"/>
          <w:szCs w:val="21"/>
          <w:shd w:val="clear" w:color="auto" w:fill="FFFFFF"/>
        </w:rPr>
        <w:t xml:space="preserve"> "closed area") </w:t>
      </w:r>
      <w:r w:rsidRPr="00E83ABA">
        <w:rPr>
          <w:color w:val="000000"/>
          <w:sz w:val="21"/>
          <w:szCs w:val="21"/>
          <w:shd w:val="clear" w:color="auto" w:fill="FFFFFF"/>
        </w:rPr>
        <w:t>OR</w:t>
      </w:r>
      <w:r w:rsidRPr="00E83ABA">
        <w:rPr>
          <w:i/>
          <w:color w:val="000000"/>
          <w:sz w:val="21"/>
          <w:szCs w:val="21"/>
          <w:shd w:val="clear" w:color="auto" w:fill="FFFFFF"/>
        </w:rPr>
        <w:t xml:space="preserve"> (marine </w:t>
      </w:r>
      <w:r w:rsidRPr="00E83ABA">
        <w:rPr>
          <w:color w:val="000000"/>
          <w:sz w:val="21"/>
          <w:szCs w:val="21"/>
          <w:shd w:val="clear" w:color="auto" w:fill="FFFFFF"/>
        </w:rPr>
        <w:t>AND</w:t>
      </w:r>
      <w:r w:rsidRPr="00E83ABA">
        <w:rPr>
          <w:i/>
          <w:color w:val="000000"/>
          <w:sz w:val="21"/>
          <w:szCs w:val="21"/>
          <w:shd w:val="clear" w:color="auto" w:fill="FFFFFF"/>
        </w:rPr>
        <w:t xml:space="preserve"> "area closure") </w:t>
      </w:r>
      <w:r w:rsidRPr="00E83ABA">
        <w:rPr>
          <w:color w:val="000000"/>
          <w:sz w:val="21"/>
          <w:szCs w:val="21"/>
          <w:shd w:val="clear" w:color="auto" w:fill="FFFFFF"/>
        </w:rPr>
        <w:t>OR</w:t>
      </w:r>
      <w:r w:rsidRPr="00E83ABA">
        <w:rPr>
          <w:i/>
          <w:color w:val="000000"/>
          <w:sz w:val="21"/>
          <w:szCs w:val="21"/>
          <w:shd w:val="clear" w:color="auto" w:fill="FFFFFF"/>
        </w:rPr>
        <w:t xml:space="preserve"> (fisher* </w:t>
      </w:r>
      <w:r w:rsidRPr="00E83ABA">
        <w:rPr>
          <w:color w:val="000000"/>
          <w:sz w:val="21"/>
          <w:szCs w:val="21"/>
          <w:shd w:val="clear" w:color="auto" w:fill="FFFFFF"/>
        </w:rPr>
        <w:t>AND</w:t>
      </w:r>
      <w:r w:rsidRPr="00E83ABA">
        <w:rPr>
          <w:i/>
          <w:color w:val="000000"/>
          <w:sz w:val="21"/>
          <w:szCs w:val="21"/>
          <w:shd w:val="clear" w:color="auto" w:fill="FFFFFF"/>
        </w:rPr>
        <w:t xml:space="preserve"> (reserve </w:t>
      </w:r>
      <w:r w:rsidRPr="00E83ABA">
        <w:rPr>
          <w:color w:val="000000"/>
          <w:sz w:val="21"/>
          <w:szCs w:val="21"/>
          <w:shd w:val="clear" w:color="auto" w:fill="FFFFFF"/>
        </w:rPr>
        <w:t>OR</w:t>
      </w:r>
      <w:r w:rsidRPr="00E83ABA">
        <w:rPr>
          <w:i/>
          <w:color w:val="000000"/>
          <w:sz w:val="21"/>
          <w:szCs w:val="21"/>
          <w:shd w:val="clear" w:color="auto" w:fill="FFFFFF"/>
        </w:rPr>
        <w:t xml:space="preserve"> closure)) </w:t>
      </w:r>
      <w:r w:rsidRPr="00E83ABA">
        <w:rPr>
          <w:color w:val="000000"/>
          <w:sz w:val="21"/>
          <w:szCs w:val="21"/>
          <w:shd w:val="clear" w:color="auto" w:fill="FFFFFF"/>
        </w:rPr>
        <w:t>OR</w:t>
      </w:r>
      <w:r w:rsidRPr="00E83ABA">
        <w:rPr>
          <w:i/>
          <w:color w:val="000000"/>
          <w:sz w:val="21"/>
          <w:szCs w:val="21"/>
          <w:shd w:val="clear" w:color="auto" w:fill="FFFFFF"/>
        </w:rPr>
        <w:t xml:space="preserve"> ("fishing gear restriction*") </w:t>
      </w:r>
      <w:r w:rsidRPr="00E83ABA">
        <w:rPr>
          <w:color w:val="000000"/>
          <w:sz w:val="21"/>
          <w:szCs w:val="21"/>
          <w:shd w:val="clear" w:color="auto" w:fill="FFFFFF"/>
        </w:rPr>
        <w:t>OR</w:t>
      </w:r>
      <w:r w:rsidRPr="00E83ABA">
        <w:rPr>
          <w:i/>
          <w:color w:val="000000"/>
          <w:sz w:val="21"/>
          <w:szCs w:val="21"/>
          <w:shd w:val="clear" w:color="auto" w:fill="FFFFFF"/>
        </w:rPr>
        <w:t xml:space="preserve"> ("recreational fishing" </w:t>
      </w:r>
      <w:r w:rsidRPr="00E83ABA">
        <w:rPr>
          <w:color w:val="000000"/>
          <w:sz w:val="21"/>
          <w:szCs w:val="21"/>
          <w:shd w:val="clear" w:color="auto" w:fill="FFFFFF"/>
        </w:rPr>
        <w:t>AND</w:t>
      </w:r>
      <w:r w:rsidRPr="00E83ABA">
        <w:rPr>
          <w:i/>
          <w:color w:val="000000"/>
          <w:sz w:val="21"/>
          <w:szCs w:val="21"/>
          <w:shd w:val="clear" w:color="auto" w:fill="FFFFFF"/>
        </w:rPr>
        <w:t xml:space="preserve"> protection) </w:t>
      </w:r>
      <w:r w:rsidRPr="00E83ABA">
        <w:rPr>
          <w:color w:val="000000"/>
          <w:sz w:val="21"/>
          <w:szCs w:val="21"/>
          <w:shd w:val="clear" w:color="auto" w:fill="FFFFFF"/>
        </w:rPr>
        <w:t>OR</w:t>
      </w:r>
      <w:r w:rsidRPr="00E83ABA">
        <w:rPr>
          <w:i/>
          <w:color w:val="000000"/>
          <w:sz w:val="21"/>
          <w:szCs w:val="21"/>
          <w:shd w:val="clear" w:color="auto" w:fill="FFFFFF"/>
        </w:rPr>
        <w:t xml:space="preserve"> "marine protected area*")</w:t>
      </w:r>
    </w:p>
    <w:p w14:paraId="431ABEBA" w14:textId="77777777" w:rsidR="00E12E58" w:rsidRDefault="00E12E58" w:rsidP="007F51AC">
      <w:pPr>
        <w:rPr>
          <w:color w:val="000000"/>
          <w:sz w:val="21"/>
          <w:szCs w:val="21"/>
          <w:shd w:val="clear" w:color="auto" w:fill="FFFFFF"/>
        </w:rPr>
      </w:pPr>
      <w:r>
        <w:rPr>
          <w:color w:val="000000"/>
          <w:sz w:val="21"/>
          <w:szCs w:val="21"/>
          <w:shd w:val="clear" w:color="auto" w:fill="FFFFFF"/>
        </w:rPr>
        <w:t>AND</w:t>
      </w:r>
    </w:p>
    <w:p w14:paraId="7413CAB8" w14:textId="77777777" w:rsidR="00E12E58" w:rsidRPr="00E12E58" w:rsidRDefault="00E83ABA" w:rsidP="007F51AC">
      <w:pPr>
        <w:rPr>
          <w:sz w:val="21"/>
          <w:szCs w:val="21"/>
        </w:rPr>
      </w:pPr>
      <w:r w:rsidRPr="00E83ABA">
        <w:rPr>
          <w:color w:val="000000"/>
          <w:sz w:val="21"/>
          <w:szCs w:val="21"/>
          <w:shd w:val="clear" w:color="auto" w:fill="FFFFFF"/>
        </w:rPr>
        <w:lastRenderedPageBreak/>
        <w:t>(</w:t>
      </w:r>
      <w:r w:rsidRPr="00E83ABA">
        <w:rPr>
          <w:i/>
          <w:color w:val="000000"/>
          <w:sz w:val="21"/>
          <w:szCs w:val="21"/>
          <w:shd w:val="clear" w:color="auto" w:fill="FFFFFF"/>
        </w:rPr>
        <w:t xml:space="preserve">review </w:t>
      </w:r>
      <w:r w:rsidRPr="00E83ABA">
        <w:rPr>
          <w:color w:val="000000"/>
          <w:sz w:val="21"/>
          <w:szCs w:val="21"/>
          <w:shd w:val="clear" w:color="auto" w:fill="FFFFFF"/>
        </w:rPr>
        <w:t>OR</w:t>
      </w:r>
      <w:r w:rsidRPr="00E83ABA">
        <w:rPr>
          <w:i/>
          <w:color w:val="000000"/>
          <w:sz w:val="21"/>
          <w:szCs w:val="21"/>
          <w:shd w:val="clear" w:color="auto" w:fill="FFFFFF"/>
        </w:rPr>
        <w:t xml:space="preserve"> "meta-analy*" </w:t>
      </w:r>
      <w:r w:rsidRPr="00E83ABA">
        <w:rPr>
          <w:color w:val="000000"/>
          <w:sz w:val="21"/>
          <w:szCs w:val="21"/>
          <w:shd w:val="clear" w:color="auto" w:fill="FFFFFF"/>
        </w:rPr>
        <w:t>OR</w:t>
      </w:r>
      <w:r w:rsidRPr="00E83ABA">
        <w:rPr>
          <w:i/>
          <w:color w:val="000000"/>
          <w:sz w:val="21"/>
          <w:szCs w:val="21"/>
          <w:shd w:val="clear" w:color="auto" w:fill="FFFFFF"/>
        </w:rPr>
        <w:t xml:space="preserve"> synthes*</w:t>
      </w:r>
      <w:r w:rsidRPr="00E83ABA">
        <w:rPr>
          <w:color w:val="000000"/>
          <w:sz w:val="21"/>
          <w:szCs w:val="21"/>
          <w:shd w:val="clear" w:color="auto" w:fill="FFFFFF"/>
        </w:rPr>
        <w:t>)</w:t>
      </w:r>
    </w:p>
    <w:p w14:paraId="3654FD4A" w14:textId="77777777" w:rsidR="00456653" w:rsidRPr="00B13D54" w:rsidRDefault="00456653" w:rsidP="007F51AC">
      <w:pPr>
        <w:rPr>
          <w:bCs/>
          <w:sz w:val="21"/>
          <w:szCs w:val="21"/>
        </w:rPr>
      </w:pPr>
      <w:r w:rsidRPr="00B13D54">
        <w:rPr>
          <w:bCs/>
          <w:sz w:val="21"/>
          <w:szCs w:val="21"/>
        </w:rPr>
        <w:t>We only considered reviews published in the year 2000 or later to restrict our assessment to recent literature</w:t>
      </w:r>
      <w:r w:rsidR="00CC45DC" w:rsidRPr="00B13D54">
        <w:rPr>
          <w:bCs/>
          <w:sz w:val="21"/>
          <w:szCs w:val="21"/>
        </w:rPr>
        <w:t xml:space="preserve">. </w:t>
      </w:r>
      <w:r w:rsidR="00B13D54" w:rsidRPr="00B13D54">
        <w:rPr>
          <w:bCs/>
          <w:sz w:val="21"/>
          <w:szCs w:val="21"/>
        </w:rPr>
        <w:t xml:space="preserve">Searches took place from 14-21 May 2014 and so our study encompasses the period from 2000 up to this point. </w:t>
      </w:r>
      <w:r w:rsidRPr="00B13D54">
        <w:rPr>
          <w:bCs/>
          <w:sz w:val="21"/>
          <w:szCs w:val="21"/>
        </w:rPr>
        <w:t>Full details of the search strategy</w:t>
      </w:r>
      <w:r w:rsidR="00787697" w:rsidRPr="00B13D54">
        <w:rPr>
          <w:bCs/>
          <w:sz w:val="21"/>
          <w:szCs w:val="21"/>
        </w:rPr>
        <w:t xml:space="preserve"> including search strings with Boolean operators</w:t>
      </w:r>
      <w:r w:rsidRPr="00B13D54">
        <w:rPr>
          <w:bCs/>
          <w:sz w:val="21"/>
          <w:szCs w:val="21"/>
        </w:rPr>
        <w:t xml:space="preserve"> and search dates are given in Table A1.</w:t>
      </w:r>
    </w:p>
    <w:p w14:paraId="7585D0E1" w14:textId="3FA7B4E1" w:rsidR="004525FA" w:rsidRDefault="00226B2B" w:rsidP="007F51AC">
      <w:pPr>
        <w:rPr>
          <w:sz w:val="21"/>
          <w:szCs w:val="21"/>
        </w:rPr>
      </w:pPr>
      <w:r w:rsidRPr="00A97CCE">
        <w:rPr>
          <w:sz w:val="21"/>
          <w:szCs w:val="21"/>
        </w:rPr>
        <w:t xml:space="preserve">All studies found by the search were assessed for relevance </w:t>
      </w:r>
      <w:r w:rsidR="00004B7F" w:rsidRPr="00A97CCE">
        <w:rPr>
          <w:sz w:val="21"/>
          <w:szCs w:val="21"/>
        </w:rPr>
        <w:t>and retained</w:t>
      </w:r>
      <w:r w:rsidR="00994190" w:rsidRPr="00A97CCE">
        <w:rPr>
          <w:sz w:val="21"/>
          <w:szCs w:val="21"/>
        </w:rPr>
        <w:t xml:space="preserve"> if the following inclusion criteria</w:t>
      </w:r>
      <w:r w:rsidR="00004B7F" w:rsidRPr="00A97CCE">
        <w:rPr>
          <w:sz w:val="21"/>
          <w:szCs w:val="21"/>
        </w:rPr>
        <w:t xml:space="preserve"> were met</w:t>
      </w:r>
      <w:r w:rsidR="00456653" w:rsidRPr="00A97CCE">
        <w:rPr>
          <w:sz w:val="21"/>
          <w:szCs w:val="21"/>
        </w:rPr>
        <w:t>:</w:t>
      </w:r>
      <w:r w:rsidR="00994190" w:rsidRPr="00A97CCE">
        <w:rPr>
          <w:sz w:val="21"/>
          <w:szCs w:val="21"/>
        </w:rPr>
        <w:t xml:space="preserve"> </w:t>
      </w:r>
      <w:r w:rsidR="00456653" w:rsidRPr="00A97CCE">
        <w:rPr>
          <w:sz w:val="21"/>
          <w:szCs w:val="21"/>
          <w:u w:val="single"/>
        </w:rPr>
        <w:t>Type of Article</w:t>
      </w:r>
      <w:r w:rsidR="00456653" w:rsidRPr="00A97CCE">
        <w:rPr>
          <w:sz w:val="21"/>
          <w:szCs w:val="21"/>
        </w:rPr>
        <w:t xml:space="preserve">: Relevant reviews should be focused on synthesising primary research that collects field data to compare MPAs (fully or partially protected) with unprotected areas. This excludes </w:t>
      </w:r>
      <w:r w:rsidR="001625EE" w:rsidRPr="00A97CCE">
        <w:rPr>
          <w:sz w:val="21"/>
          <w:szCs w:val="21"/>
        </w:rPr>
        <w:t>articles clearly marked as opinions, perspectives</w:t>
      </w:r>
      <w:r w:rsidR="000A538A">
        <w:rPr>
          <w:sz w:val="21"/>
          <w:szCs w:val="21"/>
        </w:rPr>
        <w:t>,</w:t>
      </w:r>
      <w:r w:rsidR="001625EE" w:rsidRPr="00A97CCE">
        <w:rPr>
          <w:sz w:val="21"/>
          <w:szCs w:val="21"/>
        </w:rPr>
        <w:t xml:space="preserve"> </w:t>
      </w:r>
      <w:r w:rsidR="00456653" w:rsidRPr="00A97CCE">
        <w:rPr>
          <w:sz w:val="21"/>
          <w:szCs w:val="21"/>
        </w:rPr>
        <w:t xml:space="preserve">technical reports/management documents that are not explicitly presented as syntheses, modelling studies in which parameters are estimated through literature review, </w:t>
      </w:r>
      <w:r w:rsidR="001625EE">
        <w:rPr>
          <w:sz w:val="21"/>
          <w:szCs w:val="21"/>
        </w:rPr>
        <w:t xml:space="preserve">and </w:t>
      </w:r>
      <w:r w:rsidR="00456653" w:rsidRPr="00A97CCE">
        <w:rPr>
          <w:sz w:val="21"/>
          <w:szCs w:val="21"/>
        </w:rPr>
        <w:t xml:space="preserve">studies that analyse long-term survey data </w:t>
      </w:r>
      <w:r w:rsidR="00E83ABA" w:rsidRPr="00A97CCE">
        <w:rPr>
          <w:sz w:val="21"/>
          <w:szCs w:val="21"/>
        </w:rPr>
        <w:fldChar w:fldCharType="begin"/>
      </w:r>
      <w:r w:rsidR="00CF1DE5" w:rsidRPr="00A97CCE">
        <w:rPr>
          <w:sz w:val="21"/>
          <w:szCs w:val="21"/>
        </w:rPr>
        <w:instrText xml:space="preserve"> ADDIN EN.CITE &lt;EndNote&gt;&lt;Cite&gt;&lt;Author&gt;Ojeda-Martinez&lt;/Author&gt;&lt;Year&gt;2007&lt;/Year&gt;&lt;RecNum&gt;30&lt;/RecNum&gt;&lt;Prefix&gt;including articles that apply meta-analytical techniques – e.g. &lt;/Prefix&gt;&lt;record&gt;&lt;rec-number&gt;30&lt;/rec-number&gt;&lt;foreign-keys&gt;&lt;key app="EN" db-id="950zdpssx5ze0teaz2q5p0wk9r20rdpfvvww"&gt;30&lt;/key&gt;&lt;/foreign-keys&gt;&lt;ref-type name="Journal Article"&gt;17&lt;/ref-type&gt;&lt;contributors&gt;&lt;authors&gt;&lt;author&gt;Ojeda-Martinez, C.&lt;/author&gt;&lt;author&gt;Bayle-Sempere, J.T.&lt;/author&gt;&lt;author&gt;Sanchez-Jerez, P.&lt;/author&gt;&lt;author&gt;Forcada, A.&lt;/author&gt;&lt;author&gt;Valle, C.&lt;/author&gt;&lt;/authors&gt;&lt;/contributors&gt;&lt;titles&gt;&lt;title&gt;Detecting conservation benefits in spatially protected fish populations with meta-analysis of long term monitoring data&lt;/title&gt;&lt;secondary-title&gt;Marine Biology&lt;/secondary-title&gt;&lt;/titles&gt;&lt;periodical&gt;&lt;full-title&gt;Marine Biology&lt;/full-title&gt;&lt;/periodical&gt;&lt;pages&gt;1153-1161&lt;/pages&gt;&lt;volume&gt;151&lt;/volume&gt;&lt;dates&gt;&lt;year&gt;2007&lt;/year&gt;&lt;/dates&gt;&lt;urls&gt;&lt;/urls&gt;&lt;/record&gt;&lt;/Cite&gt;&lt;/EndNote&gt;</w:instrText>
      </w:r>
      <w:r w:rsidR="00E83ABA" w:rsidRPr="00A97CCE">
        <w:rPr>
          <w:sz w:val="21"/>
          <w:szCs w:val="21"/>
        </w:rPr>
        <w:fldChar w:fldCharType="separate"/>
      </w:r>
      <w:r w:rsidR="002B57F5" w:rsidRPr="00A97CCE">
        <w:rPr>
          <w:sz w:val="21"/>
          <w:szCs w:val="21"/>
        </w:rPr>
        <w:t>(including articles that apply meta-analytical techniques – e.g. Ojeda-Martinez et al., 2007)</w:t>
      </w:r>
      <w:r w:rsidR="00E83ABA" w:rsidRPr="00A97CCE">
        <w:rPr>
          <w:sz w:val="21"/>
          <w:szCs w:val="21"/>
        </w:rPr>
        <w:fldChar w:fldCharType="end"/>
      </w:r>
      <w:r w:rsidR="00456653" w:rsidRPr="00A97CCE">
        <w:rPr>
          <w:sz w:val="21"/>
          <w:szCs w:val="21"/>
        </w:rPr>
        <w:t>.</w:t>
      </w:r>
      <w:r w:rsidR="00B25FA9">
        <w:rPr>
          <w:sz w:val="21"/>
          <w:szCs w:val="21"/>
        </w:rPr>
        <w:t xml:space="preserve"> </w:t>
      </w:r>
      <w:r w:rsidR="00456653" w:rsidRPr="00A97CCE">
        <w:rPr>
          <w:sz w:val="21"/>
          <w:szCs w:val="21"/>
        </w:rPr>
        <w:t>Reviews primarily focused on synthesising the results from models, or on methodological aspects of MPA monitoring and evaluation were also excluded, as were reviews that</w:t>
      </w:r>
      <w:r w:rsidR="002C7670">
        <w:rPr>
          <w:sz w:val="21"/>
          <w:szCs w:val="21"/>
        </w:rPr>
        <w:t xml:space="preserve"> focused on </w:t>
      </w:r>
      <w:r w:rsidR="00456653" w:rsidRPr="00A97CCE">
        <w:rPr>
          <w:sz w:val="21"/>
          <w:szCs w:val="21"/>
        </w:rPr>
        <w:t>the ecological principles of MPA design (rather than synthesising empirical research on MPA effectiveness</w:t>
      </w:r>
      <w:r w:rsidR="004525FA">
        <w:rPr>
          <w:sz w:val="21"/>
          <w:szCs w:val="21"/>
        </w:rPr>
        <w:t xml:space="preserve">). </w:t>
      </w:r>
      <w:r w:rsidR="004525FA" w:rsidRPr="004525FA">
        <w:rPr>
          <w:sz w:val="21"/>
          <w:szCs w:val="21"/>
        </w:rPr>
        <w:t xml:space="preserve">Whilst each of these pieces of evidence are potentially valuable, it would not be appropriate to evaluate such studies using a tool designed for assessing reviews of primary research. For example, analyses of long-term survey data would not necessarily be expected to follow all of the methods required to produce a rigorous review of primary research (e.g. comprehensive and transparent </w:t>
      </w:r>
      <w:r w:rsidR="004525FA" w:rsidRPr="005B26FE">
        <w:rPr>
          <w:sz w:val="21"/>
          <w:szCs w:val="21"/>
        </w:rPr>
        <w:t>search for relevant literature, assessment of publication bias etc.).</w:t>
      </w:r>
      <w:r w:rsidR="00994190" w:rsidRPr="005B26FE">
        <w:rPr>
          <w:sz w:val="21"/>
          <w:szCs w:val="21"/>
        </w:rPr>
        <w:t xml:space="preserve"> </w:t>
      </w:r>
      <w:r w:rsidR="00456653" w:rsidRPr="005B26FE">
        <w:rPr>
          <w:sz w:val="21"/>
          <w:szCs w:val="21"/>
          <w:u w:val="single"/>
        </w:rPr>
        <w:t>Population</w:t>
      </w:r>
      <w:r w:rsidR="00456653" w:rsidRPr="005B26FE">
        <w:rPr>
          <w:sz w:val="21"/>
          <w:szCs w:val="21"/>
        </w:rPr>
        <w:t>: Reviews can consider any taxa, in any region.</w:t>
      </w:r>
      <w:r w:rsidR="00994190" w:rsidRPr="005B26FE">
        <w:rPr>
          <w:sz w:val="21"/>
          <w:szCs w:val="21"/>
        </w:rPr>
        <w:t xml:space="preserve"> </w:t>
      </w:r>
      <w:r w:rsidR="00456653" w:rsidRPr="005B26FE">
        <w:rPr>
          <w:sz w:val="21"/>
          <w:szCs w:val="21"/>
          <w:u w:val="single"/>
        </w:rPr>
        <w:t>Intervention</w:t>
      </w:r>
      <w:r w:rsidR="00456653" w:rsidRPr="005B26FE">
        <w:rPr>
          <w:sz w:val="21"/>
          <w:szCs w:val="21"/>
        </w:rPr>
        <w:t xml:space="preserve">: Reviews must primarily examine the effects of fully and/or partially protected MPAs. </w:t>
      </w:r>
      <w:r w:rsidR="00456653" w:rsidRPr="005B26FE">
        <w:rPr>
          <w:sz w:val="21"/>
          <w:szCs w:val="21"/>
          <w:u w:val="single"/>
        </w:rPr>
        <w:t>Outcome</w:t>
      </w:r>
      <w:r w:rsidR="00456653" w:rsidRPr="005B26FE">
        <w:rPr>
          <w:sz w:val="21"/>
          <w:szCs w:val="21"/>
        </w:rPr>
        <w:t>: Reviews must clearly examine the effectiveness of MPAs with respect to at least one of: abundance, species richness, biomass, organism size.</w:t>
      </w:r>
      <w:r w:rsidR="004525FA" w:rsidRPr="005B26FE">
        <w:rPr>
          <w:sz w:val="21"/>
          <w:szCs w:val="21"/>
        </w:rPr>
        <w:t xml:space="preserve"> Because our emphasis was primarily on the direct implications of MPAs for biodiversity conservation</w:t>
      </w:r>
      <w:r w:rsidR="00267D3E">
        <w:rPr>
          <w:sz w:val="21"/>
          <w:szCs w:val="21"/>
        </w:rPr>
        <w:t xml:space="preserve"> and mitigating the impacts of fisheries</w:t>
      </w:r>
      <w:r w:rsidR="004525FA" w:rsidRPr="005B26FE">
        <w:rPr>
          <w:sz w:val="21"/>
          <w:szCs w:val="21"/>
        </w:rPr>
        <w:t>, reviews that focused principally on ecosystem properties (e.g. nutrient cycling) or ecological processes (e.g. competition, trophic interactions) were not considered. Questions relating only to socio-economic effects also fall outside the scope of our study.</w:t>
      </w:r>
      <w:r w:rsidR="00456653" w:rsidRPr="005B26FE">
        <w:rPr>
          <w:sz w:val="21"/>
          <w:szCs w:val="21"/>
        </w:rPr>
        <w:t xml:space="preserve"> </w:t>
      </w:r>
    </w:p>
    <w:p w14:paraId="29AB2F24" w14:textId="77777777" w:rsidR="005B26FE" w:rsidRPr="005B26FE" w:rsidRDefault="00E61994" w:rsidP="005B26FE">
      <w:pPr>
        <w:rPr>
          <w:sz w:val="21"/>
          <w:szCs w:val="21"/>
        </w:rPr>
      </w:pPr>
      <w:r w:rsidRPr="00A97CCE">
        <w:rPr>
          <w:sz w:val="21"/>
          <w:szCs w:val="21"/>
        </w:rPr>
        <w:t>We screened a</w:t>
      </w:r>
      <w:r w:rsidR="00456653" w:rsidRPr="00A97CCE">
        <w:rPr>
          <w:sz w:val="21"/>
          <w:szCs w:val="21"/>
        </w:rPr>
        <w:t>ll articles returned by the search for relevance</w:t>
      </w:r>
      <w:r w:rsidR="00004B7F" w:rsidRPr="00A97CCE">
        <w:rPr>
          <w:sz w:val="21"/>
          <w:szCs w:val="21"/>
        </w:rPr>
        <w:t>,</w:t>
      </w:r>
      <w:r w:rsidR="00456653" w:rsidRPr="00A97CCE">
        <w:rPr>
          <w:sz w:val="21"/>
          <w:szCs w:val="21"/>
        </w:rPr>
        <w:t xml:space="preserve"> first </w:t>
      </w:r>
      <w:r w:rsidR="00004B7F" w:rsidRPr="00A97CCE">
        <w:rPr>
          <w:sz w:val="21"/>
          <w:szCs w:val="21"/>
        </w:rPr>
        <w:t xml:space="preserve">based on the </w:t>
      </w:r>
      <w:r w:rsidR="00456653" w:rsidRPr="00A97CCE">
        <w:rPr>
          <w:sz w:val="21"/>
          <w:szCs w:val="21"/>
        </w:rPr>
        <w:t xml:space="preserve">title </w:t>
      </w:r>
      <w:r w:rsidR="00004B7F" w:rsidRPr="00A97CCE">
        <w:rPr>
          <w:sz w:val="21"/>
          <w:szCs w:val="21"/>
        </w:rPr>
        <w:t>with retaine</w:t>
      </w:r>
      <w:r w:rsidR="00151F37" w:rsidRPr="00A97CCE">
        <w:rPr>
          <w:sz w:val="21"/>
          <w:szCs w:val="21"/>
        </w:rPr>
        <w:t xml:space="preserve">d articles </w:t>
      </w:r>
      <w:r w:rsidR="00456653" w:rsidRPr="00A97CCE">
        <w:rPr>
          <w:sz w:val="21"/>
          <w:szCs w:val="21"/>
        </w:rPr>
        <w:t xml:space="preserve">then </w:t>
      </w:r>
      <w:r w:rsidR="00004B7F" w:rsidRPr="00A97CCE">
        <w:rPr>
          <w:sz w:val="21"/>
          <w:szCs w:val="21"/>
        </w:rPr>
        <w:t xml:space="preserve">assessed based on the </w:t>
      </w:r>
      <w:r w:rsidR="00456653" w:rsidRPr="00A97CCE">
        <w:rPr>
          <w:sz w:val="21"/>
          <w:szCs w:val="21"/>
        </w:rPr>
        <w:t xml:space="preserve">abstract. </w:t>
      </w:r>
      <w:r w:rsidR="00004B7F" w:rsidRPr="00A97CCE">
        <w:rPr>
          <w:sz w:val="21"/>
          <w:szCs w:val="21"/>
        </w:rPr>
        <w:t>Decisions on article inclusion can be subjective and so</w:t>
      </w:r>
      <w:r w:rsidR="00456653" w:rsidRPr="00A97CCE">
        <w:rPr>
          <w:sz w:val="21"/>
          <w:szCs w:val="21"/>
        </w:rPr>
        <w:t xml:space="preserve"> 10% of articles screened at the abstract stage were also independently evaluated for relevance</w:t>
      </w:r>
      <w:r w:rsidR="00004B7F" w:rsidRPr="00A97CCE">
        <w:rPr>
          <w:sz w:val="21"/>
          <w:szCs w:val="21"/>
        </w:rPr>
        <w:t xml:space="preserve"> by a second person</w:t>
      </w:r>
      <w:r w:rsidR="005B26FE">
        <w:rPr>
          <w:sz w:val="21"/>
          <w:szCs w:val="21"/>
        </w:rPr>
        <w:t xml:space="preserve">. </w:t>
      </w:r>
      <w:r w:rsidR="005B26FE" w:rsidRPr="005B26FE">
        <w:rPr>
          <w:color w:val="000000"/>
          <w:sz w:val="21"/>
          <w:szCs w:val="21"/>
        </w:rPr>
        <w:t xml:space="preserve">Following </w:t>
      </w:r>
      <w:r w:rsidR="005B26FE" w:rsidRPr="005B26FE">
        <w:rPr>
          <w:color w:val="000000"/>
          <w:sz w:val="21"/>
          <w:szCs w:val="21"/>
        </w:rPr>
        <w:lastRenderedPageBreak/>
        <w:t>conventional practice for systematic reviews (CEE 2013), kappa values were used to evaluate agreement on article relevance</w:t>
      </w:r>
      <w:r w:rsidR="00FD55B8">
        <w:rPr>
          <w:color w:val="000000"/>
          <w:sz w:val="21"/>
          <w:szCs w:val="21"/>
        </w:rPr>
        <w:t xml:space="preserve"> (Cohen 1960, Landis &amp; Koch 1977)</w:t>
      </w:r>
      <w:r w:rsidR="005B26FE" w:rsidRPr="005B26FE">
        <w:rPr>
          <w:color w:val="000000"/>
          <w:sz w:val="21"/>
          <w:szCs w:val="21"/>
        </w:rPr>
        <w:t>. Kappa values account for the agreement expected by chance, and are calculated as:</w:t>
      </w:r>
    </w:p>
    <w:p w14:paraId="273C4508" w14:textId="77777777" w:rsidR="005B26FE" w:rsidRPr="005B26FE" w:rsidRDefault="005B26FE" w:rsidP="005B26FE">
      <w:pPr>
        <w:rPr>
          <w:color w:val="000000"/>
          <w:sz w:val="21"/>
          <w:szCs w:val="21"/>
        </w:rPr>
      </w:pPr>
      <w:r w:rsidRPr="005B26FE">
        <w:rPr>
          <w:color w:val="000000"/>
          <w:sz w:val="21"/>
          <w:szCs w:val="21"/>
        </w:rPr>
        <w:t>κ = (observed agreement-expected agreement) / (1-expected agreement)</w:t>
      </w:r>
    </w:p>
    <w:p w14:paraId="4E310C49" w14:textId="77777777" w:rsidR="005B26FE" w:rsidRPr="005B26FE" w:rsidRDefault="005B26FE" w:rsidP="005B26FE">
      <w:pPr>
        <w:rPr>
          <w:sz w:val="22"/>
          <w:szCs w:val="22"/>
          <w:u w:val="single"/>
        </w:rPr>
      </w:pPr>
      <w:r w:rsidRPr="005B26FE">
        <w:rPr>
          <w:color w:val="000000"/>
          <w:sz w:val="21"/>
          <w:szCs w:val="21"/>
        </w:rPr>
        <w:t xml:space="preserve">‘Observed agreement’ is the proportion of decisions in which </w:t>
      </w:r>
      <w:r>
        <w:rPr>
          <w:color w:val="000000"/>
          <w:sz w:val="21"/>
          <w:szCs w:val="21"/>
        </w:rPr>
        <w:t>there is</w:t>
      </w:r>
      <w:r w:rsidRPr="005B26FE">
        <w:rPr>
          <w:color w:val="000000"/>
          <w:sz w:val="21"/>
          <w:szCs w:val="21"/>
        </w:rPr>
        <w:t xml:space="preserve"> agree</w:t>
      </w:r>
      <w:r>
        <w:rPr>
          <w:color w:val="000000"/>
          <w:sz w:val="21"/>
          <w:szCs w:val="21"/>
        </w:rPr>
        <w:t>ment</w:t>
      </w:r>
      <w:r w:rsidRPr="005B26FE">
        <w:rPr>
          <w:color w:val="000000"/>
          <w:sz w:val="21"/>
          <w:szCs w:val="21"/>
        </w:rPr>
        <w:t xml:space="preserve"> (i.e. both assessors regard an article as relevant, or both assessors regard an article as non-relevant). ‘Expected agreement’ is calculated as: [(proportion of articles accepted as relevant by A1 * proportion of articles accepted by A2) + (proportion of articles rejected by A1 * proportion of articles rejected by A2)], where A1 and A2 are the two assessors. Kappa scores of</w:t>
      </w:r>
      <w:r w:rsidRPr="005B26FE">
        <w:rPr>
          <w:sz w:val="21"/>
          <w:szCs w:val="21"/>
        </w:rPr>
        <w:t xml:space="preserve"> 0.6-0.8 tend to be regarded as indicating good agreement: we obtained a kappa score of 0.75, indicating that decisions over article relevance were sufficiently repeatable </w:t>
      </w:r>
      <w:r w:rsidR="00E83ABA" w:rsidRPr="005B26FE">
        <w:rPr>
          <w:sz w:val="21"/>
          <w:szCs w:val="21"/>
        </w:rPr>
        <w:fldChar w:fldCharType="begin"/>
      </w:r>
      <w:r w:rsidRPr="005B26FE">
        <w:rPr>
          <w:sz w:val="21"/>
          <w:szCs w:val="21"/>
        </w:rPr>
        <w:instrText xml:space="preserve"> ADDIN EN.CITE &lt;EndNote&gt;&lt;Cite&gt;&lt;Author&gt;CEE&lt;/Author&gt;&lt;Year&gt;2013&lt;/Year&gt;&lt;RecNum&gt;27&lt;/RecNum&gt;&lt;record&gt;&lt;rec-number&gt;27&lt;/rec-number&gt;&lt;foreign-keys&gt;&lt;key app="EN" db-id="950zdpssx5ze0teaz2q5p0wk9r20rdpfvvww"&gt;27&lt;/key&gt;&lt;/foreign-keys&gt;&lt;ref-type name="Report"&gt;27&lt;/ref-type&gt;&lt;contributors&gt;&lt;authors&gt;&lt;author&gt;CEE&lt;/author&gt;&lt;/authors&gt;&lt;/contributors&gt;&lt;titles&gt;&lt;title&gt;Guidelines for systematic review and evidence synthesis in environmental management&lt;/title&gt;&lt;/titles&gt;&lt;dates&gt;&lt;year&gt;2013&lt;/year&gt;&lt;/dates&gt;&lt;publisher&gt;Version 4.2. Environmental Evidence. Available at: http://www.environmentalevidence.org/wp-content/uploads/2014/06/Review-guidelines-version-4.2-final.pdf. Accessed 19th August 2015&lt;/publisher&gt;&lt;urls&gt;&lt;related-urls&gt;&lt;url&gt;http://www.environmentalevidence.org/wp-content/uploads/2014/06/Review-guidelines-version-4.2-final.pdf&lt;/url&gt;&lt;/related-urls&gt;&lt;/urls&gt;&lt;/record&gt;&lt;/Cite&gt;&lt;/EndNote&gt;</w:instrText>
      </w:r>
      <w:r w:rsidR="00E83ABA" w:rsidRPr="005B26FE">
        <w:rPr>
          <w:sz w:val="21"/>
          <w:szCs w:val="21"/>
        </w:rPr>
        <w:fldChar w:fldCharType="separate"/>
      </w:r>
      <w:r w:rsidRPr="005B26FE">
        <w:rPr>
          <w:sz w:val="21"/>
          <w:szCs w:val="21"/>
        </w:rPr>
        <w:t>(CEE, 2013)</w:t>
      </w:r>
      <w:r w:rsidR="00E83ABA" w:rsidRPr="005B26FE">
        <w:rPr>
          <w:sz w:val="21"/>
          <w:szCs w:val="21"/>
        </w:rPr>
        <w:fldChar w:fldCharType="end"/>
      </w:r>
      <w:r w:rsidRPr="005B26FE">
        <w:rPr>
          <w:sz w:val="21"/>
          <w:szCs w:val="21"/>
        </w:rPr>
        <w:t>. Where there was disagreement on relevance during Abstract screening, articles were retained. All articles retained after the abstract screening stage were then read in full and assessed for relevance.</w:t>
      </w:r>
      <w:r w:rsidR="00456653" w:rsidRPr="00A97CCE">
        <w:rPr>
          <w:sz w:val="21"/>
          <w:szCs w:val="21"/>
        </w:rPr>
        <w:t xml:space="preserve"> Articles in which the relevance was uncertain at a particular stage were retained for the subsequent stage. Lastly, bibliographies of all reviews retained after full-text screening were searched for additional references</w:t>
      </w:r>
      <w:r>
        <w:rPr>
          <w:sz w:val="21"/>
          <w:szCs w:val="21"/>
        </w:rPr>
        <w:t xml:space="preserve"> – this approach increases the comprehensiveness of our search by capturing relevant reviews that may have omitted our</w:t>
      </w:r>
      <w:r w:rsidR="00BF2F1E">
        <w:rPr>
          <w:sz w:val="21"/>
          <w:szCs w:val="21"/>
        </w:rPr>
        <w:t xml:space="preserve"> search terms from the Abstract.</w:t>
      </w:r>
      <w:r>
        <w:rPr>
          <w:sz w:val="21"/>
          <w:szCs w:val="21"/>
        </w:rPr>
        <w:t xml:space="preserve"> Any potentially relevant studies located in this way were screened using the same title&gt;abstract&gt;full-text process.</w:t>
      </w:r>
    </w:p>
    <w:p w14:paraId="4AB13831" w14:textId="77777777" w:rsidR="00553B84" w:rsidRPr="00A97CCE" w:rsidRDefault="00553B84" w:rsidP="007F51AC">
      <w:pPr>
        <w:pStyle w:val="Heading2"/>
        <w:rPr>
          <w:sz w:val="21"/>
          <w:szCs w:val="21"/>
        </w:rPr>
      </w:pPr>
      <w:r w:rsidRPr="00A97CCE">
        <w:rPr>
          <w:sz w:val="21"/>
          <w:szCs w:val="21"/>
        </w:rPr>
        <w:t>Assessing review scope</w:t>
      </w:r>
    </w:p>
    <w:p w14:paraId="0BC58A51" w14:textId="1FD2EED6" w:rsidR="002C0E99" w:rsidRPr="002C0E99" w:rsidRDefault="00553B84" w:rsidP="002C0E99">
      <w:pPr>
        <w:rPr>
          <w:sz w:val="21"/>
          <w:szCs w:val="21"/>
        </w:rPr>
      </w:pPr>
      <w:r w:rsidRPr="00A97CCE">
        <w:rPr>
          <w:sz w:val="21"/>
          <w:szCs w:val="21"/>
        </w:rPr>
        <w:t xml:space="preserve">We </w:t>
      </w:r>
      <w:r w:rsidR="00CA41E3" w:rsidRPr="00A97CCE">
        <w:rPr>
          <w:sz w:val="21"/>
          <w:szCs w:val="21"/>
        </w:rPr>
        <w:t xml:space="preserve">compiled </w:t>
      </w:r>
      <w:r w:rsidRPr="00A97CCE">
        <w:rPr>
          <w:sz w:val="21"/>
          <w:szCs w:val="21"/>
        </w:rPr>
        <w:t>153 questions related to the effectiveness of MPA for biodiversity conservation</w:t>
      </w:r>
      <w:r w:rsidR="006B0D8E">
        <w:rPr>
          <w:sz w:val="21"/>
          <w:szCs w:val="21"/>
        </w:rPr>
        <w:t xml:space="preserve"> </w:t>
      </w:r>
      <w:r w:rsidR="00267D3E">
        <w:rPr>
          <w:sz w:val="21"/>
          <w:szCs w:val="21"/>
        </w:rPr>
        <w:t>and mitigating the impacts of fisheries</w:t>
      </w:r>
      <w:r w:rsidR="00004B7F" w:rsidRPr="00A97CCE">
        <w:rPr>
          <w:sz w:val="21"/>
          <w:szCs w:val="21"/>
        </w:rPr>
        <w:t>.</w:t>
      </w:r>
      <w:r w:rsidRPr="00A97CCE">
        <w:rPr>
          <w:sz w:val="21"/>
          <w:szCs w:val="21"/>
        </w:rPr>
        <w:t xml:space="preserve"> The parameters of these questions are provided in Table 1 and </w:t>
      </w:r>
      <w:r w:rsidR="00B8086C" w:rsidRPr="00A97CCE">
        <w:rPr>
          <w:sz w:val="21"/>
          <w:szCs w:val="21"/>
        </w:rPr>
        <w:t>consider</w:t>
      </w:r>
      <w:r w:rsidRPr="00A97CCE">
        <w:rPr>
          <w:sz w:val="21"/>
          <w:szCs w:val="21"/>
        </w:rPr>
        <w:t xml:space="preserve"> region (e.g. global, tropical etc.), taxa (fish, invertebrates etc.), MPA characteristics (e.g. size, age etc.) and outcome measures (e.g. effects on abundance, biomass etc.). Questions therefore take the broad form: ‘What are the effects of MPAs on [</w:t>
      </w:r>
      <w:r w:rsidRPr="00A97CCE">
        <w:rPr>
          <w:i/>
          <w:sz w:val="21"/>
          <w:szCs w:val="21"/>
        </w:rPr>
        <w:t>fish</w:t>
      </w:r>
      <w:r w:rsidRPr="00A97CCE">
        <w:rPr>
          <w:sz w:val="21"/>
          <w:szCs w:val="21"/>
        </w:rPr>
        <w:t>]?’, ‘How does MPA [</w:t>
      </w:r>
      <w:r w:rsidRPr="00A97CCE">
        <w:rPr>
          <w:i/>
          <w:sz w:val="21"/>
          <w:szCs w:val="21"/>
        </w:rPr>
        <w:t>size</w:t>
      </w:r>
      <w:r w:rsidRPr="00A97CCE">
        <w:rPr>
          <w:sz w:val="21"/>
          <w:szCs w:val="21"/>
        </w:rPr>
        <w:t>] influence effectiveness?’ etc. At this level, there are 19 distinct questions, representing each element in Table 1. We then considered each possible two-way combination of Taxa, Region, MPA Characteristic, and Outcome Measure to assess specific questions</w:t>
      </w:r>
      <w:r w:rsidR="00CF1DE5" w:rsidRPr="00A97CCE">
        <w:rPr>
          <w:sz w:val="21"/>
          <w:szCs w:val="21"/>
        </w:rPr>
        <w:t>,</w:t>
      </w:r>
      <w:r w:rsidRPr="00A97CCE">
        <w:rPr>
          <w:sz w:val="21"/>
          <w:szCs w:val="21"/>
        </w:rPr>
        <w:t xml:space="preserve"> e.g. ‘What are the effects of MPA [</w:t>
      </w:r>
      <w:r w:rsidRPr="00A97CCE">
        <w:rPr>
          <w:i/>
          <w:sz w:val="21"/>
          <w:szCs w:val="21"/>
        </w:rPr>
        <w:t>size</w:t>
      </w:r>
      <w:r w:rsidRPr="00A97CCE">
        <w:rPr>
          <w:sz w:val="21"/>
          <w:szCs w:val="21"/>
        </w:rPr>
        <w:t>] on [</w:t>
      </w:r>
      <w:r w:rsidRPr="00A97CCE">
        <w:rPr>
          <w:i/>
          <w:sz w:val="21"/>
          <w:szCs w:val="21"/>
        </w:rPr>
        <w:t>fish</w:t>
      </w:r>
      <w:r w:rsidRPr="00A97CCE">
        <w:rPr>
          <w:sz w:val="21"/>
          <w:szCs w:val="21"/>
        </w:rPr>
        <w:t>]?’, What are the effects of [</w:t>
      </w:r>
      <w:r w:rsidRPr="00A97CCE">
        <w:rPr>
          <w:i/>
          <w:sz w:val="21"/>
          <w:szCs w:val="21"/>
        </w:rPr>
        <w:t>tropical</w:t>
      </w:r>
      <w:r w:rsidRPr="00A97CCE">
        <w:rPr>
          <w:sz w:val="21"/>
          <w:szCs w:val="21"/>
        </w:rPr>
        <w:t>] MPAs on [</w:t>
      </w:r>
      <w:r w:rsidRPr="00A97CCE">
        <w:rPr>
          <w:i/>
          <w:sz w:val="21"/>
          <w:szCs w:val="21"/>
        </w:rPr>
        <w:t>species richness</w:t>
      </w:r>
      <w:r w:rsidRPr="00A97CCE">
        <w:rPr>
          <w:sz w:val="21"/>
          <w:szCs w:val="21"/>
        </w:rPr>
        <w:t>]?’ At this level, there are 134 distinct questions.</w:t>
      </w:r>
      <w:r w:rsidR="002C0E99">
        <w:rPr>
          <w:sz w:val="21"/>
          <w:szCs w:val="21"/>
        </w:rPr>
        <w:t xml:space="preserve"> </w:t>
      </w:r>
      <w:r w:rsidR="002C0E99" w:rsidRPr="002C0E99">
        <w:rPr>
          <w:sz w:val="21"/>
          <w:szCs w:val="21"/>
        </w:rPr>
        <w:t xml:space="preserve">Note that constructing questions by systematically combining terms in this way </w:t>
      </w:r>
      <w:r w:rsidR="002C0E99" w:rsidRPr="002C0E99">
        <w:rPr>
          <w:sz w:val="21"/>
          <w:szCs w:val="21"/>
        </w:rPr>
        <w:lastRenderedPageBreak/>
        <w:t xml:space="preserve">results in some questions that are likely to be more relevant than others. However, our intention is for the evaluation of review scope and rigour to be valuable to policymakers and researchers with a diverse range of priorities. In the case of the MPA literature, much of the research focus has been on harvested species, whereas policy questions are increasingly broad, addressing a wide range of taxa (e.g. EU Birds Directive, EU Habitats Directive). For this type of exercise, we therefore view a systematic approach as preferable to identifying questions </w:t>
      </w:r>
      <w:r w:rsidR="002C0E99">
        <w:rPr>
          <w:sz w:val="21"/>
          <w:szCs w:val="21"/>
        </w:rPr>
        <w:t xml:space="preserve">in a more </w:t>
      </w:r>
      <w:r w:rsidR="002C0E99">
        <w:rPr>
          <w:i/>
          <w:sz w:val="21"/>
          <w:szCs w:val="21"/>
        </w:rPr>
        <w:t xml:space="preserve">ad hoc </w:t>
      </w:r>
      <w:r w:rsidR="002C0E99">
        <w:rPr>
          <w:sz w:val="21"/>
          <w:szCs w:val="21"/>
        </w:rPr>
        <w:t xml:space="preserve">manner </w:t>
      </w:r>
      <w:r w:rsidR="002C0E99" w:rsidRPr="002C0E99">
        <w:rPr>
          <w:sz w:val="21"/>
          <w:szCs w:val="21"/>
        </w:rPr>
        <w:t>based on perceived importance.</w:t>
      </w:r>
    </w:p>
    <w:p w14:paraId="34580916" w14:textId="77777777" w:rsidR="00D20947" w:rsidRDefault="00553B84" w:rsidP="007F51AC">
      <w:pPr>
        <w:rPr>
          <w:sz w:val="21"/>
          <w:szCs w:val="21"/>
        </w:rPr>
      </w:pPr>
      <w:r w:rsidRPr="00A97CCE">
        <w:rPr>
          <w:sz w:val="21"/>
          <w:szCs w:val="21"/>
        </w:rPr>
        <w:t xml:space="preserve">Reviews were categorised according to the question(s) addressed and the type of synthesis undertaken (narrative synthesis [reviews </w:t>
      </w:r>
      <w:r w:rsidR="00B8086C" w:rsidRPr="00A97CCE">
        <w:rPr>
          <w:sz w:val="21"/>
          <w:szCs w:val="21"/>
        </w:rPr>
        <w:t>that</w:t>
      </w:r>
      <w:r w:rsidRPr="00A97CCE">
        <w:rPr>
          <w:sz w:val="21"/>
          <w:szCs w:val="21"/>
        </w:rPr>
        <w:t xml:space="preserve"> use prose to summarise and draw conclusions from pr</w:t>
      </w:r>
      <w:r w:rsidR="009C7354">
        <w:rPr>
          <w:sz w:val="21"/>
          <w:szCs w:val="21"/>
        </w:rPr>
        <w:t>imary research]</w:t>
      </w:r>
      <w:r w:rsidR="00B8086C" w:rsidRPr="00A97CCE">
        <w:rPr>
          <w:sz w:val="21"/>
          <w:szCs w:val="21"/>
        </w:rPr>
        <w:t xml:space="preserve"> or </w:t>
      </w:r>
      <w:r w:rsidRPr="00A97CCE">
        <w:rPr>
          <w:sz w:val="21"/>
          <w:szCs w:val="21"/>
        </w:rPr>
        <w:t>meta-analysis).</w:t>
      </w:r>
      <w:r w:rsidR="00450DB8">
        <w:rPr>
          <w:sz w:val="21"/>
          <w:szCs w:val="21"/>
        </w:rPr>
        <w:t xml:space="preserve"> For the purposes of this study, we did not focus on any specific element of MPA connectivity – reviews examining how any aspect of MPA connectivity influences effectiveness were therefore considered to address this question. </w:t>
      </w:r>
      <w:r w:rsidR="00D507D9" w:rsidRPr="00A97CCE">
        <w:rPr>
          <w:sz w:val="21"/>
          <w:szCs w:val="21"/>
        </w:rPr>
        <w:t>D</w:t>
      </w:r>
      <w:r w:rsidR="00B8086C" w:rsidRPr="00A97CCE">
        <w:rPr>
          <w:sz w:val="21"/>
          <w:szCs w:val="21"/>
        </w:rPr>
        <w:t>efining the questions addressed by narrative syntheses proved challenging because such syntheses are often broad-ranging</w:t>
      </w:r>
      <w:r w:rsidR="00BA5436" w:rsidRPr="00A97CCE">
        <w:rPr>
          <w:sz w:val="21"/>
          <w:szCs w:val="21"/>
        </w:rPr>
        <w:t xml:space="preserve"> with no clear boundaries to objectively decide whether or not a particular question has been addressed in sufficient detail. As such,</w:t>
      </w:r>
      <w:r w:rsidRPr="00A97CCE">
        <w:rPr>
          <w:sz w:val="21"/>
          <w:szCs w:val="21"/>
        </w:rPr>
        <w:t xml:space="preserve"> narrative syntheses we</w:t>
      </w:r>
      <w:r w:rsidR="00BA5436" w:rsidRPr="00A97CCE">
        <w:rPr>
          <w:sz w:val="21"/>
          <w:szCs w:val="21"/>
        </w:rPr>
        <w:t>re</w:t>
      </w:r>
      <w:r w:rsidRPr="00A97CCE">
        <w:rPr>
          <w:sz w:val="21"/>
          <w:szCs w:val="21"/>
        </w:rPr>
        <w:t xml:space="preserve"> categorised according to the broad focus</w:t>
      </w:r>
      <w:r w:rsidR="00151F37" w:rsidRPr="00A97CCE">
        <w:rPr>
          <w:sz w:val="21"/>
          <w:szCs w:val="21"/>
        </w:rPr>
        <w:t xml:space="preserve"> (biodiversity conservation or fisheries) </w:t>
      </w:r>
      <w:r w:rsidRPr="00A97CCE">
        <w:rPr>
          <w:sz w:val="21"/>
          <w:szCs w:val="21"/>
        </w:rPr>
        <w:t>and the region, type of protection (highly protection MPA [no-take] or all forms of protection [</w:t>
      </w:r>
      <w:r w:rsidR="00D45894" w:rsidRPr="00A97CCE">
        <w:rPr>
          <w:sz w:val="21"/>
          <w:szCs w:val="21"/>
        </w:rPr>
        <w:t xml:space="preserve">MPA]) and MPA characteristic(s) </w:t>
      </w:r>
      <w:r w:rsidRPr="00A97CCE">
        <w:rPr>
          <w:sz w:val="21"/>
          <w:szCs w:val="21"/>
        </w:rPr>
        <w:t xml:space="preserve">explored. </w:t>
      </w:r>
      <w:r w:rsidR="00BA5436" w:rsidRPr="00A97CCE">
        <w:rPr>
          <w:sz w:val="21"/>
          <w:szCs w:val="21"/>
        </w:rPr>
        <w:t xml:space="preserve">Each meta-analysis was categorised according to all 153 questions outlined in the preceding paragraph. </w:t>
      </w:r>
      <w:r w:rsidRPr="00A97CCE">
        <w:rPr>
          <w:sz w:val="21"/>
          <w:szCs w:val="21"/>
        </w:rPr>
        <w:t>We categorised a meta-analytical review as addressing a particular question if effect sizes were quoted directly (e.g. response ratio comparing fish density inside vs outside MPA), presented graphically or used in statistical tests of relationships (e.g. relationship between effect size and MPA size</w:t>
      </w:r>
      <w:r w:rsidR="00D45894" w:rsidRPr="00A97CCE">
        <w:rPr>
          <w:sz w:val="21"/>
          <w:szCs w:val="21"/>
        </w:rPr>
        <w:t>).</w:t>
      </w:r>
    </w:p>
    <w:p w14:paraId="30616BA8" w14:textId="77777777" w:rsidR="00D20947" w:rsidRDefault="00D20947" w:rsidP="00D20947">
      <w:pPr>
        <w:rPr>
          <w:sz w:val="21"/>
          <w:szCs w:val="21"/>
        </w:rPr>
      </w:pPr>
      <w:r w:rsidRPr="00D20947">
        <w:rPr>
          <w:sz w:val="21"/>
          <w:szCs w:val="21"/>
        </w:rPr>
        <w:t>In calculating effect sizes for one property (e.g. the influence of MPA size), meta-analyses could include other properties as potential confounding variables (e.g. MPA age), without directly calculating effect sizes for these confounding variables. From a policy perspective, it would therefore not be possible to use such an analysis to fully understand the relationship between MPA age and effectiveness. Reviews that included relevant terms (from Table 1) as potentially confounding variables without directly reporting effect sizes for these terms were therefore noted (Supplementary Information) but not considered to directly address questions relating to the confounding variables.</w:t>
      </w:r>
      <w:r>
        <w:rPr>
          <w:sz w:val="21"/>
          <w:szCs w:val="21"/>
        </w:rPr>
        <w:t xml:space="preserve"> </w:t>
      </w:r>
      <w:r w:rsidRPr="00D20947">
        <w:rPr>
          <w:sz w:val="21"/>
          <w:szCs w:val="21"/>
        </w:rPr>
        <w:t xml:space="preserve">Finally, there may be instances in which meta-analyses are based on a small number of primary studies and so the generality of findings would be less certain. To be included as addressing a particular question, we set an arbitrary minimum threshold that meta-analyses </w:t>
      </w:r>
      <w:r w:rsidRPr="00D20947">
        <w:rPr>
          <w:sz w:val="21"/>
          <w:szCs w:val="21"/>
        </w:rPr>
        <w:lastRenderedPageBreak/>
        <w:t>should contain at least 10 primary research studies addressing that question. Where meta-analyses addressed a particular question but contained less than 10 studies, we noted this intended focus, as well as instances in which reviews indicated an intention to investigate a question but expressly stated that insufficient studies were available. If recent, such reviews might suggest the need for further primary research rather than additional reviews.</w:t>
      </w:r>
    </w:p>
    <w:p w14:paraId="246BDDA1" w14:textId="77777777" w:rsidR="00456653" w:rsidRPr="00D20947" w:rsidRDefault="00456653" w:rsidP="00D20947">
      <w:pPr>
        <w:rPr>
          <w:i/>
          <w:sz w:val="21"/>
          <w:szCs w:val="21"/>
        </w:rPr>
      </w:pPr>
      <w:r w:rsidRPr="00D20947">
        <w:rPr>
          <w:i/>
          <w:sz w:val="21"/>
          <w:szCs w:val="21"/>
        </w:rPr>
        <w:t xml:space="preserve">Critical appraisal of </w:t>
      </w:r>
      <w:r w:rsidR="008D04C6" w:rsidRPr="00D20947">
        <w:rPr>
          <w:i/>
          <w:sz w:val="21"/>
          <w:szCs w:val="21"/>
        </w:rPr>
        <w:t>review reliability</w:t>
      </w:r>
    </w:p>
    <w:p w14:paraId="59223BE8" w14:textId="77777777" w:rsidR="00350513" w:rsidRPr="00A97CCE" w:rsidRDefault="00350513" w:rsidP="007F51AC">
      <w:pPr>
        <w:rPr>
          <w:sz w:val="21"/>
          <w:szCs w:val="21"/>
        </w:rPr>
      </w:pPr>
      <w:r w:rsidRPr="00A97CCE">
        <w:rPr>
          <w:sz w:val="21"/>
          <w:szCs w:val="21"/>
        </w:rPr>
        <w:t xml:space="preserve">We used a standardised protocol designed to assess </w:t>
      </w:r>
      <w:r w:rsidR="00952119" w:rsidRPr="00A97CCE">
        <w:rPr>
          <w:sz w:val="21"/>
          <w:szCs w:val="21"/>
        </w:rPr>
        <w:t xml:space="preserve">the reliability of </w:t>
      </w:r>
      <w:r w:rsidR="00E61994" w:rsidRPr="00A97CCE">
        <w:rPr>
          <w:sz w:val="21"/>
          <w:szCs w:val="21"/>
        </w:rPr>
        <w:t xml:space="preserve">environmental evidence </w:t>
      </w:r>
      <w:r w:rsidR="00E61994" w:rsidRPr="009B5BE8">
        <w:rPr>
          <w:sz w:val="21"/>
          <w:szCs w:val="21"/>
        </w:rPr>
        <w:t xml:space="preserve">reviews </w:t>
      </w:r>
      <w:r w:rsidR="00E83ABA" w:rsidRPr="009B5BE8">
        <w:rPr>
          <w:sz w:val="21"/>
          <w:szCs w:val="21"/>
        </w:rPr>
        <w:fldChar w:fldCharType="begin"/>
      </w:r>
      <w:r w:rsidR="00CF1DE5" w:rsidRPr="009B5BE8">
        <w:rPr>
          <w:sz w:val="21"/>
          <w:szCs w:val="21"/>
        </w:rPr>
        <w:instrText xml:space="preserve"> ADDIN EN.CITE &lt;EndNote&gt;&lt;Cite&gt;&lt;Author&gt;Woodcock&lt;/Author&gt;&lt;Year&gt;2014&lt;/Year&gt;&lt;RecNum&gt;26&lt;/RecNum&gt;&lt;Prefix&gt;the Collaboration for Environmental Evidence Synthesis Assessment Tool [CEESAT]`, &lt;/Prefix&gt;&lt;record&gt;&lt;rec-number&gt;26&lt;/rec-number&gt;&lt;foreign-keys&gt;&lt;key app="EN" db-id="950zdpssx5ze0teaz2q5p0wk9r20rdpfvvww"&gt;26&lt;/key&gt;&lt;/foreign-keys&gt;&lt;ref-type name="Journal Article"&gt;17&lt;/ref-type&gt;&lt;contributors&gt;&lt;authors&gt;&lt;author&gt;Woodcock, P.&lt;/author&gt;&lt;author&gt;Pullin, A.S.&lt;/author&gt;&lt;author&gt;Kaiser, M.J.&lt;/author&gt;&lt;/authors&gt;&lt;/contributors&gt;&lt;titles&gt;&lt;title&gt;Evaluating and improving the reliability of evidence syntheses in conservation and environmental science: a methodology&lt;/title&gt;&lt;secondary-title&gt;Biological Conservation&lt;/secondary-title&gt;&lt;/titles&gt;&lt;periodical&gt;&lt;full-title&gt;Biological Conservation&lt;/full-title&gt;&lt;/periodical&gt;&lt;pages&gt;54-62&lt;/pages&gt;&lt;volume&gt;176&lt;/volume&gt;&lt;dates&gt;&lt;year&gt;2014&lt;/year&gt;&lt;/dates&gt;&lt;urls&gt;&lt;/urls&gt;&lt;/record&gt;&lt;/Cite&gt;&lt;/EndNote&gt;</w:instrText>
      </w:r>
      <w:r w:rsidR="00E83ABA" w:rsidRPr="009B5BE8">
        <w:rPr>
          <w:sz w:val="21"/>
          <w:szCs w:val="21"/>
        </w:rPr>
        <w:fldChar w:fldCharType="separate"/>
      </w:r>
      <w:r w:rsidR="00553B84" w:rsidRPr="009B5BE8">
        <w:rPr>
          <w:sz w:val="21"/>
          <w:szCs w:val="21"/>
        </w:rPr>
        <w:t>(the Collaboration for Environmental Evidence Synthesis Assessment Tool [CEESAT], Woodcock et al., 2014)</w:t>
      </w:r>
      <w:r w:rsidR="00E83ABA" w:rsidRPr="009B5BE8">
        <w:rPr>
          <w:sz w:val="21"/>
          <w:szCs w:val="21"/>
        </w:rPr>
        <w:fldChar w:fldCharType="end"/>
      </w:r>
      <w:r w:rsidR="00952119" w:rsidRPr="00A97CCE">
        <w:rPr>
          <w:sz w:val="21"/>
          <w:szCs w:val="21"/>
        </w:rPr>
        <w:t xml:space="preserve"> to critically appraise the method</w:t>
      </w:r>
      <w:r w:rsidR="00BA5436" w:rsidRPr="00A97CCE">
        <w:rPr>
          <w:sz w:val="21"/>
          <w:szCs w:val="21"/>
        </w:rPr>
        <w:t>s</w:t>
      </w:r>
      <w:r w:rsidR="00952119" w:rsidRPr="00A97CCE">
        <w:rPr>
          <w:sz w:val="21"/>
          <w:szCs w:val="21"/>
        </w:rPr>
        <w:t xml:space="preserve"> of each relevant review. CEESAT </w:t>
      </w:r>
      <w:r w:rsidR="00CF46CB" w:rsidRPr="00A97CCE">
        <w:rPr>
          <w:sz w:val="21"/>
          <w:szCs w:val="21"/>
        </w:rPr>
        <w:t xml:space="preserve">assesses reviews </w:t>
      </w:r>
      <w:r w:rsidR="00180673" w:rsidRPr="00A97CCE">
        <w:rPr>
          <w:sz w:val="21"/>
          <w:szCs w:val="21"/>
        </w:rPr>
        <w:t>based on</w:t>
      </w:r>
      <w:r w:rsidR="00CF46CB" w:rsidRPr="00A97CCE">
        <w:rPr>
          <w:sz w:val="21"/>
          <w:szCs w:val="21"/>
        </w:rPr>
        <w:t xml:space="preserve"> 13 criteria </w:t>
      </w:r>
      <w:r w:rsidR="00553B84" w:rsidRPr="00A97CCE">
        <w:rPr>
          <w:sz w:val="21"/>
          <w:szCs w:val="21"/>
        </w:rPr>
        <w:t xml:space="preserve">(Table 2) </w:t>
      </w:r>
      <w:r w:rsidR="00CF46CB" w:rsidRPr="00A97CCE">
        <w:rPr>
          <w:sz w:val="21"/>
          <w:szCs w:val="21"/>
        </w:rPr>
        <w:t>for which a review can receive 3 points, 1 point or 0 points (maximum 39). The higher the score, the greater the confidence that the review is robust.</w:t>
      </w:r>
      <w:r w:rsidR="00553B84" w:rsidRPr="00A97CCE">
        <w:rPr>
          <w:sz w:val="21"/>
          <w:szCs w:val="21"/>
        </w:rPr>
        <w:t xml:space="preserve"> </w:t>
      </w:r>
      <w:r w:rsidR="00180673" w:rsidRPr="00A97CCE">
        <w:rPr>
          <w:sz w:val="21"/>
          <w:szCs w:val="21"/>
        </w:rPr>
        <w:t>Whilst</w:t>
      </w:r>
      <w:r w:rsidR="00553B84" w:rsidRPr="00A97CCE">
        <w:rPr>
          <w:sz w:val="21"/>
          <w:szCs w:val="21"/>
        </w:rPr>
        <w:t xml:space="preserve"> CEESAT </w:t>
      </w:r>
      <w:r w:rsidR="00180673" w:rsidRPr="00A97CCE">
        <w:rPr>
          <w:sz w:val="21"/>
          <w:szCs w:val="21"/>
        </w:rPr>
        <w:t>does have important limitations</w:t>
      </w:r>
      <w:r w:rsidR="00553B84" w:rsidRPr="00A97CCE">
        <w:rPr>
          <w:sz w:val="21"/>
          <w:szCs w:val="21"/>
        </w:rPr>
        <w:t xml:space="preserve"> </w:t>
      </w:r>
      <w:r w:rsidR="00180673" w:rsidRPr="00A97CCE">
        <w:rPr>
          <w:sz w:val="21"/>
          <w:szCs w:val="21"/>
        </w:rPr>
        <w:t>(e.g.</w:t>
      </w:r>
      <w:r w:rsidR="00553B84" w:rsidRPr="00A97CCE">
        <w:rPr>
          <w:sz w:val="21"/>
          <w:szCs w:val="21"/>
        </w:rPr>
        <w:t xml:space="preserve"> </w:t>
      </w:r>
      <w:r w:rsidR="00180673" w:rsidRPr="00A97CCE">
        <w:rPr>
          <w:sz w:val="21"/>
          <w:szCs w:val="21"/>
        </w:rPr>
        <w:t>does not account for methodological or interpretation errors or fraud, or include a detailed evaluation of the appropriateness of any</w:t>
      </w:r>
      <w:r w:rsidR="00553B84" w:rsidRPr="00A97CCE">
        <w:rPr>
          <w:sz w:val="21"/>
          <w:szCs w:val="21"/>
        </w:rPr>
        <w:t xml:space="preserve"> statistical techniques</w:t>
      </w:r>
      <w:r w:rsidR="00180673" w:rsidRPr="00A97CCE">
        <w:rPr>
          <w:sz w:val="21"/>
          <w:szCs w:val="21"/>
        </w:rPr>
        <w:t xml:space="preserve"> used) it considers each </w:t>
      </w:r>
      <w:r w:rsidR="00D507D9" w:rsidRPr="00A97CCE">
        <w:rPr>
          <w:sz w:val="21"/>
          <w:szCs w:val="21"/>
        </w:rPr>
        <w:t>key</w:t>
      </w:r>
      <w:r w:rsidR="00180673" w:rsidRPr="00A97CCE">
        <w:rPr>
          <w:sz w:val="21"/>
          <w:szCs w:val="21"/>
        </w:rPr>
        <w:t xml:space="preserve"> step of the review process and so provides a good overall picture of the likelihood that the review </w:t>
      </w:r>
      <w:r w:rsidR="00031FE5" w:rsidRPr="00A97CCE">
        <w:rPr>
          <w:sz w:val="21"/>
          <w:szCs w:val="21"/>
        </w:rPr>
        <w:t>uses transparent methods to produce</w:t>
      </w:r>
      <w:r w:rsidR="00180673" w:rsidRPr="00A97CCE">
        <w:rPr>
          <w:sz w:val="21"/>
          <w:szCs w:val="21"/>
        </w:rPr>
        <w:t xml:space="preserve"> an objective</w:t>
      </w:r>
      <w:r w:rsidR="00450DB8">
        <w:rPr>
          <w:sz w:val="21"/>
          <w:szCs w:val="21"/>
        </w:rPr>
        <w:t>, rigorous,</w:t>
      </w:r>
      <w:r w:rsidR="00031FE5" w:rsidRPr="00A97CCE">
        <w:rPr>
          <w:sz w:val="21"/>
          <w:szCs w:val="21"/>
        </w:rPr>
        <w:t xml:space="preserve"> and comprehensive synthesis of all available primary research.</w:t>
      </w:r>
    </w:p>
    <w:p w14:paraId="11612BFE" w14:textId="77777777" w:rsidR="00384540" w:rsidRPr="00384540" w:rsidRDefault="00456653" w:rsidP="00842E99">
      <w:pPr>
        <w:rPr>
          <w:sz w:val="21"/>
          <w:szCs w:val="21"/>
        </w:rPr>
      </w:pPr>
      <w:r w:rsidRPr="00A97CCE">
        <w:rPr>
          <w:sz w:val="21"/>
          <w:szCs w:val="21"/>
        </w:rPr>
        <w:t xml:space="preserve">All reviews were independently appraised by </w:t>
      </w:r>
      <w:r w:rsidR="00E61994" w:rsidRPr="00A97CCE">
        <w:rPr>
          <w:sz w:val="21"/>
          <w:szCs w:val="21"/>
        </w:rPr>
        <w:t xml:space="preserve">two </w:t>
      </w:r>
      <w:r w:rsidR="00842E99">
        <w:rPr>
          <w:sz w:val="21"/>
          <w:szCs w:val="21"/>
        </w:rPr>
        <w:t xml:space="preserve">assessors </w:t>
      </w:r>
      <w:r w:rsidRPr="00A97CCE">
        <w:rPr>
          <w:sz w:val="21"/>
          <w:szCs w:val="21"/>
        </w:rPr>
        <w:t>using CEESAT</w:t>
      </w:r>
      <w:r w:rsidR="00C23B23" w:rsidRPr="00A97CCE">
        <w:rPr>
          <w:sz w:val="21"/>
          <w:szCs w:val="21"/>
        </w:rPr>
        <w:t>.</w:t>
      </w:r>
      <w:r w:rsidRPr="00A97CCE">
        <w:rPr>
          <w:sz w:val="21"/>
          <w:szCs w:val="21"/>
        </w:rPr>
        <w:t xml:space="preserve"> Disagreements in scoring were then discussed and scores were amended if relevant information was overlooked by an assessor. When disagreements reflected uncertainty between assessors over whether or not a criterion was met, the </w:t>
      </w:r>
      <w:r w:rsidR="00842E99">
        <w:rPr>
          <w:sz w:val="21"/>
          <w:szCs w:val="21"/>
        </w:rPr>
        <w:t xml:space="preserve">midpoint </w:t>
      </w:r>
      <w:r w:rsidR="00450DB8">
        <w:rPr>
          <w:sz w:val="21"/>
          <w:szCs w:val="21"/>
        </w:rPr>
        <w:t xml:space="preserve">score </w:t>
      </w:r>
      <w:r w:rsidR="00842E99">
        <w:rPr>
          <w:sz w:val="21"/>
          <w:szCs w:val="21"/>
        </w:rPr>
        <w:t>of t</w:t>
      </w:r>
      <w:r w:rsidRPr="00A97CCE">
        <w:rPr>
          <w:sz w:val="21"/>
          <w:szCs w:val="21"/>
        </w:rPr>
        <w:t xml:space="preserve">he two assessors was used. </w:t>
      </w:r>
      <w:r w:rsidR="00384540" w:rsidRPr="00384540">
        <w:rPr>
          <w:sz w:val="21"/>
          <w:szCs w:val="21"/>
        </w:rPr>
        <w:t>We evaluated agreement in scoring by using a Spearman’s rank test to compare the overall scores for each review between assessors, and by examining repeatability in scoring for individual criteria using (i) % agreement and (ii) kappa test as described above, but extended to the three scoring categories of 0, 1, or 3. However, larger disagreements in the scores awarded for a criteria are more important than smaller disagreements (e.g. if one scorer awards a 0 for a given criterion, it would be more concerning if the second scorer awarded a 3 than a 1). As such, we also assessed agreement in scoring for each criterion using weighted kappa (Cohen 1968; Landis &amp; Koch 1977; Viera &amp; Garrett 2005; Shea et al. 2007). Matrices of the observed scores awarded by the two assessors were produced for each individual criterion</w:t>
      </w:r>
      <w:r w:rsidR="00384540">
        <w:rPr>
          <w:sz w:val="21"/>
          <w:szCs w:val="21"/>
        </w:rPr>
        <w:t>, giving 13 separate matrices, each containing nine cells indicating the number of reviews awarded 0, 1, or 3 points by each assessor</w:t>
      </w:r>
      <w:r w:rsidR="00450DB8">
        <w:rPr>
          <w:sz w:val="21"/>
          <w:szCs w:val="21"/>
        </w:rPr>
        <w:t>.</w:t>
      </w:r>
      <w:r w:rsidR="00842E99">
        <w:rPr>
          <w:sz w:val="21"/>
          <w:szCs w:val="21"/>
        </w:rPr>
        <w:t xml:space="preserve"> </w:t>
      </w:r>
      <w:r w:rsidR="00384540">
        <w:rPr>
          <w:sz w:val="21"/>
          <w:szCs w:val="21"/>
        </w:rPr>
        <w:t xml:space="preserve">Similar matrices of expected scores for each criterion were calculated as </w:t>
      </w:r>
      <w:r w:rsidR="00384540">
        <w:rPr>
          <w:sz w:val="21"/>
          <w:szCs w:val="21"/>
        </w:rPr>
        <w:lastRenderedPageBreak/>
        <w:t xml:space="preserve">for a chi-squared test. A matrix </w:t>
      </w:r>
      <w:r w:rsidR="00842E99">
        <w:rPr>
          <w:sz w:val="21"/>
          <w:szCs w:val="21"/>
        </w:rPr>
        <w:t xml:space="preserve">containing nine cells </w:t>
      </w:r>
      <w:r w:rsidR="00384540">
        <w:rPr>
          <w:sz w:val="21"/>
          <w:szCs w:val="21"/>
        </w:rPr>
        <w:t>representing the magnitude of disagreement between assessors was then constructed</w:t>
      </w:r>
      <w:r w:rsidR="00450DB8">
        <w:rPr>
          <w:sz w:val="21"/>
          <w:szCs w:val="21"/>
        </w:rPr>
        <w:t xml:space="preserve">, </w:t>
      </w:r>
      <w:r w:rsidR="00450DB8" w:rsidRPr="00A97CCE">
        <w:rPr>
          <w:sz w:val="21"/>
          <w:szCs w:val="21"/>
        </w:rPr>
        <w:t xml:space="preserve">e.g. a 1-0 disagreement is ranked as magnitude 1, whereas a 3-0 disagreement is ranked as magnitude 3 </w:t>
      </w:r>
      <w:r w:rsidR="00450DB8" w:rsidRPr="00A97CCE">
        <w:rPr>
          <w:sz w:val="21"/>
          <w:szCs w:val="21"/>
        </w:rPr>
        <w:fldChar w:fldCharType="begin"/>
      </w:r>
      <w:r w:rsidR="00450DB8" w:rsidRPr="00A97CCE">
        <w:rPr>
          <w:sz w:val="21"/>
          <w:szCs w:val="21"/>
        </w:rPr>
        <w:instrText xml:space="preserve"> ADDIN EN.CITE &lt;EndNote&gt;&lt;Cite&gt;&lt;Author&gt;Viera&lt;/Author&gt;&lt;Year&gt;2005&lt;/Year&gt;&lt;RecNum&gt;25&lt;/RecNum&gt;&lt;record&gt;&lt;rec-number&gt;25&lt;/rec-number&gt;&lt;foreign-keys&gt;&lt;key app="EN" db-id="950zdpssx5ze0teaz2q5p0wk9r20rdpfvvww"&gt;25&lt;/key&gt;&lt;/foreign-keys&gt;&lt;ref-type name="Journal Article"&gt;17&lt;/ref-type&gt;&lt;contributors&gt;&lt;authors&gt;&lt;author&gt;Viera, A.J.&lt;/author&gt;&lt;author&gt;Garrett, J.M.&lt;/author&gt;&lt;/authors&gt;&lt;/contributors&gt;&lt;titles&gt;&lt;title&gt;Understanding interobserver agreement: the kappa statistic&lt;/title&gt;&lt;secondary-title&gt;Family Medicine&lt;/secondary-title&gt;&lt;/titles&gt;&lt;periodical&gt;&lt;full-title&gt;Family Medicine&lt;/full-title&gt;&lt;/periodical&gt;&lt;pages&gt;360-363&lt;/pages&gt;&lt;volume&gt;37&lt;/volume&gt;&lt;dates&gt;&lt;year&gt;2005&lt;/year&gt;&lt;/dates&gt;&lt;urls&gt;&lt;/urls&gt;&lt;/record&gt;&lt;/Cite&gt;&lt;Cite&gt;&lt;Author&gt;Shea&lt;/Author&gt;&lt;Year&gt;2007&lt;/Year&gt;&lt;RecNum&gt;23&lt;/RecNum&gt;&lt;record&gt;&lt;rec-number&gt;23&lt;/rec-number&gt;&lt;foreign-keys&gt;&lt;key app="EN" db-id="950zdpssx5ze0teaz2q5p0wk9r20rdpfvvww"&gt;23&lt;/key&gt;&lt;/foreign-keys&gt;&lt;ref-type name="Journal Article"&gt;17&lt;/ref-type&gt;&lt;contributors&gt;&lt;authors&gt;&lt;author&gt;Shea, B.J.&lt;/author&gt;&lt;author&gt;Bouter, L.M.&lt;/author&gt;&lt;author&gt;Peterson, J.&lt;/author&gt;&lt;author&gt;Boers, M.&lt;/author&gt;&lt;author&gt;Andersson, N.&lt;/author&gt;&lt;author&gt;Ortiz, Z.&lt;/author&gt;&lt;author&gt;Ramsay, T.&lt;/author&gt;&lt;author&gt;Bai, A.&lt;/author&gt;&lt;author&gt;Shukla, V.K.&lt;/author&gt;&lt;author&gt;Grimshaw, J.M.&lt;/author&gt;&lt;/authors&gt;&lt;/contributors&gt;&lt;titles&gt;&lt;title&gt;External validation of a measurement tool to assess systematic reviews&lt;/title&gt;&lt;secondary-title&gt;PLoS ONE&lt;/secondary-title&gt;&lt;/titles&gt;&lt;periodical&gt;&lt;full-title&gt;PLoS ONE&lt;/full-title&gt;&lt;/periodical&gt;&lt;pages&gt;e:1350&lt;/pages&gt;&lt;volume&gt;2&lt;/volume&gt;&lt;dates&gt;&lt;year&gt;2007&lt;/year&gt;&lt;/dates&gt;&lt;urls&gt;&lt;/urls&gt;&lt;/record&gt;&lt;/Cite&gt;&lt;/EndNote&gt;</w:instrText>
      </w:r>
      <w:r w:rsidR="00450DB8" w:rsidRPr="00A97CCE">
        <w:rPr>
          <w:sz w:val="21"/>
          <w:szCs w:val="21"/>
        </w:rPr>
        <w:fldChar w:fldCharType="separate"/>
      </w:r>
      <w:r w:rsidR="00450DB8" w:rsidRPr="00A97CCE">
        <w:rPr>
          <w:sz w:val="21"/>
          <w:szCs w:val="21"/>
        </w:rPr>
        <w:t>(Viera and Garrett, 2005, Shea et al., 2007)</w:t>
      </w:r>
      <w:r w:rsidR="00450DB8" w:rsidRPr="00A97CCE">
        <w:rPr>
          <w:sz w:val="21"/>
          <w:szCs w:val="21"/>
        </w:rPr>
        <w:fldChar w:fldCharType="end"/>
      </w:r>
      <w:r w:rsidR="00842E99">
        <w:rPr>
          <w:sz w:val="21"/>
          <w:szCs w:val="21"/>
        </w:rPr>
        <w:t xml:space="preserve">. </w:t>
      </w:r>
      <w:r w:rsidR="00FC1479" w:rsidRPr="00FC1479">
        <w:rPr>
          <w:sz w:val="21"/>
          <w:szCs w:val="21"/>
        </w:rPr>
        <w:t>For an individual criterion, each cell in the observed matrix is then multiplied by the corresponding weight (e.g. cells where there is a 3-1 disagreement or a 1-3 disagreement are multiplied by 2). The observed weighted disagreement for that criterion is the sum of these values, with the expected weighted disagreement calculated in the same manner.</w:t>
      </w:r>
      <w:r w:rsidR="00FC1479">
        <w:rPr>
          <w:sz w:val="21"/>
          <w:szCs w:val="21"/>
        </w:rPr>
        <w:t xml:space="preserve"> </w:t>
      </w:r>
      <w:r w:rsidR="00842E99">
        <w:rPr>
          <w:sz w:val="21"/>
          <w:szCs w:val="21"/>
        </w:rPr>
        <w:t>The weighted kappa score</w:t>
      </w:r>
      <w:r w:rsidR="00384540" w:rsidRPr="00384540">
        <w:rPr>
          <w:sz w:val="21"/>
          <w:szCs w:val="21"/>
        </w:rPr>
        <w:t xml:space="preserve"> for a criterion (which reflects </w:t>
      </w:r>
      <w:r w:rsidR="00384540" w:rsidRPr="00384540">
        <w:rPr>
          <w:i/>
          <w:sz w:val="21"/>
          <w:szCs w:val="21"/>
        </w:rPr>
        <w:t>agreement</w:t>
      </w:r>
      <w:r w:rsidR="00450DB8">
        <w:rPr>
          <w:sz w:val="21"/>
          <w:szCs w:val="21"/>
        </w:rPr>
        <w:t>,</w:t>
      </w:r>
      <w:r w:rsidR="00384540" w:rsidRPr="00384540">
        <w:rPr>
          <w:sz w:val="21"/>
          <w:szCs w:val="21"/>
        </w:rPr>
        <w:t xml:space="preserve"> and is interpreted in the same way as the unweighted kappa) is then: </w:t>
      </w:r>
    </w:p>
    <w:p w14:paraId="57E17AA6" w14:textId="77777777" w:rsidR="00384540" w:rsidRPr="00384540" w:rsidRDefault="00384540" w:rsidP="00384540">
      <w:pPr>
        <w:rPr>
          <w:sz w:val="21"/>
          <w:szCs w:val="21"/>
        </w:rPr>
      </w:pPr>
      <w:r w:rsidRPr="00384540">
        <w:rPr>
          <w:color w:val="000000"/>
          <w:sz w:val="21"/>
          <w:szCs w:val="21"/>
        </w:rPr>
        <w:t>κ = 1-(observed weighted disagreement/expected weighted disagreement)</w:t>
      </w:r>
    </w:p>
    <w:p w14:paraId="002B282C" w14:textId="77777777" w:rsidR="00463287" w:rsidRPr="00A97CCE" w:rsidRDefault="00C23B23" w:rsidP="007F51AC">
      <w:pPr>
        <w:rPr>
          <w:sz w:val="21"/>
          <w:szCs w:val="21"/>
        </w:rPr>
      </w:pPr>
      <w:r w:rsidRPr="00A97CCE">
        <w:rPr>
          <w:sz w:val="21"/>
          <w:szCs w:val="21"/>
        </w:rPr>
        <w:t>Lastly, w</w:t>
      </w:r>
      <w:r w:rsidR="00463287" w:rsidRPr="00A97CCE">
        <w:rPr>
          <w:sz w:val="21"/>
          <w:szCs w:val="21"/>
        </w:rPr>
        <w:t xml:space="preserve">e divided the total CEESAT scores into three categories: 0-13, 13.5-26 and 26.5+ (reflecting an average score across the 13 criteria of 0-1, 1-2 and 2-3) to represent low, intermediate/moderate and high reliability </w:t>
      </w:r>
      <w:r w:rsidR="00E83ABA" w:rsidRPr="00A97CCE">
        <w:rPr>
          <w:sz w:val="21"/>
          <w:szCs w:val="21"/>
        </w:rPr>
        <w:fldChar w:fldCharType="begin"/>
      </w:r>
      <w:r w:rsidR="00CF1DE5" w:rsidRPr="00A97CCE">
        <w:rPr>
          <w:sz w:val="21"/>
          <w:szCs w:val="21"/>
        </w:rPr>
        <w:instrText xml:space="preserve"> ADDIN EN.CITE &lt;EndNote&gt;&lt;Cite&gt;&lt;Author&gt;Woodcock&lt;/Author&gt;&lt;Year&gt;2014&lt;/Year&gt;&lt;RecNum&gt;26&lt;/RecNum&gt;&lt;Prefix&gt;although see &lt;/Prefix&gt;&lt;Suffix&gt; for further discussion regarding the interpretation of scores&lt;/Suffix&gt;&lt;record&gt;&lt;rec-number&gt;26&lt;/rec-number&gt;&lt;foreign-keys&gt;&lt;key app="EN" db-id="950zdpssx5ze0teaz2q5p0wk9r20rdpfvvww"&gt;26&lt;/key&gt;&lt;/foreign-keys&gt;&lt;ref-type name="Journal Article"&gt;17&lt;/ref-type&gt;&lt;contributors&gt;&lt;authors&gt;&lt;author&gt;Woodcock, P.&lt;/author&gt;&lt;author&gt;Pullin, A.S.&lt;/author&gt;&lt;author&gt;Kaiser, M.J.&lt;/author&gt;&lt;/authors&gt;&lt;/contributors&gt;&lt;titles&gt;&lt;title&gt;Evaluating and improving the reliability of evidence syntheses in conservation and environmental science: a methodology&lt;/title&gt;&lt;secondary-title&gt;Biological Conservation&lt;/secondary-title&gt;&lt;/titles&gt;&lt;periodical&gt;&lt;full-title&gt;Biological Conservation&lt;/full-title&gt;&lt;/periodical&gt;&lt;pages&gt;54-62&lt;/pages&gt;&lt;volume&gt;176&lt;/volume&gt;&lt;dates&gt;&lt;year&gt;2014&lt;/year&gt;&lt;/dates&gt;&lt;urls&gt;&lt;/urls&gt;&lt;/record&gt;&lt;/Cite&gt;&lt;/EndNote&gt;</w:instrText>
      </w:r>
      <w:r w:rsidR="00E83ABA" w:rsidRPr="00A97CCE">
        <w:rPr>
          <w:sz w:val="21"/>
          <w:szCs w:val="21"/>
        </w:rPr>
        <w:fldChar w:fldCharType="separate"/>
      </w:r>
      <w:r w:rsidR="00CF1DE5" w:rsidRPr="00A97CCE">
        <w:rPr>
          <w:sz w:val="21"/>
          <w:szCs w:val="21"/>
        </w:rPr>
        <w:t>(although see Woodcock et al., 2014 for further discussion regarding the interpretation of scores)</w:t>
      </w:r>
      <w:r w:rsidR="00E83ABA" w:rsidRPr="00A97CCE">
        <w:rPr>
          <w:sz w:val="21"/>
          <w:szCs w:val="21"/>
        </w:rPr>
        <w:fldChar w:fldCharType="end"/>
      </w:r>
      <w:r w:rsidR="00463287" w:rsidRPr="00A97CCE">
        <w:rPr>
          <w:sz w:val="21"/>
          <w:szCs w:val="21"/>
        </w:rPr>
        <w:t>. Each review was assigned to one of these reliability categories based on the overall CEESAT score.</w:t>
      </w:r>
    </w:p>
    <w:p w14:paraId="12B0C8C0" w14:textId="77777777" w:rsidR="00456653" w:rsidRPr="00A97CCE" w:rsidRDefault="00C23B23" w:rsidP="007F51AC">
      <w:pPr>
        <w:pStyle w:val="Heading2"/>
        <w:rPr>
          <w:sz w:val="21"/>
          <w:szCs w:val="21"/>
        </w:rPr>
      </w:pPr>
      <w:r w:rsidRPr="00A97CCE">
        <w:rPr>
          <w:sz w:val="21"/>
          <w:szCs w:val="21"/>
        </w:rPr>
        <w:t>Evaluating</w:t>
      </w:r>
      <w:r w:rsidR="00350513" w:rsidRPr="00A97CCE">
        <w:rPr>
          <w:sz w:val="21"/>
          <w:szCs w:val="21"/>
        </w:rPr>
        <w:t xml:space="preserve"> the review landscape</w:t>
      </w:r>
    </w:p>
    <w:p w14:paraId="23121A09" w14:textId="657802F8" w:rsidR="00463287" w:rsidRPr="00A97CCE" w:rsidRDefault="00463287" w:rsidP="007F51AC">
      <w:pPr>
        <w:rPr>
          <w:sz w:val="21"/>
          <w:szCs w:val="21"/>
        </w:rPr>
      </w:pPr>
      <w:r w:rsidRPr="00A97CCE">
        <w:rPr>
          <w:sz w:val="21"/>
          <w:szCs w:val="21"/>
        </w:rPr>
        <w:t>Using our critical appraisal and assessment of review scope we then visually represented reviews examining the effectiveness of MPAs for biodiversity conservation</w:t>
      </w:r>
      <w:r w:rsidR="006B0D8E">
        <w:rPr>
          <w:sz w:val="21"/>
          <w:szCs w:val="21"/>
        </w:rPr>
        <w:t xml:space="preserve"> and mitigating the impacts of fisheries</w:t>
      </w:r>
      <w:r w:rsidRPr="00A97CCE">
        <w:rPr>
          <w:sz w:val="21"/>
          <w:szCs w:val="21"/>
        </w:rPr>
        <w:t xml:space="preserve"> in two matrices, one </w:t>
      </w:r>
      <w:r w:rsidR="001151E4" w:rsidRPr="00A97CCE">
        <w:rPr>
          <w:sz w:val="21"/>
          <w:szCs w:val="21"/>
        </w:rPr>
        <w:t>covering</w:t>
      </w:r>
      <w:r w:rsidRPr="00A97CCE">
        <w:rPr>
          <w:sz w:val="21"/>
          <w:szCs w:val="21"/>
        </w:rPr>
        <w:t xml:space="preserve"> meta-analytical reviews and one </w:t>
      </w:r>
      <w:r w:rsidR="001151E4" w:rsidRPr="00A97CCE">
        <w:rPr>
          <w:sz w:val="21"/>
          <w:szCs w:val="21"/>
        </w:rPr>
        <w:t xml:space="preserve">summarising </w:t>
      </w:r>
      <w:r w:rsidRPr="00A97CCE">
        <w:rPr>
          <w:sz w:val="21"/>
          <w:szCs w:val="21"/>
        </w:rPr>
        <w:t xml:space="preserve">narrative syntheses. </w:t>
      </w:r>
      <w:r w:rsidR="00553B84" w:rsidRPr="00A97CCE">
        <w:rPr>
          <w:sz w:val="21"/>
          <w:szCs w:val="21"/>
        </w:rPr>
        <w:t xml:space="preserve">These matrices were designed to </w:t>
      </w:r>
      <w:r w:rsidR="00CD31C8" w:rsidRPr="00A97CCE">
        <w:rPr>
          <w:sz w:val="21"/>
          <w:szCs w:val="21"/>
        </w:rPr>
        <w:t xml:space="preserve">guide </w:t>
      </w:r>
      <w:r w:rsidR="003226B6" w:rsidRPr="00A97CCE">
        <w:rPr>
          <w:sz w:val="21"/>
          <w:szCs w:val="21"/>
        </w:rPr>
        <w:t xml:space="preserve">decision-makers to the most relevant and reliable reviews, and to </w:t>
      </w:r>
      <w:r w:rsidR="00CD31C8" w:rsidRPr="00A97CCE">
        <w:rPr>
          <w:sz w:val="21"/>
          <w:szCs w:val="21"/>
        </w:rPr>
        <w:t xml:space="preserve">enable easy visualisation of </w:t>
      </w:r>
      <w:r w:rsidR="003226B6" w:rsidRPr="00A97CCE">
        <w:rPr>
          <w:sz w:val="21"/>
          <w:szCs w:val="21"/>
        </w:rPr>
        <w:t xml:space="preserve">gaps and redundancy </w:t>
      </w:r>
      <w:r w:rsidR="008D497D" w:rsidRPr="00A97CCE">
        <w:rPr>
          <w:sz w:val="21"/>
          <w:szCs w:val="21"/>
        </w:rPr>
        <w:t xml:space="preserve">(multiple reviews on closely related topics) </w:t>
      </w:r>
      <w:r w:rsidR="00031FE5" w:rsidRPr="00A97CCE">
        <w:rPr>
          <w:sz w:val="21"/>
          <w:szCs w:val="21"/>
        </w:rPr>
        <w:t>to target future reviews</w:t>
      </w:r>
      <w:r w:rsidR="003226B6" w:rsidRPr="00A97CCE">
        <w:rPr>
          <w:sz w:val="21"/>
          <w:szCs w:val="21"/>
        </w:rPr>
        <w:t xml:space="preserve">. </w:t>
      </w:r>
      <w:r w:rsidR="001151E4" w:rsidRPr="00A97CCE">
        <w:rPr>
          <w:sz w:val="21"/>
          <w:szCs w:val="21"/>
        </w:rPr>
        <w:t xml:space="preserve">Detailed information </w:t>
      </w:r>
      <w:r w:rsidR="00BF2F1E">
        <w:rPr>
          <w:sz w:val="21"/>
          <w:szCs w:val="21"/>
        </w:rPr>
        <w:t>indica</w:t>
      </w:r>
      <w:r w:rsidR="00031FE5" w:rsidRPr="00A97CCE">
        <w:rPr>
          <w:sz w:val="21"/>
          <w:szCs w:val="21"/>
        </w:rPr>
        <w:t xml:space="preserve">ting </w:t>
      </w:r>
      <w:r w:rsidR="00BF2F1E">
        <w:rPr>
          <w:sz w:val="21"/>
          <w:szCs w:val="21"/>
        </w:rPr>
        <w:t>which</w:t>
      </w:r>
      <w:r w:rsidR="001151E4" w:rsidRPr="00A97CCE">
        <w:rPr>
          <w:sz w:val="21"/>
          <w:szCs w:val="21"/>
        </w:rPr>
        <w:t xml:space="preserve"> reviews address each specific question </w:t>
      </w:r>
      <w:r w:rsidR="00031FE5" w:rsidRPr="00A97CCE">
        <w:rPr>
          <w:sz w:val="21"/>
          <w:szCs w:val="21"/>
        </w:rPr>
        <w:t>is given in a</w:t>
      </w:r>
      <w:r w:rsidR="001151E4" w:rsidRPr="00A97CCE">
        <w:rPr>
          <w:sz w:val="21"/>
          <w:szCs w:val="21"/>
        </w:rPr>
        <w:t xml:space="preserve"> series of supporting tables. Strengths of MPA reviews and </w:t>
      </w:r>
      <w:r w:rsidR="00031FE5" w:rsidRPr="00A97CCE">
        <w:rPr>
          <w:sz w:val="21"/>
          <w:szCs w:val="21"/>
        </w:rPr>
        <w:t xml:space="preserve">aspects of review methods that could be </w:t>
      </w:r>
      <w:r w:rsidR="001151E4" w:rsidRPr="00A97CCE">
        <w:rPr>
          <w:sz w:val="21"/>
          <w:szCs w:val="21"/>
        </w:rPr>
        <w:t>improve</w:t>
      </w:r>
      <w:r w:rsidR="00031FE5" w:rsidRPr="00A97CCE">
        <w:rPr>
          <w:sz w:val="21"/>
          <w:szCs w:val="21"/>
        </w:rPr>
        <w:t>d</w:t>
      </w:r>
      <w:r w:rsidR="001151E4" w:rsidRPr="00A97CCE">
        <w:rPr>
          <w:sz w:val="21"/>
          <w:szCs w:val="21"/>
        </w:rPr>
        <w:t xml:space="preserve"> were explored and evidence gaps and redundancy were identified.</w:t>
      </w:r>
    </w:p>
    <w:p w14:paraId="087D9A87" w14:textId="77777777" w:rsidR="00456653" w:rsidRPr="00A97CCE" w:rsidRDefault="00456653" w:rsidP="007F51AC">
      <w:pPr>
        <w:pStyle w:val="Heading1"/>
        <w:rPr>
          <w:sz w:val="21"/>
          <w:szCs w:val="21"/>
        </w:rPr>
      </w:pPr>
      <w:r w:rsidRPr="00A97CCE">
        <w:rPr>
          <w:sz w:val="21"/>
          <w:szCs w:val="21"/>
        </w:rPr>
        <w:t>Results</w:t>
      </w:r>
    </w:p>
    <w:p w14:paraId="559DEF21" w14:textId="77777777" w:rsidR="00934CA2" w:rsidRPr="00A97CCE" w:rsidRDefault="001151E4" w:rsidP="007F51AC">
      <w:pPr>
        <w:pStyle w:val="Heading2"/>
        <w:rPr>
          <w:sz w:val="21"/>
          <w:szCs w:val="21"/>
        </w:rPr>
      </w:pPr>
      <w:r w:rsidRPr="00A97CCE">
        <w:rPr>
          <w:sz w:val="21"/>
          <w:szCs w:val="21"/>
        </w:rPr>
        <w:t>Searching and screening</w:t>
      </w:r>
    </w:p>
    <w:p w14:paraId="26EBA6C6" w14:textId="77777777" w:rsidR="00934CA2" w:rsidRPr="00A97CCE" w:rsidRDefault="00874CDF" w:rsidP="007F51AC">
      <w:pPr>
        <w:rPr>
          <w:b/>
          <w:sz w:val="21"/>
          <w:szCs w:val="21"/>
        </w:rPr>
      </w:pPr>
      <w:r w:rsidRPr="00A97CCE">
        <w:rPr>
          <w:sz w:val="21"/>
          <w:szCs w:val="21"/>
        </w:rPr>
        <w:t>S</w:t>
      </w:r>
      <w:r w:rsidR="00934CA2" w:rsidRPr="00A97CCE">
        <w:rPr>
          <w:sz w:val="21"/>
          <w:szCs w:val="21"/>
        </w:rPr>
        <w:t>earch</w:t>
      </w:r>
      <w:r w:rsidRPr="00A97CCE">
        <w:rPr>
          <w:sz w:val="21"/>
          <w:szCs w:val="21"/>
        </w:rPr>
        <w:t>es</w:t>
      </w:r>
      <w:r w:rsidR="00934CA2" w:rsidRPr="00A97CCE">
        <w:rPr>
          <w:sz w:val="21"/>
          <w:szCs w:val="21"/>
        </w:rPr>
        <w:t xml:space="preserve"> </w:t>
      </w:r>
      <w:r w:rsidRPr="00A97CCE">
        <w:rPr>
          <w:sz w:val="21"/>
          <w:szCs w:val="21"/>
        </w:rPr>
        <w:t xml:space="preserve">(Table A1) </w:t>
      </w:r>
      <w:r w:rsidR="00934CA2" w:rsidRPr="00A97CCE">
        <w:rPr>
          <w:sz w:val="21"/>
          <w:szCs w:val="21"/>
        </w:rPr>
        <w:t>returned 2,4</w:t>
      </w:r>
      <w:r w:rsidRPr="00A97CCE">
        <w:rPr>
          <w:sz w:val="21"/>
          <w:szCs w:val="21"/>
        </w:rPr>
        <w:t>85</w:t>
      </w:r>
      <w:r w:rsidR="00934CA2" w:rsidRPr="00A97CCE">
        <w:rPr>
          <w:sz w:val="21"/>
          <w:szCs w:val="21"/>
        </w:rPr>
        <w:t xml:space="preserve"> results</w:t>
      </w:r>
      <w:r w:rsidRPr="00A97CCE">
        <w:rPr>
          <w:sz w:val="21"/>
          <w:szCs w:val="21"/>
        </w:rPr>
        <w:t>; t</w:t>
      </w:r>
      <w:r w:rsidR="00934CA2" w:rsidRPr="00A97CCE">
        <w:rPr>
          <w:sz w:val="21"/>
          <w:szCs w:val="21"/>
        </w:rPr>
        <w:t>hese were refined to 2</w:t>
      </w:r>
      <w:r w:rsidRPr="00A97CCE">
        <w:rPr>
          <w:sz w:val="21"/>
          <w:szCs w:val="21"/>
        </w:rPr>
        <w:t>87</w:t>
      </w:r>
      <w:r w:rsidR="00934CA2" w:rsidRPr="00A97CCE">
        <w:rPr>
          <w:sz w:val="21"/>
          <w:szCs w:val="21"/>
        </w:rPr>
        <w:t xml:space="preserve"> after screening at title stage, 98 after abstract screening, </w:t>
      </w:r>
      <w:r w:rsidRPr="00A97CCE">
        <w:rPr>
          <w:sz w:val="21"/>
          <w:szCs w:val="21"/>
        </w:rPr>
        <w:t xml:space="preserve">and finally </w:t>
      </w:r>
      <w:r w:rsidR="00934CA2" w:rsidRPr="00A97CCE">
        <w:rPr>
          <w:sz w:val="21"/>
          <w:szCs w:val="21"/>
        </w:rPr>
        <w:t xml:space="preserve">reduced to 24 relevant </w:t>
      </w:r>
      <w:r w:rsidRPr="00A97CCE">
        <w:rPr>
          <w:sz w:val="21"/>
          <w:szCs w:val="21"/>
        </w:rPr>
        <w:t xml:space="preserve">reviews </w:t>
      </w:r>
      <w:r w:rsidR="00934CA2" w:rsidRPr="00A97CCE">
        <w:rPr>
          <w:sz w:val="21"/>
          <w:szCs w:val="21"/>
        </w:rPr>
        <w:t xml:space="preserve">following full-text examination. The bibliographies of </w:t>
      </w:r>
      <w:r w:rsidRPr="00A97CCE">
        <w:rPr>
          <w:sz w:val="21"/>
          <w:szCs w:val="21"/>
        </w:rPr>
        <w:t xml:space="preserve">relevant </w:t>
      </w:r>
      <w:r w:rsidR="00934CA2" w:rsidRPr="00A97CCE">
        <w:rPr>
          <w:sz w:val="21"/>
          <w:szCs w:val="21"/>
        </w:rPr>
        <w:t xml:space="preserve">reviews were then hand-searched for additional references, giving a final total of </w:t>
      </w:r>
      <w:r w:rsidR="00934CA2" w:rsidRPr="00A97CCE">
        <w:rPr>
          <w:sz w:val="21"/>
          <w:szCs w:val="21"/>
        </w:rPr>
        <w:lastRenderedPageBreak/>
        <w:t xml:space="preserve">27 </w:t>
      </w:r>
      <w:r w:rsidRPr="00A97CCE">
        <w:rPr>
          <w:sz w:val="21"/>
          <w:szCs w:val="21"/>
        </w:rPr>
        <w:t xml:space="preserve">included </w:t>
      </w:r>
      <w:r w:rsidR="00934CA2" w:rsidRPr="00A97CCE">
        <w:rPr>
          <w:sz w:val="21"/>
          <w:szCs w:val="21"/>
        </w:rPr>
        <w:t xml:space="preserve">reviews. </w:t>
      </w:r>
      <w:r w:rsidR="00FC5AB9" w:rsidRPr="00A97CCE">
        <w:rPr>
          <w:sz w:val="21"/>
          <w:szCs w:val="21"/>
        </w:rPr>
        <w:t xml:space="preserve">To maintain transparency, a complete list of </w:t>
      </w:r>
      <w:r w:rsidR="00934CA2" w:rsidRPr="00A97CCE">
        <w:rPr>
          <w:sz w:val="21"/>
          <w:szCs w:val="21"/>
        </w:rPr>
        <w:t xml:space="preserve">all included and </w:t>
      </w:r>
      <w:r w:rsidR="00FC5AB9" w:rsidRPr="00A97CCE">
        <w:rPr>
          <w:sz w:val="21"/>
          <w:szCs w:val="21"/>
        </w:rPr>
        <w:t xml:space="preserve">excluded </w:t>
      </w:r>
      <w:r w:rsidR="00934CA2" w:rsidRPr="00A97CCE">
        <w:rPr>
          <w:sz w:val="21"/>
          <w:szCs w:val="21"/>
        </w:rPr>
        <w:t xml:space="preserve">articles </w:t>
      </w:r>
      <w:r w:rsidR="00FC5AB9" w:rsidRPr="00A97CCE">
        <w:rPr>
          <w:sz w:val="21"/>
          <w:szCs w:val="21"/>
        </w:rPr>
        <w:t xml:space="preserve">(at full text) </w:t>
      </w:r>
      <w:r w:rsidR="00934CA2" w:rsidRPr="00A97CCE">
        <w:rPr>
          <w:sz w:val="21"/>
          <w:szCs w:val="21"/>
        </w:rPr>
        <w:t>together with reasons for exclusion is provided in Table A2-A3.</w:t>
      </w:r>
      <w:r w:rsidR="00FC5AB9" w:rsidRPr="00A97CCE">
        <w:rPr>
          <w:sz w:val="21"/>
          <w:szCs w:val="21"/>
        </w:rPr>
        <w:t xml:space="preserve"> </w:t>
      </w:r>
    </w:p>
    <w:p w14:paraId="3969AEFB" w14:textId="77777777" w:rsidR="00934CA2" w:rsidRPr="00A97CCE" w:rsidRDefault="001151E4" w:rsidP="007F51AC">
      <w:pPr>
        <w:pStyle w:val="Heading2"/>
        <w:rPr>
          <w:sz w:val="21"/>
          <w:szCs w:val="21"/>
        </w:rPr>
      </w:pPr>
      <w:r w:rsidRPr="00A97CCE">
        <w:rPr>
          <w:sz w:val="21"/>
          <w:szCs w:val="21"/>
        </w:rPr>
        <w:t>Review scores</w:t>
      </w:r>
    </w:p>
    <w:p w14:paraId="266A9DBD" w14:textId="77777777" w:rsidR="00BC20A7" w:rsidRPr="00A97CCE" w:rsidRDefault="00934CA2" w:rsidP="007F51AC">
      <w:pPr>
        <w:rPr>
          <w:sz w:val="21"/>
          <w:szCs w:val="21"/>
        </w:rPr>
      </w:pPr>
      <w:r w:rsidRPr="00A97CCE">
        <w:rPr>
          <w:sz w:val="21"/>
          <w:szCs w:val="21"/>
        </w:rPr>
        <w:t xml:space="preserve">Review scores ranged from 0-34 (mean = 12.3 </w:t>
      </w:r>
      <w:r w:rsidRPr="00A97CCE">
        <w:rPr>
          <w:sz w:val="21"/>
          <w:szCs w:val="21"/>
          <w:u w:val="single"/>
        </w:rPr>
        <w:t>+</w:t>
      </w:r>
      <w:r w:rsidRPr="00A97CCE">
        <w:rPr>
          <w:sz w:val="21"/>
          <w:szCs w:val="21"/>
        </w:rPr>
        <w:t xml:space="preserve"> 1.8</w:t>
      </w:r>
      <w:r w:rsidR="00450DB8">
        <w:rPr>
          <w:sz w:val="21"/>
          <w:szCs w:val="21"/>
        </w:rPr>
        <w:t xml:space="preserve"> standard error [SE])</w:t>
      </w:r>
      <w:r w:rsidRPr="00A97CCE">
        <w:rPr>
          <w:sz w:val="21"/>
          <w:szCs w:val="21"/>
        </w:rPr>
        <w:t>, median = 13.5, Fig</w:t>
      </w:r>
      <w:r w:rsidR="0052646E" w:rsidRPr="00A97CCE">
        <w:rPr>
          <w:sz w:val="21"/>
          <w:szCs w:val="21"/>
        </w:rPr>
        <w:t>.</w:t>
      </w:r>
      <w:r w:rsidRPr="00A97CCE">
        <w:rPr>
          <w:sz w:val="21"/>
          <w:szCs w:val="21"/>
        </w:rPr>
        <w:t xml:space="preserve"> 1a): note that because scores are the average across the two assessors, non-integer values are possible. Although no review achieved the maximum score of 39, the maximum possible points (3) were awarded for each criterion at least once. The majority of reviews (93%) achieved low (≤13, N=13) or intermediate (13-26, N=12) scores. Criteria 3.1, 5.1 and 6.1 represented particular strengths (see Table 2 for explanation of criteria), whilst criteria 1, 3.2, 3.3 and 6.3 were consistent we</w:t>
      </w:r>
      <w:r w:rsidR="0052646E" w:rsidRPr="00A97CCE">
        <w:rPr>
          <w:sz w:val="21"/>
          <w:szCs w:val="21"/>
        </w:rPr>
        <w:t>aknesses in review conduct (Fig.</w:t>
      </w:r>
      <w:r w:rsidRPr="00A97CCE">
        <w:rPr>
          <w:sz w:val="21"/>
          <w:szCs w:val="21"/>
        </w:rPr>
        <w:t xml:space="preserve"> 1b). Of the 27 reviews assessed, 18 contained meta-analysis and nine conducted a narrative synthesis. As would be expected, the mean score for meta-analyses was higher than for all reviews combined (mean = 17.3 </w:t>
      </w:r>
      <w:r w:rsidRPr="00A97CCE">
        <w:rPr>
          <w:sz w:val="21"/>
          <w:szCs w:val="21"/>
          <w:u w:val="single"/>
        </w:rPr>
        <w:t>+</w:t>
      </w:r>
      <w:r w:rsidRPr="00A97CCE">
        <w:rPr>
          <w:sz w:val="21"/>
          <w:szCs w:val="21"/>
        </w:rPr>
        <w:t xml:space="preserve"> 1.6</w:t>
      </w:r>
      <w:r w:rsidR="00E76534">
        <w:rPr>
          <w:sz w:val="21"/>
          <w:szCs w:val="21"/>
        </w:rPr>
        <w:t xml:space="preserve"> </w:t>
      </w:r>
      <w:r w:rsidR="00450DB8">
        <w:rPr>
          <w:sz w:val="21"/>
          <w:szCs w:val="21"/>
        </w:rPr>
        <w:t>SE</w:t>
      </w:r>
      <w:r w:rsidRPr="00A97CCE">
        <w:rPr>
          <w:sz w:val="21"/>
          <w:szCs w:val="21"/>
        </w:rPr>
        <w:t xml:space="preserve">, median = 16), although a substantial range of scores was still </w:t>
      </w:r>
      <w:r w:rsidR="00665E66" w:rsidRPr="00A97CCE">
        <w:rPr>
          <w:sz w:val="21"/>
          <w:szCs w:val="21"/>
        </w:rPr>
        <w:t>evident</w:t>
      </w:r>
      <w:r w:rsidRPr="00A97CCE">
        <w:rPr>
          <w:sz w:val="21"/>
          <w:szCs w:val="21"/>
        </w:rPr>
        <w:t xml:space="preserve"> (9.5-34).</w:t>
      </w:r>
    </w:p>
    <w:p w14:paraId="63322B3B" w14:textId="77777777" w:rsidR="00934CA2" w:rsidRPr="00A97CCE" w:rsidRDefault="00934CA2" w:rsidP="007F51AC">
      <w:pPr>
        <w:pStyle w:val="Heading2"/>
        <w:rPr>
          <w:sz w:val="21"/>
          <w:szCs w:val="21"/>
        </w:rPr>
      </w:pPr>
      <w:r w:rsidRPr="00A97CCE">
        <w:rPr>
          <w:sz w:val="21"/>
          <w:szCs w:val="21"/>
        </w:rPr>
        <w:t>Repeatability of scoring</w:t>
      </w:r>
    </w:p>
    <w:p w14:paraId="16B172E4" w14:textId="77777777" w:rsidR="00456653" w:rsidRPr="00A97CCE" w:rsidRDefault="00934CA2" w:rsidP="007F51AC">
      <w:pPr>
        <w:rPr>
          <w:sz w:val="21"/>
          <w:szCs w:val="21"/>
        </w:rPr>
      </w:pPr>
      <w:r w:rsidRPr="00A97CCE">
        <w:rPr>
          <w:sz w:val="21"/>
          <w:szCs w:val="21"/>
        </w:rPr>
        <w:t xml:space="preserve">The total scores awarded to each review were highly correlated between assessors (Spearman’s </w:t>
      </w:r>
      <w:r w:rsidRPr="00A97CCE">
        <w:rPr>
          <w:i/>
          <w:sz w:val="21"/>
          <w:szCs w:val="21"/>
        </w:rPr>
        <w:t>ρ</w:t>
      </w:r>
      <w:r w:rsidRPr="00A97CCE">
        <w:rPr>
          <w:sz w:val="21"/>
          <w:szCs w:val="21"/>
        </w:rPr>
        <w:t>=0.96, p&lt;0.001) and the mean absolute difference in scores was small (1.7 </w:t>
      </w:r>
      <w:r w:rsidRPr="00A97CCE">
        <w:rPr>
          <w:sz w:val="21"/>
          <w:szCs w:val="21"/>
          <w:u w:val="single"/>
        </w:rPr>
        <w:t>+</w:t>
      </w:r>
      <w:r w:rsidRPr="00A97CCE">
        <w:rPr>
          <w:sz w:val="21"/>
          <w:szCs w:val="21"/>
        </w:rPr>
        <w:t xml:space="preserve"> 0.3). Scoring for individual criteria was also generally consistent: for 11 of 13 criteria, agreement was greater than 70% and weighted kappa scores were around 0.7 or higher </w:t>
      </w:r>
      <w:r w:rsidR="00E83ABA" w:rsidRPr="00A97CCE">
        <w:rPr>
          <w:sz w:val="21"/>
          <w:szCs w:val="21"/>
        </w:rPr>
        <w:fldChar w:fldCharType="begin"/>
      </w:r>
      <w:r w:rsidR="00CF1DE5" w:rsidRPr="00A97CCE">
        <w:rPr>
          <w:sz w:val="21"/>
          <w:szCs w:val="21"/>
        </w:rPr>
        <w:instrText xml:space="preserve"> ADDIN EN.CITE &lt;EndNote&gt;&lt;Cite&gt;&lt;Author&gt;Landis&lt;/Author&gt;&lt;Year&gt;1997&lt;/Year&gt;&lt;RecNum&gt;15&lt;/RecNum&gt;&lt;Prefix&gt;Table 3`; substantial agreement`, &lt;/Prefix&gt;&lt;record&gt;&lt;rec-number&gt;15&lt;/rec-number&gt;&lt;foreign-keys&gt;&lt;key app="EN" db-id="950zdpssx5ze0teaz2q5p0wk9r20rdpfvvww"&gt;15&lt;/key&gt;&lt;/foreign-keys&gt;&lt;ref-type name="Journal Article"&gt;17&lt;/ref-type&gt;&lt;contributors&gt;&lt;authors&gt;&lt;author&gt;Landis, J.R.&lt;/author&gt;&lt;author&gt;Koch, G.G.&lt;/author&gt;&lt;/authors&gt;&lt;/contributors&gt;&lt;titles&gt;&lt;title&gt;The measurement of observer agreement for categorical data&lt;/title&gt;&lt;secondary-title&gt;Biometrics&lt;/secondary-title&gt;&lt;/titles&gt;&lt;periodical&gt;&lt;full-title&gt;Biometrics&lt;/full-title&gt;&lt;/periodical&gt;&lt;pages&gt;159-174&lt;/pages&gt;&lt;volume&gt;33&lt;/volume&gt;&lt;dates&gt;&lt;year&gt;1997&lt;/year&gt;&lt;/dates&gt;&lt;urls&gt;&lt;/urls&gt;&lt;/record&gt;&lt;/Cite&gt;&lt;/EndNote&gt;</w:instrText>
      </w:r>
      <w:r w:rsidR="00E83ABA" w:rsidRPr="00A97CCE">
        <w:rPr>
          <w:sz w:val="21"/>
          <w:szCs w:val="21"/>
        </w:rPr>
        <w:fldChar w:fldCharType="separate"/>
      </w:r>
      <w:r w:rsidR="002B57F5" w:rsidRPr="00A97CCE">
        <w:rPr>
          <w:sz w:val="21"/>
          <w:szCs w:val="21"/>
        </w:rPr>
        <w:t>(Table 3; substantial agreement, Landis an</w:t>
      </w:r>
      <w:r w:rsidR="00B777DB">
        <w:rPr>
          <w:sz w:val="21"/>
          <w:szCs w:val="21"/>
        </w:rPr>
        <w:t>d Koch, 197</w:t>
      </w:r>
      <w:r w:rsidR="002B57F5" w:rsidRPr="00A97CCE">
        <w:rPr>
          <w:sz w:val="21"/>
          <w:szCs w:val="21"/>
        </w:rPr>
        <w:t>7)</w:t>
      </w:r>
      <w:r w:rsidR="00E83ABA" w:rsidRPr="00A97CCE">
        <w:rPr>
          <w:sz w:val="21"/>
          <w:szCs w:val="21"/>
        </w:rPr>
        <w:fldChar w:fldCharType="end"/>
      </w:r>
      <w:r w:rsidRPr="00A97CCE">
        <w:rPr>
          <w:sz w:val="21"/>
          <w:szCs w:val="21"/>
        </w:rPr>
        <w:t>. The latter indicates that most disagreements were relatively minor (e.g. 0 vs 1, rather than 0 vs 3).</w:t>
      </w:r>
    </w:p>
    <w:p w14:paraId="3091635B" w14:textId="77777777" w:rsidR="00934CA2" w:rsidRPr="00A97CCE" w:rsidRDefault="00337423" w:rsidP="007F51AC">
      <w:pPr>
        <w:pStyle w:val="Heading2"/>
        <w:rPr>
          <w:sz w:val="21"/>
          <w:szCs w:val="21"/>
        </w:rPr>
      </w:pPr>
      <w:r w:rsidRPr="00A97CCE">
        <w:rPr>
          <w:sz w:val="21"/>
          <w:szCs w:val="21"/>
        </w:rPr>
        <w:t>Scope of meta-analytical r</w:t>
      </w:r>
      <w:r w:rsidR="00395A80" w:rsidRPr="00A97CCE">
        <w:rPr>
          <w:sz w:val="21"/>
          <w:szCs w:val="21"/>
        </w:rPr>
        <w:t>eview</w:t>
      </w:r>
      <w:r w:rsidRPr="00A97CCE">
        <w:rPr>
          <w:sz w:val="21"/>
          <w:szCs w:val="21"/>
        </w:rPr>
        <w:t>s</w:t>
      </w:r>
    </w:p>
    <w:p w14:paraId="549D5B52" w14:textId="77777777" w:rsidR="00934CA2" w:rsidRPr="00A97CCE" w:rsidRDefault="00337423" w:rsidP="007F51AC">
      <w:pPr>
        <w:rPr>
          <w:sz w:val="21"/>
          <w:szCs w:val="21"/>
        </w:rPr>
      </w:pPr>
      <w:r w:rsidRPr="00A97CCE">
        <w:rPr>
          <w:sz w:val="21"/>
          <w:szCs w:val="21"/>
        </w:rPr>
        <w:t>Most of the broad question elements in Table 1 were examined to some degree by meta-analyses but a clear focus was apparent with respect to the taxa (fish), MPA characteristics (size and age), and outcome measures (abundance) considered (Fig</w:t>
      </w:r>
      <w:r w:rsidR="0052646E" w:rsidRPr="00A97CCE">
        <w:rPr>
          <w:sz w:val="21"/>
          <w:szCs w:val="21"/>
        </w:rPr>
        <w:t>.</w:t>
      </w:r>
      <w:r w:rsidRPr="00A97CCE">
        <w:rPr>
          <w:sz w:val="21"/>
          <w:szCs w:val="21"/>
        </w:rPr>
        <w:t xml:space="preserve"> 2, Table A4). For example, the vast majority of meta-analyses </w:t>
      </w:r>
      <w:r w:rsidR="00D507D9" w:rsidRPr="00A97CCE">
        <w:rPr>
          <w:sz w:val="21"/>
          <w:szCs w:val="21"/>
        </w:rPr>
        <w:t>examined</w:t>
      </w:r>
      <w:r w:rsidRPr="00A97CCE">
        <w:rPr>
          <w:sz w:val="21"/>
          <w:szCs w:val="21"/>
        </w:rPr>
        <w:t xml:space="preserve"> if/how MPA size influences the effectiveness of the protected area, with fewer investigations into the importance of other characteristics such as the level of protection (N=3), buffer zone size (N=2) or connectivity (N=1). No meta-analyses were detected that examined the effectiveness of MPAs in polar regions, or the effects of MPAs on birds, mammals or reptiles.</w:t>
      </w:r>
      <w:r w:rsidR="00A41019" w:rsidRPr="00A97CCE">
        <w:rPr>
          <w:sz w:val="21"/>
          <w:szCs w:val="21"/>
        </w:rPr>
        <w:t xml:space="preserve"> </w:t>
      </w:r>
      <w:r w:rsidR="00934CA2" w:rsidRPr="00A97CCE">
        <w:rPr>
          <w:sz w:val="21"/>
          <w:szCs w:val="21"/>
        </w:rPr>
        <w:t xml:space="preserve">At least one high-scoring review (≥26 points) was available for 11 of </w:t>
      </w:r>
      <w:r w:rsidR="00934CA2" w:rsidRPr="00A97CCE">
        <w:rPr>
          <w:sz w:val="21"/>
          <w:szCs w:val="21"/>
        </w:rPr>
        <w:lastRenderedPageBreak/>
        <w:t>the broad questions, although these questions were also the subject of low-moderate scoring reviews. Two broad questions (‘</w:t>
      </w:r>
      <w:r w:rsidR="00D45894" w:rsidRPr="00A97CCE">
        <w:rPr>
          <w:sz w:val="21"/>
          <w:szCs w:val="21"/>
        </w:rPr>
        <w:t>e</w:t>
      </w:r>
      <w:r w:rsidR="00D507D9" w:rsidRPr="00A97CCE">
        <w:rPr>
          <w:sz w:val="21"/>
          <w:szCs w:val="21"/>
        </w:rPr>
        <w:t xml:space="preserve">ffects of MPAs on </w:t>
      </w:r>
      <w:r w:rsidR="00934CA2" w:rsidRPr="00A97CCE">
        <w:rPr>
          <w:sz w:val="21"/>
          <w:szCs w:val="21"/>
        </w:rPr>
        <w:t>algae’ and ‘</w:t>
      </w:r>
      <w:r w:rsidR="00E76534">
        <w:rPr>
          <w:sz w:val="21"/>
          <w:szCs w:val="21"/>
        </w:rPr>
        <w:t>influence</w:t>
      </w:r>
      <w:r w:rsidR="00E76534" w:rsidRPr="00A97CCE">
        <w:rPr>
          <w:sz w:val="21"/>
          <w:szCs w:val="21"/>
        </w:rPr>
        <w:t xml:space="preserve"> </w:t>
      </w:r>
      <w:r w:rsidR="00D507D9" w:rsidRPr="00A97CCE">
        <w:rPr>
          <w:sz w:val="21"/>
          <w:szCs w:val="21"/>
        </w:rPr>
        <w:t xml:space="preserve">of </w:t>
      </w:r>
      <w:r w:rsidR="00934CA2" w:rsidRPr="00A97CCE">
        <w:rPr>
          <w:sz w:val="21"/>
          <w:szCs w:val="21"/>
        </w:rPr>
        <w:t>connectivity</w:t>
      </w:r>
      <w:r w:rsidR="00D507D9" w:rsidRPr="00A97CCE">
        <w:rPr>
          <w:sz w:val="21"/>
          <w:szCs w:val="21"/>
        </w:rPr>
        <w:t xml:space="preserve"> on </w:t>
      </w:r>
      <w:r w:rsidR="00D45894" w:rsidRPr="00A97CCE">
        <w:rPr>
          <w:sz w:val="21"/>
          <w:szCs w:val="21"/>
        </w:rPr>
        <w:t xml:space="preserve">MPA </w:t>
      </w:r>
      <w:r w:rsidR="00D507D9" w:rsidRPr="00A97CCE">
        <w:rPr>
          <w:sz w:val="21"/>
          <w:szCs w:val="21"/>
        </w:rPr>
        <w:t>effectiveness</w:t>
      </w:r>
      <w:r w:rsidR="00934CA2" w:rsidRPr="00A97CCE">
        <w:rPr>
          <w:sz w:val="21"/>
          <w:szCs w:val="21"/>
        </w:rPr>
        <w:t xml:space="preserve">’) were each only addressed by one moderate scoring review, representing </w:t>
      </w:r>
      <w:r w:rsidR="008D497D" w:rsidRPr="00A97CCE">
        <w:rPr>
          <w:sz w:val="21"/>
          <w:szCs w:val="21"/>
        </w:rPr>
        <w:t xml:space="preserve">cryptic </w:t>
      </w:r>
      <w:r w:rsidR="00934CA2" w:rsidRPr="00A97CCE">
        <w:rPr>
          <w:sz w:val="21"/>
          <w:szCs w:val="21"/>
        </w:rPr>
        <w:t>evidence gaps</w:t>
      </w:r>
      <w:r w:rsidR="00A41019" w:rsidRPr="00A97CCE">
        <w:rPr>
          <w:sz w:val="21"/>
          <w:szCs w:val="21"/>
        </w:rPr>
        <w:t xml:space="preserve"> that might not be readily apparent</w:t>
      </w:r>
      <w:r w:rsidR="00934CA2" w:rsidRPr="00A97CCE">
        <w:rPr>
          <w:sz w:val="21"/>
          <w:szCs w:val="21"/>
        </w:rPr>
        <w:t xml:space="preserve">. </w:t>
      </w:r>
    </w:p>
    <w:p w14:paraId="33C53AA5" w14:textId="77777777" w:rsidR="00934CA2" w:rsidRPr="00A97CCE" w:rsidRDefault="00934CA2" w:rsidP="007F51AC">
      <w:pPr>
        <w:rPr>
          <w:sz w:val="21"/>
          <w:szCs w:val="21"/>
        </w:rPr>
      </w:pPr>
      <w:r w:rsidRPr="00A97CCE">
        <w:rPr>
          <w:sz w:val="21"/>
          <w:szCs w:val="21"/>
        </w:rPr>
        <w:t>Gaps across review questions became more pronounced when specific questions were considered (Fig</w:t>
      </w:r>
      <w:r w:rsidR="0052646E" w:rsidRPr="00A97CCE">
        <w:rPr>
          <w:sz w:val="21"/>
          <w:szCs w:val="21"/>
        </w:rPr>
        <w:t>.</w:t>
      </w:r>
      <w:r w:rsidRPr="00A97CCE">
        <w:rPr>
          <w:sz w:val="21"/>
          <w:szCs w:val="21"/>
        </w:rPr>
        <w:t xml:space="preserve"> 2, Tables A5-A10). </w:t>
      </w:r>
      <w:r w:rsidR="0077671D" w:rsidRPr="00A97CCE">
        <w:rPr>
          <w:sz w:val="21"/>
          <w:szCs w:val="21"/>
        </w:rPr>
        <w:t>S</w:t>
      </w:r>
      <w:r w:rsidRPr="00A97CCE">
        <w:rPr>
          <w:sz w:val="21"/>
          <w:szCs w:val="21"/>
        </w:rPr>
        <w:t xml:space="preserve">everal </w:t>
      </w:r>
      <w:r w:rsidR="00A41019" w:rsidRPr="00A97CCE">
        <w:rPr>
          <w:sz w:val="21"/>
          <w:szCs w:val="21"/>
        </w:rPr>
        <w:t>more specific</w:t>
      </w:r>
      <w:r w:rsidRPr="00A97CCE">
        <w:rPr>
          <w:sz w:val="21"/>
          <w:szCs w:val="21"/>
        </w:rPr>
        <w:t xml:space="preserve"> questions were the subject of multiple reviews with at least one high scoring review (e.g. </w:t>
      </w:r>
      <w:r w:rsidR="00B934B0" w:rsidRPr="00A97CCE">
        <w:rPr>
          <w:sz w:val="21"/>
          <w:szCs w:val="21"/>
        </w:rPr>
        <w:t>‘</w:t>
      </w:r>
      <w:r w:rsidRPr="00A97CCE">
        <w:rPr>
          <w:sz w:val="21"/>
          <w:szCs w:val="21"/>
        </w:rPr>
        <w:t>fish</w:t>
      </w:r>
      <w:r w:rsidR="00B934B0" w:rsidRPr="00A97CCE">
        <w:rPr>
          <w:sz w:val="21"/>
          <w:szCs w:val="21"/>
        </w:rPr>
        <w:t>’ and ‘abundance’)</w:t>
      </w:r>
      <w:r w:rsidRPr="00A97CCE">
        <w:rPr>
          <w:sz w:val="21"/>
          <w:szCs w:val="21"/>
        </w:rPr>
        <w:t xml:space="preserve"> demonstrating </w:t>
      </w:r>
      <w:r w:rsidR="00A41019" w:rsidRPr="00A97CCE">
        <w:rPr>
          <w:sz w:val="21"/>
          <w:szCs w:val="21"/>
        </w:rPr>
        <w:t xml:space="preserve">that there is some duplication </w:t>
      </w:r>
      <w:r w:rsidR="0077671D" w:rsidRPr="00A97CCE">
        <w:rPr>
          <w:sz w:val="21"/>
          <w:szCs w:val="21"/>
        </w:rPr>
        <w:t>in the review literature</w:t>
      </w:r>
      <w:r w:rsidR="00D45894" w:rsidRPr="00A97CCE">
        <w:rPr>
          <w:sz w:val="21"/>
          <w:szCs w:val="21"/>
        </w:rPr>
        <w:t>.</w:t>
      </w:r>
      <w:r w:rsidRPr="00A97CCE">
        <w:rPr>
          <w:sz w:val="21"/>
          <w:szCs w:val="21"/>
        </w:rPr>
        <w:t xml:space="preserve"> However there are also examples of cryptic evidence gaps in which reviews were present but none were high-scoring (e.g. ’tropics’ and ‘species richness’). Furthermore, in addition to an absence of reviews considering polar regions, birds, mammals and reptiles, no reviews were identified for a further 15 specific questions, and an additional seven questions were either not addressed due to the low number of primary studies available, or were only addressed through a synthesis of &lt;10 studies. </w:t>
      </w:r>
    </w:p>
    <w:p w14:paraId="3067AE53" w14:textId="77777777" w:rsidR="0077671D" w:rsidRPr="00A97CCE" w:rsidRDefault="0077671D" w:rsidP="007F51AC">
      <w:pPr>
        <w:pStyle w:val="Heading2"/>
        <w:rPr>
          <w:sz w:val="21"/>
          <w:szCs w:val="21"/>
        </w:rPr>
      </w:pPr>
      <w:r w:rsidRPr="00A97CCE">
        <w:rPr>
          <w:sz w:val="21"/>
          <w:szCs w:val="21"/>
        </w:rPr>
        <w:t>Scope of narrative syntheses</w:t>
      </w:r>
    </w:p>
    <w:p w14:paraId="14976C97" w14:textId="77777777" w:rsidR="00934CA2" w:rsidRPr="00A97CCE" w:rsidRDefault="00686C86" w:rsidP="007F51AC">
      <w:pPr>
        <w:rPr>
          <w:sz w:val="21"/>
          <w:szCs w:val="21"/>
        </w:rPr>
      </w:pPr>
      <w:r w:rsidRPr="00A97CCE">
        <w:rPr>
          <w:sz w:val="21"/>
          <w:szCs w:val="21"/>
        </w:rPr>
        <w:t>Narrative syntheses were generally of broader scope than meta-analyses (Fig</w:t>
      </w:r>
      <w:r w:rsidR="0052646E" w:rsidRPr="00A97CCE">
        <w:rPr>
          <w:sz w:val="21"/>
          <w:szCs w:val="21"/>
        </w:rPr>
        <w:t>.</w:t>
      </w:r>
      <w:r w:rsidRPr="00A97CCE">
        <w:rPr>
          <w:sz w:val="21"/>
          <w:szCs w:val="21"/>
        </w:rPr>
        <w:t xml:space="preserve"> 3, Tables A11-A17). </w:t>
      </w:r>
      <w:r w:rsidR="00934CA2" w:rsidRPr="00A97CCE">
        <w:rPr>
          <w:sz w:val="21"/>
          <w:szCs w:val="21"/>
        </w:rPr>
        <w:t xml:space="preserve">The majority (7 out of 9 narrative reviews) discussed the effects of MPAs globally rather than focusing on specific regions. The focus was split evenly between MPA effects on biodiversity and fisheries and most reviews considered MPAs as a whole rather than just highly protected (no-take) MPAs. </w:t>
      </w:r>
      <w:r w:rsidR="006D0DC5" w:rsidRPr="00A97CCE">
        <w:rPr>
          <w:sz w:val="21"/>
          <w:szCs w:val="21"/>
        </w:rPr>
        <w:t xml:space="preserve">No </w:t>
      </w:r>
      <w:r w:rsidR="00934CA2" w:rsidRPr="00A97CCE">
        <w:rPr>
          <w:sz w:val="21"/>
          <w:szCs w:val="21"/>
        </w:rPr>
        <w:t>moderate-</w:t>
      </w:r>
      <w:r w:rsidR="006D0DC5" w:rsidRPr="00A97CCE">
        <w:rPr>
          <w:sz w:val="21"/>
          <w:szCs w:val="21"/>
        </w:rPr>
        <w:t xml:space="preserve"> or high-</w:t>
      </w:r>
      <w:r w:rsidR="00934CA2" w:rsidRPr="00A97CCE">
        <w:rPr>
          <w:sz w:val="21"/>
          <w:szCs w:val="21"/>
        </w:rPr>
        <w:t>scoring narrative review</w:t>
      </w:r>
      <w:r w:rsidR="006D0DC5" w:rsidRPr="00A97CCE">
        <w:rPr>
          <w:sz w:val="21"/>
          <w:szCs w:val="21"/>
        </w:rPr>
        <w:t>s</w:t>
      </w:r>
      <w:r w:rsidR="00934CA2" w:rsidRPr="00A97CCE">
        <w:rPr>
          <w:sz w:val="21"/>
          <w:szCs w:val="21"/>
        </w:rPr>
        <w:t xml:space="preserve"> w</w:t>
      </w:r>
      <w:r w:rsidR="006D0DC5" w:rsidRPr="00A97CCE">
        <w:rPr>
          <w:sz w:val="21"/>
          <w:szCs w:val="21"/>
        </w:rPr>
        <w:t>ere</w:t>
      </w:r>
      <w:r w:rsidR="00934CA2" w:rsidRPr="00A97CCE">
        <w:rPr>
          <w:sz w:val="21"/>
          <w:szCs w:val="21"/>
        </w:rPr>
        <w:t xml:space="preserve"> identified</w:t>
      </w:r>
      <w:r w:rsidR="006D0DC5" w:rsidRPr="00A97CCE">
        <w:rPr>
          <w:sz w:val="21"/>
          <w:szCs w:val="21"/>
        </w:rPr>
        <w:t xml:space="preserve"> (range in narrative review scores 0-12)</w:t>
      </w:r>
      <w:r w:rsidR="00934CA2" w:rsidRPr="00A97CCE">
        <w:rPr>
          <w:sz w:val="21"/>
          <w:szCs w:val="21"/>
        </w:rPr>
        <w:t>. Gaps and/or redundancy were noted in the majority of questions.</w:t>
      </w:r>
    </w:p>
    <w:p w14:paraId="102D8672" w14:textId="77777777" w:rsidR="00934CA2" w:rsidRPr="00A97CCE" w:rsidRDefault="00934CA2" w:rsidP="007F51AC">
      <w:pPr>
        <w:pStyle w:val="Heading1"/>
        <w:rPr>
          <w:sz w:val="21"/>
          <w:szCs w:val="21"/>
        </w:rPr>
      </w:pPr>
      <w:r w:rsidRPr="00A97CCE">
        <w:rPr>
          <w:sz w:val="21"/>
          <w:szCs w:val="21"/>
        </w:rPr>
        <w:t>Discussion</w:t>
      </w:r>
    </w:p>
    <w:p w14:paraId="3D8B6F9F" w14:textId="04548131" w:rsidR="00A97CCE" w:rsidRDefault="00572D59" w:rsidP="00A97CCE">
      <w:pPr>
        <w:rPr>
          <w:sz w:val="21"/>
          <w:szCs w:val="21"/>
        </w:rPr>
      </w:pPr>
      <w:r w:rsidRPr="00A97CCE">
        <w:rPr>
          <w:sz w:val="21"/>
          <w:szCs w:val="21"/>
        </w:rPr>
        <w:t xml:space="preserve">The increasing importance of MPAs in global conservation strategies has stimulated extensive primary research examining </w:t>
      </w:r>
      <w:r w:rsidR="00493230">
        <w:rPr>
          <w:sz w:val="21"/>
          <w:szCs w:val="21"/>
        </w:rPr>
        <w:t xml:space="preserve">the effectiveness of </w:t>
      </w:r>
      <w:r w:rsidRPr="00A97CCE">
        <w:rPr>
          <w:sz w:val="21"/>
          <w:szCs w:val="21"/>
        </w:rPr>
        <w:t>MPA</w:t>
      </w:r>
      <w:r w:rsidR="00493230">
        <w:rPr>
          <w:sz w:val="21"/>
          <w:szCs w:val="21"/>
        </w:rPr>
        <w:t>s for mitigating the impacts of fisheries</w:t>
      </w:r>
      <w:r w:rsidRPr="00A97CCE">
        <w:rPr>
          <w:sz w:val="21"/>
          <w:szCs w:val="21"/>
        </w:rPr>
        <w:t xml:space="preserve"> </w:t>
      </w:r>
      <w:r w:rsidR="00E83ABA" w:rsidRPr="00A97CCE">
        <w:rPr>
          <w:sz w:val="21"/>
          <w:szCs w:val="21"/>
        </w:rPr>
        <w:fldChar w:fldCharType="begin"/>
      </w:r>
      <w:r w:rsidR="00CF1DE5" w:rsidRPr="00A97CCE">
        <w:rPr>
          <w:sz w:val="21"/>
          <w:szCs w:val="21"/>
        </w:rPr>
        <w:instrText xml:space="preserve"> ADDIN EN.CITE &lt;EndNote&gt;&lt;Cite&gt;&lt;Author&gt;Lester&lt;/Author&gt;&lt;Year&gt;2009&lt;/Year&gt;&lt;RecNum&gt;17&lt;/RecNum&gt;&lt;record&gt;&lt;rec-number&gt;17&lt;/rec-number&gt;&lt;foreign-keys&gt;&lt;key app="EN" db-id="950zdpssx5ze0teaz2q5p0wk9r20rdpfvvww"&gt;17&lt;/key&gt;&lt;/foreign-keys&gt;&lt;ref-type name="Journal Article"&gt;17&lt;/ref-type&gt;&lt;contributors&gt;&lt;authors&gt;&lt;author&gt;Lester, S.E.&lt;/author&gt;&lt;author&gt;Halpern, B.S.&lt;/author&gt;&lt;author&gt;Grorud-Colvert, K.&lt;/author&gt;&lt;author&gt;Lubchenco, J.&lt;/author&gt;&lt;author&gt;Ruttenberg, B.I.&lt;/author&gt;&lt;author&gt;Gaines, S.D.&lt;/author&gt;&lt;author&gt;Aframe, S.&lt;/author&gt;&lt;author&gt;Warner, R.R.&lt;/author&gt;&lt;/authors&gt;&lt;/contributors&gt;&lt;titles&gt;&lt;title&gt;Biological effects within no-take marine reserves: a global synthesis&lt;/title&gt;&lt;secondary-title&gt;Marine Ecology Progress Series&lt;/secondary-title&gt;&lt;/titles&gt;&lt;periodical&gt;&lt;full-title&gt;Marine Ecology Progress Series&lt;/full-title&gt;&lt;/periodical&gt;&lt;pages&gt;33-46&lt;/pages&gt;&lt;volume&gt;384&lt;/volume&gt;&lt;dates&gt;&lt;year&gt;2009&lt;/year&gt;&lt;/dates&gt;&lt;urls&gt;&lt;/urls&gt;&lt;/record&gt;&lt;/Cite&gt;&lt;Cite&gt;&lt;Author&gt;Caveen&lt;/Author&gt;&lt;Year&gt;2012&lt;/Year&gt;&lt;RecNum&gt;3&lt;/RecNum&gt;&lt;record&gt;&lt;rec-number&gt;3&lt;/rec-number&gt;&lt;foreign-keys&gt;&lt;key app="EN" db-id="950zdpssx5ze0teaz2q5p0wk9r20rdpfvvww"&gt;3&lt;/key&gt;&lt;/foreign-keys&gt;&lt;ref-type name="Journal Article"&gt;17&lt;/ref-type&gt;&lt;contributors&gt;&lt;authors&gt;&lt;author&gt;Caveen, A.J.&lt;/author&gt;&lt;author&gt;Sweeting, C.J.&lt;/author&gt;&lt;author&gt;Willis, T.J.&lt;/author&gt;&lt;author&gt;Polunin, N.V.C.&lt;/author&gt;&lt;/authors&gt;&lt;/contributors&gt;&lt;titles&gt;&lt;title&gt;Are the scientific foundations of temperate marine reserves too warm and hard?&lt;/title&gt;&lt;secondary-title&gt;Environmental Conservation&lt;/secondary-title&gt;&lt;/titles&gt;&lt;periodical&gt;&lt;full-title&gt;Environmental Conservation&lt;/full-title&gt;&lt;/periodical&gt;&lt;pages&gt;199-203&lt;/pages&gt;&lt;volume&gt;39&lt;/volume&gt;&lt;dates&gt;&lt;year&gt;2012&lt;/year&gt;&lt;/dates&gt;&lt;urls&gt;&lt;/urls&gt;&lt;/record&gt;&lt;/Cite&gt;&lt;/EndNote&gt;</w:instrText>
      </w:r>
      <w:r w:rsidR="00E83ABA" w:rsidRPr="00A97CCE">
        <w:rPr>
          <w:sz w:val="21"/>
          <w:szCs w:val="21"/>
        </w:rPr>
        <w:fldChar w:fldCharType="separate"/>
      </w:r>
      <w:r w:rsidR="00156B67" w:rsidRPr="00A97CCE">
        <w:rPr>
          <w:sz w:val="21"/>
          <w:szCs w:val="21"/>
        </w:rPr>
        <w:t>(Lester et al., 2009, Caveen et al., 2012)</w:t>
      </w:r>
      <w:r w:rsidR="00E83ABA" w:rsidRPr="00A97CCE">
        <w:rPr>
          <w:sz w:val="21"/>
          <w:szCs w:val="21"/>
        </w:rPr>
        <w:fldChar w:fldCharType="end"/>
      </w:r>
      <w:r w:rsidRPr="00A97CCE">
        <w:rPr>
          <w:sz w:val="21"/>
          <w:szCs w:val="21"/>
        </w:rPr>
        <w:t>. Reliably incorporating this research into policy requires syntheses that use systematic</w:t>
      </w:r>
      <w:r w:rsidR="00493230">
        <w:rPr>
          <w:sz w:val="21"/>
          <w:szCs w:val="21"/>
        </w:rPr>
        <w:t>, with</w:t>
      </w:r>
      <w:r w:rsidRPr="00A97CCE">
        <w:rPr>
          <w:sz w:val="21"/>
          <w:szCs w:val="21"/>
        </w:rPr>
        <w:t xml:space="preserve"> objective methodologies to address key questions.</w:t>
      </w:r>
      <w:r w:rsidR="00156B67" w:rsidRPr="00A97CCE">
        <w:rPr>
          <w:sz w:val="21"/>
          <w:szCs w:val="21"/>
        </w:rPr>
        <w:t xml:space="preserve"> However, our findings </w:t>
      </w:r>
      <w:r w:rsidRPr="00A97CCE">
        <w:rPr>
          <w:sz w:val="21"/>
          <w:szCs w:val="21"/>
        </w:rPr>
        <w:t xml:space="preserve">highlight substantial </w:t>
      </w:r>
      <w:r w:rsidR="00156B67" w:rsidRPr="00A97CCE">
        <w:rPr>
          <w:sz w:val="21"/>
          <w:szCs w:val="21"/>
        </w:rPr>
        <w:t xml:space="preserve">variation </w:t>
      </w:r>
      <w:r w:rsidRPr="00A97CCE">
        <w:rPr>
          <w:sz w:val="21"/>
          <w:szCs w:val="21"/>
        </w:rPr>
        <w:t xml:space="preserve">in scope and rigour amongst reviews </w:t>
      </w:r>
      <w:r w:rsidR="00156B67" w:rsidRPr="00A97CCE">
        <w:rPr>
          <w:sz w:val="21"/>
          <w:szCs w:val="21"/>
        </w:rPr>
        <w:t xml:space="preserve">that </w:t>
      </w:r>
      <w:r w:rsidRPr="00A97CCE">
        <w:rPr>
          <w:sz w:val="21"/>
          <w:szCs w:val="21"/>
        </w:rPr>
        <w:t>examine the effectiveness of MPAs for biodiversity conservation</w:t>
      </w:r>
      <w:r w:rsidR="00123C4F">
        <w:rPr>
          <w:sz w:val="21"/>
          <w:szCs w:val="21"/>
        </w:rPr>
        <w:t xml:space="preserve"> (Figure 1)</w:t>
      </w:r>
      <w:r w:rsidRPr="00A97CCE">
        <w:rPr>
          <w:sz w:val="21"/>
          <w:szCs w:val="21"/>
        </w:rPr>
        <w:t xml:space="preserve">. This variation </w:t>
      </w:r>
      <w:r w:rsidR="00934CA2" w:rsidRPr="00A97CCE">
        <w:rPr>
          <w:sz w:val="21"/>
          <w:szCs w:val="21"/>
        </w:rPr>
        <w:t>illustrate</w:t>
      </w:r>
      <w:r w:rsidRPr="00A97CCE">
        <w:rPr>
          <w:sz w:val="21"/>
          <w:szCs w:val="21"/>
        </w:rPr>
        <w:t>s</w:t>
      </w:r>
      <w:r w:rsidR="00934CA2" w:rsidRPr="00A97CCE">
        <w:rPr>
          <w:sz w:val="21"/>
          <w:szCs w:val="21"/>
        </w:rPr>
        <w:t xml:space="preserve"> the need to ensure non-specialists can locate the most rigorous reviews on questions of interest</w:t>
      </w:r>
      <w:r w:rsidR="00C7634D">
        <w:rPr>
          <w:sz w:val="21"/>
          <w:szCs w:val="21"/>
        </w:rPr>
        <w:t xml:space="preserve">, and parallels that found in other fields of ecology and environmental management </w:t>
      </w:r>
      <w:r w:rsidR="00C7634D">
        <w:rPr>
          <w:sz w:val="21"/>
          <w:szCs w:val="21"/>
        </w:rPr>
        <w:lastRenderedPageBreak/>
        <w:t>(Philibert et al. 2012; Koricheva et al. 2014</w:t>
      </w:r>
      <w:r w:rsidR="006B0D8E">
        <w:rPr>
          <w:sz w:val="21"/>
          <w:szCs w:val="21"/>
        </w:rPr>
        <w:t>; O’Leary et al. 2016</w:t>
      </w:r>
      <w:r w:rsidR="00C7634D">
        <w:rPr>
          <w:sz w:val="21"/>
          <w:szCs w:val="21"/>
        </w:rPr>
        <w:t>).</w:t>
      </w:r>
      <w:r w:rsidR="003C6F68" w:rsidRPr="00A97CCE">
        <w:rPr>
          <w:sz w:val="21"/>
          <w:szCs w:val="21"/>
        </w:rPr>
        <w:t xml:space="preserve"> Furthermore, we found that reviews strongly favoured </w:t>
      </w:r>
      <w:r w:rsidR="00493230">
        <w:rPr>
          <w:sz w:val="21"/>
          <w:szCs w:val="21"/>
        </w:rPr>
        <w:t xml:space="preserve">particular questions – e.g. </w:t>
      </w:r>
      <w:r w:rsidR="003C6F68" w:rsidRPr="00A97CCE">
        <w:rPr>
          <w:sz w:val="21"/>
          <w:szCs w:val="21"/>
        </w:rPr>
        <w:t xml:space="preserve">exploring if </w:t>
      </w:r>
      <w:r w:rsidR="00D45894" w:rsidRPr="00A97CCE">
        <w:rPr>
          <w:sz w:val="21"/>
          <w:szCs w:val="21"/>
        </w:rPr>
        <w:t xml:space="preserve">the </w:t>
      </w:r>
      <w:r w:rsidR="003C6F68" w:rsidRPr="00A97CCE">
        <w:rPr>
          <w:sz w:val="21"/>
          <w:szCs w:val="21"/>
        </w:rPr>
        <w:t xml:space="preserve">size and age </w:t>
      </w:r>
      <w:r w:rsidR="00D45894" w:rsidRPr="00A97CCE">
        <w:rPr>
          <w:sz w:val="21"/>
          <w:szCs w:val="21"/>
        </w:rPr>
        <w:t xml:space="preserve">of an MPA </w:t>
      </w:r>
      <w:r w:rsidR="003C6F68" w:rsidRPr="00A97CCE">
        <w:rPr>
          <w:sz w:val="21"/>
          <w:szCs w:val="21"/>
        </w:rPr>
        <w:t xml:space="preserve">influenced </w:t>
      </w:r>
      <w:r w:rsidR="00D45894" w:rsidRPr="00A97CCE">
        <w:rPr>
          <w:sz w:val="21"/>
          <w:szCs w:val="21"/>
        </w:rPr>
        <w:t xml:space="preserve">the </w:t>
      </w:r>
      <w:r w:rsidR="003C6F68" w:rsidRPr="00A97CCE">
        <w:rPr>
          <w:sz w:val="21"/>
          <w:szCs w:val="21"/>
        </w:rPr>
        <w:t>effect</w:t>
      </w:r>
      <w:r w:rsidR="00493230">
        <w:rPr>
          <w:sz w:val="21"/>
          <w:szCs w:val="21"/>
        </w:rPr>
        <w:t>s on</w:t>
      </w:r>
      <w:r w:rsidR="003C6F68" w:rsidRPr="00A97CCE">
        <w:rPr>
          <w:sz w:val="21"/>
          <w:szCs w:val="21"/>
        </w:rPr>
        <w:t xml:space="preserve"> fish. Whilst these questions are </w:t>
      </w:r>
      <w:r w:rsidR="00561581" w:rsidRPr="00A97CCE">
        <w:rPr>
          <w:sz w:val="21"/>
          <w:szCs w:val="21"/>
        </w:rPr>
        <w:t xml:space="preserve">vital for both biodiversity conservation and fisheries management, there is a danger that findings from such syntheses could be extrapolated to other taxonomic groups (e.g. birds, mammals) and that rigorous syntheses exploring the importance of other MPA design characteristics (e.g. connectivity) will not be undertaken. </w:t>
      </w:r>
      <w:r w:rsidR="00EC0863" w:rsidRPr="00A97CCE">
        <w:rPr>
          <w:sz w:val="21"/>
          <w:szCs w:val="21"/>
        </w:rPr>
        <w:t>T</w:t>
      </w:r>
      <w:r w:rsidR="00561581" w:rsidRPr="00A97CCE">
        <w:rPr>
          <w:sz w:val="21"/>
          <w:szCs w:val="21"/>
        </w:rPr>
        <w:t xml:space="preserve">he summary of review scope and rigour provided here </w:t>
      </w:r>
      <w:r w:rsidR="00EC0863" w:rsidRPr="00A97CCE">
        <w:rPr>
          <w:sz w:val="21"/>
          <w:szCs w:val="21"/>
        </w:rPr>
        <w:t>can</w:t>
      </w:r>
      <w:r w:rsidR="00561581" w:rsidRPr="00A97CCE">
        <w:rPr>
          <w:sz w:val="21"/>
          <w:szCs w:val="21"/>
        </w:rPr>
        <w:t xml:space="preserve"> assist</w:t>
      </w:r>
      <w:r w:rsidR="00934CA2" w:rsidRPr="00A97CCE">
        <w:rPr>
          <w:sz w:val="21"/>
          <w:szCs w:val="21"/>
        </w:rPr>
        <w:t xml:space="preserve"> </w:t>
      </w:r>
      <w:r w:rsidRPr="00A97CCE">
        <w:rPr>
          <w:sz w:val="21"/>
          <w:szCs w:val="21"/>
        </w:rPr>
        <w:t>future</w:t>
      </w:r>
      <w:r w:rsidR="00934CA2" w:rsidRPr="00A97CCE">
        <w:rPr>
          <w:sz w:val="21"/>
          <w:szCs w:val="21"/>
        </w:rPr>
        <w:t xml:space="preserve"> reviews </w:t>
      </w:r>
      <w:r w:rsidR="00561581" w:rsidRPr="00A97CCE">
        <w:rPr>
          <w:sz w:val="21"/>
          <w:szCs w:val="21"/>
        </w:rPr>
        <w:t>in ensuring that</w:t>
      </w:r>
      <w:r w:rsidR="00934CA2" w:rsidRPr="00A97CCE">
        <w:rPr>
          <w:sz w:val="21"/>
          <w:szCs w:val="21"/>
        </w:rPr>
        <w:t xml:space="preserve"> the intended questions complement </w:t>
      </w:r>
      <w:r w:rsidR="00561581" w:rsidRPr="00A97CCE">
        <w:rPr>
          <w:sz w:val="21"/>
          <w:szCs w:val="21"/>
        </w:rPr>
        <w:t xml:space="preserve">rather than </w:t>
      </w:r>
      <w:r w:rsidR="00934CA2" w:rsidRPr="00A97CCE">
        <w:rPr>
          <w:sz w:val="21"/>
          <w:szCs w:val="21"/>
        </w:rPr>
        <w:t>duplicate the existing review</w:t>
      </w:r>
      <w:r w:rsidR="00561581" w:rsidRPr="00A97CCE">
        <w:rPr>
          <w:sz w:val="21"/>
          <w:szCs w:val="21"/>
        </w:rPr>
        <w:t xml:space="preserve"> literature</w:t>
      </w:r>
      <w:r w:rsidR="009341D1" w:rsidRPr="00A97CCE">
        <w:rPr>
          <w:sz w:val="21"/>
          <w:szCs w:val="21"/>
        </w:rPr>
        <w:t>.</w:t>
      </w:r>
      <w:r w:rsidR="00972BB9">
        <w:rPr>
          <w:sz w:val="21"/>
          <w:szCs w:val="21"/>
        </w:rPr>
        <w:t xml:space="preserve"> </w:t>
      </w:r>
      <w:r w:rsidR="00972BB9" w:rsidRPr="00972BB9">
        <w:rPr>
          <w:sz w:val="21"/>
          <w:szCs w:val="21"/>
        </w:rPr>
        <w:t>Note that our study encompasses the time period from 2000-2014. As with reviews of primary literature, the value of this information as a means to explore review rigour and scope will thus be maximised if updates are conducted after a suitable time period: by providing detailed methods and transparent descriptions we hope to facilitate such updates.</w:t>
      </w:r>
    </w:p>
    <w:p w14:paraId="2946070C" w14:textId="77777777" w:rsidR="009341D1" w:rsidRPr="00A97CCE" w:rsidRDefault="009341D1" w:rsidP="00CF1DE5">
      <w:pPr>
        <w:pStyle w:val="Heading2"/>
        <w:rPr>
          <w:sz w:val="21"/>
          <w:szCs w:val="21"/>
        </w:rPr>
      </w:pPr>
      <w:r w:rsidRPr="00A97CCE">
        <w:rPr>
          <w:sz w:val="21"/>
          <w:szCs w:val="21"/>
        </w:rPr>
        <w:t xml:space="preserve">General strengths and weaknesses in the conduct of reviews: </w:t>
      </w:r>
      <w:r w:rsidR="009D33F0" w:rsidRPr="00A97CCE">
        <w:rPr>
          <w:sz w:val="21"/>
          <w:szCs w:val="21"/>
        </w:rPr>
        <w:t>i</w:t>
      </w:r>
      <w:r w:rsidRPr="00A97CCE">
        <w:rPr>
          <w:sz w:val="21"/>
          <w:szCs w:val="21"/>
        </w:rPr>
        <w:t xml:space="preserve">mplications for </w:t>
      </w:r>
      <w:r w:rsidR="009D33F0" w:rsidRPr="00A97CCE">
        <w:rPr>
          <w:sz w:val="21"/>
          <w:szCs w:val="21"/>
        </w:rPr>
        <w:t>p</w:t>
      </w:r>
      <w:r w:rsidRPr="00A97CCE">
        <w:rPr>
          <w:sz w:val="21"/>
          <w:szCs w:val="21"/>
        </w:rPr>
        <w:t xml:space="preserve">olicy and </w:t>
      </w:r>
      <w:r w:rsidR="009D33F0" w:rsidRPr="00A97CCE">
        <w:rPr>
          <w:sz w:val="21"/>
          <w:szCs w:val="21"/>
        </w:rPr>
        <w:t>r</w:t>
      </w:r>
      <w:r w:rsidRPr="00A97CCE">
        <w:rPr>
          <w:sz w:val="21"/>
          <w:szCs w:val="21"/>
        </w:rPr>
        <w:t>esearch</w:t>
      </w:r>
    </w:p>
    <w:p w14:paraId="7E891A7E" w14:textId="77777777" w:rsidR="00F272B2" w:rsidRDefault="009341D1" w:rsidP="00F272B2">
      <w:pPr>
        <w:rPr>
          <w:sz w:val="21"/>
          <w:szCs w:val="21"/>
        </w:rPr>
      </w:pPr>
      <w:r w:rsidRPr="00A97CCE">
        <w:rPr>
          <w:sz w:val="21"/>
          <w:szCs w:val="21"/>
        </w:rPr>
        <w:t xml:space="preserve">We found </w:t>
      </w:r>
      <w:r w:rsidR="00156B67" w:rsidRPr="00A97CCE">
        <w:rPr>
          <w:sz w:val="21"/>
          <w:szCs w:val="21"/>
        </w:rPr>
        <w:t xml:space="preserve">reviews to be of variable reliability with often overlapping </w:t>
      </w:r>
      <w:r w:rsidR="00934CA2" w:rsidRPr="00A97CCE">
        <w:rPr>
          <w:sz w:val="21"/>
          <w:szCs w:val="21"/>
        </w:rPr>
        <w:t>scope (Fig</w:t>
      </w:r>
      <w:r w:rsidR="0052646E" w:rsidRPr="00A97CCE">
        <w:rPr>
          <w:sz w:val="21"/>
          <w:szCs w:val="21"/>
        </w:rPr>
        <w:t>s.</w:t>
      </w:r>
      <w:r w:rsidR="00934CA2" w:rsidRPr="00A97CCE">
        <w:rPr>
          <w:sz w:val="21"/>
          <w:szCs w:val="21"/>
        </w:rPr>
        <w:t xml:space="preserve"> 2 and 3, Tables A4-A17). Reviews regularly applied several approaches (e.g. meta-analytical techniques and transparent reporting of inclusion criteria) that are important for rigorous synthesis (Fig</w:t>
      </w:r>
      <w:r w:rsidR="0052646E" w:rsidRPr="00A97CCE">
        <w:rPr>
          <w:sz w:val="21"/>
          <w:szCs w:val="21"/>
        </w:rPr>
        <w:t>.</w:t>
      </w:r>
      <w:r w:rsidR="00934CA2" w:rsidRPr="00A97CCE">
        <w:rPr>
          <w:sz w:val="21"/>
          <w:szCs w:val="21"/>
        </w:rPr>
        <w:t xml:space="preserve"> 1a and b). However, certain aspects of MPA review conduct could be improved, such as ensuring </w:t>
      </w:r>
      <w:r w:rsidR="00EC6A7E" w:rsidRPr="00A97CCE">
        <w:rPr>
          <w:sz w:val="21"/>
          <w:szCs w:val="21"/>
        </w:rPr>
        <w:t xml:space="preserve">that </w:t>
      </w:r>
      <w:r w:rsidR="00934CA2" w:rsidRPr="00A97CCE">
        <w:rPr>
          <w:sz w:val="21"/>
          <w:szCs w:val="21"/>
        </w:rPr>
        <w:t xml:space="preserve">decisions </w:t>
      </w:r>
      <w:r w:rsidR="00EC6A7E" w:rsidRPr="00A97CCE">
        <w:rPr>
          <w:sz w:val="21"/>
          <w:szCs w:val="21"/>
        </w:rPr>
        <w:t>over which articles are relevant to include in the review</w:t>
      </w:r>
      <w:r w:rsidR="00934CA2" w:rsidRPr="00A97CCE">
        <w:rPr>
          <w:sz w:val="21"/>
          <w:szCs w:val="21"/>
        </w:rPr>
        <w:t xml:space="preserve"> are repeatable and </w:t>
      </w:r>
      <w:r w:rsidR="00EC6A7E" w:rsidRPr="00A97CCE">
        <w:rPr>
          <w:sz w:val="21"/>
          <w:szCs w:val="21"/>
        </w:rPr>
        <w:t>transparent</w:t>
      </w:r>
      <w:r w:rsidR="00EC0863" w:rsidRPr="00A97CCE">
        <w:rPr>
          <w:sz w:val="21"/>
          <w:szCs w:val="21"/>
        </w:rPr>
        <w:t xml:space="preserve"> (by conducting kappa tests and listing all articles read at full-text but excluded from the synthesis)</w:t>
      </w:r>
      <w:r w:rsidR="00934CA2" w:rsidRPr="00A97CCE">
        <w:rPr>
          <w:sz w:val="21"/>
          <w:szCs w:val="21"/>
        </w:rPr>
        <w:t xml:space="preserve"> and</w:t>
      </w:r>
      <w:r w:rsidR="00EC6A7E" w:rsidRPr="00A97CCE">
        <w:rPr>
          <w:sz w:val="21"/>
          <w:szCs w:val="21"/>
        </w:rPr>
        <w:t xml:space="preserve"> that</w:t>
      </w:r>
      <w:r w:rsidR="00934CA2" w:rsidRPr="00A97CCE">
        <w:rPr>
          <w:sz w:val="21"/>
          <w:szCs w:val="21"/>
        </w:rPr>
        <w:t xml:space="preserve"> critical appraisal of </w:t>
      </w:r>
      <w:r w:rsidR="00561581" w:rsidRPr="00A97CCE">
        <w:rPr>
          <w:sz w:val="21"/>
          <w:szCs w:val="21"/>
        </w:rPr>
        <w:t xml:space="preserve">the methods of </w:t>
      </w:r>
      <w:r w:rsidR="00934CA2" w:rsidRPr="00A97CCE">
        <w:rPr>
          <w:sz w:val="21"/>
          <w:szCs w:val="21"/>
        </w:rPr>
        <w:t xml:space="preserve">included studies is undertaken </w:t>
      </w:r>
      <w:r w:rsidR="00561581" w:rsidRPr="00A97CCE">
        <w:rPr>
          <w:sz w:val="21"/>
          <w:szCs w:val="21"/>
        </w:rPr>
        <w:t>and clearly reported</w:t>
      </w:r>
      <w:r w:rsidR="00934CA2" w:rsidRPr="00A97CCE">
        <w:rPr>
          <w:sz w:val="21"/>
          <w:szCs w:val="21"/>
        </w:rPr>
        <w:t xml:space="preserve"> (Fig</w:t>
      </w:r>
      <w:r w:rsidR="0052646E" w:rsidRPr="00A97CCE">
        <w:rPr>
          <w:sz w:val="21"/>
          <w:szCs w:val="21"/>
        </w:rPr>
        <w:t>.</w:t>
      </w:r>
      <w:r w:rsidR="00934CA2" w:rsidRPr="00A97CCE">
        <w:rPr>
          <w:sz w:val="21"/>
          <w:szCs w:val="21"/>
        </w:rPr>
        <w:t xml:space="preserve"> 1b). Narrative reviews were </w:t>
      </w:r>
      <w:r w:rsidR="006D0DC5" w:rsidRPr="00A97CCE">
        <w:rPr>
          <w:sz w:val="21"/>
          <w:szCs w:val="21"/>
        </w:rPr>
        <w:t>all</w:t>
      </w:r>
      <w:r w:rsidR="00934CA2" w:rsidRPr="00A97CCE">
        <w:rPr>
          <w:sz w:val="21"/>
          <w:szCs w:val="21"/>
        </w:rPr>
        <w:t xml:space="preserve"> assessed as being of low reliability (</w:t>
      </w:r>
      <w:r w:rsidR="006D0DC5" w:rsidRPr="00A97CCE">
        <w:rPr>
          <w:sz w:val="21"/>
          <w:szCs w:val="21"/>
        </w:rPr>
        <w:t>N=9</w:t>
      </w:r>
      <w:r w:rsidR="00934CA2" w:rsidRPr="00A97CCE">
        <w:rPr>
          <w:sz w:val="21"/>
          <w:szCs w:val="21"/>
        </w:rPr>
        <w:t>)</w:t>
      </w:r>
      <w:r w:rsidR="00EC0863" w:rsidRPr="00A97CCE">
        <w:rPr>
          <w:sz w:val="21"/>
          <w:szCs w:val="21"/>
        </w:rPr>
        <w:t>,</w:t>
      </w:r>
      <w:r w:rsidR="00934CA2" w:rsidRPr="00A97CCE">
        <w:rPr>
          <w:sz w:val="21"/>
          <w:szCs w:val="21"/>
        </w:rPr>
        <w:t xml:space="preserve"> partly </w:t>
      </w:r>
      <w:r w:rsidR="00EC0863" w:rsidRPr="00A97CCE">
        <w:rPr>
          <w:sz w:val="21"/>
          <w:szCs w:val="21"/>
        </w:rPr>
        <w:t>reflecting</w:t>
      </w:r>
      <w:r w:rsidR="00934CA2" w:rsidRPr="00A97CCE">
        <w:rPr>
          <w:sz w:val="21"/>
          <w:szCs w:val="21"/>
        </w:rPr>
        <w:t xml:space="preserve"> the </w:t>
      </w:r>
      <w:r w:rsidR="00EC0863" w:rsidRPr="00A97CCE">
        <w:rPr>
          <w:sz w:val="21"/>
          <w:szCs w:val="21"/>
        </w:rPr>
        <w:t>lack of</w:t>
      </w:r>
      <w:r w:rsidR="00934CA2" w:rsidRPr="00A97CCE">
        <w:rPr>
          <w:sz w:val="21"/>
          <w:szCs w:val="21"/>
        </w:rPr>
        <w:t xml:space="preserve"> quantitative synthesis</w:t>
      </w:r>
      <w:r w:rsidR="00E83DD6" w:rsidRPr="00A97CCE">
        <w:rPr>
          <w:sz w:val="21"/>
          <w:szCs w:val="21"/>
        </w:rPr>
        <w:t>. Nonetheless,</w:t>
      </w:r>
      <w:r w:rsidR="00934CA2" w:rsidRPr="00A97CCE">
        <w:rPr>
          <w:sz w:val="21"/>
          <w:szCs w:val="21"/>
        </w:rPr>
        <w:t xml:space="preserve"> there is no inherent reason that narrative reviews cannot, for example, provide clear information on search strategies and scope, and document the extracted data</w:t>
      </w:r>
      <w:r w:rsidR="00F272B2">
        <w:rPr>
          <w:sz w:val="21"/>
          <w:szCs w:val="21"/>
        </w:rPr>
        <w:t>.</w:t>
      </w:r>
      <w:r w:rsidR="00C7634D">
        <w:rPr>
          <w:sz w:val="21"/>
          <w:szCs w:val="21"/>
        </w:rPr>
        <w:t xml:space="preserve"> </w:t>
      </w:r>
      <w:r w:rsidR="00F272B2" w:rsidRPr="00A97CCE">
        <w:rPr>
          <w:sz w:val="21"/>
          <w:szCs w:val="21"/>
        </w:rPr>
        <w:t xml:space="preserve">Given that narrative reviews can still contain valuable insights (and </w:t>
      </w:r>
      <w:r w:rsidR="00F272B2">
        <w:rPr>
          <w:sz w:val="21"/>
          <w:szCs w:val="21"/>
        </w:rPr>
        <w:t>do</w:t>
      </w:r>
      <w:r w:rsidR="00F272B2" w:rsidRPr="00A97CCE">
        <w:rPr>
          <w:sz w:val="21"/>
          <w:szCs w:val="21"/>
        </w:rPr>
        <w:t xml:space="preserve"> influence policy) we argue that such reviews could benefit considerably from adopting such practices</w:t>
      </w:r>
      <w:r w:rsidR="00F272B2">
        <w:rPr>
          <w:sz w:val="21"/>
          <w:szCs w:val="21"/>
        </w:rPr>
        <w:t xml:space="preserve"> – indeed, one narrative review (Peppin et al. 2011) assessed during the initial evaluation of CEESAT achieved a score of 20 (Woodcock et al. 2014), which is similar to many of the meta-analyses considered here</w:t>
      </w:r>
      <w:r w:rsidR="00F272B2" w:rsidRPr="00A97CCE">
        <w:rPr>
          <w:sz w:val="21"/>
          <w:szCs w:val="21"/>
        </w:rPr>
        <w:t>.</w:t>
      </w:r>
      <w:r w:rsidR="00F272B2">
        <w:rPr>
          <w:sz w:val="21"/>
          <w:szCs w:val="21"/>
        </w:rPr>
        <w:t xml:space="preserve"> </w:t>
      </w:r>
    </w:p>
    <w:p w14:paraId="6CCA4A62" w14:textId="38ECE37B" w:rsidR="00F272B2" w:rsidRDefault="006F50A7" w:rsidP="00F272B2">
      <w:pPr>
        <w:rPr>
          <w:sz w:val="21"/>
          <w:szCs w:val="21"/>
        </w:rPr>
      </w:pPr>
      <w:r>
        <w:rPr>
          <w:sz w:val="21"/>
          <w:szCs w:val="21"/>
        </w:rPr>
        <w:t>S</w:t>
      </w:r>
      <w:r w:rsidR="00F272B2" w:rsidRPr="00A97CCE">
        <w:rPr>
          <w:sz w:val="21"/>
          <w:szCs w:val="21"/>
        </w:rPr>
        <w:t>coring cannot distinguish between reviews undertaken using less rigorous methods and those that do not document rigorous methods where used</w:t>
      </w:r>
      <w:r w:rsidR="00F272B2">
        <w:rPr>
          <w:sz w:val="21"/>
          <w:szCs w:val="21"/>
        </w:rPr>
        <w:t xml:space="preserve">. Just as with primary research, transparent reporting of review methods is vital, because it allows the review to be verified and updated. We therefore highlight the </w:t>
      </w:r>
      <w:r w:rsidR="00F272B2">
        <w:rPr>
          <w:sz w:val="21"/>
          <w:szCs w:val="21"/>
        </w:rPr>
        <w:lastRenderedPageBreak/>
        <w:t>importance of effective reporting, and suggest that this represent</w:t>
      </w:r>
      <w:r w:rsidR="00493230">
        <w:rPr>
          <w:sz w:val="21"/>
          <w:szCs w:val="21"/>
        </w:rPr>
        <w:t>s</w:t>
      </w:r>
      <w:r w:rsidR="00F272B2">
        <w:rPr>
          <w:sz w:val="21"/>
          <w:szCs w:val="21"/>
        </w:rPr>
        <w:t xml:space="preserve"> a relatively straightforward means by which many reviews (narrative and meta-analyses) could be improved. More generally, we stress that in our view, limitations in reviews in environmental science reflect a lack of awareness of relevant systematic review methods, rather than a deliberate intention to mislead.</w:t>
      </w:r>
    </w:p>
    <w:p w14:paraId="2794801F" w14:textId="77777777" w:rsidR="00934CA2" w:rsidRPr="00A97CCE" w:rsidRDefault="00934CA2" w:rsidP="007F51AC">
      <w:pPr>
        <w:rPr>
          <w:sz w:val="21"/>
          <w:szCs w:val="21"/>
        </w:rPr>
      </w:pPr>
      <w:r w:rsidRPr="00A97CCE">
        <w:rPr>
          <w:sz w:val="21"/>
          <w:szCs w:val="21"/>
        </w:rPr>
        <w:t xml:space="preserve">From a policy perspective, the large number of reviews with low-intermediate scores </w:t>
      </w:r>
      <w:r w:rsidR="00561581" w:rsidRPr="00A97CCE">
        <w:rPr>
          <w:sz w:val="21"/>
          <w:szCs w:val="21"/>
        </w:rPr>
        <w:t>represent</w:t>
      </w:r>
      <w:r w:rsidRPr="00A97CCE">
        <w:rPr>
          <w:sz w:val="21"/>
          <w:szCs w:val="21"/>
        </w:rPr>
        <w:t xml:space="preserve">s a potential problem. In low-intermediate scoring reviews, steps that are important for producing a comprehensive, objective, and transparent evidence synthesis are either absent or incomplete. Such limitations reduce the likelihood that the review provides an accurate picture of all available primary research. Although the effects of omitting certain steps on review reliability and findings are context-specific, in the absence of clear mechanisms to communicate the rigour of review methods to non-specialists, there is a risk that </w:t>
      </w:r>
      <w:r w:rsidR="00CD31C8" w:rsidRPr="00A97CCE">
        <w:rPr>
          <w:sz w:val="21"/>
          <w:szCs w:val="21"/>
        </w:rPr>
        <w:t>decision-</w:t>
      </w:r>
      <w:r w:rsidRPr="00A97CCE">
        <w:rPr>
          <w:sz w:val="21"/>
          <w:szCs w:val="21"/>
        </w:rPr>
        <w:t>makers will not take into account potential limitations in the conduct of the review(s) consulted.</w:t>
      </w:r>
    </w:p>
    <w:p w14:paraId="0703FC1B" w14:textId="77777777" w:rsidR="009341D1" w:rsidRPr="00A97CCE" w:rsidRDefault="009341D1" w:rsidP="007F51AC">
      <w:pPr>
        <w:pStyle w:val="Heading2"/>
        <w:rPr>
          <w:sz w:val="21"/>
          <w:szCs w:val="21"/>
        </w:rPr>
      </w:pPr>
      <w:r w:rsidRPr="00A97CCE">
        <w:rPr>
          <w:sz w:val="21"/>
          <w:szCs w:val="21"/>
        </w:rPr>
        <w:t>Redundancy in the review literature</w:t>
      </w:r>
    </w:p>
    <w:p w14:paraId="3EEB5F4A" w14:textId="77777777" w:rsidR="00B13D54" w:rsidRPr="0081787C" w:rsidRDefault="00B13D54" w:rsidP="00B13D54">
      <w:pPr>
        <w:rPr>
          <w:sz w:val="21"/>
          <w:szCs w:val="21"/>
        </w:rPr>
      </w:pPr>
      <w:r w:rsidRPr="0081787C">
        <w:rPr>
          <w:sz w:val="21"/>
          <w:szCs w:val="21"/>
        </w:rPr>
        <w:t>We identified substantial redundancy in the review literature (multiple reviews asking the same question) which could create difficulties for decision-makers looking to base decisions on the most robust synthesis available. In some instances, redundancy is a consequence of reviews providing effect sizes for broader questions and then exploring a range of more specific questions, or updating a particular question. Although such analyses are valuable for completeness and comparisons, decision-makers often lack the resources to locate and evaluate all relevant reviews. These situations therefore risk leading to policy and practice that is not based on the most rigorous available evidence. As such, we hope that the results from studies such as ours can assist decision-makers in rapidly locating the reviews most likely to accurately synthesise all relevant evidence on the specific questions of interest.</w:t>
      </w:r>
      <w:r w:rsidR="00C7634D" w:rsidRPr="0081787C">
        <w:rPr>
          <w:sz w:val="21"/>
          <w:szCs w:val="21"/>
        </w:rPr>
        <w:t xml:space="preserve"> </w:t>
      </w:r>
      <w:r w:rsidRPr="0081787C">
        <w:rPr>
          <w:sz w:val="21"/>
          <w:szCs w:val="21"/>
        </w:rPr>
        <w:t>These outputs may also inform future research direction. For example, questions relating to fish abundance and MPA size have been the subject of reliable meta-analyses and so in the absence of substantial new research, attention might be better focused on synthesising evidence on other questions. Such investigations might include consideration of a broader range of taxa and MPA characteristics, as well as more specific factors that influence the effects of MPAs on fish abundance in order to inform on the degree to which findings are generalisable.</w:t>
      </w:r>
    </w:p>
    <w:p w14:paraId="66B37EA9" w14:textId="77777777" w:rsidR="009341D1" w:rsidRPr="00A97CCE" w:rsidRDefault="009341D1" w:rsidP="007F51AC">
      <w:pPr>
        <w:pStyle w:val="Heading2"/>
        <w:rPr>
          <w:sz w:val="21"/>
          <w:szCs w:val="21"/>
        </w:rPr>
      </w:pPr>
      <w:r w:rsidRPr="00A97CCE">
        <w:rPr>
          <w:sz w:val="21"/>
          <w:szCs w:val="21"/>
        </w:rPr>
        <w:t>Gaps in the review literature</w:t>
      </w:r>
    </w:p>
    <w:p w14:paraId="0F0EFF00" w14:textId="77777777" w:rsidR="002C0E99" w:rsidRDefault="0093527D" w:rsidP="007F51AC">
      <w:pPr>
        <w:rPr>
          <w:sz w:val="21"/>
          <w:szCs w:val="21"/>
        </w:rPr>
      </w:pPr>
      <w:r w:rsidRPr="00A97CCE">
        <w:rPr>
          <w:sz w:val="21"/>
          <w:szCs w:val="21"/>
        </w:rPr>
        <w:lastRenderedPageBreak/>
        <w:t>G</w:t>
      </w:r>
      <w:r w:rsidR="00934CA2" w:rsidRPr="00A97CCE">
        <w:rPr>
          <w:sz w:val="21"/>
          <w:szCs w:val="21"/>
        </w:rPr>
        <w:t xml:space="preserve">aps </w:t>
      </w:r>
      <w:r w:rsidRPr="00A97CCE">
        <w:rPr>
          <w:sz w:val="21"/>
          <w:szCs w:val="21"/>
        </w:rPr>
        <w:t>in the re</w:t>
      </w:r>
      <w:r w:rsidRPr="00321643">
        <w:rPr>
          <w:sz w:val="21"/>
          <w:szCs w:val="21"/>
        </w:rPr>
        <w:t>view literature</w:t>
      </w:r>
      <w:r w:rsidR="00934CA2" w:rsidRPr="00321643">
        <w:rPr>
          <w:sz w:val="21"/>
          <w:szCs w:val="21"/>
        </w:rPr>
        <w:t xml:space="preserve"> are to be expected to an extent as a result of differences in public interest, policy relevance, availability of primary research</w:t>
      </w:r>
      <w:r w:rsidR="00321643" w:rsidRPr="00321643">
        <w:rPr>
          <w:sz w:val="21"/>
          <w:szCs w:val="21"/>
        </w:rPr>
        <w:t xml:space="preserve"> (potentially influenced by e.g. logistical constraints in sampling fauna or flora)</w:t>
      </w:r>
      <w:r w:rsidR="00934CA2" w:rsidRPr="00321643">
        <w:rPr>
          <w:sz w:val="21"/>
          <w:szCs w:val="21"/>
        </w:rPr>
        <w:t>, and question validity</w:t>
      </w:r>
      <w:r w:rsidRPr="00321643">
        <w:rPr>
          <w:sz w:val="21"/>
          <w:szCs w:val="21"/>
        </w:rPr>
        <w:t xml:space="preserve">. </w:t>
      </w:r>
      <w:r w:rsidR="00321643" w:rsidRPr="00321643">
        <w:rPr>
          <w:sz w:val="21"/>
          <w:szCs w:val="21"/>
        </w:rPr>
        <w:t>However, some evidence gaps are in areas of high policy relevance. For example, the protection of seabirds and marine mammals is an important driver of MPA designation under European Directives, and MPAs are globally important tools in the conservation o</w:t>
      </w:r>
      <w:r w:rsidR="00465A91">
        <w:rPr>
          <w:sz w:val="21"/>
          <w:szCs w:val="21"/>
        </w:rPr>
        <w:t>f a range of taxa (Hooker &amp; Gerber</w:t>
      </w:r>
      <w:r w:rsidR="00321643" w:rsidRPr="00321643">
        <w:rPr>
          <w:sz w:val="21"/>
          <w:szCs w:val="21"/>
        </w:rPr>
        <w:t xml:space="preserve"> 2004; Christianen et al. 2014). Furthermore, designation (or non-designation) can be controversial, and greater confidence in decisions would likely arise if robust evidence syntheses on the effectiveness of MPAs for </w:t>
      </w:r>
      <w:r w:rsidR="00450DB8">
        <w:rPr>
          <w:sz w:val="21"/>
          <w:szCs w:val="21"/>
        </w:rPr>
        <w:t>multiple</w:t>
      </w:r>
      <w:r w:rsidR="00321643" w:rsidRPr="00321643">
        <w:rPr>
          <w:sz w:val="21"/>
          <w:szCs w:val="21"/>
        </w:rPr>
        <w:t xml:space="preserve"> taxa were available. Our study also suggests some differences in the availability of reviews on tropical versus temperate MPAs. Relatively few meta-analyses quantify the effectiveness of MPAs in the former, particularly for less well-studied taxa and certain aspects of MPA design (note that global-scale reviews incorporating primary research from the tropics do not necessarily specifically evaluate the effectiveness of tropical MPAs). Decision-makers in the tropics would therefore be reliant on moderately reliable syntheses from this region and/or global syntheses that combine data from temperate and tropical MPAs. This contrasts with temperate regions, for which the effects of MPA size and age are specifically quantified by several reviews (Figure 2-3 and Supporting Information). There are also some instances in which reviews have been conducted but a highly rigorous synthesis is lacking (Figure 2-3). These could represent cryptic evidence gaps, in which the presence of existing reviews may create the perception that the question has been considered, and potentially deter new synthesis or primary research for several years.</w:t>
      </w:r>
    </w:p>
    <w:p w14:paraId="4D59622A" w14:textId="0DB1DE9F" w:rsidR="004525FA" w:rsidRPr="004525FA" w:rsidRDefault="002C7670" w:rsidP="007F51AC">
      <w:pPr>
        <w:rPr>
          <w:sz w:val="21"/>
          <w:szCs w:val="21"/>
        </w:rPr>
      </w:pPr>
      <w:r>
        <w:rPr>
          <w:sz w:val="21"/>
          <w:szCs w:val="21"/>
        </w:rPr>
        <w:t>Identification of gaps in the review literature highlights the need for new, more reliable syntheses (or primary research) to be conducted, providing a more solid basis for policy. Importantly, gaps become more frequent as questions become more specific, indicating that users should consider how applicable more</w:t>
      </w:r>
      <w:r w:rsidR="00192714">
        <w:rPr>
          <w:sz w:val="21"/>
          <w:szCs w:val="21"/>
        </w:rPr>
        <w:t xml:space="preserve"> general reviews are to particular</w:t>
      </w:r>
      <w:r>
        <w:rPr>
          <w:sz w:val="21"/>
          <w:szCs w:val="21"/>
        </w:rPr>
        <w:t xml:space="preserve"> contexts.</w:t>
      </w:r>
      <w:r w:rsidR="004525FA" w:rsidRPr="004525FA">
        <w:rPr>
          <w:sz w:val="21"/>
          <w:szCs w:val="21"/>
        </w:rPr>
        <w:t xml:space="preserve"> It is important to stress that our </w:t>
      </w:r>
      <w:r w:rsidR="00355A27">
        <w:rPr>
          <w:sz w:val="21"/>
          <w:szCs w:val="21"/>
        </w:rPr>
        <w:t xml:space="preserve">primary </w:t>
      </w:r>
      <w:r w:rsidR="004525FA" w:rsidRPr="004525FA">
        <w:rPr>
          <w:sz w:val="21"/>
          <w:szCs w:val="21"/>
        </w:rPr>
        <w:t xml:space="preserve">emphasis was on properties relevant to the effectiveness of MPAs </w:t>
      </w:r>
      <w:r w:rsidR="00D64190">
        <w:rPr>
          <w:sz w:val="21"/>
          <w:szCs w:val="21"/>
        </w:rPr>
        <w:t xml:space="preserve">as a conservation tool </w:t>
      </w:r>
      <w:r w:rsidR="004525FA" w:rsidRPr="004525FA">
        <w:rPr>
          <w:sz w:val="21"/>
          <w:szCs w:val="21"/>
        </w:rPr>
        <w:t xml:space="preserve">for </w:t>
      </w:r>
      <w:r w:rsidR="00D64190">
        <w:rPr>
          <w:sz w:val="21"/>
          <w:szCs w:val="21"/>
        </w:rPr>
        <w:t xml:space="preserve">mitigating the impacts of fisheries on </w:t>
      </w:r>
      <w:r w:rsidR="004525FA" w:rsidRPr="004525FA">
        <w:rPr>
          <w:sz w:val="21"/>
          <w:szCs w:val="21"/>
        </w:rPr>
        <w:t xml:space="preserve">biodiversity. Valuable extensions of our study could therefore </w:t>
      </w:r>
      <w:r w:rsidR="00355A27">
        <w:rPr>
          <w:sz w:val="21"/>
          <w:szCs w:val="21"/>
        </w:rPr>
        <w:t xml:space="preserve">more specifically </w:t>
      </w:r>
      <w:r w:rsidR="004525FA" w:rsidRPr="004525FA">
        <w:rPr>
          <w:sz w:val="21"/>
          <w:szCs w:val="21"/>
        </w:rPr>
        <w:t>consider</w:t>
      </w:r>
      <w:r w:rsidR="00355A27">
        <w:rPr>
          <w:sz w:val="21"/>
          <w:szCs w:val="21"/>
        </w:rPr>
        <w:t xml:space="preserve"> the review literature examining the extent to which MPAs provide fisheries benefits, as well as</w:t>
      </w:r>
      <w:r w:rsidR="004525FA" w:rsidRPr="004525FA">
        <w:rPr>
          <w:sz w:val="21"/>
          <w:szCs w:val="21"/>
        </w:rPr>
        <w:t xml:space="preserve"> possible gaps in terms of the effects of MPAs on ecosystem functioning (e.g. productivity, nutrient cycling, food web structure), </w:t>
      </w:r>
      <w:r w:rsidR="004525FA" w:rsidRPr="004525FA">
        <w:rPr>
          <w:sz w:val="21"/>
          <w:szCs w:val="21"/>
        </w:rPr>
        <w:lastRenderedPageBreak/>
        <w:t>more sophisticated outcome metrics relating to conservation effectiveness (e.g. IUCN threat status), and the socioeconomic consequences of MPAs.</w:t>
      </w:r>
    </w:p>
    <w:p w14:paraId="7917C3D0" w14:textId="77777777" w:rsidR="009341D1" w:rsidRPr="00A97CCE" w:rsidRDefault="00194134" w:rsidP="007F51AC">
      <w:pPr>
        <w:pStyle w:val="Heading1"/>
        <w:rPr>
          <w:sz w:val="21"/>
          <w:szCs w:val="21"/>
        </w:rPr>
      </w:pPr>
      <w:r w:rsidRPr="00A97CCE">
        <w:rPr>
          <w:sz w:val="21"/>
          <w:szCs w:val="21"/>
        </w:rPr>
        <w:t>Conclusions</w:t>
      </w:r>
    </w:p>
    <w:p w14:paraId="1FC00B9C" w14:textId="175F89EC" w:rsidR="00456653" w:rsidRDefault="00C33B05" w:rsidP="007F51AC">
      <w:pPr>
        <w:rPr>
          <w:sz w:val="21"/>
          <w:szCs w:val="21"/>
        </w:rPr>
      </w:pPr>
      <w:r w:rsidRPr="002C0E99">
        <w:rPr>
          <w:sz w:val="21"/>
          <w:szCs w:val="21"/>
        </w:rPr>
        <w:t xml:space="preserve">MPAs are a key component of global conservation strategies, but there is considerable uncertainty surrounding when and where reserves are most effective. </w:t>
      </w:r>
      <w:r w:rsidR="00194134" w:rsidRPr="002C0E99">
        <w:rPr>
          <w:sz w:val="21"/>
          <w:szCs w:val="21"/>
        </w:rPr>
        <w:t xml:space="preserve">Evidence reviews </w:t>
      </w:r>
      <w:r w:rsidRPr="002C0E99">
        <w:rPr>
          <w:sz w:val="21"/>
          <w:szCs w:val="21"/>
        </w:rPr>
        <w:t xml:space="preserve">examining the effectiveness of MPAs are therefore likely to </w:t>
      </w:r>
      <w:r w:rsidR="00194134" w:rsidRPr="002C0E99">
        <w:rPr>
          <w:sz w:val="21"/>
          <w:szCs w:val="21"/>
        </w:rPr>
        <w:t xml:space="preserve">directly influence </w:t>
      </w:r>
      <w:r w:rsidR="00CD31C8" w:rsidRPr="002C0E99">
        <w:rPr>
          <w:sz w:val="21"/>
          <w:szCs w:val="21"/>
        </w:rPr>
        <w:t xml:space="preserve">decision-making </w:t>
      </w:r>
      <w:r w:rsidR="00194134" w:rsidRPr="002C0E99">
        <w:rPr>
          <w:sz w:val="21"/>
          <w:szCs w:val="21"/>
        </w:rPr>
        <w:t xml:space="preserve">and future research. </w:t>
      </w:r>
      <w:r w:rsidRPr="002C0E99">
        <w:rPr>
          <w:sz w:val="21"/>
          <w:szCs w:val="21"/>
        </w:rPr>
        <w:t xml:space="preserve">However, the overlapping scope and </w:t>
      </w:r>
      <w:r w:rsidR="00A101AC" w:rsidRPr="002C0E99">
        <w:rPr>
          <w:sz w:val="21"/>
          <w:szCs w:val="21"/>
        </w:rPr>
        <w:t xml:space="preserve">variation in reliability </w:t>
      </w:r>
      <w:r w:rsidRPr="002C0E99">
        <w:rPr>
          <w:sz w:val="21"/>
          <w:szCs w:val="21"/>
        </w:rPr>
        <w:t xml:space="preserve">we identified amongst reviews presents a potentially important problem from the perspective of </w:t>
      </w:r>
      <w:r w:rsidR="00CD31C8" w:rsidRPr="002C0E99">
        <w:rPr>
          <w:sz w:val="21"/>
          <w:szCs w:val="21"/>
        </w:rPr>
        <w:t>decision-</w:t>
      </w:r>
      <w:r w:rsidRPr="002C0E99">
        <w:rPr>
          <w:sz w:val="21"/>
          <w:szCs w:val="21"/>
        </w:rPr>
        <w:t xml:space="preserve">makers seeking to </w:t>
      </w:r>
      <w:r w:rsidR="00E3353F" w:rsidRPr="002C0E99">
        <w:rPr>
          <w:sz w:val="21"/>
          <w:szCs w:val="21"/>
        </w:rPr>
        <w:t>make evidence-informed</w:t>
      </w:r>
      <w:r w:rsidRPr="002C0E99">
        <w:rPr>
          <w:sz w:val="21"/>
          <w:szCs w:val="21"/>
        </w:rPr>
        <w:t xml:space="preserve"> decisions.</w:t>
      </w:r>
      <w:r w:rsidR="002C0E99" w:rsidRPr="002C0E99">
        <w:rPr>
          <w:sz w:val="21"/>
          <w:szCs w:val="21"/>
        </w:rPr>
        <w:t xml:space="preserve"> Our evaluation of reviews is intended to </w:t>
      </w:r>
      <w:r w:rsidR="004C1688">
        <w:rPr>
          <w:sz w:val="21"/>
          <w:szCs w:val="21"/>
        </w:rPr>
        <w:t>support decision-making</w:t>
      </w:r>
      <w:r w:rsidR="002C0E99" w:rsidRPr="002C0E99">
        <w:rPr>
          <w:sz w:val="21"/>
          <w:szCs w:val="21"/>
        </w:rPr>
        <w:t xml:space="preserve"> by guiding non-specialists to the most reliable and relevant reviews. Findings from such reviews should be considered alongside other key pieces of evidence, in particular the extensive body of theoretical work on MPA effectiveness (e.g. Gaines et al. 2003; White et al. 2011) and more context-specific information relating </w:t>
      </w:r>
      <w:r w:rsidR="00D64190">
        <w:rPr>
          <w:sz w:val="21"/>
          <w:szCs w:val="21"/>
        </w:rPr>
        <w:t xml:space="preserve">to </w:t>
      </w:r>
      <w:r w:rsidR="00DA51B4">
        <w:rPr>
          <w:sz w:val="21"/>
          <w:szCs w:val="21"/>
        </w:rPr>
        <w:t>individual MPA</w:t>
      </w:r>
      <w:r w:rsidR="002C0E99" w:rsidRPr="002C0E99">
        <w:rPr>
          <w:sz w:val="21"/>
          <w:szCs w:val="21"/>
        </w:rPr>
        <w:t>s.</w:t>
      </w:r>
      <w:r w:rsidR="008D0A7C" w:rsidRPr="002C0E99">
        <w:rPr>
          <w:sz w:val="21"/>
          <w:szCs w:val="21"/>
        </w:rPr>
        <w:t xml:space="preserve"> </w:t>
      </w:r>
      <w:r w:rsidR="00D64190">
        <w:rPr>
          <w:sz w:val="21"/>
          <w:szCs w:val="21"/>
        </w:rPr>
        <w:t>O</w:t>
      </w:r>
      <w:r w:rsidRPr="002C0E99">
        <w:rPr>
          <w:sz w:val="21"/>
          <w:szCs w:val="21"/>
        </w:rPr>
        <w:t xml:space="preserve">ur findings </w:t>
      </w:r>
      <w:r w:rsidR="00E51657" w:rsidRPr="002C0E99">
        <w:rPr>
          <w:sz w:val="21"/>
          <w:szCs w:val="21"/>
        </w:rPr>
        <w:t xml:space="preserve">can </w:t>
      </w:r>
      <w:r w:rsidR="00D64190">
        <w:rPr>
          <w:sz w:val="21"/>
          <w:szCs w:val="21"/>
        </w:rPr>
        <w:t xml:space="preserve">also </w:t>
      </w:r>
      <w:r w:rsidRPr="002C0E99">
        <w:rPr>
          <w:sz w:val="21"/>
          <w:szCs w:val="21"/>
        </w:rPr>
        <w:t xml:space="preserve">assist researchers in identifying and targeting key knowledge gaps for review or new data collection including </w:t>
      </w:r>
      <w:r w:rsidR="00E51657" w:rsidRPr="002C0E99">
        <w:rPr>
          <w:sz w:val="21"/>
          <w:szCs w:val="21"/>
        </w:rPr>
        <w:t>(</w:t>
      </w:r>
      <w:r w:rsidRPr="002C0E99">
        <w:rPr>
          <w:sz w:val="21"/>
          <w:szCs w:val="21"/>
        </w:rPr>
        <w:t>but not limited to</w:t>
      </w:r>
      <w:r w:rsidR="00E51657" w:rsidRPr="002C0E99">
        <w:rPr>
          <w:sz w:val="21"/>
          <w:szCs w:val="21"/>
        </w:rPr>
        <w:t>)</w:t>
      </w:r>
      <w:r w:rsidRPr="002C0E99">
        <w:rPr>
          <w:sz w:val="21"/>
          <w:szCs w:val="21"/>
        </w:rPr>
        <w:t xml:space="preserve"> ensuring broader taxonomic coverage, </w:t>
      </w:r>
      <w:r w:rsidR="00E83DD6" w:rsidRPr="002C0E99">
        <w:rPr>
          <w:sz w:val="21"/>
          <w:szCs w:val="21"/>
        </w:rPr>
        <w:t xml:space="preserve">consideration of </w:t>
      </w:r>
      <w:r w:rsidRPr="002C0E99">
        <w:rPr>
          <w:sz w:val="21"/>
          <w:szCs w:val="21"/>
        </w:rPr>
        <w:t xml:space="preserve">a wider range of MPA characteristics and </w:t>
      </w:r>
      <w:r w:rsidR="00E83DD6" w:rsidRPr="002C0E99">
        <w:rPr>
          <w:sz w:val="21"/>
          <w:szCs w:val="21"/>
        </w:rPr>
        <w:t xml:space="preserve">examination of more specific questions </w:t>
      </w:r>
      <w:r w:rsidRPr="002C0E99">
        <w:rPr>
          <w:sz w:val="21"/>
          <w:szCs w:val="21"/>
        </w:rPr>
        <w:t xml:space="preserve">for which we have identified evidence gaps. </w:t>
      </w:r>
    </w:p>
    <w:p w14:paraId="258A1BB1" w14:textId="77777777" w:rsidR="00CF6116" w:rsidRPr="00A97CCE" w:rsidRDefault="00CF6116" w:rsidP="007F51AC">
      <w:pPr>
        <w:pStyle w:val="Heading1"/>
        <w:rPr>
          <w:sz w:val="21"/>
          <w:szCs w:val="21"/>
        </w:rPr>
      </w:pPr>
      <w:r w:rsidRPr="00A97CCE">
        <w:rPr>
          <w:sz w:val="21"/>
          <w:szCs w:val="21"/>
        </w:rPr>
        <w:t>Acknowledgements</w:t>
      </w:r>
    </w:p>
    <w:p w14:paraId="3E551BBC" w14:textId="77777777" w:rsidR="000C2564" w:rsidRPr="00A97CCE" w:rsidRDefault="000C2564" w:rsidP="00CF1DE5">
      <w:pPr>
        <w:rPr>
          <w:sz w:val="21"/>
          <w:szCs w:val="21"/>
        </w:rPr>
      </w:pPr>
      <w:r w:rsidRPr="00A97CCE">
        <w:rPr>
          <w:sz w:val="21"/>
          <w:szCs w:val="21"/>
        </w:rPr>
        <w:t>We thank our potential end-users Ally Dingwall (Sainsbury’s), Tom Pickerell (Seafish, Seafood Watch), Jon Harman (Seafish), Mike Mitchell, David Parker (Young’s Seafood), David Jarrad (Shellfish Association of Great Britain) for their contribution to discussions regarding review reliability. This project was supported by a UK Natural Environmental Research Council Knowledge Exchange Grant NE/J006386/1.</w:t>
      </w:r>
    </w:p>
    <w:p w14:paraId="6215CB3E" w14:textId="77777777" w:rsidR="00CF6116" w:rsidRPr="00A97CCE" w:rsidRDefault="00CF6116" w:rsidP="00CF1DE5">
      <w:pPr>
        <w:pStyle w:val="Heading1"/>
        <w:rPr>
          <w:sz w:val="21"/>
          <w:szCs w:val="21"/>
        </w:rPr>
      </w:pPr>
      <w:r w:rsidRPr="00A97CCE">
        <w:rPr>
          <w:sz w:val="21"/>
          <w:szCs w:val="21"/>
        </w:rPr>
        <w:t>References</w:t>
      </w:r>
    </w:p>
    <w:p w14:paraId="79230274" w14:textId="77777777" w:rsidR="00CF1DE5" w:rsidRPr="00A97CCE" w:rsidRDefault="00E83ABA" w:rsidP="00CF1DE5">
      <w:pPr>
        <w:spacing w:after="0"/>
        <w:ind w:left="720" w:hanging="720"/>
        <w:rPr>
          <w:sz w:val="21"/>
          <w:szCs w:val="21"/>
        </w:rPr>
      </w:pPr>
      <w:r w:rsidRPr="00A97CCE">
        <w:rPr>
          <w:sz w:val="21"/>
          <w:szCs w:val="21"/>
        </w:rPr>
        <w:fldChar w:fldCharType="begin"/>
      </w:r>
      <w:r w:rsidR="00130F19" w:rsidRPr="00A97CCE">
        <w:rPr>
          <w:sz w:val="21"/>
          <w:szCs w:val="21"/>
        </w:rPr>
        <w:instrText xml:space="preserve"> ADDIN EN.REFLIST </w:instrText>
      </w:r>
      <w:r w:rsidRPr="00A97CCE">
        <w:rPr>
          <w:sz w:val="21"/>
          <w:szCs w:val="21"/>
        </w:rPr>
        <w:fldChar w:fldCharType="separate"/>
      </w:r>
      <w:r w:rsidR="00CF1DE5" w:rsidRPr="00A97CCE">
        <w:rPr>
          <w:sz w:val="21"/>
          <w:szCs w:val="21"/>
        </w:rPr>
        <w:t>Butchart, S.H.M., Walpole, M., Collen, B.</w:t>
      </w:r>
      <w:r w:rsidR="00CF1DE5" w:rsidRPr="00A97CCE">
        <w:rPr>
          <w:i/>
          <w:sz w:val="21"/>
          <w:szCs w:val="21"/>
        </w:rPr>
        <w:t>, et al.</w:t>
      </w:r>
      <w:r w:rsidR="00CF1DE5" w:rsidRPr="00A97CCE">
        <w:rPr>
          <w:sz w:val="21"/>
          <w:szCs w:val="21"/>
        </w:rPr>
        <w:t xml:space="preserve"> (2010) Global Biodiversity: Indicators of Recent Declines. </w:t>
      </w:r>
      <w:r w:rsidR="00CF1DE5" w:rsidRPr="00A97CCE">
        <w:rPr>
          <w:i/>
          <w:sz w:val="21"/>
          <w:szCs w:val="21"/>
        </w:rPr>
        <w:t>Science</w:t>
      </w:r>
      <w:r w:rsidR="00CF1DE5" w:rsidRPr="00A97CCE">
        <w:rPr>
          <w:sz w:val="21"/>
          <w:szCs w:val="21"/>
        </w:rPr>
        <w:t xml:space="preserve"> </w:t>
      </w:r>
      <w:r w:rsidR="00CF1DE5" w:rsidRPr="00A97CCE">
        <w:rPr>
          <w:b/>
          <w:sz w:val="21"/>
          <w:szCs w:val="21"/>
        </w:rPr>
        <w:t>328,</w:t>
      </w:r>
      <w:r w:rsidR="00CF1DE5" w:rsidRPr="00A97CCE">
        <w:rPr>
          <w:sz w:val="21"/>
          <w:szCs w:val="21"/>
        </w:rPr>
        <w:t xml:space="preserve"> 1164-1168.</w:t>
      </w:r>
    </w:p>
    <w:p w14:paraId="4F2222C9" w14:textId="77777777" w:rsidR="00CF1DE5" w:rsidRPr="00A97CCE" w:rsidRDefault="00CF1DE5" w:rsidP="00CF1DE5">
      <w:pPr>
        <w:spacing w:after="0"/>
        <w:ind w:left="720" w:hanging="720"/>
        <w:rPr>
          <w:sz w:val="21"/>
          <w:szCs w:val="21"/>
        </w:rPr>
      </w:pPr>
      <w:r w:rsidRPr="00A97CCE">
        <w:rPr>
          <w:sz w:val="21"/>
          <w:szCs w:val="21"/>
        </w:rPr>
        <w:t xml:space="preserve">Caveen, A.J., Sweeting, C.J., Willis, T.J., Polunin, N.V.C. (2012) Are the scientific foundations of temperate marine reserves too warm and hard? </w:t>
      </w:r>
      <w:r w:rsidRPr="00A97CCE">
        <w:rPr>
          <w:i/>
          <w:sz w:val="21"/>
          <w:szCs w:val="21"/>
        </w:rPr>
        <w:t>Environmental Conservation</w:t>
      </w:r>
      <w:r w:rsidRPr="00A97CCE">
        <w:rPr>
          <w:sz w:val="21"/>
          <w:szCs w:val="21"/>
        </w:rPr>
        <w:t xml:space="preserve"> </w:t>
      </w:r>
      <w:r w:rsidRPr="00A97CCE">
        <w:rPr>
          <w:b/>
          <w:sz w:val="21"/>
          <w:szCs w:val="21"/>
        </w:rPr>
        <w:t>39,</w:t>
      </w:r>
      <w:r w:rsidRPr="00A97CCE">
        <w:rPr>
          <w:sz w:val="21"/>
          <w:szCs w:val="21"/>
        </w:rPr>
        <w:t xml:space="preserve"> 199-203.</w:t>
      </w:r>
    </w:p>
    <w:p w14:paraId="6B9D6297" w14:textId="77777777" w:rsidR="00CF1DE5" w:rsidRDefault="00CF1DE5" w:rsidP="00CF1DE5">
      <w:pPr>
        <w:spacing w:after="0"/>
        <w:ind w:left="720" w:hanging="720"/>
        <w:rPr>
          <w:sz w:val="21"/>
          <w:szCs w:val="21"/>
        </w:rPr>
      </w:pPr>
      <w:r w:rsidRPr="00A97CCE">
        <w:rPr>
          <w:sz w:val="21"/>
          <w:szCs w:val="21"/>
        </w:rPr>
        <w:lastRenderedPageBreak/>
        <w:t xml:space="preserve">CBD (2010) COP Decision X/2. Strategic plan for biodiversity 2011–2020. Available at: </w:t>
      </w:r>
      <w:hyperlink r:id="rId9" w:history="1">
        <w:r w:rsidRPr="00A97CCE">
          <w:rPr>
            <w:rStyle w:val="Hyperlink"/>
            <w:sz w:val="21"/>
            <w:szCs w:val="21"/>
          </w:rPr>
          <w:t>http://www.cbd.int/decision/cop/?id=12268</w:t>
        </w:r>
      </w:hyperlink>
      <w:r w:rsidRPr="00A97CCE">
        <w:rPr>
          <w:sz w:val="21"/>
          <w:szCs w:val="21"/>
        </w:rPr>
        <w:t>. Accessed 6 April 2015.</w:t>
      </w:r>
    </w:p>
    <w:p w14:paraId="0FDC3870" w14:textId="77777777" w:rsidR="00FD55B8" w:rsidRPr="00A97CCE" w:rsidRDefault="00FD55B8" w:rsidP="00FD55B8">
      <w:pPr>
        <w:spacing w:after="0"/>
        <w:ind w:left="720" w:hanging="720"/>
        <w:rPr>
          <w:sz w:val="21"/>
          <w:szCs w:val="21"/>
        </w:rPr>
      </w:pPr>
      <w:r w:rsidRPr="00A97CCE">
        <w:rPr>
          <w:sz w:val="21"/>
          <w:szCs w:val="21"/>
        </w:rPr>
        <w:t>CEE (2013) Guidelines for systematic review and evidence synthesis in environmental management.</w:t>
      </w:r>
    </w:p>
    <w:p w14:paraId="0E6DE4A7" w14:textId="77777777" w:rsidR="00465A91" w:rsidRDefault="00465A91" w:rsidP="00CF1DE5">
      <w:pPr>
        <w:spacing w:after="0"/>
        <w:ind w:left="720" w:hanging="720"/>
        <w:rPr>
          <w:sz w:val="21"/>
          <w:szCs w:val="21"/>
        </w:rPr>
      </w:pPr>
      <w:r>
        <w:rPr>
          <w:sz w:val="21"/>
          <w:szCs w:val="21"/>
        </w:rPr>
        <w:t xml:space="preserve">Christianen, M.J.A., Merman, P.M.J., Bouma, T.J., </w:t>
      </w:r>
      <w:r>
        <w:rPr>
          <w:i/>
          <w:sz w:val="21"/>
          <w:szCs w:val="21"/>
        </w:rPr>
        <w:t>et al</w:t>
      </w:r>
      <w:r>
        <w:rPr>
          <w:sz w:val="21"/>
          <w:szCs w:val="21"/>
        </w:rPr>
        <w:t xml:space="preserve">. (2014) Habitat collapse due to overgrazing threatens turtle conservation in marine protected areas. </w:t>
      </w:r>
      <w:r>
        <w:rPr>
          <w:i/>
          <w:sz w:val="21"/>
          <w:szCs w:val="21"/>
        </w:rPr>
        <w:t>Proceedings of the Royal Society B</w:t>
      </w:r>
      <w:r>
        <w:rPr>
          <w:sz w:val="21"/>
          <w:szCs w:val="21"/>
        </w:rPr>
        <w:t xml:space="preserve"> </w:t>
      </w:r>
      <w:r>
        <w:rPr>
          <w:b/>
          <w:sz w:val="21"/>
          <w:szCs w:val="21"/>
        </w:rPr>
        <w:t>281</w:t>
      </w:r>
      <w:r>
        <w:rPr>
          <w:sz w:val="21"/>
          <w:szCs w:val="21"/>
        </w:rPr>
        <w:t xml:space="preserve"> 20132890, doi:10.1098/rspb.2013.2890.</w:t>
      </w:r>
    </w:p>
    <w:p w14:paraId="28E9847B" w14:textId="77777777" w:rsidR="00FD55B8" w:rsidRDefault="00FD55B8" w:rsidP="00CF1DE5">
      <w:pPr>
        <w:spacing w:after="0"/>
        <w:ind w:left="720" w:hanging="720"/>
        <w:rPr>
          <w:sz w:val="21"/>
          <w:szCs w:val="21"/>
        </w:rPr>
      </w:pPr>
      <w:r>
        <w:rPr>
          <w:sz w:val="21"/>
          <w:szCs w:val="21"/>
        </w:rPr>
        <w:t xml:space="preserve">Cohen, J. (1960) A coefficient of agreement for nominal scales. </w:t>
      </w:r>
      <w:r>
        <w:rPr>
          <w:i/>
          <w:sz w:val="21"/>
          <w:szCs w:val="21"/>
        </w:rPr>
        <w:t>Educational and Psychological Measurement</w:t>
      </w:r>
      <w:r>
        <w:rPr>
          <w:sz w:val="21"/>
          <w:szCs w:val="21"/>
        </w:rPr>
        <w:t xml:space="preserve"> </w:t>
      </w:r>
      <w:r>
        <w:rPr>
          <w:b/>
          <w:sz w:val="21"/>
          <w:szCs w:val="21"/>
        </w:rPr>
        <w:t>20</w:t>
      </w:r>
      <w:r>
        <w:rPr>
          <w:sz w:val="21"/>
          <w:szCs w:val="21"/>
        </w:rPr>
        <w:t>, 37-46</w:t>
      </w:r>
    </w:p>
    <w:p w14:paraId="218C23CC" w14:textId="77777777" w:rsidR="00702FC6" w:rsidRDefault="00702FC6" w:rsidP="00CF1DE5">
      <w:pPr>
        <w:spacing w:after="0"/>
        <w:ind w:left="720" w:hanging="720"/>
        <w:rPr>
          <w:sz w:val="21"/>
          <w:szCs w:val="21"/>
        </w:rPr>
      </w:pPr>
      <w:r>
        <w:rPr>
          <w:sz w:val="21"/>
          <w:szCs w:val="21"/>
        </w:rPr>
        <w:t xml:space="preserve">Cohen, J. (1968) Nominal scale agreement provision for scaled disagreement or partial credit. </w:t>
      </w:r>
      <w:r>
        <w:rPr>
          <w:i/>
          <w:sz w:val="21"/>
          <w:szCs w:val="21"/>
        </w:rPr>
        <w:t>Psychological Bulletin</w:t>
      </w:r>
      <w:r>
        <w:rPr>
          <w:sz w:val="21"/>
          <w:szCs w:val="21"/>
        </w:rPr>
        <w:t xml:space="preserve"> </w:t>
      </w:r>
      <w:r>
        <w:rPr>
          <w:b/>
          <w:sz w:val="21"/>
          <w:szCs w:val="21"/>
        </w:rPr>
        <w:t>70</w:t>
      </w:r>
      <w:r>
        <w:rPr>
          <w:sz w:val="21"/>
          <w:szCs w:val="21"/>
        </w:rPr>
        <w:t xml:space="preserve"> 213-220</w:t>
      </w:r>
    </w:p>
    <w:p w14:paraId="18461D08" w14:textId="77777777" w:rsidR="00CF1DE5" w:rsidRPr="00A97CCE" w:rsidRDefault="00CF1DE5" w:rsidP="00CF1DE5">
      <w:pPr>
        <w:spacing w:after="0"/>
        <w:ind w:left="720" w:hanging="720"/>
        <w:rPr>
          <w:sz w:val="21"/>
          <w:szCs w:val="21"/>
          <w:lang w:val="fr-FR"/>
        </w:rPr>
      </w:pPr>
      <w:r w:rsidRPr="00A97CCE">
        <w:rPr>
          <w:sz w:val="21"/>
          <w:szCs w:val="21"/>
          <w:lang w:val="fr-FR"/>
        </w:rPr>
        <w:t>Fox, H.E., Soltanoff, C.S., Mascia, M.B.</w:t>
      </w:r>
      <w:r w:rsidRPr="00A97CCE">
        <w:rPr>
          <w:i/>
          <w:sz w:val="21"/>
          <w:szCs w:val="21"/>
          <w:lang w:val="fr-FR"/>
        </w:rPr>
        <w:t>, et al.</w:t>
      </w:r>
      <w:r w:rsidRPr="00A97CCE">
        <w:rPr>
          <w:sz w:val="21"/>
          <w:szCs w:val="21"/>
          <w:lang w:val="fr-FR"/>
        </w:rPr>
        <w:t xml:space="preserve"> </w:t>
      </w:r>
      <w:r w:rsidRPr="00A97CCE">
        <w:rPr>
          <w:sz w:val="21"/>
          <w:szCs w:val="21"/>
        </w:rPr>
        <w:t xml:space="preserve">(2012) Explaining global patterns and trends in marine protected area (MPA) development. </w:t>
      </w:r>
      <w:r w:rsidRPr="00A97CCE">
        <w:rPr>
          <w:i/>
          <w:sz w:val="21"/>
          <w:szCs w:val="21"/>
          <w:lang w:val="fr-FR"/>
        </w:rPr>
        <w:t>Marine Policy</w:t>
      </w:r>
      <w:r w:rsidRPr="00A97CCE">
        <w:rPr>
          <w:sz w:val="21"/>
          <w:szCs w:val="21"/>
          <w:lang w:val="fr-FR"/>
        </w:rPr>
        <w:t xml:space="preserve"> </w:t>
      </w:r>
      <w:r w:rsidRPr="00A97CCE">
        <w:rPr>
          <w:b/>
          <w:sz w:val="21"/>
          <w:szCs w:val="21"/>
          <w:lang w:val="fr-FR"/>
        </w:rPr>
        <w:t>36,</w:t>
      </w:r>
      <w:r w:rsidRPr="00A97CCE">
        <w:rPr>
          <w:sz w:val="21"/>
          <w:szCs w:val="21"/>
          <w:lang w:val="fr-FR"/>
        </w:rPr>
        <w:t xml:space="preserve"> 1131-1138.</w:t>
      </w:r>
    </w:p>
    <w:p w14:paraId="54D4802A" w14:textId="77777777" w:rsidR="00904E21" w:rsidRDefault="00904E21" w:rsidP="00CF1DE5">
      <w:pPr>
        <w:spacing w:after="0"/>
        <w:ind w:left="720" w:hanging="720"/>
        <w:rPr>
          <w:sz w:val="21"/>
          <w:szCs w:val="21"/>
        </w:rPr>
      </w:pPr>
      <w:r>
        <w:rPr>
          <w:sz w:val="21"/>
          <w:szCs w:val="21"/>
        </w:rPr>
        <w:t xml:space="preserve">Gaines, S.D., Gaylord, B., Largier, J.L. (2003) Avoiding current oversights in marine reserve design. </w:t>
      </w:r>
      <w:r>
        <w:rPr>
          <w:i/>
          <w:sz w:val="21"/>
          <w:szCs w:val="21"/>
        </w:rPr>
        <w:t>Ecological Applications</w:t>
      </w:r>
      <w:r>
        <w:rPr>
          <w:sz w:val="21"/>
          <w:szCs w:val="21"/>
        </w:rPr>
        <w:t xml:space="preserve">, </w:t>
      </w:r>
      <w:r>
        <w:rPr>
          <w:b/>
          <w:sz w:val="21"/>
          <w:szCs w:val="21"/>
        </w:rPr>
        <w:t>13</w:t>
      </w:r>
      <w:r>
        <w:rPr>
          <w:sz w:val="21"/>
          <w:szCs w:val="21"/>
        </w:rPr>
        <w:t>, S32-46.</w:t>
      </w:r>
    </w:p>
    <w:p w14:paraId="7745B74D" w14:textId="77777777" w:rsidR="00904E21" w:rsidRPr="00904E21" w:rsidRDefault="00904E21" w:rsidP="00904E21">
      <w:pPr>
        <w:spacing w:after="0"/>
        <w:ind w:left="720" w:hanging="720"/>
        <w:rPr>
          <w:sz w:val="21"/>
          <w:szCs w:val="21"/>
        </w:rPr>
      </w:pPr>
      <w:r>
        <w:rPr>
          <w:sz w:val="21"/>
          <w:szCs w:val="21"/>
        </w:rPr>
        <w:t xml:space="preserve">Gaines, S.D., Lester, S.E., Grorud-Colvert, K. et al. (2010) Evolving science of marine reserves: New developments and emerging frontiers. </w:t>
      </w:r>
      <w:r>
        <w:rPr>
          <w:i/>
          <w:sz w:val="21"/>
          <w:szCs w:val="21"/>
        </w:rPr>
        <w:t>Proceedings of the National Academy of Sciences</w:t>
      </w:r>
      <w:r>
        <w:rPr>
          <w:sz w:val="21"/>
          <w:szCs w:val="21"/>
        </w:rPr>
        <w:t xml:space="preserve"> </w:t>
      </w:r>
      <w:r>
        <w:rPr>
          <w:b/>
          <w:sz w:val="21"/>
          <w:szCs w:val="21"/>
        </w:rPr>
        <w:t>107</w:t>
      </w:r>
      <w:r>
        <w:rPr>
          <w:sz w:val="21"/>
          <w:szCs w:val="21"/>
        </w:rPr>
        <w:t>, 18251-18255.</w:t>
      </w:r>
    </w:p>
    <w:p w14:paraId="48960254" w14:textId="77777777" w:rsidR="00CF1DE5" w:rsidRDefault="00CF1DE5" w:rsidP="00CF1DE5">
      <w:pPr>
        <w:spacing w:after="0"/>
        <w:ind w:left="720" w:hanging="720"/>
        <w:rPr>
          <w:sz w:val="21"/>
          <w:szCs w:val="21"/>
        </w:rPr>
      </w:pPr>
      <w:r w:rsidRPr="00A97CCE">
        <w:rPr>
          <w:sz w:val="21"/>
          <w:szCs w:val="21"/>
          <w:lang w:val="fr-FR"/>
        </w:rPr>
        <w:t>Grorud-Colvert, K., Claudet, J., Tissot, B.N.</w:t>
      </w:r>
      <w:r w:rsidRPr="00A97CCE">
        <w:rPr>
          <w:i/>
          <w:sz w:val="21"/>
          <w:szCs w:val="21"/>
          <w:lang w:val="fr-FR"/>
        </w:rPr>
        <w:t>, et al.</w:t>
      </w:r>
      <w:r w:rsidRPr="00A97CCE">
        <w:rPr>
          <w:sz w:val="21"/>
          <w:szCs w:val="21"/>
          <w:lang w:val="fr-FR"/>
        </w:rPr>
        <w:t xml:space="preserve"> </w:t>
      </w:r>
      <w:r w:rsidRPr="00A97CCE">
        <w:rPr>
          <w:sz w:val="21"/>
          <w:szCs w:val="21"/>
        </w:rPr>
        <w:t xml:space="preserve">(2014) Marine Protected Area networks: assessing whether the whole is greater than the sum of its parts. </w:t>
      </w:r>
      <w:r w:rsidRPr="00A97CCE">
        <w:rPr>
          <w:i/>
          <w:sz w:val="21"/>
          <w:szCs w:val="21"/>
        </w:rPr>
        <w:t>PLoS ONE</w:t>
      </w:r>
      <w:r w:rsidRPr="00A97CCE">
        <w:rPr>
          <w:sz w:val="21"/>
          <w:szCs w:val="21"/>
        </w:rPr>
        <w:t xml:space="preserve"> </w:t>
      </w:r>
      <w:r w:rsidRPr="00A97CCE">
        <w:rPr>
          <w:b/>
          <w:sz w:val="21"/>
          <w:szCs w:val="21"/>
        </w:rPr>
        <w:t>9,</w:t>
      </w:r>
      <w:r w:rsidRPr="00A97CCE">
        <w:rPr>
          <w:sz w:val="21"/>
          <w:szCs w:val="21"/>
        </w:rPr>
        <w:t xml:space="preserve"> e102298.</w:t>
      </w:r>
    </w:p>
    <w:p w14:paraId="3DE42602" w14:textId="77777777" w:rsidR="00904E21" w:rsidRPr="00904E21" w:rsidRDefault="00904E21" w:rsidP="00904E21">
      <w:pPr>
        <w:spacing w:after="0"/>
        <w:ind w:left="720" w:hanging="720"/>
        <w:rPr>
          <w:sz w:val="21"/>
          <w:szCs w:val="21"/>
        </w:rPr>
      </w:pPr>
      <w:r>
        <w:rPr>
          <w:sz w:val="21"/>
          <w:szCs w:val="21"/>
        </w:rPr>
        <w:t xml:space="preserve">Halpern, B.S., Lester, S.E., McLeod, K.L. (2010) Placing marine protected areas onto the ecosystem-based management seascape. </w:t>
      </w:r>
      <w:r>
        <w:rPr>
          <w:i/>
          <w:sz w:val="21"/>
          <w:szCs w:val="21"/>
        </w:rPr>
        <w:t>Proceedings of the National Academy of Sciences</w:t>
      </w:r>
      <w:r>
        <w:rPr>
          <w:sz w:val="21"/>
          <w:szCs w:val="21"/>
        </w:rPr>
        <w:t xml:space="preserve"> </w:t>
      </w:r>
      <w:r>
        <w:rPr>
          <w:b/>
          <w:sz w:val="21"/>
          <w:szCs w:val="21"/>
        </w:rPr>
        <w:t>107</w:t>
      </w:r>
      <w:r>
        <w:rPr>
          <w:sz w:val="21"/>
          <w:szCs w:val="21"/>
        </w:rPr>
        <w:t>, 18312-18317.</w:t>
      </w:r>
    </w:p>
    <w:p w14:paraId="7492FE3A" w14:textId="77777777" w:rsidR="00CF1DE5" w:rsidRPr="00A97CCE" w:rsidRDefault="00CF1DE5" w:rsidP="00CF1DE5">
      <w:pPr>
        <w:spacing w:after="0"/>
        <w:ind w:left="720" w:hanging="720"/>
        <w:rPr>
          <w:sz w:val="21"/>
          <w:szCs w:val="21"/>
        </w:rPr>
      </w:pPr>
      <w:r w:rsidRPr="00A97CCE">
        <w:rPr>
          <w:sz w:val="21"/>
          <w:szCs w:val="21"/>
        </w:rPr>
        <w:t>Halpern, B.S., Longo, C., Hardy, D.</w:t>
      </w:r>
      <w:r w:rsidRPr="00A97CCE">
        <w:rPr>
          <w:i/>
          <w:sz w:val="21"/>
          <w:szCs w:val="21"/>
        </w:rPr>
        <w:t>, et al.</w:t>
      </w:r>
      <w:r w:rsidRPr="00A97CCE">
        <w:rPr>
          <w:sz w:val="21"/>
          <w:szCs w:val="21"/>
        </w:rPr>
        <w:t xml:space="preserve"> (2012) An index to assess the health and benefits of the global ocean. </w:t>
      </w:r>
      <w:r w:rsidRPr="00A97CCE">
        <w:rPr>
          <w:i/>
          <w:sz w:val="21"/>
          <w:szCs w:val="21"/>
        </w:rPr>
        <w:t>Nature</w:t>
      </w:r>
      <w:r w:rsidRPr="00A97CCE">
        <w:rPr>
          <w:sz w:val="21"/>
          <w:szCs w:val="21"/>
        </w:rPr>
        <w:t xml:space="preserve"> </w:t>
      </w:r>
      <w:r w:rsidRPr="00A97CCE">
        <w:rPr>
          <w:b/>
          <w:sz w:val="21"/>
          <w:szCs w:val="21"/>
        </w:rPr>
        <w:t>488,</w:t>
      </w:r>
      <w:r w:rsidRPr="00A97CCE">
        <w:rPr>
          <w:sz w:val="21"/>
          <w:szCs w:val="21"/>
        </w:rPr>
        <w:t xml:space="preserve"> 615-620.</w:t>
      </w:r>
    </w:p>
    <w:p w14:paraId="462FFFAA" w14:textId="77777777" w:rsidR="00CF1DE5" w:rsidRDefault="00CF1DE5" w:rsidP="00CF1DE5">
      <w:pPr>
        <w:spacing w:after="0"/>
        <w:ind w:left="720" w:hanging="720"/>
        <w:rPr>
          <w:sz w:val="21"/>
          <w:szCs w:val="21"/>
        </w:rPr>
      </w:pPr>
      <w:r w:rsidRPr="00A97CCE">
        <w:rPr>
          <w:sz w:val="21"/>
          <w:szCs w:val="21"/>
        </w:rPr>
        <w:t xml:space="preserve">Hays, G.C., Scott, R. (2013) Global patterns for upper ceilings on migration distance in sea turtles and comparisons with fish, birds and mammals. </w:t>
      </w:r>
      <w:r w:rsidRPr="00A97CCE">
        <w:rPr>
          <w:i/>
          <w:sz w:val="21"/>
          <w:szCs w:val="21"/>
        </w:rPr>
        <w:t>Functional Ecology</w:t>
      </w:r>
      <w:r w:rsidRPr="00A97CCE">
        <w:rPr>
          <w:sz w:val="21"/>
          <w:szCs w:val="21"/>
        </w:rPr>
        <w:t xml:space="preserve"> </w:t>
      </w:r>
      <w:r w:rsidRPr="00A97CCE">
        <w:rPr>
          <w:b/>
          <w:sz w:val="21"/>
          <w:szCs w:val="21"/>
        </w:rPr>
        <w:t>27,</w:t>
      </w:r>
      <w:r w:rsidRPr="00A97CCE">
        <w:rPr>
          <w:sz w:val="21"/>
          <w:szCs w:val="21"/>
        </w:rPr>
        <w:t xml:space="preserve"> 748-756.</w:t>
      </w:r>
    </w:p>
    <w:p w14:paraId="3A6FFBB1" w14:textId="77777777" w:rsidR="00904E21" w:rsidRPr="00A97CCE" w:rsidRDefault="00904E21" w:rsidP="00CF1DE5">
      <w:pPr>
        <w:spacing w:after="0"/>
        <w:ind w:left="720" w:hanging="720"/>
        <w:rPr>
          <w:sz w:val="21"/>
          <w:szCs w:val="21"/>
        </w:rPr>
      </w:pPr>
      <w:r>
        <w:rPr>
          <w:sz w:val="21"/>
          <w:szCs w:val="21"/>
        </w:rPr>
        <w:t xml:space="preserve">Hooker, S.K., Gerber, L.R. (2004) Marine reserves as a tool for ecosystem-based management: the potential importance of megafauna. </w:t>
      </w:r>
      <w:r>
        <w:rPr>
          <w:i/>
          <w:sz w:val="21"/>
          <w:szCs w:val="21"/>
        </w:rPr>
        <w:t>BioScience</w:t>
      </w:r>
      <w:r>
        <w:rPr>
          <w:sz w:val="21"/>
          <w:szCs w:val="21"/>
        </w:rPr>
        <w:t xml:space="preserve"> </w:t>
      </w:r>
      <w:r>
        <w:rPr>
          <w:b/>
          <w:sz w:val="21"/>
          <w:szCs w:val="21"/>
        </w:rPr>
        <w:t>54</w:t>
      </w:r>
      <w:r>
        <w:rPr>
          <w:sz w:val="21"/>
          <w:szCs w:val="21"/>
        </w:rPr>
        <w:t>, 27-39.</w:t>
      </w:r>
    </w:p>
    <w:p w14:paraId="75179475" w14:textId="77777777" w:rsidR="00CF1DE5" w:rsidRDefault="00CF1DE5" w:rsidP="00CF1DE5">
      <w:pPr>
        <w:spacing w:after="0"/>
        <w:ind w:left="720" w:hanging="720"/>
        <w:rPr>
          <w:sz w:val="21"/>
          <w:szCs w:val="21"/>
        </w:rPr>
      </w:pPr>
      <w:r w:rsidRPr="00A97CCE">
        <w:rPr>
          <w:sz w:val="21"/>
          <w:szCs w:val="21"/>
        </w:rPr>
        <w:t xml:space="preserve">Huntington, B.E. (2011) Confronting publication bias in marine reserve meta-analyses. </w:t>
      </w:r>
      <w:r w:rsidRPr="00A97CCE">
        <w:rPr>
          <w:i/>
          <w:sz w:val="21"/>
          <w:szCs w:val="21"/>
        </w:rPr>
        <w:t>Frontiers in Ecology and Environment</w:t>
      </w:r>
      <w:r w:rsidRPr="00A97CCE">
        <w:rPr>
          <w:sz w:val="21"/>
          <w:szCs w:val="21"/>
        </w:rPr>
        <w:t xml:space="preserve"> </w:t>
      </w:r>
      <w:r w:rsidRPr="00A97CCE">
        <w:rPr>
          <w:b/>
          <w:sz w:val="21"/>
          <w:szCs w:val="21"/>
        </w:rPr>
        <w:t>9,</w:t>
      </w:r>
      <w:r w:rsidRPr="00A97CCE">
        <w:rPr>
          <w:sz w:val="21"/>
          <w:szCs w:val="21"/>
        </w:rPr>
        <w:t xml:space="preserve"> 375-376.</w:t>
      </w:r>
    </w:p>
    <w:p w14:paraId="24A74092" w14:textId="77777777" w:rsidR="00702FC6" w:rsidRPr="00A97CCE" w:rsidRDefault="00702FC6" w:rsidP="00CF1DE5">
      <w:pPr>
        <w:spacing w:after="0"/>
        <w:ind w:left="720" w:hanging="720"/>
        <w:rPr>
          <w:sz w:val="21"/>
          <w:szCs w:val="21"/>
        </w:rPr>
      </w:pPr>
      <w:r>
        <w:rPr>
          <w:sz w:val="21"/>
          <w:szCs w:val="21"/>
        </w:rPr>
        <w:lastRenderedPageBreak/>
        <w:t xml:space="preserve">Koricheva, J. &amp; Gurevitch (2014) Uses and misuese of meta-analysis in plant ecology. </w:t>
      </w:r>
      <w:r>
        <w:rPr>
          <w:i/>
          <w:sz w:val="21"/>
          <w:szCs w:val="21"/>
        </w:rPr>
        <w:t>Journal of Ecology</w:t>
      </w:r>
      <w:r>
        <w:rPr>
          <w:sz w:val="21"/>
          <w:szCs w:val="21"/>
        </w:rPr>
        <w:t xml:space="preserve"> </w:t>
      </w:r>
      <w:r>
        <w:rPr>
          <w:b/>
          <w:sz w:val="21"/>
          <w:szCs w:val="21"/>
        </w:rPr>
        <w:t>102</w:t>
      </w:r>
      <w:r>
        <w:rPr>
          <w:sz w:val="21"/>
          <w:szCs w:val="21"/>
        </w:rPr>
        <w:t>, 828-844.</w:t>
      </w:r>
    </w:p>
    <w:p w14:paraId="3F64E274" w14:textId="77777777" w:rsidR="00CF1DE5" w:rsidRPr="00A97CCE" w:rsidRDefault="00CF1DE5" w:rsidP="00CF1DE5">
      <w:pPr>
        <w:spacing w:after="0"/>
        <w:ind w:left="720" w:hanging="720"/>
        <w:rPr>
          <w:sz w:val="21"/>
          <w:szCs w:val="21"/>
        </w:rPr>
      </w:pPr>
      <w:r w:rsidRPr="00A97CCE">
        <w:rPr>
          <w:sz w:val="21"/>
          <w:szCs w:val="21"/>
        </w:rPr>
        <w:t>Landis, J.R., Koch, G.G. (19</w:t>
      </w:r>
      <w:r w:rsidR="00B777DB">
        <w:rPr>
          <w:sz w:val="21"/>
          <w:szCs w:val="21"/>
        </w:rPr>
        <w:t>7</w:t>
      </w:r>
      <w:r w:rsidRPr="00A97CCE">
        <w:rPr>
          <w:sz w:val="21"/>
          <w:szCs w:val="21"/>
        </w:rPr>
        <w:t xml:space="preserve">7) The measurement of observer agreement for categorical data. </w:t>
      </w:r>
      <w:r w:rsidRPr="00A97CCE">
        <w:rPr>
          <w:i/>
          <w:sz w:val="21"/>
          <w:szCs w:val="21"/>
        </w:rPr>
        <w:t>Biometrics</w:t>
      </w:r>
      <w:r w:rsidRPr="00A97CCE">
        <w:rPr>
          <w:sz w:val="21"/>
          <w:szCs w:val="21"/>
        </w:rPr>
        <w:t xml:space="preserve"> </w:t>
      </w:r>
      <w:r w:rsidRPr="00A97CCE">
        <w:rPr>
          <w:b/>
          <w:sz w:val="21"/>
          <w:szCs w:val="21"/>
        </w:rPr>
        <w:t>33,</w:t>
      </w:r>
      <w:r w:rsidRPr="00A97CCE">
        <w:rPr>
          <w:sz w:val="21"/>
          <w:szCs w:val="21"/>
        </w:rPr>
        <w:t xml:space="preserve"> 159-174.</w:t>
      </w:r>
    </w:p>
    <w:p w14:paraId="1C504593" w14:textId="77777777" w:rsidR="00CF1DE5" w:rsidRPr="00A97CCE" w:rsidRDefault="00CF1DE5" w:rsidP="00CF1DE5">
      <w:pPr>
        <w:spacing w:after="0"/>
        <w:ind w:left="720" w:hanging="720"/>
        <w:rPr>
          <w:sz w:val="21"/>
          <w:szCs w:val="21"/>
        </w:rPr>
      </w:pPr>
      <w:r w:rsidRPr="00A97CCE">
        <w:rPr>
          <w:sz w:val="21"/>
          <w:szCs w:val="21"/>
        </w:rPr>
        <w:t xml:space="preserve">Larsen, P.O., von Ins, M. (2010) The rate of growth in scientific publication and the decline in coverage provided by Science Citation Index. </w:t>
      </w:r>
      <w:r w:rsidRPr="00A97CCE">
        <w:rPr>
          <w:i/>
          <w:sz w:val="21"/>
          <w:szCs w:val="21"/>
        </w:rPr>
        <w:t>Scientometrics</w:t>
      </w:r>
      <w:r w:rsidRPr="00A97CCE">
        <w:rPr>
          <w:sz w:val="21"/>
          <w:szCs w:val="21"/>
        </w:rPr>
        <w:t xml:space="preserve"> </w:t>
      </w:r>
      <w:r w:rsidRPr="00A97CCE">
        <w:rPr>
          <w:b/>
          <w:sz w:val="21"/>
          <w:szCs w:val="21"/>
        </w:rPr>
        <w:t>84,</w:t>
      </w:r>
      <w:r w:rsidRPr="00A97CCE">
        <w:rPr>
          <w:sz w:val="21"/>
          <w:szCs w:val="21"/>
        </w:rPr>
        <w:t xml:space="preserve"> 575-603.</w:t>
      </w:r>
    </w:p>
    <w:p w14:paraId="4E89CC2D" w14:textId="77777777" w:rsidR="00CF1DE5" w:rsidRPr="00A97CCE" w:rsidRDefault="00CF1DE5" w:rsidP="00CF1DE5">
      <w:pPr>
        <w:spacing w:after="0"/>
        <w:ind w:left="720" w:hanging="720"/>
        <w:rPr>
          <w:sz w:val="21"/>
          <w:szCs w:val="21"/>
        </w:rPr>
      </w:pPr>
      <w:r w:rsidRPr="00A97CCE">
        <w:rPr>
          <w:sz w:val="21"/>
          <w:szCs w:val="21"/>
        </w:rPr>
        <w:t xml:space="preserve">Lascelles, B.G., Langham, G.M., Ronconi, R.A., Reid, J.B. (2012) From hotspots to site protection: identifying marine protected areas for seabirds around the globe. </w:t>
      </w:r>
      <w:r w:rsidRPr="00A97CCE">
        <w:rPr>
          <w:i/>
          <w:sz w:val="21"/>
          <w:szCs w:val="21"/>
        </w:rPr>
        <w:t>Biological Conservation</w:t>
      </w:r>
      <w:r w:rsidRPr="00A97CCE">
        <w:rPr>
          <w:sz w:val="21"/>
          <w:szCs w:val="21"/>
        </w:rPr>
        <w:t xml:space="preserve"> </w:t>
      </w:r>
      <w:r w:rsidRPr="00A97CCE">
        <w:rPr>
          <w:b/>
          <w:sz w:val="21"/>
          <w:szCs w:val="21"/>
        </w:rPr>
        <w:t>156,</w:t>
      </w:r>
      <w:r w:rsidRPr="00A97CCE">
        <w:rPr>
          <w:sz w:val="21"/>
          <w:szCs w:val="21"/>
        </w:rPr>
        <w:t xml:space="preserve"> 5-14.</w:t>
      </w:r>
    </w:p>
    <w:p w14:paraId="176AC7E5" w14:textId="77777777" w:rsidR="00CF1DE5" w:rsidRDefault="00CF1DE5" w:rsidP="00CF1DE5">
      <w:pPr>
        <w:spacing w:after="0"/>
        <w:ind w:left="720" w:hanging="720"/>
        <w:rPr>
          <w:sz w:val="21"/>
          <w:szCs w:val="21"/>
        </w:rPr>
      </w:pPr>
      <w:r w:rsidRPr="00A97CCE">
        <w:rPr>
          <w:sz w:val="21"/>
          <w:szCs w:val="21"/>
        </w:rPr>
        <w:t>Lester, S.E., Halpern, B.S., Grorud-Colvert, K.</w:t>
      </w:r>
      <w:r w:rsidRPr="00A97CCE">
        <w:rPr>
          <w:i/>
          <w:sz w:val="21"/>
          <w:szCs w:val="21"/>
        </w:rPr>
        <w:t>, et al.</w:t>
      </w:r>
      <w:r w:rsidRPr="00A97CCE">
        <w:rPr>
          <w:sz w:val="21"/>
          <w:szCs w:val="21"/>
        </w:rPr>
        <w:t xml:space="preserve"> (2009) Biological effects within no-take marine reserves: a global synthesis. </w:t>
      </w:r>
      <w:r w:rsidRPr="00A97CCE">
        <w:rPr>
          <w:i/>
          <w:sz w:val="21"/>
          <w:szCs w:val="21"/>
        </w:rPr>
        <w:t>Marine Ecology Progress Series</w:t>
      </w:r>
      <w:r w:rsidRPr="00A97CCE">
        <w:rPr>
          <w:sz w:val="21"/>
          <w:szCs w:val="21"/>
        </w:rPr>
        <w:t xml:space="preserve"> </w:t>
      </w:r>
      <w:r w:rsidRPr="00A97CCE">
        <w:rPr>
          <w:b/>
          <w:sz w:val="21"/>
          <w:szCs w:val="21"/>
        </w:rPr>
        <w:t>384,</w:t>
      </w:r>
      <w:r w:rsidRPr="00A97CCE">
        <w:rPr>
          <w:sz w:val="21"/>
          <w:szCs w:val="21"/>
        </w:rPr>
        <w:t xml:space="preserve"> 33-46.</w:t>
      </w:r>
    </w:p>
    <w:p w14:paraId="76836518" w14:textId="77777777" w:rsidR="00FD55B8" w:rsidRPr="00A97CCE" w:rsidRDefault="00FD55B8" w:rsidP="00CF1DE5">
      <w:pPr>
        <w:spacing w:after="0"/>
        <w:ind w:left="720" w:hanging="720"/>
        <w:rPr>
          <w:sz w:val="21"/>
          <w:szCs w:val="21"/>
        </w:rPr>
      </w:pPr>
      <w:r>
        <w:rPr>
          <w:sz w:val="21"/>
          <w:szCs w:val="21"/>
        </w:rPr>
        <w:t xml:space="preserve">Lubchenco, J., Grorud-Colvert, K. (2015) Making waves: The science and politics of ocean protection. </w:t>
      </w:r>
      <w:r>
        <w:rPr>
          <w:i/>
          <w:sz w:val="21"/>
          <w:szCs w:val="21"/>
        </w:rPr>
        <w:t>Science</w:t>
      </w:r>
      <w:r>
        <w:rPr>
          <w:sz w:val="21"/>
          <w:szCs w:val="21"/>
        </w:rPr>
        <w:t xml:space="preserve"> </w:t>
      </w:r>
      <w:r>
        <w:rPr>
          <w:b/>
          <w:sz w:val="21"/>
          <w:szCs w:val="21"/>
        </w:rPr>
        <w:t>23</w:t>
      </w:r>
      <w:r>
        <w:rPr>
          <w:sz w:val="21"/>
          <w:szCs w:val="21"/>
        </w:rPr>
        <w:t>, 382-383.</w:t>
      </w:r>
    </w:p>
    <w:p w14:paraId="29CA3FCF" w14:textId="77777777" w:rsidR="00CF1DE5" w:rsidRPr="00A97CCE" w:rsidRDefault="00CF1DE5" w:rsidP="00CF1DE5">
      <w:pPr>
        <w:spacing w:after="0"/>
        <w:ind w:left="720" w:hanging="720"/>
        <w:rPr>
          <w:sz w:val="21"/>
          <w:szCs w:val="21"/>
        </w:rPr>
      </w:pPr>
      <w:r w:rsidRPr="00A97CCE">
        <w:rPr>
          <w:sz w:val="21"/>
          <w:szCs w:val="21"/>
        </w:rPr>
        <w:t xml:space="preserve">Li, W., Zhao, Y. (2015) Bibliometric analysis of global environmental assessment research in a 20-year period. </w:t>
      </w:r>
      <w:r w:rsidRPr="00A97CCE">
        <w:rPr>
          <w:i/>
          <w:sz w:val="21"/>
          <w:szCs w:val="21"/>
        </w:rPr>
        <w:t>Environmental Impact Assessment Review</w:t>
      </w:r>
      <w:r w:rsidRPr="00A97CCE">
        <w:rPr>
          <w:sz w:val="21"/>
          <w:szCs w:val="21"/>
        </w:rPr>
        <w:t xml:space="preserve"> </w:t>
      </w:r>
      <w:r w:rsidRPr="00A97CCE">
        <w:rPr>
          <w:b/>
          <w:sz w:val="21"/>
          <w:szCs w:val="21"/>
        </w:rPr>
        <w:t>50,</w:t>
      </w:r>
      <w:r w:rsidRPr="00A97CCE">
        <w:rPr>
          <w:sz w:val="21"/>
          <w:szCs w:val="21"/>
        </w:rPr>
        <w:t xml:space="preserve"> 158-166.</w:t>
      </w:r>
    </w:p>
    <w:p w14:paraId="4EFEA5DD" w14:textId="77777777" w:rsidR="00CF1DE5" w:rsidRPr="00A97CCE" w:rsidRDefault="00CF1DE5" w:rsidP="00CF1DE5">
      <w:pPr>
        <w:spacing w:after="0"/>
        <w:ind w:left="720" w:hanging="720"/>
        <w:rPr>
          <w:sz w:val="21"/>
          <w:szCs w:val="21"/>
        </w:rPr>
      </w:pPr>
      <w:r w:rsidRPr="00A97CCE">
        <w:rPr>
          <w:sz w:val="21"/>
          <w:szCs w:val="21"/>
        </w:rPr>
        <w:t xml:space="preserve">Marine Conservation Institute (2015) MPAtlas. Available from: </w:t>
      </w:r>
      <w:hyperlink r:id="rId10" w:history="1">
        <w:r w:rsidRPr="00A97CCE">
          <w:rPr>
            <w:rStyle w:val="Hyperlink"/>
            <w:sz w:val="21"/>
            <w:szCs w:val="21"/>
          </w:rPr>
          <w:t>www.mpatlas.org</w:t>
        </w:r>
      </w:hyperlink>
      <w:r w:rsidRPr="00A97CCE">
        <w:rPr>
          <w:sz w:val="21"/>
          <w:szCs w:val="21"/>
        </w:rPr>
        <w:t>. Accessed 27/10/2015.</w:t>
      </w:r>
    </w:p>
    <w:p w14:paraId="1A2DFBEF" w14:textId="77777777" w:rsidR="00CF1DE5" w:rsidRPr="00A97CCE" w:rsidRDefault="00CF1DE5" w:rsidP="00CF1DE5">
      <w:pPr>
        <w:spacing w:after="0"/>
        <w:ind w:left="720" w:hanging="720"/>
        <w:rPr>
          <w:sz w:val="21"/>
          <w:szCs w:val="21"/>
        </w:rPr>
      </w:pPr>
      <w:r w:rsidRPr="00A97CCE">
        <w:rPr>
          <w:sz w:val="21"/>
          <w:szCs w:val="21"/>
        </w:rPr>
        <w:t xml:space="preserve">Marinesque, S., Kaplan, D.M., Rodwell, L.D. (2012) Global implementation of marine protected areas: is the developing world being left behind? </w:t>
      </w:r>
      <w:r w:rsidRPr="00A97CCE">
        <w:rPr>
          <w:i/>
          <w:sz w:val="21"/>
          <w:szCs w:val="21"/>
        </w:rPr>
        <w:t>Marine Policy</w:t>
      </w:r>
      <w:r w:rsidRPr="00A97CCE">
        <w:rPr>
          <w:sz w:val="21"/>
          <w:szCs w:val="21"/>
        </w:rPr>
        <w:t xml:space="preserve"> </w:t>
      </w:r>
      <w:r w:rsidRPr="00A97CCE">
        <w:rPr>
          <w:b/>
          <w:sz w:val="21"/>
          <w:szCs w:val="21"/>
        </w:rPr>
        <w:t>36,</w:t>
      </w:r>
      <w:r w:rsidRPr="00A97CCE">
        <w:rPr>
          <w:sz w:val="21"/>
          <w:szCs w:val="21"/>
        </w:rPr>
        <w:t xml:space="preserve"> 727-737.</w:t>
      </w:r>
    </w:p>
    <w:p w14:paraId="7126C1D5" w14:textId="77777777" w:rsidR="00CF1DE5" w:rsidRPr="00A97CCE" w:rsidRDefault="00CF1DE5" w:rsidP="00CF1DE5">
      <w:pPr>
        <w:spacing w:after="0"/>
        <w:ind w:left="720" w:hanging="720"/>
        <w:rPr>
          <w:sz w:val="21"/>
          <w:szCs w:val="21"/>
        </w:rPr>
      </w:pPr>
      <w:r w:rsidRPr="00A97CCE">
        <w:rPr>
          <w:sz w:val="21"/>
          <w:szCs w:val="21"/>
        </w:rPr>
        <w:t xml:space="preserve">Møller, A.P., Jennions, M.D. (2001) Testing and adjusting for publication bias. </w:t>
      </w:r>
      <w:r w:rsidRPr="00A97CCE">
        <w:rPr>
          <w:i/>
          <w:sz w:val="21"/>
          <w:szCs w:val="21"/>
        </w:rPr>
        <w:t>Trends in Ecology &amp; Evolution</w:t>
      </w:r>
      <w:r w:rsidRPr="00A97CCE">
        <w:rPr>
          <w:sz w:val="21"/>
          <w:szCs w:val="21"/>
        </w:rPr>
        <w:t xml:space="preserve"> </w:t>
      </w:r>
      <w:r w:rsidRPr="00A97CCE">
        <w:rPr>
          <w:b/>
          <w:sz w:val="21"/>
          <w:szCs w:val="21"/>
        </w:rPr>
        <w:t>16,</w:t>
      </w:r>
      <w:r w:rsidRPr="00A97CCE">
        <w:rPr>
          <w:sz w:val="21"/>
          <w:szCs w:val="21"/>
        </w:rPr>
        <w:t xml:space="preserve"> 580-586.</w:t>
      </w:r>
    </w:p>
    <w:p w14:paraId="76E7098D" w14:textId="77777777" w:rsidR="00CF1DE5" w:rsidRDefault="00CF1DE5" w:rsidP="00CF1DE5">
      <w:pPr>
        <w:spacing w:after="0"/>
        <w:ind w:left="720" w:hanging="720"/>
        <w:rPr>
          <w:sz w:val="21"/>
          <w:szCs w:val="21"/>
        </w:rPr>
      </w:pPr>
      <w:r w:rsidRPr="00A97CCE">
        <w:rPr>
          <w:sz w:val="21"/>
          <w:szCs w:val="21"/>
        </w:rPr>
        <w:t xml:space="preserve">Ojeda-Martinez, C., Bayle-Sempere, J.T., Sanchez-Jerez, P., Forcada, A., Valle, C. (2007) Detecting conservation benefits in spatially protected fish populations with meta-analysis of long term monitoring data. </w:t>
      </w:r>
      <w:r w:rsidRPr="00A97CCE">
        <w:rPr>
          <w:i/>
          <w:sz w:val="21"/>
          <w:szCs w:val="21"/>
        </w:rPr>
        <w:t>Marine Biology</w:t>
      </w:r>
      <w:r w:rsidRPr="00A97CCE">
        <w:rPr>
          <w:sz w:val="21"/>
          <w:szCs w:val="21"/>
        </w:rPr>
        <w:t xml:space="preserve"> </w:t>
      </w:r>
      <w:r w:rsidRPr="00A97CCE">
        <w:rPr>
          <w:b/>
          <w:sz w:val="21"/>
          <w:szCs w:val="21"/>
        </w:rPr>
        <w:t>151,</w:t>
      </w:r>
      <w:r w:rsidRPr="00A97CCE">
        <w:rPr>
          <w:sz w:val="21"/>
          <w:szCs w:val="21"/>
        </w:rPr>
        <w:t xml:space="preserve"> 1153-1161.</w:t>
      </w:r>
    </w:p>
    <w:p w14:paraId="57A4D958" w14:textId="06BCA72D" w:rsidR="006B0D8E" w:rsidRPr="006B0D8E" w:rsidRDefault="006B0D8E" w:rsidP="006B0D8E">
      <w:pPr>
        <w:spacing w:after="0"/>
        <w:ind w:left="720" w:hanging="720"/>
        <w:rPr>
          <w:sz w:val="21"/>
          <w:szCs w:val="21"/>
        </w:rPr>
      </w:pPr>
      <w:r w:rsidRPr="006B0D8E">
        <w:rPr>
          <w:sz w:val="21"/>
          <w:szCs w:val="21"/>
        </w:rPr>
        <w:t>O’Leary</w:t>
      </w:r>
      <w:r>
        <w:rPr>
          <w:sz w:val="21"/>
          <w:szCs w:val="21"/>
        </w:rPr>
        <w:t>,</w:t>
      </w:r>
      <w:r w:rsidRPr="006B0D8E">
        <w:rPr>
          <w:sz w:val="21"/>
          <w:szCs w:val="21"/>
        </w:rPr>
        <w:t xml:space="preserve"> B</w:t>
      </w:r>
      <w:r>
        <w:rPr>
          <w:sz w:val="21"/>
          <w:szCs w:val="21"/>
        </w:rPr>
        <w:t>.</w:t>
      </w:r>
      <w:r w:rsidRPr="006B0D8E">
        <w:rPr>
          <w:sz w:val="21"/>
          <w:szCs w:val="21"/>
        </w:rPr>
        <w:t>C</w:t>
      </w:r>
      <w:r>
        <w:rPr>
          <w:sz w:val="21"/>
          <w:szCs w:val="21"/>
        </w:rPr>
        <w:t>.</w:t>
      </w:r>
      <w:r w:rsidRPr="006B0D8E">
        <w:rPr>
          <w:sz w:val="21"/>
          <w:szCs w:val="21"/>
        </w:rPr>
        <w:t>, Kvist</w:t>
      </w:r>
      <w:r>
        <w:rPr>
          <w:sz w:val="21"/>
          <w:szCs w:val="21"/>
        </w:rPr>
        <w:t>,</w:t>
      </w:r>
      <w:r w:rsidRPr="006B0D8E">
        <w:rPr>
          <w:sz w:val="21"/>
          <w:szCs w:val="21"/>
        </w:rPr>
        <w:t xml:space="preserve"> K</w:t>
      </w:r>
      <w:r>
        <w:rPr>
          <w:sz w:val="21"/>
          <w:szCs w:val="21"/>
        </w:rPr>
        <w:t>.</w:t>
      </w:r>
      <w:r w:rsidRPr="006B0D8E">
        <w:rPr>
          <w:sz w:val="21"/>
          <w:szCs w:val="21"/>
        </w:rPr>
        <w:t>, Bayliss</w:t>
      </w:r>
      <w:r>
        <w:rPr>
          <w:sz w:val="21"/>
          <w:szCs w:val="21"/>
        </w:rPr>
        <w:t>,</w:t>
      </w:r>
      <w:r w:rsidRPr="006B0D8E">
        <w:rPr>
          <w:sz w:val="21"/>
          <w:szCs w:val="21"/>
        </w:rPr>
        <w:t xml:space="preserve"> H</w:t>
      </w:r>
      <w:r>
        <w:rPr>
          <w:sz w:val="21"/>
          <w:szCs w:val="21"/>
        </w:rPr>
        <w:t>.</w:t>
      </w:r>
      <w:r w:rsidRPr="006B0D8E">
        <w:rPr>
          <w:sz w:val="21"/>
          <w:szCs w:val="21"/>
        </w:rPr>
        <w:t>R</w:t>
      </w:r>
      <w:r>
        <w:rPr>
          <w:sz w:val="21"/>
          <w:szCs w:val="21"/>
        </w:rPr>
        <w:t>.</w:t>
      </w:r>
      <w:r w:rsidRPr="006B0D8E">
        <w:rPr>
          <w:sz w:val="21"/>
          <w:szCs w:val="21"/>
        </w:rPr>
        <w:t>, Derroire</w:t>
      </w:r>
      <w:r>
        <w:rPr>
          <w:sz w:val="21"/>
          <w:szCs w:val="21"/>
        </w:rPr>
        <w:t>,</w:t>
      </w:r>
      <w:r w:rsidRPr="006B0D8E">
        <w:rPr>
          <w:sz w:val="21"/>
          <w:szCs w:val="21"/>
        </w:rPr>
        <w:t xml:space="preserve"> G</w:t>
      </w:r>
      <w:r>
        <w:rPr>
          <w:sz w:val="21"/>
          <w:szCs w:val="21"/>
        </w:rPr>
        <w:t>.</w:t>
      </w:r>
      <w:r w:rsidRPr="006B0D8E">
        <w:rPr>
          <w:sz w:val="21"/>
          <w:szCs w:val="21"/>
        </w:rPr>
        <w:t>, Healey</w:t>
      </w:r>
      <w:r>
        <w:rPr>
          <w:sz w:val="21"/>
          <w:szCs w:val="21"/>
        </w:rPr>
        <w:t>,</w:t>
      </w:r>
      <w:r w:rsidRPr="006B0D8E">
        <w:rPr>
          <w:sz w:val="21"/>
          <w:szCs w:val="21"/>
        </w:rPr>
        <w:t xml:space="preserve"> J</w:t>
      </w:r>
      <w:r>
        <w:rPr>
          <w:sz w:val="21"/>
          <w:szCs w:val="21"/>
        </w:rPr>
        <w:t>.</w:t>
      </w:r>
      <w:r w:rsidRPr="006B0D8E">
        <w:rPr>
          <w:sz w:val="21"/>
          <w:szCs w:val="21"/>
        </w:rPr>
        <w:t>R</w:t>
      </w:r>
      <w:r>
        <w:rPr>
          <w:sz w:val="21"/>
          <w:szCs w:val="21"/>
        </w:rPr>
        <w:t>.</w:t>
      </w:r>
      <w:r w:rsidRPr="006B0D8E">
        <w:rPr>
          <w:sz w:val="21"/>
          <w:szCs w:val="21"/>
        </w:rPr>
        <w:t>, Hughes</w:t>
      </w:r>
      <w:r>
        <w:rPr>
          <w:sz w:val="21"/>
          <w:szCs w:val="21"/>
        </w:rPr>
        <w:t>,</w:t>
      </w:r>
      <w:r w:rsidRPr="006B0D8E">
        <w:rPr>
          <w:sz w:val="21"/>
          <w:szCs w:val="21"/>
        </w:rPr>
        <w:t xml:space="preserve"> K</w:t>
      </w:r>
      <w:r>
        <w:rPr>
          <w:sz w:val="21"/>
          <w:szCs w:val="21"/>
        </w:rPr>
        <w:t>.</w:t>
      </w:r>
      <w:r w:rsidRPr="006B0D8E">
        <w:rPr>
          <w:sz w:val="21"/>
          <w:szCs w:val="21"/>
        </w:rPr>
        <w:t>, Kleinschroth</w:t>
      </w:r>
      <w:r>
        <w:rPr>
          <w:sz w:val="21"/>
          <w:szCs w:val="21"/>
        </w:rPr>
        <w:t>,</w:t>
      </w:r>
      <w:r w:rsidRPr="006B0D8E">
        <w:rPr>
          <w:sz w:val="21"/>
          <w:szCs w:val="21"/>
        </w:rPr>
        <w:t xml:space="preserve"> F</w:t>
      </w:r>
      <w:r>
        <w:rPr>
          <w:sz w:val="21"/>
          <w:szCs w:val="21"/>
        </w:rPr>
        <w:t>.</w:t>
      </w:r>
      <w:r w:rsidRPr="006B0D8E">
        <w:rPr>
          <w:sz w:val="21"/>
          <w:szCs w:val="21"/>
        </w:rPr>
        <w:t xml:space="preserve">, </w:t>
      </w:r>
    </w:p>
    <w:p w14:paraId="1585A6EF" w14:textId="67128380" w:rsidR="006B0D8E" w:rsidRPr="00A97CCE" w:rsidRDefault="006B0D8E" w:rsidP="006B0D8E">
      <w:pPr>
        <w:spacing w:after="0"/>
        <w:ind w:left="720" w:hanging="720"/>
        <w:rPr>
          <w:sz w:val="21"/>
          <w:szCs w:val="21"/>
        </w:rPr>
      </w:pPr>
      <w:r w:rsidRPr="006B0D8E">
        <w:rPr>
          <w:sz w:val="21"/>
          <w:szCs w:val="21"/>
        </w:rPr>
        <w:t>Sciberras</w:t>
      </w:r>
      <w:r>
        <w:rPr>
          <w:sz w:val="21"/>
          <w:szCs w:val="21"/>
        </w:rPr>
        <w:t>,</w:t>
      </w:r>
      <w:r w:rsidRPr="006B0D8E">
        <w:rPr>
          <w:sz w:val="21"/>
          <w:szCs w:val="21"/>
        </w:rPr>
        <w:t xml:space="preserve"> M</w:t>
      </w:r>
      <w:r>
        <w:rPr>
          <w:sz w:val="21"/>
          <w:szCs w:val="21"/>
        </w:rPr>
        <w:t>.</w:t>
      </w:r>
      <w:r w:rsidRPr="006B0D8E">
        <w:rPr>
          <w:sz w:val="21"/>
          <w:szCs w:val="21"/>
        </w:rPr>
        <w:t>, Woodcock</w:t>
      </w:r>
      <w:r>
        <w:rPr>
          <w:sz w:val="21"/>
          <w:szCs w:val="21"/>
        </w:rPr>
        <w:t xml:space="preserve">, </w:t>
      </w:r>
      <w:r w:rsidRPr="006B0D8E">
        <w:rPr>
          <w:sz w:val="21"/>
          <w:szCs w:val="21"/>
        </w:rPr>
        <w:t>P</w:t>
      </w:r>
      <w:r>
        <w:rPr>
          <w:sz w:val="21"/>
          <w:szCs w:val="21"/>
        </w:rPr>
        <w:t>.</w:t>
      </w:r>
      <w:r w:rsidRPr="006B0D8E">
        <w:rPr>
          <w:sz w:val="21"/>
          <w:szCs w:val="21"/>
        </w:rPr>
        <w:t xml:space="preserve">, Pullin AS </w:t>
      </w:r>
      <w:r>
        <w:rPr>
          <w:sz w:val="21"/>
          <w:szCs w:val="21"/>
        </w:rPr>
        <w:t>(2016)</w:t>
      </w:r>
      <w:r w:rsidRPr="006B0D8E">
        <w:rPr>
          <w:sz w:val="21"/>
          <w:szCs w:val="21"/>
        </w:rPr>
        <w:t xml:space="preserve"> The reliability of evidence review methodology in environmental science and conservation. </w:t>
      </w:r>
      <w:r w:rsidRPr="006B0D8E">
        <w:rPr>
          <w:i/>
          <w:sz w:val="21"/>
          <w:szCs w:val="21"/>
        </w:rPr>
        <w:t>Environmental Science and Policy</w:t>
      </w:r>
      <w:r w:rsidRPr="006B0D8E">
        <w:rPr>
          <w:sz w:val="21"/>
          <w:szCs w:val="21"/>
        </w:rPr>
        <w:t xml:space="preserve"> </w:t>
      </w:r>
      <w:r w:rsidRPr="006B0D8E">
        <w:rPr>
          <w:b/>
          <w:sz w:val="21"/>
          <w:szCs w:val="21"/>
        </w:rPr>
        <w:t>64</w:t>
      </w:r>
      <w:r w:rsidRPr="006B0D8E">
        <w:rPr>
          <w:sz w:val="21"/>
          <w:szCs w:val="21"/>
        </w:rPr>
        <w:t>, 75-82.</w:t>
      </w:r>
    </w:p>
    <w:p w14:paraId="18666C1F" w14:textId="77777777" w:rsidR="00CF1DE5" w:rsidRPr="00A97CCE" w:rsidRDefault="00CF1DE5" w:rsidP="00CF1DE5">
      <w:pPr>
        <w:spacing w:after="0"/>
        <w:ind w:left="720" w:hanging="720"/>
        <w:rPr>
          <w:sz w:val="21"/>
          <w:szCs w:val="21"/>
        </w:rPr>
      </w:pPr>
      <w:r w:rsidRPr="00A97CCE">
        <w:rPr>
          <w:sz w:val="21"/>
          <w:szCs w:val="21"/>
        </w:rPr>
        <w:t>OSPAR (2010) The North-East Atlantic environment strategy of the OSPAR Commission for the protection of the marine environment of the North-East Atlantic 2010-2020 (OSPAR Agreement 2010-2013).</w:t>
      </w:r>
    </w:p>
    <w:p w14:paraId="2C4EAB84" w14:textId="77777777" w:rsidR="00CF1DE5" w:rsidRDefault="00CF1DE5" w:rsidP="00CF1DE5">
      <w:pPr>
        <w:spacing w:after="0"/>
        <w:ind w:left="720" w:hanging="720"/>
        <w:rPr>
          <w:sz w:val="21"/>
          <w:szCs w:val="21"/>
        </w:rPr>
      </w:pPr>
      <w:r w:rsidRPr="00A97CCE">
        <w:rPr>
          <w:sz w:val="21"/>
          <w:szCs w:val="21"/>
        </w:rPr>
        <w:t xml:space="preserve">Pautasso, M. (2012) Publication growth in biological sub-fields: patterns, predictability and sustainability. </w:t>
      </w:r>
      <w:r w:rsidRPr="00A97CCE">
        <w:rPr>
          <w:i/>
          <w:sz w:val="21"/>
          <w:szCs w:val="21"/>
        </w:rPr>
        <w:t>Sustainability</w:t>
      </w:r>
      <w:r w:rsidRPr="00A97CCE">
        <w:rPr>
          <w:sz w:val="21"/>
          <w:szCs w:val="21"/>
        </w:rPr>
        <w:t xml:space="preserve"> </w:t>
      </w:r>
      <w:r w:rsidRPr="00A97CCE">
        <w:rPr>
          <w:b/>
          <w:sz w:val="21"/>
          <w:szCs w:val="21"/>
        </w:rPr>
        <w:t>4,</w:t>
      </w:r>
      <w:r w:rsidRPr="00A97CCE">
        <w:rPr>
          <w:sz w:val="21"/>
          <w:szCs w:val="21"/>
        </w:rPr>
        <w:t xml:space="preserve"> 3234-3247.</w:t>
      </w:r>
    </w:p>
    <w:p w14:paraId="6116C104" w14:textId="77777777" w:rsidR="00702FC6" w:rsidRPr="00286C70" w:rsidRDefault="00702FC6" w:rsidP="00702FC6">
      <w:pPr>
        <w:spacing w:after="0"/>
        <w:ind w:left="720" w:hanging="720"/>
        <w:rPr>
          <w:sz w:val="21"/>
          <w:szCs w:val="21"/>
        </w:rPr>
      </w:pPr>
      <w:r>
        <w:rPr>
          <w:sz w:val="21"/>
          <w:szCs w:val="21"/>
        </w:rPr>
        <w:lastRenderedPageBreak/>
        <w:t>Peppin, D., Fule, P., Beyers, J. et al. (2011) Does seeding after severe forest firest in western USA mitigate impacts on soils and plant communities. CEE review 08-023 (SR60). Collaboration for Environmental Evidence. www.environmentalevidence.org/SR60.html.</w:t>
      </w:r>
    </w:p>
    <w:p w14:paraId="40F79D08" w14:textId="77777777" w:rsidR="00702FC6" w:rsidRDefault="00702FC6" w:rsidP="00CF1DE5">
      <w:pPr>
        <w:spacing w:after="0"/>
        <w:ind w:left="720" w:hanging="720"/>
        <w:rPr>
          <w:sz w:val="21"/>
          <w:szCs w:val="21"/>
        </w:rPr>
      </w:pPr>
    </w:p>
    <w:p w14:paraId="765008EE" w14:textId="77777777" w:rsidR="00702FC6" w:rsidRPr="00A97CCE" w:rsidRDefault="00702FC6" w:rsidP="00CF1DE5">
      <w:pPr>
        <w:spacing w:after="0"/>
        <w:ind w:left="720" w:hanging="720"/>
        <w:rPr>
          <w:sz w:val="21"/>
          <w:szCs w:val="21"/>
        </w:rPr>
      </w:pPr>
      <w:r>
        <w:rPr>
          <w:sz w:val="21"/>
          <w:szCs w:val="21"/>
        </w:rPr>
        <w:t xml:space="preserve">Philibert, A., Loyce, C., Makowski, D. (2012) Assessment of the quality of meta-analyses in agronomy. </w:t>
      </w:r>
      <w:r>
        <w:rPr>
          <w:i/>
          <w:sz w:val="21"/>
          <w:szCs w:val="21"/>
        </w:rPr>
        <w:t>Agriculture, Ecosystems &amp; Environment</w:t>
      </w:r>
      <w:r>
        <w:rPr>
          <w:sz w:val="21"/>
          <w:szCs w:val="21"/>
        </w:rPr>
        <w:t xml:space="preserve"> </w:t>
      </w:r>
      <w:r>
        <w:rPr>
          <w:b/>
          <w:sz w:val="21"/>
          <w:szCs w:val="21"/>
        </w:rPr>
        <w:t>148</w:t>
      </w:r>
      <w:r>
        <w:rPr>
          <w:sz w:val="21"/>
          <w:szCs w:val="21"/>
        </w:rPr>
        <w:t>, 72-82.</w:t>
      </w:r>
    </w:p>
    <w:p w14:paraId="7773882C" w14:textId="77777777" w:rsidR="00CF1DE5" w:rsidRPr="00A97CCE" w:rsidRDefault="00CF1DE5" w:rsidP="00CF1DE5">
      <w:pPr>
        <w:spacing w:after="0"/>
        <w:ind w:left="720" w:hanging="720"/>
        <w:rPr>
          <w:sz w:val="21"/>
          <w:szCs w:val="21"/>
        </w:rPr>
      </w:pPr>
      <w:r w:rsidRPr="00A97CCE">
        <w:rPr>
          <w:sz w:val="21"/>
          <w:szCs w:val="21"/>
        </w:rPr>
        <w:t>Ramirez-Llodra, E., Tyler, P.A., Baker, M.C.</w:t>
      </w:r>
      <w:r w:rsidRPr="00A97CCE">
        <w:rPr>
          <w:i/>
          <w:sz w:val="21"/>
          <w:szCs w:val="21"/>
        </w:rPr>
        <w:t>, et al.</w:t>
      </w:r>
      <w:r w:rsidRPr="00A97CCE">
        <w:rPr>
          <w:sz w:val="21"/>
          <w:szCs w:val="21"/>
        </w:rPr>
        <w:t xml:space="preserve"> (2011) Man and the last great wilderness: human impact on the deep sea. </w:t>
      </w:r>
      <w:r w:rsidRPr="00A97CCE">
        <w:rPr>
          <w:i/>
          <w:sz w:val="21"/>
          <w:szCs w:val="21"/>
        </w:rPr>
        <w:t>PLoS ONE</w:t>
      </w:r>
      <w:r w:rsidRPr="00A97CCE">
        <w:rPr>
          <w:sz w:val="21"/>
          <w:szCs w:val="21"/>
        </w:rPr>
        <w:t xml:space="preserve"> </w:t>
      </w:r>
      <w:r w:rsidRPr="00A97CCE">
        <w:rPr>
          <w:b/>
          <w:sz w:val="21"/>
          <w:szCs w:val="21"/>
        </w:rPr>
        <w:t>6,</w:t>
      </w:r>
      <w:r w:rsidRPr="00A97CCE">
        <w:rPr>
          <w:sz w:val="21"/>
          <w:szCs w:val="21"/>
        </w:rPr>
        <w:t xml:space="preserve"> e:22588.</w:t>
      </w:r>
    </w:p>
    <w:p w14:paraId="263BE79D" w14:textId="77777777" w:rsidR="00CF1DE5" w:rsidRPr="00A97CCE" w:rsidRDefault="00CF1DE5" w:rsidP="00CF1DE5">
      <w:pPr>
        <w:spacing w:after="0"/>
        <w:ind w:left="720" w:hanging="720"/>
        <w:rPr>
          <w:sz w:val="21"/>
          <w:szCs w:val="21"/>
        </w:rPr>
      </w:pPr>
      <w:r w:rsidRPr="00A97CCE">
        <w:rPr>
          <w:sz w:val="21"/>
          <w:szCs w:val="21"/>
        </w:rPr>
        <w:t xml:space="preserve">Sciberras, M., Jenkins, S.R., Kaiser, M.J., Hawkins, S.J., Pullin, A.S. (2013) Evaluating the biological effectiveness of fully and partially protected marine areas. </w:t>
      </w:r>
      <w:r w:rsidRPr="00A97CCE">
        <w:rPr>
          <w:i/>
          <w:sz w:val="21"/>
          <w:szCs w:val="21"/>
        </w:rPr>
        <w:t>Environmental Evidence</w:t>
      </w:r>
      <w:r w:rsidRPr="00A97CCE">
        <w:rPr>
          <w:sz w:val="21"/>
          <w:szCs w:val="21"/>
        </w:rPr>
        <w:t xml:space="preserve"> </w:t>
      </w:r>
      <w:r w:rsidRPr="00A97CCE">
        <w:rPr>
          <w:b/>
          <w:sz w:val="21"/>
          <w:szCs w:val="21"/>
        </w:rPr>
        <w:t>2:4</w:t>
      </w:r>
      <w:r w:rsidRPr="00A97CCE">
        <w:rPr>
          <w:sz w:val="21"/>
          <w:szCs w:val="21"/>
        </w:rPr>
        <w:t>.</w:t>
      </w:r>
    </w:p>
    <w:p w14:paraId="63312D9A" w14:textId="77777777" w:rsidR="00CF1DE5" w:rsidRPr="00A97CCE" w:rsidRDefault="00CF1DE5" w:rsidP="00CF1DE5">
      <w:pPr>
        <w:spacing w:after="0"/>
        <w:ind w:left="720" w:hanging="720"/>
        <w:rPr>
          <w:sz w:val="21"/>
          <w:szCs w:val="21"/>
        </w:rPr>
      </w:pPr>
      <w:r w:rsidRPr="00A97CCE">
        <w:rPr>
          <w:sz w:val="21"/>
          <w:szCs w:val="21"/>
        </w:rPr>
        <w:t xml:space="preserve">Sciberras, M., Jenkins, S.R., Mant, R., Kaiser, M.J., Hawkins, S.J., Pullin, A.S. (2015) Evaluating the relative conservation value of fully and partially protected marine areas. </w:t>
      </w:r>
      <w:r w:rsidRPr="00A97CCE">
        <w:rPr>
          <w:i/>
          <w:sz w:val="21"/>
          <w:szCs w:val="21"/>
        </w:rPr>
        <w:t>Fish and Fisheries</w:t>
      </w:r>
      <w:r w:rsidRPr="00A97CCE">
        <w:rPr>
          <w:sz w:val="21"/>
          <w:szCs w:val="21"/>
        </w:rPr>
        <w:t xml:space="preserve"> </w:t>
      </w:r>
      <w:r w:rsidRPr="00A97CCE">
        <w:rPr>
          <w:b/>
          <w:sz w:val="21"/>
          <w:szCs w:val="21"/>
        </w:rPr>
        <w:t>16,</w:t>
      </w:r>
      <w:r w:rsidRPr="00A97CCE">
        <w:rPr>
          <w:sz w:val="21"/>
          <w:szCs w:val="21"/>
        </w:rPr>
        <w:t xml:space="preserve"> 58-77.</w:t>
      </w:r>
    </w:p>
    <w:p w14:paraId="70AF564B" w14:textId="77777777" w:rsidR="00CF1DE5" w:rsidRDefault="00CF1DE5" w:rsidP="00CF1DE5">
      <w:pPr>
        <w:spacing w:after="0"/>
        <w:ind w:left="720" w:hanging="720"/>
        <w:rPr>
          <w:sz w:val="21"/>
          <w:szCs w:val="21"/>
        </w:rPr>
      </w:pPr>
      <w:r w:rsidRPr="00A97CCE">
        <w:rPr>
          <w:sz w:val="21"/>
          <w:szCs w:val="21"/>
        </w:rPr>
        <w:t>Shea, B.J., Bouter, L.M., Peterson, J.</w:t>
      </w:r>
      <w:r w:rsidRPr="00A97CCE">
        <w:rPr>
          <w:i/>
          <w:sz w:val="21"/>
          <w:szCs w:val="21"/>
        </w:rPr>
        <w:t>, et al.</w:t>
      </w:r>
      <w:r w:rsidRPr="00A97CCE">
        <w:rPr>
          <w:sz w:val="21"/>
          <w:szCs w:val="21"/>
        </w:rPr>
        <w:t xml:space="preserve"> (2007) External validation of a measurement tool to assess systematic reviews. </w:t>
      </w:r>
      <w:r w:rsidRPr="00A97CCE">
        <w:rPr>
          <w:i/>
          <w:sz w:val="21"/>
          <w:szCs w:val="21"/>
        </w:rPr>
        <w:t>PLoS ONE</w:t>
      </w:r>
      <w:r w:rsidRPr="00A97CCE">
        <w:rPr>
          <w:sz w:val="21"/>
          <w:szCs w:val="21"/>
        </w:rPr>
        <w:t xml:space="preserve"> </w:t>
      </w:r>
      <w:r w:rsidRPr="00A97CCE">
        <w:rPr>
          <w:b/>
          <w:sz w:val="21"/>
          <w:szCs w:val="21"/>
        </w:rPr>
        <w:t>2,</w:t>
      </w:r>
      <w:r w:rsidRPr="00A97CCE">
        <w:rPr>
          <w:sz w:val="21"/>
          <w:szCs w:val="21"/>
        </w:rPr>
        <w:t xml:space="preserve"> e:1350.</w:t>
      </w:r>
    </w:p>
    <w:p w14:paraId="118E63ED" w14:textId="77777777" w:rsidR="00FD55B8" w:rsidRDefault="00FD55B8" w:rsidP="00FD55B8">
      <w:pPr>
        <w:spacing w:after="0"/>
        <w:ind w:left="720" w:hanging="720"/>
        <w:rPr>
          <w:sz w:val="21"/>
          <w:szCs w:val="21"/>
        </w:rPr>
      </w:pPr>
      <w:r>
        <w:rPr>
          <w:sz w:val="21"/>
          <w:szCs w:val="21"/>
        </w:rPr>
        <w:t xml:space="preserve">Thomas, H.L., Macsharry, B., Morgan, L. et al. (2014) Evaluating official marine protected area coverage for Aichi Target 11: appraising the data and methods that define our progress. </w:t>
      </w:r>
      <w:r>
        <w:rPr>
          <w:i/>
          <w:sz w:val="21"/>
          <w:szCs w:val="21"/>
        </w:rPr>
        <w:t>Aquatic Conservation: Marine and Freshwater Ecosystems</w:t>
      </w:r>
      <w:r>
        <w:rPr>
          <w:sz w:val="21"/>
          <w:szCs w:val="21"/>
        </w:rPr>
        <w:t xml:space="preserve"> </w:t>
      </w:r>
      <w:r>
        <w:rPr>
          <w:b/>
          <w:sz w:val="21"/>
          <w:szCs w:val="21"/>
        </w:rPr>
        <w:t>24</w:t>
      </w:r>
      <w:r>
        <w:rPr>
          <w:sz w:val="21"/>
          <w:szCs w:val="21"/>
        </w:rPr>
        <w:t>, 8-23.</w:t>
      </w:r>
    </w:p>
    <w:p w14:paraId="1E9C2523" w14:textId="77777777" w:rsidR="00CF1DE5" w:rsidRPr="00A97CCE" w:rsidRDefault="00CF1DE5" w:rsidP="00CF1DE5">
      <w:pPr>
        <w:spacing w:after="0"/>
        <w:ind w:left="720" w:hanging="720"/>
        <w:rPr>
          <w:sz w:val="21"/>
          <w:szCs w:val="21"/>
        </w:rPr>
      </w:pPr>
      <w:r w:rsidRPr="00A97CCE">
        <w:rPr>
          <w:sz w:val="21"/>
          <w:szCs w:val="21"/>
        </w:rPr>
        <w:t xml:space="preserve">Viera, A.J., Garrett, J.M. (2005) Understanding interobserver agreement: the kappa statistic. </w:t>
      </w:r>
      <w:r w:rsidRPr="00A97CCE">
        <w:rPr>
          <w:i/>
          <w:sz w:val="21"/>
          <w:szCs w:val="21"/>
        </w:rPr>
        <w:t>Family Medicine</w:t>
      </w:r>
      <w:r w:rsidRPr="00A97CCE">
        <w:rPr>
          <w:sz w:val="21"/>
          <w:szCs w:val="21"/>
        </w:rPr>
        <w:t xml:space="preserve"> </w:t>
      </w:r>
      <w:r w:rsidRPr="00A97CCE">
        <w:rPr>
          <w:b/>
          <w:sz w:val="21"/>
          <w:szCs w:val="21"/>
        </w:rPr>
        <w:t>37,</w:t>
      </w:r>
      <w:r w:rsidRPr="00A97CCE">
        <w:rPr>
          <w:sz w:val="21"/>
          <w:szCs w:val="21"/>
        </w:rPr>
        <w:t xml:space="preserve"> 360-363.</w:t>
      </w:r>
    </w:p>
    <w:p w14:paraId="67495F5E" w14:textId="77777777" w:rsidR="00904E21" w:rsidRPr="00904E21" w:rsidRDefault="00904E21" w:rsidP="00904E21">
      <w:pPr>
        <w:spacing w:after="0"/>
        <w:ind w:left="720" w:hanging="720"/>
        <w:rPr>
          <w:sz w:val="21"/>
          <w:szCs w:val="21"/>
        </w:rPr>
      </w:pPr>
      <w:r>
        <w:rPr>
          <w:sz w:val="21"/>
          <w:szCs w:val="21"/>
        </w:rPr>
        <w:t xml:space="preserve">White, J.W., Botsford, L.W., Baskett, M.L., </w:t>
      </w:r>
      <w:r>
        <w:rPr>
          <w:i/>
          <w:sz w:val="21"/>
          <w:szCs w:val="21"/>
        </w:rPr>
        <w:t>et al.</w:t>
      </w:r>
      <w:r>
        <w:rPr>
          <w:sz w:val="21"/>
          <w:szCs w:val="21"/>
        </w:rPr>
        <w:t xml:space="preserve"> (2011) Linking models with monitoring data for assessing performance of no-take marine reserves. </w:t>
      </w:r>
      <w:r>
        <w:rPr>
          <w:i/>
          <w:sz w:val="21"/>
          <w:szCs w:val="21"/>
        </w:rPr>
        <w:t>Frontiers in Ecology and the Environment</w:t>
      </w:r>
      <w:r>
        <w:rPr>
          <w:sz w:val="21"/>
          <w:szCs w:val="21"/>
        </w:rPr>
        <w:t xml:space="preserve">, </w:t>
      </w:r>
      <w:r>
        <w:rPr>
          <w:b/>
          <w:sz w:val="21"/>
          <w:szCs w:val="21"/>
        </w:rPr>
        <w:t>9</w:t>
      </w:r>
      <w:r>
        <w:rPr>
          <w:sz w:val="21"/>
          <w:szCs w:val="21"/>
        </w:rPr>
        <w:t>, 390-399.</w:t>
      </w:r>
    </w:p>
    <w:p w14:paraId="04DC8712" w14:textId="77777777" w:rsidR="00CF1DE5" w:rsidRPr="00A97CCE" w:rsidRDefault="00CF1DE5" w:rsidP="00CF1DE5">
      <w:pPr>
        <w:spacing w:after="0"/>
        <w:ind w:left="720" w:hanging="720"/>
        <w:rPr>
          <w:sz w:val="21"/>
          <w:szCs w:val="21"/>
        </w:rPr>
      </w:pPr>
      <w:r w:rsidRPr="00A97CCE">
        <w:rPr>
          <w:sz w:val="21"/>
          <w:szCs w:val="21"/>
        </w:rPr>
        <w:t xml:space="preserve">Willis, T.J., Millar, R.B., Babcock, R.C., Tolimiera, N. (2003) Burdens of evidencs and the benefits of marine reserves: putting Descartes bes des horse? </w:t>
      </w:r>
      <w:r w:rsidRPr="00A97CCE">
        <w:rPr>
          <w:i/>
          <w:sz w:val="21"/>
          <w:szCs w:val="21"/>
        </w:rPr>
        <w:t>Environmental Conservation</w:t>
      </w:r>
      <w:r w:rsidRPr="00A97CCE">
        <w:rPr>
          <w:sz w:val="21"/>
          <w:szCs w:val="21"/>
        </w:rPr>
        <w:t xml:space="preserve"> </w:t>
      </w:r>
      <w:r w:rsidRPr="00A97CCE">
        <w:rPr>
          <w:b/>
          <w:sz w:val="21"/>
          <w:szCs w:val="21"/>
        </w:rPr>
        <w:t>30,</w:t>
      </w:r>
      <w:r w:rsidRPr="00A97CCE">
        <w:rPr>
          <w:sz w:val="21"/>
          <w:szCs w:val="21"/>
        </w:rPr>
        <w:t xml:space="preserve"> 97-103.</w:t>
      </w:r>
    </w:p>
    <w:p w14:paraId="1B3682ED" w14:textId="77777777" w:rsidR="00CF1DE5" w:rsidRDefault="00CF1DE5" w:rsidP="00CF1DE5">
      <w:pPr>
        <w:spacing w:after="0"/>
        <w:ind w:left="720" w:hanging="720"/>
        <w:rPr>
          <w:sz w:val="21"/>
          <w:szCs w:val="21"/>
        </w:rPr>
      </w:pPr>
      <w:r w:rsidRPr="00A97CCE">
        <w:rPr>
          <w:sz w:val="21"/>
          <w:szCs w:val="21"/>
        </w:rPr>
        <w:t xml:space="preserve">Woodcock, P., Pullin, A.S., Kaiser, M.J. (2014) Evaluating and improving the reliability of evidence syntheses in conservation and environmental science: a methodology. </w:t>
      </w:r>
      <w:r w:rsidRPr="00A97CCE">
        <w:rPr>
          <w:i/>
          <w:sz w:val="21"/>
          <w:szCs w:val="21"/>
        </w:rPr>
        <w:t>Biological Conservation</w:t>
      </w:r>
      <w:r w:rsidRPr="00A97CCE">
        <w:rPr>
          <w:sz w:val="21"/>
          <w:szCs w:val="21"/>
        </w:rPr>
        <w:t xml:space="preserve"> </w:t>
      </w:r>
      <w:r w:rsidRPr="00A97CCE">
        <w:rPr>
          <w:b/>
          <w:sz w:val="21"/>
          <w:szCs w:val="21"/>
        </w:rPr>
        <w:t>176,</w:t>
      </w:r>
      <w:r w:rsidRPr="00A97CCE">
        <w:rPr>
          <w:sz w:val="21"/>
          <w:szCs w:val="21"/>
        </w:rPr>
        <w:t xml:space="preserve"> 54-62.</w:t>
      </w:r>
    </w:p>
    <w:p w14:paraId="15497938" w14:textId="77777777" w:rsidR="003661B3" w:rsidRPr="00465A91" w:rsidRDefault="00E83ABA" w:rsidP="00DA51B4">
      <w:pPr>
        <w:pStyle w:val="Heading1"/>
        <w:shd w:val="clear" w:color="auto" w:fill="FFFFFF"/>
        <w:spacing w:after="76"/>
        <w:textAlignment w:val="baseline"/>
        <w:rPr>
          <w:b w:val="0"/>
          <w:sz w:val="21"/>
          <w:szCs w:val="21"/>
        </w:rPr>
      </w:pPr>
      <w:r w:rsidRPr="00A97CCE">
        <w:rPr>
          <w:sz w:val="21"/>
          <w:szCs w:val="21"/>
        </w:rPr>
        <w:fldChar w:fldCharType="end"/>
      </w:r>
    </w:p>
    <w:p w14:paraId="3EBC18E2" w14:textId="77777777" w:rsidR="007D42B8" w:rsidRPr="00A97CCE" w:rsidRDefault="007D42B8" w:rsidP="007F51AC">
      <w:pPr>
        <w:pStyle w:val="Heading1"/>
        <w:rPr>
          <w:sz w:val="21"/>
          <w:szCs w:val="21"/>
        </w:rPr>
      </w:pPr>
      <w:r w:rsidRPr="00A97CCE">
        <w:rPr>
          <w:sz w:val="21"/>
          <w:szCs w:val="21"/>
        </w:rPr>
        <w:t>Supporting Information</w:t>
      </w:r>
    </w:p>
    <w:p w14:paraId="51137124" w14:textId="77777777" w:rsidR="00211B1C" w:rsidRPr="00A97CCE" w:rsidRDefault="007D42B8" w:rsidP="007F51AC">
      <w:pPr>
        <w:rPr>
          <w:sz w:val="21"/>
          <w:szCs w:val="21"/>
        </w:rPr>
      </w:pPr>
      <w:r w:rsidRPr="00A97CCE">
        <w:rPr>
          <w:sz w:val="21"/>
          <w:szCs w:val="21"/>
        </w:rPr>
        <w:lastRenderedPageBreak/>
        <w:t>Additional Supporting Information may be found in the</w:t>
      </w:r>
      <w:r w:rsidR="00185F7E" w:rsidRPr="00A97CCE">
        <w:rPr>
          <w:sz w:val="21"/>
          <w:szCs w:val="21"/>
        </w:rPr>
        <w:t xml:space="preserve"> online version of this article:</w:t>
      </w:r>
      <w:r w:rsidRPr="00A97CCE">
        <w:rPr>
          <w:sz w:val="21"/>
          <w:szCs w:val="21"/>
        </w:rPr>
        <w:t xml:space="preserve"> </w:t>
      </w:r>
      <w:r w:rsidR="00A97CCE" w:rsidRPr="00A97CCE">
        <w:rPr>
          <w:b/>
          <w:sz w:val="21"/>
          <w:szCs w:val="21"/>
        </w:rPr>
        <w:t>Tables A1-A17</w:t>
      </w:r>
      <w:r w:rsidR="00A97CCE">
        <w:rPr>
          <w:sz w:val="21"/>
          <w:szCs w:val="21"/>
        </w:rPr>
        <w:t xml:space="preserve">. </w:t>
      </w:r>
      <w:r w:rsidR="00211B1C" w:rsidRPr="00A97CCE">
        <w:rPr>
          <w:sz w:val="21"/>
          <w:szCs w:val="21"/>
        </w:rPr>
        <w:br w:type="page"/>
      </w:r>
    </w:p>
    <w:p w14:paraId="71E84027" w14:textId="77777777" w:rsidR="00614458" w:rsidRPr="00A97CCE" w:rsidRDefault="00614458" w:rsidP="007F51AC">
      <w:pPr>
        <w:rPr>
          <w:sz w:val="21"/>
          <w:szCs w:val="21"/>
        </w:rPr>
      </w:pPr>
      <w:r w:rsidRPr="00A97CCE">
        <w:rPr>
          <w:b/>
          <w:bCs/>
          <w:sz w:val="21"/>
          <w:szCs w:val="21"/>
        </w:rPr>
        <w:lastRenderedPageBreak/>
        <w:t>Table 1</w:t>
      </w:r>
      <w:r w:rsidRPr="00A97CCE">
        <w:rPr>
          <w:sz w:val="21"/>
          <w:szCs w:val="21"/>
        </w:rPr>
        <w:t>: Key aspects of Marine Protected Areas (MPAs) that may influence effectiveness (geographic region, taxon of interest, design characteristic), and outcome measures frequently used to assess MPA effectiveness.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231"/>
        <w:gridCol w:w="2170"/>
        <w:gridCol w:w="1867"/>
      </w:tblGrid>
      <w:tr w:rsidR="00614458" w:rsidRPr="00A97CCE" w14:paraId="38C08359" w14:textId="77777777" w:rsidTr="002501E1">
        <w:trPr>
          <w:trHeight w:val="278"/>
        </w:trPr>
        <w:tc>
          <w:tcPr>
            <w:tcW w:w="0" w:type="auto"/>
            <w:tcBorders>
              <w:top w:val="single" w:sz="18" w:space="0" w:color="auto"/>
              <w:bottom w:val="single" w:sz="12" w:space="0" w:color="auto"/>
            </w:tcBorders>
            <w:vAlign w:val="center"/>
          </w:tcPr>
          <w:p w14:paraId="75F1FC58" w14:textId="77777777" w:rsidR="00614458" w:rsidRPr="00A97CCE" w:rsidRDefault="00614458" w:rsidP="002501E1">
            <w:pPr>
              <w:spacing w:line="360" w:lineRule="auto"/>
              <w:contextualSpacing/>
              <w:jc w:val="left"/>
              <w:rPr>
                <w:b/>
                <w:sz w:val="21"/>
                <w:szCs w:val="21"/>
              </w:rPr>
            </w:pPr>
            <w:r w:rsidRPr="00A97CCE">
              <w:rPr>
                <w:b/>
                <w:sz w:val="21"/>
                <w:szCs w:val="21"/>
              </w:rPr>
              <w:t>Region</w:t>
            </w:r>
          </w:p>
        </w:tc>
        <w:tc>
          <w:tcPr>
            <w:tcW w:w="0" w:type="auto"/>
            <w:tcBorders>
              <w:top w:val="single" w:sz="18" w:space="0" w:color="auto"/>
              <w:bottom w:val="single" w:sz="12" w:space="0" w:color="auto"/>
            </w:tcBorders>
            <w:vAlign w:val="center"/>
          </w:tcPr>
          <w:p w14:paraId="5F6AB6A0" w14:textId="77777777" w:rsidR="00614458" w:rsidRPr="00A97CCE" w:rsidRDefault="00614458" w:rsidP="002501E1">
            <w:pPr>
              <w:spacing w:line="360" w:lineRule="auto"/>
              <w:contextualSpacing/>
              <w:jc w:val="left"/>
              <w:rPr>
                <w:b/>
                <w:sz w:val="21"/>
                <w:szCs w:val="21"/>
              </w:rPr>
            </w:pPr>
            <w:r w:rsidRPr="00A97CCE">
              <w:rPr>
                <w:b/>
                <w:sz w:val="21"/>
                <w:szCs w:val="21"/>
              </w:rPr>
              <w:t>Taxa</w:t>
            </w:r>
          </w:p>
        </w:tc>
        <w:tc>
          <w:tcPr>
            <w:tcW w:w="0" w:type="auto"/>
            <w:tcBorders>
              <w:top w:val="single" w:sz="18" w:space="0" w:color="auto"/>
              <w:bottom w:val="single" w:sz="12" w:space="0" w:color="auto"/>
            </w:tcBorders>
            <w:vAlign w:val="center"/>
          </w:tcPr>
          <w:p w14:paraId="1BECFF4E" w14:textId="77777777" w:rsidR="00614458" w:rsidRPr="00A97CCE" w:rsidRDefault="00614458" w:rsidP="002501E1">
            <w:pPr>
              <w:spacing w:line="360" w:lineRule="auto"/>
              <w:contextualSpacing/>
              <w:jc w:val="left"/>
              <w:rPr>
                <w:b/>
                <w:sz w:val="21"/>
                <w:szCs w:val="21"/>
              </w:rPr>
            </w:pPr>
            <w:r w:rsidRPr="00A97CCE">
              <w:rPr>
                <w:b/>
                <w:sz w:val="21"/>
                <w:szCs w:val="21"/>
              </w:rPr>
              <w:t>MPA Characteristic</w:t>
            </w:r>
          </w:p>
        </w:tc>
        <w:tc>
          <w:tcPr>
            <w:tcW w:w="0" w:type="auto"/>
            <w:tcBorders>
              <w:top w:val="single" w:sz="18" w:space="0" w:color="auto"/>
              <w:bottom w:val="single" w:sz="12" w:space="0" w:color="auto"/>
            </w:tcBorders>
            <w:vAlign w:val="center"/>
          </w:tcPr>
          <w:p w14:paraId="6E0B0B61" w14:textId="77777777" w:rsidR="00614458" w:rsidRPr="00A97CCE" w:rsidRDefault="00614458" w:rsidP="002501E1">
            <w:pPr>
              <w:spacing w:line="360" w:lineRule="auto"/>
              <w:contextualSpacing/>
              <w:jc w:val="left"/>
              <w:rPr>
                <w:b/>
                <w:sz w:val="21"/>
                <w:szCs w:val="21"/>
              </w:rPr>
            </w:pPr>
            <w:r w:rsidRPr="00A97CCE">
              <w:rPr>
                <w:b/>
                <w:sz w:val="21"/>
                <w:szCs w:val="21"/>
              </w:rPr>
              <w:t>Outcome Measure</w:t>
            </w:r>
          </w:p>
        </w:tc>
      </w:tr>
      <w:tr w:rsidR="00614458" w:rsidRPr="00A97CCE" w14:paraId="0512535A" w14:textId="77777777" w:rsidTr="002501E1">
        <w:trPr>
          <w:trHeight w:val="95"/>
        </w:trPr>
        <w:tc>
          <w:tcPr>
            <w:tcW w:w="0" w:type="auto"/>
            <w:tcBorders>
              <w:top w:val="single" w:sz="12" w:space="0" w:color="auto"/>
            </w:tcBorders>
          </w:tcPr>
          <w:p w14:paraId="4C7BB197" w14:textId="77777777" w:rsidR="00614458" w:rsidRPr="00A97CCE" w:rsidRDefault="00614458" w:rsidP="002501E1">
            <w:pPr>
              <w:spacing w:line="360" w:lineRule="auto"/>
              <w:contextualSpacing/>
              <w:rPr>
                <w:sz w:val="21"/>
                <w:szCs w:val="21"/>
              </w:rPr>
            </w:pPr>
            <w:r w:rsidRPr="00A97CCE">
              <w:rPr>
                <w:sz w:val="21"/>
                <w:szCs w:val="21"/>
              </w:rPr>
              <w:t>Global</w:t>
            </w:r>
          </w:p>
        </w:tc>
        <w:tc>
          <w:tcPr>
            <w:tcW w:w="0" w:type="auto"/>
            <w:tcBorders>
              <w:top w:val="single" w:sz="12" w:space="0" w:color="auto"/>
            </w:tcBorders>
          </w:tcPr>
          <w:p w14:paraId="4058D9E7" w14:textId="77777777" w:rsidR="00614458" w:rsidRPr="00A97CCE" w:rsidRDefault="00614458" w:rsidP="002501E1">
            <w:pPr>
              <w:spacing w:line="360" w:lineRule="auto"/>
              <w:contextualSpacing/>
              <w:rPr>
                <w:sz w:val="21"/>
                <w:szCs w:val="21"/>
              </w:rPr>
            </w:pPr>
            <w:r w:rsidRPr="00A97CCE">
              <w:rPr>
                <w:sz w:val="21"/>
                <w:szCs w:val="21"/>
              </w:rPr>
              <w:t>Fish</w:t>
            </w:r>
          </w:p>
        </w:tc>
        <w:tc>
          <w:tcPr>
            <w:tcW w:w="0" w:type="auto"/>
            <w:tcBorders>
              <w:top w:val="single" w:sz="12" w:space="0" w:color="auto"/>
            </w:tcBorders>
          </w:tcPr>
          <w:p w14:paraId="2BAC49E9" w14:textId="77777777" w:rsidR="00614458" w:rsidRPr="00A97CCE" w:rsidRDefault="00614458" w:rsidP="002501E1">
            <w:pPr>
              <w:spacing w:line="360" w:lineRule="auto"/>
              <w:contextualSpacing/>
              <w:rPr>
                <w:sz w:val="21"/>
                <w:szCs w:val="21"/>
              </w:rPr>
            </w:pPr>
            <w:r w:rsidRPr="00A97CCE">
              <w:rPr>
                <w:sz w:val="21"/>
                <w:szCs w:val="21"/>
              </w:rPr>
              <w:t>MPA Size</w:t>
            </w:r>
          </w:p>
        </w:tc>
        <w:tc>
          <w:tcPr>
            <w:tcW w:w="0" w:type="auto"/>
            <w:tcBorders>
              <w:top w:val="single" w:sz="12" w:space="0" w:color="auto"/>
            </w:tcBorders>
          </w:tcPr>
          <w:p w14:paraId="0B9C4511" w14:textId="77777777" w:rsidR="00614458" w:rsidRPr="00A97CCE" w:rsidRDefault="00614458" w:rsidP="002501E1">
            <w:pPr>
              <w:spacing w:line="360" w:lineRule="auto"/>
              <w:contextualSpacing/>
              <w:rPr>
                <w:sz w:val="21"/>
                <w:szCs w:val="21"/>
              </w:rPr>
            </w:pPr>
            <w:r w:rsidRPr="00A97CCE">
              <w:rPr>
                <w:sz w:val="21"/>
                <w:szCs w:val="21"/>
              </w:rPr>
              <w:t>Abundance</w:t>
            </w:r>
          </w:p>
        </w:tc>
      </w:tr>
      <w:tr w:rsidR="00614458" w:rsidRPr="00A97CCE" w14:paraId="696EAC3E" w14:textId="77777777" w:rsidTr="00185F7E">
        <w:trPr>
          <w:trHeight w:val="92"/>
        </w:trPr>
        <w:tc>
          <w:tcPr>
            <w:tcW w:w="0" w:type="auto"/>
          </w:tcPr>
          <w:p w14:paraId="2B1463B0" w14:textId="77777777" w:rsidR="00614458" w:rsidRPr="00A97CCE" w:rsidRDefault="00614458" w:rsidP="002501E1">
            <w:pPr>
              <w:spacing w:line="360" w:lineRule="auto"/>
              <w:contextualSpacing/>
              <w:rPr>
                <w:sz w:val="21"/>
                <w:szCs w:val="21"/>
              </w:rPr>
            </w:pPr>
            <w:r w:rsidRPr="00A97CCE">
              <w:rPr>
                <w:sz w:val="21"/>
                <w:szCs w:val="21"/>
              </w:rPr>
              <w:t>Tropical</w:t>
            </w:r>
          </w:p>
        </w:tc>
        <w:tc>
          <w:tcPr>
            <w:tcW w:w="0" w:type="auto"/>
          </w:tcPr>
          <w:p w14:paraId="48410F0F" w14:textId="77777777" w:rsidR="00614458" w:rsidRPr="00A97CCE" w:rsidRDefault="00614458" w:rsidP="002501E1">
            <w:pPr>
              <w:spacing w:line="360" w:lineRule="auto"/>
              <w:contextualSpacing/>
              <w:rPr>
                <w:sz w:val="21"/>
                <w:szCs w:val="21"/>
              </w:rPr>
            </w:pPr>
            <w:r w:rsidRPr="00A97CCE">
              <w:rPr>
                <w:sz w:val="21"/>
                <w:szCs w:val="21"/>
              </w:rPr>
              <w:t>Invertebrate</w:t>
            </w:r>
          </w:p>
        </w:tc>
        <w:tc>
          <w:tcPr>
            <w:tcW w:w="0" w:type="auto"/>
          </w:tcPr>
          <w:p w14:paraId="02EB8E2A" w14:textId="77777777" w:rsidR="00614458" w:rsidRPr="00A97CCE" w:rsidRDefault="00614458" w:rsidP="002501E1">
            <w:pPr>
              <w:spacing w:line="360" w:lineRule="auto"/>
              <w:contextualSpacing/>
              <w:rPr>
                <w:sz w:val="21"/>
                <w:szCs w:val="21"/>
              </w:rPr>
            </w:pPr>
            <w:r w:rsidRPr="00A97CCE">
              <w:rPr>
                <w:sz w:val="21"/>
                <w:szCs w:val="21"/>
              </w:rPr>
              <w:t>MPA Age</w:t>
            </w:r>
          </w:p>
        </w:tc>
        <w:tc>
          <w:tcPr>
            <w:tcW w:w="0" w:type="auto"/>
          </w:tcPr>
          <w:p w14:paraId="21B9A153" w14:textId="77777777" w:rsidR="00614458" w:rsidRPr="00A97CCE" w:rsidRDefault="00614458" w:rsidP="002501E1">
            <w:pPr>
              <w:spacing w:line="360" w:lineRule="auto"/>
              <w:contextualSpacing/>
              <w:rPr>
                <w:sz w:val="21"/>
                <w:szCs w:val="21"/>
              </w:rPr>
            </w:pPr>
            <w:r w:rsidRPr="00A97CCE">
              <w:rPr>
                <w:sz w:val="21"/>
                <w:szCs w:val="21"/>
              </w:rPr>
              <w:t>Biomass</w:t>
            </w:r>
          </w:p>
        </w:tc>
      </w:tr>
      <w:tr w:rsidR="00614458" w:rsidRPr="00A97CCE" w14:paraId="0DF7AED7" w14:textId="77777777" w:rsidTr="00185F7E">
        <w:trPr>
          <w:trHeight w:val="92"/>
        </w:trPr>
        <w:tc>
          <w:tcPr>
            <w:tcW w:w="0" w:type="auto"/>
          </w:tcPr>
          <w:p w14:paraId="55D2B51E" w14:textId="77777777" w:rsidR="00614458" w:rsidRPr="00A97CCE" w:rsidRDefault="00614458" w:rsidP="002501E1">
            <w:pPr>
              <w:spacing w:line="360" w:lineRule="auto"/>
              <w:contextualSpacing/>
              <w:rPr>
                <w:sz w:val="21"/>
                <w:szCs w:val="21"/>
              </w:rPr>
            </w:pPr>
            <w:r w:rsidRPr="00A97CCE">
              <w:rPr>
                <w:sz w:val="21"/>
                <w:szCs w:val="21"/>
              </w:rPr>
              <w:t>Temperate</w:t>
            </w:r>
          </w:p>
        </w:tc>
        <w:tc>
          <w:tcPr>
            <w:tcW w:w="0" w:type="auto"/>
          </w:tcPr>
          <w:p w14:paraId="0F7B1DA3" w14:textId="77777777" w:rsidR="00614458" w:rsidRPr="00A97CCE" w:rsidRDefault="00614458" w:rsidP="002501E1">
            <w:pPr>
              <w:spacing w:line="360" w:lineRule="auto"/>
              <w:contextualSpacing/>
              <w:rPr>
                <w:sz w:val="21"/>
                <w:szCs w:val="21"/>
              </w:rPr>
            </w:pPr>
            <w:r w:rsidRPr="00A97CCE">
              <w:rPr>
                <w:sz w:val="21"/>
                <w:szCs w:val="21"/>
              </w:rPr>
              <w:t>Algae</w:t>
            </w:r>
          </w:p>
        </w:tc>
        <w:tc>
          <w:tcPr>
            <w:tcW w:w="0" w:type="auto"/>
          </w:tcPr>
          <w:p w14:paraId="012CB29C" w14:textId="77777777" w:rsidR="00614458" w:rsidRPr="00A97CCE" w:rsidRDefault="00614458" w:rsidP="002501E1">
            <w:pPr>
              <w:spacing w:line="360" w:lineRule="auto"/>
              <w:contextualSpacing/>
              <w:rPr>
                <w:sz w:val="21"/>
                <w:szCs w:val="21"/>
              </w:rPr>
            </w:pPr>
            <w:r w:rsidRPr="00A97CCE">
              <w:rPr>
                <w:sz w:val="21"/>
                <w:szCs w:val="21"/>
              </w:rPr>
              <w:t>MPA Connectivity</w:t>
            </w:r>
          </w:p>
        </w:tc>
        <w:tc>
          <w:tcPr>
            <w:tcW w:w="0" w:type="auto"/>
          </w:tcPr>
          <w:p w14:paraId="2ACCCD96" w14:textId="77777777" w:rsidR="00614458" w:rsidRPr="00A97CCE" w:rsidRDefault="00614458" w:rsidP="002501E1">
            <w:pPr>
              <w:spacing w:line="360" w:lineRule="auto"/>
              <w:contextualSpacing/>
              <w:rPr>
                <w:sz w:val="21"/>
                <w:szCs w:val="21"/>
              </w:rPr>
            </w:pPr>
            <w:r w:rsidRPr="00A97CCE">
              <w:rPr>
                <w:sz w:val="21"/>
                <w:szCs w:val="21"/>
              </w:rPr>
              <w:t>Species Richness</w:t>
            </w:r>
          </w:p>
        </w:tc>
      </w:tr>
      <w:tr w:rsidR="00614458" w:rsidRPr="00A97CCE" w14:paraId="015571DD" w14:textId="77777777" w:rsidTr="00185F7E">
        <w:trPr>
          <w:trHeight w:val="92"/>
        </w:trPr>
        <w:tc>
          <w:tcPr>
            <w:tcW w:w="0" w:type="auto"/>
          </w:tcPr>
          <w:p w14:paraId="71FB27AF" w14:textId="77777777" w:rsidR="00614458" w:rsidRPr="00A97CCE" w:rsidRDefault="00614458" w:rsidP="002501E1">
            <w:pPr>
              <w:spacing w:line="360" w:lineRule="auto"/>
              <w:contextualSpacing/>
              <w:rPr>
                <w:sz w:val="21"/>
                <w:szCs w:val="21"/>
              </w:rPr>
            </w:pPr>
            <w:r w:rsidRPr="00A97CCE">
              <w:rPr>
                <w:sz w:val="21"/>
                <w:szCs w:val="21"/>
              </w:rPr>
              <w:t>Polar</w:t>
            </w:r>
          </w:p>
        </w:tc>
        <w:tc>
          <w:tcPr>
            <w:tcW w:w="0" w:type="auto"/>
          </w:tcPr>
          <w:p w14:paraId="4B2E6843" w14:textId="77777777" w:rsidR="00614458" w:rsidRPr="00A97CCE" w:rsidRDefault="00614458" w:rsidP="002501E1">
            <w:pPr>
              <w:spacing w:line="360" w:lineRule="auto"/>
              <w:contextualSpacing/>
              <w:rPr>
                <w:sz w:val="21"/>
                <w:szCs w:val="21"/>
              </w:rPr>
            </w:pPr>
            <w:r w:rsidRPr="00A97CCE">
              <w:rPr>
                <w:sz w:val="21"/>
                <w:szCs w:val="21"/>
              </w:rPr>
              <w:t>Mammal</w:t>
            </w:r>
          </w:p>
        </w:tc>
        <w:tc>
          <w:tcPr>
            <w:tcW w:w="0" w:type="auto"/>
          </w:tcPr>
          <w:p w14:paraId="4E62A1FD" w14:textId="77777777" w:rsidR="00614458" w:rsidRPr="00A97CCE" w:rsidRDefault="00614458" w:rsidP="002501E1">
            <w:pPr>
              <w:spacing w:line="360" w:lineRule="auto"/>
              <w:contextualSpacing/>
              <w:rPr>
                <w:sz w:val="21"/>
                <w:szCs w:val="21"/>
              </w:rPr>
            </w:pPr>
            <w:r w:rsidRPr="00A97CCE">
              <w:rPr>
                <w:sz w:val="21"/>
                <w:szCs w:val="21"/>
              </w:rPr>
              <w:t>MPA Buffer Zone Size</w:t>
            </w:r>
          </w:p>
        </w:tc>
        <w:tc>
          <w:tcPr>
            <w:tcW w:w="0" w:type="auto"/>
          </w:tcPr>
          <w:p w14:paraId="38ED43F9" w14:textId="77777777" w:rsidR="00614458" w:rsidRPr="00A97CCE" w:rsidRDefault="00614458" w:rsidP="002501E1">
            <w:pPr>
              <w:spacing w:line="360" w:lineRule="auto"/>
              <w:contextualSpacing/>
              <w:rPr>
                <w:sz w:val="21"/>
                <w:szCs w:val="21"/>
              </w:rPr>
            </w:pPr>
            <w:r w:rsidRPr="00A97CCE">
              <w:rPr>
                <w:sz w:val="21"/>
                <w:szCs w:val="21"/>
              </w:rPr>
              <w:t>Organism Size</w:t>
            </w:r>
          </w:p>
        </w:tc>
      </w:tr>
      <w:tr w:rsidR="00614458" w:rsidRPr="00A97CCE" w14:paraId="37EBEAE9" w14:textId="77777777" w:rsidTr="002501E1">
        <w:trPr>
          <w:trHeight w:val="92"/>
        </w:trPr>
        <w:tc>
          <w:tcPr>
            <w:tcW w:w="0" w:type="auto"/>
          </w:tcPr>
          <w:p w14:paraId="45FDECEC" w14:textId="77777777" w:rsidR="00614458" w:rsidRPr="00A97CCE" w:rsidRDefault="00614458" w:rsidP="002501E1">
            <w:pPr>
              <w:spacing w:line="360" w:lineRule="auto"/>
              <w:contextualSpacing/>
              <w:rPr>
                <w:sz w:val="21"/>
                <w:szCs w:val="21"/>
              </w:rPr>
            </w:pPr>
          </w:p>
        </w:tc>
        <w:tc>
          <w:tcPr>
            <w:tcW w:w="0" w:type="auto"/>
          </w:tcPr>
          <w:p w14:paraId="3976F812" w14:textId="77777777" w:rsidR="00614458" w:rsidRPr="00A97CCE" w:rsidRDefault="00614458" w:rsidP="002501E1">
            <w:pPr>
              <w:spacing w:line="360" w:lineRule="auto"/>
              <w:contextualSpacing/>
              <w:rPr>
                <w:sz w:val="21"/>
                <w:szCs w:val="21"/>
              </w:rPr>
            </w:pPr>
            <w:r w:rsidRPr="00A97CCE">
              <w:rPr>
                <w:sz w:val="21"/>
                <w:szCs w:val="21"/>
              </w:rPr>
              <w:t>Bird</w:t>
            </w:r>
          </w:p>
        </w:tc>
        <w:tc>
          <w:tcPr>
            <w:tcW w:w="0" w:type="auto"/>
          </w:tcPr>
          <w:p w14:paraId="2417A3C8" w14:textId="77777777" w:rsidR="00614458" w:rsidRPr="00A97CCE" w:rsidRDefault="00614458" w:rsidP="002501E1">
            <w:pPr>
              <w:spacing w:line="360" w:lineRule="auto"/>
              <w:contextualSpacing/>
              <w:rPr>
                <w:sz w:val="21"/>
                <w:szCs w:val="21"/>
              </w:rPr>
            </w:pPr>
            <w:r w:rsidRPr="00A97CCE">
              <w:rPr>
                <w:sz w:val="21"/>
                <w:szCs w:val="21"/>
              </w:rPr>
              <w:t>MPA Protection Level</w:t>
            </w:r>
          </w:p>
        </w:tc>
        <w:tc>
          <w:tcPr>
            <w:tcW w:w="0" w:type="auto"/>
          </w:tcPr>
          <w:p w14:paraId="39F2EFF2" w14:textId="77777777" w:rsidR="00614458" w:rsidRPr="00A97CCE" w:rsidRDefault="00614458" w:rsidP="002501E1">
            <w:pPr>
              <w:spacing w:line="360" w:lineRule="auto"/>
              <w:contextualSpacing/>
              <w:rPr>
                <w:sz w:val="21"/>
                <w:szCs w:val="21"/>
              </w:rPr>
            </w:pPr>
          </w:p>
        </w:tc>
      </w:tr>
      <w:tr w:rsidR="00614458" w:rsidRPr="00A97CCE" w14:paraId="6AE39ADE" w14:textId="77777777" w:rsidTr="002501E1">
        <w:trPr>
          <w:trHeight w:val="92"/>
        </w:trPr>
        <w:tc>
          <w:tcPr>
            <w:tcW w:w="0" w:type="auto"/>
            <w:tcBorders>
              <w:bottom w:val="single" w:sz="12" w:space="0" w:color="auto"/>
            </w:tcBorders>
          </w:tcPr>
          <w:p w14:paraId="709FB7DF" w14:textId="77777777" w:rsidR="00614458" w:rsidRPr="00A97CCE" w:rsidRDefault="00614458" w:rsidP="002501E1">
            <w:pPr>
              <w:spacing w:line="360" w:lineRule="auto"/>
              <w:contextualSpacing/>
              <w:rPr>
                <w:sz w:val="21"/>
                <w:szCs w:val="21"/>
              </w:rPr>
            </w:pPr>
          </w:p>
        </w:tc>
        <w:tc>
          <w:tcPr>
            <w:tcW w:w="0" w:type="auto"/>
            <w:tcBorders>
              <w:bottom w:val="single" w:sz="12" w:space="0" w:color="auto"/>
            </w:tcBorders>
          </w:tcPr>
          <w:p w14:paraId="3A5DCDF0" w14:textId="77777777" w:rsidR="00614458" w:rsidRPr="00A97CCE" w:rsidRDefault="00614458" w:rsidP="002501E1">
            <w:pPr>
              <w:spacing w:line="360" w:lineRule="auto"/>
              <w:contextualSpacing/>
              <w:rPr>
                <w:sz w:val="21"/>
                <w:szCs w:val="21"/>
              </w:rPr>
            </w:pPr>
            <w:r w:rsidRPr="00A97CCE">
              <w:rPr>
                <w:sz w:val="21"/>
                <w:szCs w:val="21"/>
              </w:rPr>
              <w:t>Reptile</w:t>
            </w:r>
          </w:p>
        </w:tc>
        <w:tc>
          <w:tcPr>
            <w:tcW w:w="0" w:type="auto"/>
            <w:tcBorders>
              <w:bottom w:val="single" w:sz="12" w:space="0" w:color="auto"/>
            </w:tcBorders>
          </w:tcPr>
          <w:p w14:paraId="3BB247A1" w14:textId="77777777" w:rsidR="00614458" w:rsidRPr="00A97CCE" w:rsidRDefault="00614458" w:rsidP="002501E1">
            <w:pPr>
              <w:spacing w:line="360" w:lineRule="auto"/>
              <w:contextualSpacing/>
              <w:rPr>
                <w:sz w:val="21"/>
                <w:szCs w:val="21"/>
              </w:rPr>
            </w:pPr>
          </w:p>
        </w:tc>
        <w:tc>
          <w:tcPr>
            <w:tcW w:w="0" w:type="auto"/>
            <w:tcBorders>
              <w:bottom w:val="single" w:sz="12" w:space="0" w:color="auto"/>
            </w:tcBorders>
          </w:tcPr>
          <w:p w14:paraId="4172C45A" w14:textId="77777777" w:rsidR="00614458" w:rsidRPr="00A97CCE" w:rsidRDefault="00614458" w:rsidP="002501E1">
            <w:pPr>
              <w:spacing w:line="360" w:lineRule="auto"/>
              <w:contextualSpacing/>
              <w:rPr>
                <w:sz w:val="21"/>
                <w:szCs w:val="21"/>
              </w:rPr>
            </w:pPr>
          </w:p>
        </w:tc>
      </w:tr>
    </w:tbl>
    <w:p w14:paraId="38B91F40" w14:textId="77777777" w:rsidR="00614458" w:rsidRPr="00A97CCE" w:rsidRDefault="00614458" w:rsidP="007F51AC">
      <w:pPr>
        <w:rPr>
          <w:sz w:val="21"/>
          <w:szCs w:val="21"/>
        </w:rPr>
      </w:pPr>
      <w:r w:rsidRPr="00A97CCE">
        <w:rPr>
          <w:sz w:val="21"/>
          <w:szCs w:val="21"/>
        </w:rPr>
        <w:br w:type="page"/>
      </w:r>
    </w:p>
    <w:p w14:paraId="30F0A39B" w14:textId="77777777" w:rsidR="00614458" w:rsidRPr="00A97CCE" w:rsidRDefault="00614458" w:rsidP="007F51AC">
      <w:pPr>
        <w:rPr>
          <w:sz w:val="21"/>
          <w:szCs w:val="21"/>
        </w:rPr>
      </w:pPr>
      <w:r w:rsidRPr="00A97CCE">
        <w:rPr>
          <w:b/>
          <w:bCs/>
          <w:sz w:val="21"/>
          <w:szCs w:val="21"/>
        </w:rPr>
        <w:lastRenderedPageBreak/>
        <w:t xml:space="preserve">Table 2: </w:t>
      </w:r>
      <w:r w:rsidRPr="00A97CCE">
        <w:rPr>
          <w:sz w:val="21"/>
          <w:szCs w:val="21"/>
        </w:rPr>
        <w:t>Criteria and brief rationale for the Collaboration for Environmental Evidence Syn</w:t>
      </w:r>
      <w:r w:rsidR="005B6704" w:rsidRPr="00A97CCE">
        <w:rPr>
          <w:sz w:val="21"/>
          <w:szCs w:val="21"/>
        </w:rPr>
        <w:t>thesis Assessment Tool (CEESAT).</w:t>
      </w:r>
      <w:r w:rsidRPr="00A97CCE">
        <w:rPr>
          <w:sz w:val="21"/>
          <w:szCs w:val="21"/>
        </w:rPr>
        <w:t xml:space="preserve"> See Woodcock et al. </w:t>
      </w:r>
      <w:r w:rsidR="00E83ABA" w:rsidRPr="00A97CCE">
        <w:rPr>
          <w:sz w:val="21"/>
          <w:szCs w:val="21"/>
        </w:rPr>
        <w:fldChar w:fldCharType="begin"/>
      </w:r>
      <w:r w:rsidR="00CF1DE5" w:rsidRPr="00A97CCE">
        <w:rPr>
          <w:sz w:val="21"/>
          <w:szCs w:val="21"/>
        </w:rPr>
        <w:instrText xml:space="preserve"> ADDIN EN.CITE &lt;EndNote&gt;&lt;Cite ExcludeAuth="1"&gt;&lt;Author&gt;Woodcock&lt;/Author&gt;&lt;Year&gt;2014&lt;/Year&gt;&lt;RecNum&gt;26&lt;/RecNum&gt;&lt;record&gt;&lt;rec-number&gt;26&lt;/rec-number&gt;&lt;foreign-keys&gt;&lt;key app="EN" db-id="950zdpssx5ze0teaz2q5p0wk9r20rdpfvvww"&gt;26&lt;/key&gt;&lt;/foreign-keys&gt;&lt;ref-type name="Journal Article"&gt;17&lt;/ref-type&gt;&lt;contributors&gt;&lt;authors&gt;&lt;author&gt;Woodcock, P.&lt;/author&gt;&lt;author&gt;Pullin, A.S.&lt;/author&gt;&lt;author&gt;Kaiser, M.J.&lt;/author&gt;&lt;/authors&gt;&lt;/contributors&gt;&lt;titles&gt;&lt;title&gt;Evaluating and improving the reliability of evidence syntheses in conservation and environmental science: a methodology&lt;/title&gt;&lt;secondary-title&gt;Biological Conservation&lt;/secondary-title&gt;&lt;/titles&gt;&lt;periodical&gt;&lt;full-title&gt;Biological Conservation&lt;/full-title&gt;&lt;/periodical&gt;&lt;pages&gt;54-62&lt;/pages&gt;&lt;volume&gt;176&lt;/volume&gt;&lt;dates&gt;&lt;year&gt;2014&lt;/year&gt;&lt;/dates&gt;&lt;urls&gt;&lt;/urls&gt;&lt;/record&gt;&lt;/Cite&gt;&lt;/EndNote&gt;</w:instrText>
      </w:r>
      <w:r w:rsidR="00E83ABA" w:rsidRPr="00A97CCE">
        <w:rPr>
          <w:sz w:val="21"/>
          <w:szCs w:val="21"/>
        </w:rPr>
        <w:fldChar w:fldCharType="separate"/>
      </w:r>
      <w:r w:rsidR="005B6704" w:rsidRPr="00A97CCE">
        <w:rPr>
          <w:sz w:val="21"/>
          <w:szCs w:val="21"/>
        </w:rPr>
        <w:t>(2014)</w:t>
      </w:r>
      <w:r w:rsidR="00E83ABA" w:rsidRPr="00A97CCE">
        <w:rPr>
          <w:sz w:val="21"/>
          <w:szCs w:val="21"/>
        </w:rPr>
        <w:fldChar w:fldCharType="end"/>
      </w:r>
      <w:r w:rsidRPr="00A97CCE">
        <w:rPr>
          <w:sz w:val="21"/>
          <w:szCs w:val="21"/>
        </w:rPr>
        <w:t xml:space="preserve"> for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4433"/>
        <w:gridCol w:w="4179"/>
      </w:tblGrid>
      <w:tr w:rsidR="00614458" w:rsidRPr="00A97CCE" w14:paraId="7173814B" w14:textId="77777777" w:rsidTr="008B4BB3">
        <w:trPr>
          <w:cantSplit/>
          <w:tblHeader/>
        </w:trPr>
        <w:tc>
          <w:tcPr>
            <w:tcW w:w="0" w:type="auto"/>
            <w:tcBorders>
              <w:top w:val="single" w:sz="18" w:space="0" w:color="auto"/>
              <w:bottom w:val="single" w:sz="12" w:space="0" w:color="auto"/>
            </w:tcBorders>
          </w:tcPr>
          <w:p w14:paraId="1AC1447B" w14:textId="77777777" w:rsidR="00614458" w:rsidRPr="00A97CCE" w:rsidRDefault="00614458" w:rsidP="008B4BB3">
            <w:pPr>
              <w:spacing w:line="360" w:lineRule="auto"/>
              <w:ind w:left="-98" w:right="-80"/>
              <w:rPr>
                <w:sz w:val="21"/>
                <w:szCs w:val="21"/>
              </w:rPr>
            </w:pPr>
          </w:p>
        </w:tc>
        <w:tc>
          <w:tcPr>
            <w:tcW w:w="0" w:type="auto"/>
            <w:tcBorders>
              <w:top w:val="single" w:sz="18" w:space="0" w:color="auto"/>
              <w:bottom w:val="single" w:sz="12" w:space="0" w:color="auto"/>
            </w:tcBorders>
          </w:tcPr>
          <w:p w14:paraId="036CEDFE" w14:textId="77777777" w:rsidR="00614458" w:rsidRPr="00A97CCE" w:rsidRDefault="00614458" w:rsidP="008B4BB3">
            <w:pPr>
              <w:spacing w:line="360" w:lineRule="auto"/>
              <w:ind w:left="-80" w:right="-7"/>
              <w:rPr>
                <w:b/>
                <w:sz w:val="21"/>
                <w:szCs w:val="21"/>
              </w:rPr>
            </w:pPr>
            <w:r w:rsidRPr="00A97CCE">
              <w:rPr>
                <w:b/>
                <w:sz w:val="21"/>
                <w:szCs w:val="21"/>
              </w:rPr>
              <w:t>Criteria</w:t>
            </w:r>
          </w:p>
        </w:tc>
        <w:tc>
          <w:tcPr>
            <w:tcW w:w="0" w:type="auto"/>
            <w:tcBorders>
              <w:top w:val="single" w:sz="18" w:space="0" w:color="auto"/>
              <w:bottom w:val="single" w:sz="12" w:space="0" w:color="auto"/>
            </w:tcBorders>
          </w:tcPr>
          <w:p w14:paraId="04F2CB72" w14:textId="77777777" w:rsidR="00614458" w:rsidRPr="00A97CCE" w:rsidRDefault="00614458" w:rsidP="008B4BB3">
            <w:pPr>
              <w:spacing w:line="360" w:lineRule="auto"/>
              <w:ind w:right="-114"/>
              <w:rPr>
                <w:b/>
                <w:sz w:val="21"/>
                <w:szCs w:val="21"/>
              </w:rPr>
            </w:pPr>
            <w:r w:rsidRPr="00A97CCE">
              <w:rPr>
                <w:b/>
                <w:sz w:val="21"/>
                <w:szCs w:val="21"/>
              </w:rPr>
              <w:t>Rationale</w:t>
            </w:r>
          </w:p>
        </w:tc>
      </w:tr>
      <w:tr w:rsidR="00614458" w:rsidRPr="00A97CCE" w14:paraId="1F18A705" w14:textId="77777777" w:rsidTr="008B4BB3">
        <w:trPr>
          <w:cantSplit/>
          <w:tblHeader/>
        </w:trPr>
        <w:tc>
          <w:tcPr>
            <w:tcW w:w="0" w:type="auto"/>
            <w:tcBorders>
              <w:top w:val="single" w:sz="12" w:space="0" w:color="auto"/>
            </w:tcBorders>
          </w:tcPr>
          <w:p w14:paraId="773412E1" w14:textId="77777777" w:rsidR="00614458" w:rsidRPr="00A97CCE" w:rsidRDefault="00614458" w:rsidP="008B4BB3">
            <w:pPr>
              <w:spacing w:before="240" w:line="240" w:lineRule="auto"/>
              <w:ind w:left="-98" w:right="-80"/>
              <w:rPr>
                <w:sz w:val="21"/>
                <w:szCs w:val="21"/>
              </w:rPr>
            </w:pPr>
            <w:r w:rsidRPr="00A97CCE">
              <w:rPr>
                <w:sz w:val="21"/>
                <w:szCs w:val="21"/>
              </w:rPr>
              <w:t>1.1</w:t>
            </w:r>
          </w:p>
        </w:tc>
        <w:tc>
          <w:tcPr>
            <w:tcW w:w="0" w:type="auto"/>
            <w:tcBorders>
              <w:top w:val="single" w:sz="12" w:space="0" w:color="auto"/>
            </w:tcBorders>
          </w:tcPr>
          <w:p w14:paraId="23C52CAA" w14:textId="77777777" w:rsidR="00715D2A" w:rsidRPr="00A97CCE" w:rsidRDefault="00614458" w:rsidP="008B4BB3">
            <w:pPr>
              <w:spacing w:before="240" w:line="240" w:lineRule="auto"/>
              <w:ind w:left="-80" w:right="-94"/>
              <w:jc w:val="left"/>
              <w:rPr>
                <w:sz w:val="21"/>
                <w:szCs w:val="21"/>
              </w:rPr>
            </w:pPr>
            <w:r w:rsidRPr="00A97CCE">
              <w:rPr>
                <w:sz w:val="21"/>
                <w:szCs w:val="21"/>
              </w:rPr>
              <w:t xml:space="preserve">Was an </w:t>
            </w:r>
            <w:r w:rsidRPr="00A97CCE">
              <w:rPr>
                <w:i/>
                <w:sz w:val="21"/>
                <w:szCs w:val="21"/>
              </w:rPr>
              <w:t>a-priori</w:t>
            </w:r>
            <w:r w:rsidRPr="00A97CCE">
              <w:rPr>
                <w:sz w:val="21"/>
                <w:szCs w:val="21"/>
              </w:rPr>
              <w:t xml:space="preserve"> protocol available for comment before the synthesis was conducted?</w:t>
            </w:r>
          </w:p>
        </w:tc>
        <w:tc>
          <w:tcPr>
            <w:tcW w:w="0" w:type="auto"/>
            <w:tcBorders>
              <w:top w:val="single" w:sz="12" w:space="0" w:color="auto"/>
            </w:tcBorders>
          </w:tcPr>
          <w:p w14:paraId="5E4F3106" w14:textId="77777777" w:rsidR="00614458" w:rsidRPr="00A97CCE" w:rsidRDefault="00614458" w:rsidP="008B4BB3">
            <w:pPr>
              <w:spacing w:before="240" w:line="240" w:lineRule="auto"/>
              <w:ind w:right="-114"/>
              <w:jc w:val="left"/>
              <w:rPr>
                <w:sz w:val="21"/>
                <w:szCs w:val="21"/>
              </w:rPr>
            </w:pPr>
            <w:r w:rsidRPr="00A97CCE">
              <w:rPr>
                <w:sz w:val="21"/>
                <w:szCs w:val="21"/>
              </w:rPr>
              <w:t xml:space="preserve">Increases robustness of review against </w:t>
            </w:r>
            <w:r w:rsidRPr="00A97CCE">
              <w:rPr>
                <w:i/>
                <w:sz w:val="21"/>
                <w:szCs w:val="21"/>
              </w:rPr>
              <w:t xml:space="preserve">post hoc </w:t>
            </w:r>
            <w:r w:rsidRPr="00A97CCE">
              <w:rPr>
                <w:sz w:val="21"/>
                <w:szCs w:val="21"/>
              </w:rPr>
              <w:t>changes in methods and scope</w:t>
            </w:r>
            <w:r w:rsidR="00130F19" w:rsidRPr="00A97CCE">
              <w:rPr>
                <w:sz w:val="21"/>
                <w:szCs w:val="21"/>
              </w:rPr>
              <w:t>.</w:t>
            </w:r>
          </w:p>
        </w:tc>
      </w:tr>
      <w:tr w:rsidR="00614458" w:rsidRPr="00A97CCE" w14:paraId="7B405FD1" w14:textId="77777777" w:rsidTr="008B4BB3">
        <w:trPr>
          <w:cantSplit/>
          <w:tblHeader/>
        </w:trPr>
        <w:tc>
          <w:tcPr>
            <w:tcW w:w="0" w:type="auto"/>
          </w:tcPr>
          <w:p w14:paraId="0FCC3D9E" w14:textId="77777777" w:rsidR="00614458" w:rsidRPr="00A97CCE" w:rsidRDefault="00614458" w:rsidP="008B4BB3">
            <w:pPr>
              <w:spacing w:before="240" w:line="240" w:lineRule="auto"/>
              <w:ind w:left="-98" w:right="-80"/>
              <w:rPr>
                <w:sz w:val="21"/>
                <w:szCs w:val="21"/>
              </w:rPr>
            </w:pPr>
            <w:r w:rsidRPr="00A97CCE">
              <w:rPr>
                <w:sz w:val="21"/>
                <w:szCs w:val="21"/>
              </w:rPr>
              <w:t>2.1</w:t>
            </w:r>
          </w:p>
        </w:tc>
        <w:tc>
          <w:tcPr>
            <w:tcW w:w="0" w:type="auto"/>
          </w:tcPr>
          <w:p w14:paraId="29647EDD" w14:textId="77777777" w:rsidR="00614458" w:rsidRPr="00A97CCE" w:rsidRDefault="00614458" w:rsidP="008B4BB3">
            <w:pPr>
              <w:spacing w:before="240" w:line="240" w:lineRule="auto"/>
              <w:ind w:left="-80" w:right="-7"/>
              <w:jc w:val="left"/>
              <w:rPr>
                <w:sz w:val="21"/>
                <w:szCs w:val="21"/>
              </w:rPr>
            </w:pPr>
            <w:r w:rsidRPr="00A97CCE">
              <w:rPr>
                <w:sz w:val="21"/>
                <w:szCs w:val="21"/>
              </w:rPr>
              <w:t>Does the search for literature use a comprehensive range of resources?</w:t>
            </w:r>
          </w:p>
        </w:tc>
        <w:tc>
          <w:tcPr>
            <w:tcW w:w="0" w:type="auto"/>
          </w:tcPr>
          <w:p w14:paraId="0F639B10" w14:textId="77777777" w:rsidR="00614458" w:rsidRPr="00A97CCE" w:rsidRDefault="00614458" w:rsidP="008B4BB3">
            <w:pPr>
              <w:spacing w:before="240" w:line="240" w:lineRule="auto"/>
              <w:ind w:right="-114"/>
              <w:jc w:val="left"/>
              <w:rPr>
                <w:sz w:val="21"/>
                <w:szCs w:val="21"/>
              </w:rPr>
            </w:pPr>
            <w:r w:rsidRPr="00A97CCE">
              <w:rPr>
                <w:sz w:val="21"/>
                <w:szCs w:val="21"/>
              </w:rPr>
              <w:t>Increases likelihood that all potentially relevant articles are captured by search</w:t>
            </w:r>
            <w:r w:rsidR="00130F19" w:rsidRPr="00A97CCE">
              <w:rPr>
                <w:sz w:val="21"/>
                <w:szCs w:val="21"/>
              </w:rPr>
              <w:t>.</w:t>
            </w:r>
          </w:p>
        </w:tc>
      </w:tr>
      <w:tr w:rsidR="00614458" w:rsidRPr="00A97CCE" w14:paraId="4969722D" w14:textId="77777777" w:rsidTr="008B4BB3">
        <w:trPr>
          <w:cantSplit/>
          <w:tblHeader/>
        </w:trPr>
        <w:tc>
          <w:tcPr>
            <w:tcW w:w="0" w:type="auto"/>
          </w:tcPr>
          <w:p w14:paraId="6FA8DF2A" w14:textId="77777777" w:rsidR="00614458" w:rsidRPr="00A97CCE" w:rsidRDefault="00614458" w:rsidP="008B4BB3">
            <w:pPr>
              <w:spacing w:before="240" w:line="240" w:lineRule="auto"/>
              <w:ind w:left="-98" w:right="-80"/>
              <w:rPr>
                <w:sz w:val="21"/>
                <w:szCs w:val="21"/>
              </w:rPr>
            </w:pPr>
            <w:r w:rsidRPr="00A97CCE">
              <w:rPr>
                <w:sz w:val="21"/>
                <w:szCs w:val="21"/>
              </w:rPr>
              <w:t>2.2</w:t>
            </w:r>
          </w:p>
        </w:tc>
        <w:tc>
          <w:tcPr>
            <w:tcW w:w="0" w:type="auto"/>
          </w:tcPr>
          <w:p w14:paraId="3C865368" w14:textId="77777777" w:rsidR="00614458" w:rsidRPr="00A97CCE" w:rsidRDefault="00614458" w:rsidP="008B4BB3">
            <w:pPr>
              <w:spacing w:before="240" w:line="240" w:lineRule="auto"/>
              <w:ind w:left="-80" w:right="-7"/>
              <w:jc w:val="left"/>
              <w:rPr>
                <w:sz w:val="21"/>
                <w:szCs w:val="21"/>
              </w:rPr>
            </w:pPr>
            <w:r w:rsidRPr="00A97CCE">
              <w:rPr>
                <w:sz w:val="21"/>
                <w:szCs w:val="21"/>
              </w:rPr>
              <w:t>Are the search strings clearly defined?</w:t>
            </w:r>
          </w:p>
        </w:tc>
        <w:tc>
          <w:tcPr>
            <w:tcW w:w="0" w:type="auto"/>
          </w:tcPr>
          <w:p w14:paraId="083A8E15" w14:textId="77777777" w:rsidR="00614458" w:rsidRPr="00A97CCE" w:rsidRDefault="00614458" w:rsidP="008B4BB3">
            <w:pPr>
              <w:spacing w:before="240" w:line="240" w:lineRule="auto"/>
              <w:ind w:right="-114"/>
              <w:jc w:val="left"/>
              <w:rPr>
                <w:sz w:val="21"/>
                <w:szCs w:val="21"/>
              </w:rPr>
            </w:pPr>
            <w:r w:rsidRPr="00A97CCE">
              <w:rPr>
                <w:sz w:val="21"/>
                <w:szCs w:val="21"/>
              </w:rPr>
              <w:t>Allows search to be repeated and evaluated. Avoids open-ended searches</w:t>
            </w:r>
            <w:r w:rsidR="00130F19" w:rsidRPr="00A97CCE">
              <w:rPr>
                <w:sz w:val="21"/>
                <w:szCs w:val="21"/>
              </w:rPr>
              <w:t>.</w:t>
            </w:r>
          </w:p>
        </w:tc>
      </w:tr>
      <w:tr w:rsidR="00614458" w:rsidRPr="00A97CCE" w14:paraId="03C41E9D" w14:textId="77777777" w:rsidTr="008B4BB3">
        <w:trPr>
          <w:cantSplit/>
          <w:tblHeader/>
        </w:trPr>
        <w:tc>
          <w:tcPr>
            <w:tcW w:w="0" w:type="auto"/>
          </w:tcPr>
          <w:p w14:paraId="6D4E0B2D" w14:textId="77777777" w:rsidR="00614458" w:rsidRPr="00A97CCE" w:rsidRDefault="00614458" w:rsidP="008B4BB3">
            <w:pPr>
              <w:spacing w:before="240" w:line="240" w:lineRule="auto"/>
              <w:ind w:left="-98" w:right="-80"/>
              <w:jc w:val="left"/>
              <w:rPr>
                <w:sz w:val="21"/>
                <w:szCs w:val="21"/>
              </w:rPr>
            </w:pPr>
            <w:r w:rsidRPr="00A97CCE">
              <w:rPr>
                <w:sz w:val="21"/>
                <w:szCs w:val="21"/>
              </w:rPr>
              <w:t>3.1</w:t>
            </w:r>
          </w:p>
        </w:tc>
        <w:tc>
          <w:tcPr>
            <w:tcW w:w="0" w:type="auto"/>
          </w:tcPr>
          <w:p w14:paraId="660FAD97" w14:textId="77777777" w:rsidR="00614458" w:rsidRPr="00A97CCE" w:rsidRDefault="00614458" w:rsidP="008B4BB3">
            <w:pPr>
              <w:spacing w:before="240" w:line="240" w:lineRule="auto"/>
              <w:ind w:left="-80" w:right="-7"/>
              <w:jc w:val="left"/>
              <w:rPr>
                <w:sz w:val="21"/>
                <w:szCs w:val="21"/>
              </w:rPr>
            </w:pPr>
            <w:r w:rsidRPr="00A97CCE">
              <w:rPr>
                <w:sz w:val="21"/>
                <w:szCs w:val="21"/>
              </w:rPr>
              <w:t>Does the review apply clearly documented inclusion criteria to all potentially relevant studies found during the search?</w:t>
            </w:r>
          </w:p>
        </w:tc>
        <w:tc>
          <w:tcPr>
            <w:tcW w:w="0" w:type="auto"/>
          </w:tcPr>
          <w:p w14:paraId="02835798" w14:textId="77777777" w:rsidR="00614458" w:rsidRPr="00A97CCE" w:rsidRDefault="00614458" w:rsidP="008B4BB3">
            <w:pPr>
              <w:spacing w:before="240" w:line="240" w:lineRule="auto"/>
              <w:ind w:right="-114"/>
              <w:jc w:val="left"/>
              <w:rPr>
                <w:sz w:val="21"/>
                <w:szCs w:val="21"/>
              </w:rPr>
            </w:pPr>
            <w:r w:rsidRPr="00A97CCE">
              <w:rPr>
                <w:sz w:val="21"/>
                <w:szCs w:val="21"/>
              </w:rPr>
              <w:t>Increases transparency. Reduces risk of subjective decisions influencing the studies included in the review</w:t>
            </w:r>
            <w:r w:rsidR="00130F19" w:rsidRPr="00A97CCE">
              <w:rPr>
                <w:sz w:val="21"/>
                <w:szCs w:val="21"/>
              </w:rPr>
              <w:t>.</w:t>
            </w:r>
          </w:p>
        </w:tc>
      </w:tr>
      <w:tr w:rsidR="00614458" w:rsidRPr="00A97CCE" w14:paraId="1CD14B39" w14:textId="77777777" w:rsidTr="008B4BB3">
        <w:trPr>
          <w:cantSplit/>
          <w:tblHeader/>
        </w:trPr>
        <w:tc>
          <w:tcPr>
            <w:tcW w:w="0" w:type="auto"/>
          </w:tcPr>
          <w:p w14:paraId="15D72FF4" w14:textId="77777777" w:rsidR="00614458" w:rsidRPr="00A97CCE" w:rsidRDefault="00614458" w:rsidP="008B4BB3">
            <w:pPr>
              <w:spacing w:before="240" w:line="240" w:lineRule="auto"/>
              <w:ind w:left="-98" w:right="-80"/>
              <w:rPr>
                <w:sz w:val="21"/>
                <w:szCs w:val="21"/>
              </w:rPr>
            </w:pPr>
            <w:r w:rsidRPr="00A97CCE">
              <w:rPr>
                <w:sz w:val="21"/>
                <w:szCs w:val="21"/>
              </w:rPr>
              <w:t>3.2</w:t>
            </w:r>
          </w:p>
        </w:tc>
        <w:tc>
          <w:tcPr>
            <w:tcW w:w="0" w:type="auto"/>
          </w:tcPr>
          <w:p w14:paraId="7B574F9C" w14:textId="77777777" w:rsidR="00614458" w:rsidRPr="00A97CCE" w:rsidRDefault="00614458" w:rsidP="008B4BB3">
            <w:pPr>
              <w:spacing w:before="240" w:line="240" w:lineRule="auto"/>
              <w:ind w:left="-80" w:right="-7"/>
              <w:jc w:val="left"/>
              <w:rPr>
                <w:sz w:val="21"/>
                <w:szCs w:val="21"/>
              </w:rPr>
            </w:pPr>
            <w:r w:rsidRPr="00A97CCE">
              <w:rPr>
                <w:sz w:val="21"/>
                <w:szCs w:val="21"/>
              </w:rPr>
              <w:t>Does the review demonstrate that inclusion decisions are repeatable?</w:t>
            </w:r>
          </w:p>
        </w:tc>
        <w:tc>
          <w:tcPr>
            <w:tcW w:w="0" w:type="auto"/>
          </w:tcPr>
          <w:p w14:paraId="5F961C87" w14:textId="77777777" w:rsidR="00614458" w:rsidRPr="00A97CCE" w:rsidRDefault="00614458" w:rsidP="008B4BB3">
            <w:pPr>
              <w:spacing w:before="240" w:line="240" w:lineRule="auto"/>
              <w:ind w:right="-114"/>
              <w:jc w:val="left"/>
              <w:rPr>
                <w:sz w:val="21"/>
                <w:szCs w:val="21"/>
              </w:rPr>
            </w:pPr>
            <w:r w:rsidRPr="00A97CCE">
              <w:rPr>
                <w:sz w:val="21"/>
                <w:szCs w:val="21"/>
              </w:rPr>
              <w:t>Demonstrates repeatability of review</w:t>
            </w:r>
            <w:r w:rsidR="002501E1">
              <w:rPr>
                <w:sz w:val="21"/>
                <w:szCs w:val="21"/>
              </w:rPr>
              <w:t>,</w:t>
            </w:r>
            <w:r w:rsidRPr="00A97CCE">
              <w:rPr>
                <w:sz w:val="21"/>
                <w:szCs w:val="21"/>
              </w:rPr>
              <w:t xml:space="preserve"> and that subjective decisions have not overly influenced the articles included</w:t>
            </w:r>
            <w:r w:rsidR="00130F19" w:rsidRPr="00A97CCE">
              <w:rPr>
                <w:sz w:val="21"/>
                <w:szCs w:val="21"/>
              </w:rPr>
              <w:t>.</w:t>
            </w:r>
          </w:p>
        </w:tc>
      </w:tr>
      <w:tr w:rsidR="00614458" w:rsidRPr="00A97CCE" w14:paraId="28394E21" w14:textId="77777777" w:rsidTr="008B4BB3">
        <w:trPr>
          <w:cantSplit/>
          <w:tblHeader/>
        </w:trPr>
        <w:tc>
          <w:tcPr>
            <w:tcW w:w="0" w:type="auto"/>
          </w:tcPr>
          <w:p w14:paraId="243F9DEE" w14:textId="77777777" w:rsidR="00614458" w:rsidRPr="00A97CCE" w:rsidRDefault="00614458" w:rsidP="008B4BB3">
            <w:pPr>
              <w:spacing w:before="240" w:line="240" w:lineRule="auto"/>
              <w:ind w:left="-98" w:right="-80"/>
              <w:rPr>
                <w:sz w:val="21"/>
                <w:szCs w:val="21"/>
              </w:rPr>
            </w:pPr>
            <w:r w:rsidRPr="00A97CCE">
              <w:rPr>
                <w:sz w:val="21"/>
                <w:szCs w:val="21"/>
              </w:rPr>
              <w:t>3.3</w:t>
            </w:r>
          </w:p>
        </w:tc>
        <w:tc>
          <w:tcPr>
            <w:tcW w:w="0" w:type="auto"/>
          </w:tcPr>
          <w:p w14:paraId="379A6D3B" w14:textId="77777777" w:rsidR="00614458" w:rsidRPr="00A97CCE" w:rsidRDefault="00614458" w:rsidP="008B4BB3">
            <w:pPr>
              <w:spacing w:before="240" w:line="240" w:lineRule="auto"/>
              <w:ind w:left="-80" w:right="-7"/>
              <w:jc w:val="left"/>
              <w:rPr>
                <w:sz w:val="21"/>
                <w:szCs w:val="21"/>
              </w:rPr>
            </w:pPr>
            <w:r w:rsidRPr="00A97CCE">
              <w:rPr>
                <w:sz w:val="21"/>
                <w:szCs w:val="21"/>
              </w:rPr>
              <w:t>Are inclusion/exclusion decisions transparent?</w:t>
            </w:r>
          </w:p>
        </w:tc>
        <w:tc>
          <w:tcPr>
            <w:tcW w:w="0" w:type="auto"/>
          </w:tcPr>
          <w:p w14:paraId="3A5D4BFF" w14:textId="77777777" w:rsidR="00614458" w:rsidRPr="00A97CCE" w:rsidRDefault="00614458" w:rsidP="008B4BB3">
            <w:pPr>
              <w:spacing w:before="240" w:line="240" w:lineRule="auto"/>
              <w:ind w:right="-114"/>
              <w:jc w:val="left"/>
              <w:rPr>
                <w:sz w:val="21"/>
                <w:szCs w:val="21"/>
              </w:rPr>
            </w:pPr>
            <w:r w:rsidRPr="00A97CCE">
              <w:rPr>
                <w:sz w:val="21"/>
                <w:szCs w:val="21"/>
              </w:rPr>
              <w:t>Ensures that the process of including and excluding st</w:t>
            </w:r>
            <w:r w:rsidR="00130F19" w:rsidRPr="00A97CCE">
              <w:rPr>
                <w:sz w:val="21"/>
                <w:szCs w:val="21"/>
              </w:rPr>
              <w:t>udies can be externally verified.</w:t>
            </w:r>
          </w:p>
        </w:tc>
      </w:tr>
      <w:tr w:rsidR="00614458" w:rsidRPr="00A97CCE" w14:paraId="2B0922A9" w14:textId="77777777" w:rsidTr="008B4BB3">
        <w:trPr>
          <w:cantSplit/>
          <w:tblHeader/>
        </w:trPr>
        <w:tc>
          <w:tcPr>
            <w:tcW w:w="0" w:type="auto"/>
          </w:tcPr>
          <w:p w14:paraId="39770F52" w14:textId="77777777" w:rsidR="00614458" w:rsidRPr="00A97CCE" w:rsidRDefault="00614458" w:rsidP="008B4BB3">
            <w:pPr>
              <w:spacing w:before="240" w:line="240" w:lineRule="auto"/>
              <w:ind w:left="-98" w:right="-80"/>
              <w:rPr>
                <w:sz w:val="21"/>
                <w:szCs w:val="21"/>
              </w:rPr>
            </w:pPr>
            <w:r w:rsidRPr="00A97CCE">
              <w:rPr>
                <w:sz w:val="21"/>
                <w:szCs w:val="21"/>
              </w:rPr>
              <w:t>4.1</w:t>
            </w:r>
          </w:p>
        </w:tc>
        <w:tc>
          <w:tcPr>
            <w:tcW w:w="0" w:type="auto"/>
          </w:tcPr>
          <w:p w14:paraId="279393A2" w14:textId="77777777" w:rsidR="00614458" w:rsidRPr="00A97CCE" w:rsidRDefault="00614458" w:rsidP="008B4BB3">
            <w:pPr>
              <w:spacing w:before="240" w:line="240" w:lineRule="auto"/>
              <w:ind w:left="-80" w:right="-7"/>
              <w:jc w:val="left"/>
              <w:rPr>
                <w:sz w:val="21"/>
                <w:szCs w:val="21"/>
              </w:rPr>
            </w:pPr>
            <w:r w:rsidRPr="00A97CCE">
              <w:rPr>
                <w:sz w:val="21"/>
                <w:szCs w:val="21"/>
              </w:rPr>
              <w:t>Does the review report critical appraisals of the methods of each study?</w:t>
            </w:r>
          </w:p>
        </w:tc>
        <w:tc>
          <w:tcPr>
            <w:tcW w:w="0" w:type="auto"/>
          </w:tcPr>
          <w:p w14:paraId="63937555" w14:textId="77777777" w:rsidR="00614458" w:rsidRPr="00A97CCE" w:rsidRDefault="00614458" w:rsidP="008B4BB3">
            <w:pPr>
              <w:spacing w:before="240" w:line="240" w:lineRule="auto"/>
              <w:ind w:right="-114"/>
              <w:jc w:val="left"/>
              <w:rPr>
                <w:sz w:val="21"/>
                <w:szCs w:val="21"/>
              </w:rPr>
            </w:pPr>
            <w:r w:rsidRPr="00A97CCE">
              <w:rPr>
                <w:sz w:val="21"/>
                <w:szCs w:val="21"/>
              </w:rPr>
              <w:t>Makes quality of the evidence-base for the synthesis clear</w:t>
            </w:r>
            <w:r w:rsidR="00130F19" w:rsidRPr="00A97CCE">
              <w:rPr>
                <w:sz w:val="21"/>
                <w:szCs w:val="21"/>
              </w:rPr>
              <w:t>.</w:t>
            </w:r>
          </w:p>
        </w:tc>
      </w:tr>
      <w:tr w:rsidR="00614458" w:rsidRPr="00A97CCE" w14:paraId="460687CA" w14:textId="77777777" w:rsidTr="008B4BB3">
        <w:trPr>
          <w:cantSplit/>
          <w:tblHeader/>
        </w:trPr>
        <w:tc>
          <w:tcPr>
            <w:tcW w:w="0" w:type="auto"/>
          </w:tcPr>
          <w:p w14:paraId="18836CA3" w14:textId="77777777" w:rsidR="00614458" w:rsidRPr="00A97CCE" w:rsidRDefault="00614458" w:rsidP="008B4BB3">
            <w:pPr>
              <w:spacing w:before="240" w:line="240" w:lineRule="auto"/>
              <w:ind w:left="-98" w:right="-80"/>
              <w:rPr>
                <w:sz w:val="21"/>
                <w:szCs w:val="21"/>
              </w:rPr>
            </w:pPr>
            <w:r w:rsidRPr="00A97CCE">
              <w:rPr>
                <w:sz w:val="21"/>
                <w:szCs w:val="21"/>
              </w:rPr>
              <w:t>4.2</w:t>
            </w:r>
          </w:p>
        </w:tc>
        <w:tc>
          <w:tcPr>
            <w:tcW w:w="0" w:type="auto"/>
          </w:tcPr>
          <w:p w14:paraId="04EB6862" w14:textId="77777777" w:rsidR="00614458" w:rsidRPr="00A97CCE" w:rsidRDefault="00614458" w:rsidP="008B4BB3">
            <w:pPr>
              <w:spacing w:before="240" w:line="240" w:lineRule="auto"/>
              <w:ind w:left="-80" w:right="-7"/>
              <w:jc w:val="left"/>
              <w:rPr>
                <w:sz w:val="21"/>
                <w:szCs w:val="21"/>
              </w:rPr>
            </w:pPr>
            <w:r w:rsidRPr="00A97CCE">
              <w:rPr>
                <w:sz w:val="21"/>
                <w:szCs w:val="21"/>
              </w:rPr>
              <w:t>Are studies objectively weighted according to methodological quality?</w:t>
            </w:r>
          </w:p>
        </w:tc>
        <w:tc>
          <w:tcPr>
            <w:tcW w:w="0" w:type="auto"/>
          </w:tcPr>
          <w:p w14:paraId="56102FCC" w14:textId="77777777" w:rsidR="00614458" w:rsidRPr="00A97CCE" w:rsidRDefault="00614458" w:rsidP="008B4BB3">
            <w:pPr>
              <w:spacing w:before="240" w:line="240" w:lineRule="auto"/>
              <w:ind w:right="-114"/>
              <w:jc w:val="left"/>
              <w:rPr>
                <w:sz w:val="21"/>
                <w:szCs w:val="21"/>
              </w:rPr>
            </w:pPr>
            <w:r w:rsidRPr="00A97CCE">
              <w:rPr>
                <w:sz w:val="21"/>
                <w:szCs w:val="21"/>
              </w:rPr>
              <w:t>Gives greater emphasis to more robust studies</w:t>
            </w:r>
            <w:r w:rsidR="00130F19" w:rsidRPr="00A97CCE">
              <w:rPr>
                <w:sz w:val="21"/>
                <w:szCs w:val="21"/>
              </w:rPr>
              <w:t>.</w:t>
            </w:r>
          </w:p>
        </w:tc>
      </w:tr>
      <w:tr w:rsidR="00614458" w:rsidRPr="00A97CCE" w14:paraId="16B8FDA1" w14:textId="77777777" w:rsidTr="008B4BB3">
        <w:trPr>
          <w:cantSplit/>
          <w:tblHeader/>
        </w:trPr>
        <w:tc>
          <w:tcPr>
            <w:tcW w:w="0" w:type="auto"/>
          </w:tcPr>
          <w:p w14:paraId="039432B1" w14:textId="77777777" w:rsidR="00614458" w:rsidRPr="00A97CCE" w:rsidRDefault="00614458" w:rsidP="008B4BB3">
            <w:pPr>
              <w:spacing w:before="240" w:line="240" w:lineRule="auto"/>
              <w:ind w:left="-98" w:right="-80"/>
              <w:rPr>
                <w:sz w:val="21"/>
                <w:szCs w:val="21"/>
                <w:highlight w:val="red"/>
              </w:rPr>
            </w:pPr>
            <w:r w:rsidRPr="00A97CCE">
              <w:rPr>
                <w:sz w:val="21"/>
                <w:szCs w:val="21"/>
              </w:rPr>
              <w:t>5.1</w:t>
            </w:r>
          </w:p>
        </w:tc>
        <w:tc>
          <w:tcPr>
            <w:tcW w:w="0" w:type="auto"/>
          </w:tcPr>
          <w:p w14:paraId="67696FC3" w14:textId="77777777" w:rsidR="00614458" w:rsidRPr="00A97CCE" w:rsidRDefault="00614458" w:rsidP="008B4BB3">
            <w:pPr>
              <w:spacing w:before="240" w:line="240" w:lineRule="auto"/>
              <w:ind w:left="-80" w:right="-7"/>
              <w:jc w:val="left"/>
              <w:rPr>
                <w:sz w:val="21"/>
                <w:szCs w:val="21"/>
                <w:highlight w:val="red"/>
              </w:rPr>
            </w:pPr>
            <w:r w:rsidRPr="00A97CCE">
              <w:rPr>
                <w:sz w:val="21"/>
                <w:szCs w:val="21"/>
              </w:rPr>
              <w:t>Is data extraction documented, repeatable and consistent?</w:t>
            </w:r>
          </w:p>
        </w:tc>
        <w:tc>
          <w:tcPr>
            <w:tcW w:w="0" w:type="auto"/>
          </w:tcPr>
          <w:p w14:paraId="52F18646" w14:textId="77777777" w:rsidR="00614458" w:rsidRPr="00A97CCE" w:rsidRDefault="00614458" w:rsidP="008B4BB3">
            <w:pPr>
              <w:spacing w:before="240" w:line="240" w:lineRule="auto"/>
              <w:ind w:right="-114"/>
              <w:jc w:val="left"/>
              <w:rPr>
                <w:sz w:val="21"/>
                <w:szCs w:val="21"/>
              </w:rPr>
            </w:pPr>
            <w:r w:rsidRPr="00A97CCE">
              <w:rPr>
                <w:sz w:val="21"/>
                <w:szCs w:val="21"/>
              </w:rPr>
              <w:t>Reduces potential for bias in the extraction of metrics from individual studies</w:t>
            </w:r>
            <w:r w:rsidR="00130F19" w:rsidRPr="00A97CCE">
              <w:rPr>
                <w:sz w:val="21"/>
                <w:szCs w:val="21"/>
              </w:rPr>
              <w:t>.</w:t>
            </w:r>
          </w:p>
        </w:tc>
      </w:tr>
      <w:tr w:rsidR="00614458" w:rsidRPr="00A97CCE" w14:paraId="3D8A8F65" w14:textId="77777777" w:rsidTr="008B4BB3">
        <w:trPr>
          <w:cantSplit/>
          <w:tblHeader/>
        </w:trPr>
        <w:tc>
          <w:tcPr>
            <w:tcW w:w="0" w:type="auto"/>
          </w:tcPr>
          <w:p w14:paraId="51E6C6EE" w14:textId="77777777" w:rsidR="00614458" w:rsidRPr="00A97CCE" w:rsidRDefault="00614458" w:rsidP="008B4BB3">
            <w:pPr>
              <w:spacing w:before="240" w:line="240" w:lineRule="auto"/>
              <w:ind w:left="-98" w:right="-80"/>
              <w:rPr>
                <w:sz w:val="21"/>
                <w:szCs w:val="21"/>
              </w:rPr>
            </w:pPr>
            <w:r w:rsidRPr="00A97CCE">
              <w:rPr>
                <w:sz w:val="21"/>
                <w:szCs w:val="21"/>
              </w:rPr>
              <w:t>5.2</w:t>
            </w:r>
          </w:p>
        </w:tc>
        <w:tc>
          <w:tcPr>
            <w:tcW w:w="0" w:type="auto"/>
          </w:tcPr>
          <w:p w14:paraId="1D6A7034" w14:textId="77777777" w:rsidR="00614458" w:rsidRPr="00A97CCE" w:rsidRDefault="00614458" w:rsidP="008B4BB3">
            <w:pPr>
              <w:spacing w:before="240" w:line="240" w:lineRule="auto"/>
              <w:ind w:left="-80" w:right="-7"/>
              <w:jc w:val="left"/>
              <w:rPr>
                <w:sz w:val="21"/>
                <w:szCs w:val="21"/>
              </w:rPr>
            </w:pPr>
            <w:r w:rsidRPr="00A97CCE">
              <w:rPr>
                <w:sz w:val="21"/>
                <w:szCs w:val="21"/>
              </w:rPr>
              <w:t>Are the extracted data reported for each study?</w:t>
            </w:r>
          </w:p>
        </w:tc>
        <w:tc>
          <w:tcPr>
            <w:tcW w:w="0" w:type="auto"/>
          </w:tcPr>
          <w:p w14:paraId="175F4945" w14:textId="77777777" w:rsidR="00614458" w:rsidRPr="00A97CCE" w:rsidRDefault="00614458" w:rsidP="008B4BB3">
            <w:pPr>
              <w:spacing w:before="240" w:line="240" w:lineRule="auto"/>
              <w:ind w:right="-114"/>
              <w:jc w:val="left"/>
              <w:rPr>
                <w:sz w:val="21"/>
                <w:szCs w:val="21"/>
              </w:rPr>
            </w:pPr>
            <w:r w:rsidRPr="00A97CCE">
              <w:rPr>
                <w:sz w:val="21"/>
                <w:szCs w:val="21"/>
              </w:rPr>
              <w:t>Ensures that the extracted data can be verified and analysed by readers</w:t>
            </w:r>
            <w:r w:rsidR="00130F19" w:rsidRPr="00A97CCE">
              <w:rPr>
                <w:sz w:val="21"/>
                <w:szCs w:val="21"/>
              </w:rPr>
              <w:t>.</w:t>
            </w:r>
          </w:p>
        </w:tc>
      </w:tr>
      <w:tr w:rsidR="00614458" w:rsidRPr="00A97CCE" w14:paraId="4FD2BD71" w14:textId="77777777" w:rsidTr="008B4BB3">
        <w:trPr>
          <w:cantSplit/>
          <w:tblHeader/>
        </w:trPr>
        <w:tc>
          <w:tcPr>
            <w:tcW w:w="0" w:type="auto"/>
          </w:tcPr>
          <w:p w14:paraId="07ABD96E" w14:textId="77777777" w:rsidR="00614458" w:rsidRPr="00A97CCE" w:rsidRDefault="00614458" w:rsidP="008B4BB3">
            <w:pPr>
              <w:spacing w:before="240" w:line="240" w:lineRule="auto"/>
              <w:ind w:left="-98" w:right="-80"/>
              <w:rPr>
                <w:sz w:val="21"/>
                <w:szCs w:val="21"/>
              </w:rPr>
            </w:pPr>
            <w:r w:rsidRPr="00A97CCE">
              <w:rPr>
                <w:sz w:val="21"/>
                <w:szCs w:val="21"/>
              </w:rPr>
              <w:t>6.1</w:t>
            </w:r>
          </w:p>
        </w:tc>
        <w:tc>
          <w:tcPr>
            <w:tcW w:w="0" w:type="auto"/>
          </w:tcPr>
          <w:p w14:paraId="66C10C3A" w14:textId="77777777" w:rsidR="00614458" w:rsidRPr="00A97CCE" w:rsidRDefault="00614458" w:rsidP="008B4BB3">
            <w:pPr>
              <w:spacing w:before="240" w:line="240" w:lineRule="auto"/>
              <w:ind w:left="-80" w:right="-7"/>
              <w:jc w:val="left"/>
              <w:rPr>
                <w:sz w:val="21"/>
                <w:szCs w:val="21"/>
              </w:rPr>
            </w:pPr>
            <w:r w:rsidRPr="00A97CCE">
              <w:rPr>
                <w:sz w:val="21"/>
                <w:szCs w:val="21"/>
              </w:rPr>
              <w:t>Is a quantitative synthesis conducted?</w:t>
            </w:r>
          </w:p>
        </w:tc>
        <w:tc>
          <w:tcPr>
            <w:tcW w:w="0" w:type="auto"/>
          </w:tcPr>
          <w:p w14:paraId="16FF00EA" w14:textId="77777777" w:rsidR="00614458" w:rsidRPr="00A97CCE" w:rsidRDefault="00614458" w:rsidP="008B4BB3">
            <w:pPr>
              <w:spacing w:before="240" w:line="240" w:lineRule="auto"/>
              <w:ind w:right="-114"/>
              <w:jc w:val="left"/>
              <w:rPr>
                <w:sz w:val="21"/>
                <w:szCs w:val="21"/>
              </w:rPr>
            </w:pPr>
            <w:r w:rsidRPr="00A97CCE">
              <w:rPr>
                <w:sz w:val="21"/>
                <w:szCs w:val="21"/>
              </w:rPr>
              <w:t>Reduces potential for subjectivity to influence data synthesis</w:t>
            </w:r>
            <w:r w:rsidR="00130F19" w:rsidRPr="00A97CCE">
              <w:rPr>
                <w:sz w:val="21"/>
                <w:szCs w:val="21"/>
              </w:rPr>
              <w:t>.</w:t>
            </w:r>
          </w:p>
        </w:tc>
      </w:tr>
      <w:tr w:rsidR="00614458" w:rsidRPr="00A97CCE" w14:paraId="16E58740" w14:textId="77777777" w:rsidTr="008B4BB3">
        <w:trPr>
          <w:cantSplit/>
          <w:tblHeader/>
        </w:trPr>
        <w:tc>
          <w:tcPr>
            <w:tcW w:w="0" w:type="auto"/>
          </w:tcPr>
          <w:p w14:paraId="62BA66E0" w14:textId="77777777" w:rsidR="00614458" w:rsidRPr="00A97CCE" w:rsidRDefault="00614458" w:rsidP="008B4BB3">
            <w:pPr>
              <w:spacing w:before="240" w:line="240" w:lineRule="auto"/>
              <w:ind w:left="-98" w:right="-80"/>
              <w:rPr>
                <w:sz w:val="21"/>
                <w:szCs w:val="21"/>
              </w:rPr>
            </w:pPr>
            <w:r w:rsidRPr="00A97CCE">
              <w:rPr>
                <w:sz w:val="21"/>
                <w:szCs w:val="21"/>
              </w:rPr>
              <w:t>6.2</w:t>
            </w:r>
          </w:p>
        </w:tc>
        <w:tc>
          <w:tcPr>
            <w:tcW w:w="0" w:type="auto"/>
          </w:tcPr>
          <w:p w14:paraId="24097C83" w14:textId="77777777" w:rsidR="00614458" w:rsidRPr="00A97CCE" w:rsidRDefault="00614458" w:rsidP="008B4BB3">
            <w:pPr>
              <w:spacing w:before="240" w:line="240" w:lineRule="auto"/>
              <w:ind w:left="-80" w:right="-7"/>
              <w:jc w:val="left"/>
              <w:rPr>
                <w:sz w:val="21"/>
                <w:szCs w:val="21"/>
              </w:rPr>
            </w:pPr>
            <w:r w:rsidRPr="00A97CCE">
              <w:rPr>
                <w:sz w:val="21"/>
                <w:szCs w:val="21"/>
              </w:rPr>
              <w:t>Is heterogeneity in the impact of the intervention investigated statistically?</w:t>
            </w:r>
          </w:p>
        </w:tc>
        <w:tc>
          <w:tcPr>
            <w:tcW w:w="0" w:type="auto"/>
          </w:tcPr>
          <w:p w14:paraId="1AFA7EF7" w14:textId="77777777" w:rsidR="00614458" w:rsidRPr="00A97CCE" w:rsidRDefault="00614458" w:rsidP="008B4BB3">
            <w:pPr>
              <w:spacing w:before="240" w:line="240" w:lineRule="auto"/>
              <w:ind w:right="-114"/>
              <w:jc w:val="left"/>
              <w:rPr>
                <w:sz w:val="21"/>
                <w:szCs w:val="21"/>
              </w:rPr>
            </w:pPr>
            <w:r w:rsidRPr="00A97CCE">
              <w:rPr>
                <w:sz w:val="21"/>
                <w:szCs w:val="21"/>
              </w:rPr>
              <w:t>Indicates the degree to which results are generalisable and the appropriateness of combining studies</w:t>
            </w:r>
            <w:r w:rsidR="00130F19" w:rsidRPr="00A97CCE">
              <w:rPr>
                <w:sz w:val="21"/>
                <w:szCs w:val="21"/>
              </w:rPr>
              <w:t>.</w:t>
            </w:r>
          </w:p>
        </w:tc>
      </w:tr>
      <w:tr w:rsidR="00614458" w:rsidRPr="00A97CCE" w14:paraId="58637548" w14:textId="77777777" w:rsidTr="008B4BB3">
        <w:trPr>
          <w:cantSplit/>
          <w:tblHeader/>
        </w:trPr>
        <w:tc>
          <w:tcPr>
            <w:tcW w:w="0" w:type="auto"/>
            <w:tcBorders>
              <w:bottom w:val="single" w:sz="12" w:space="0" w:color="auto"/>
            </w:tcBorders>
          </w:tcPr>
          <w:p w14:paraId="7E825A98" w14:textId="77777777" w:rsidR="00614458" w:rsidRPr="00A97CCE" w:rsidRDefault="00614458" w:rsidP="008B4BB3">
            <w:pPr>
              <w:spacing w:before="240" w:line="240" w:lineRule="auto"/>
              <w:ind w:left="-98" w:right="-80"/>
              <w:rPr>
                <w:sz w:val="21"/>
                <w:szCs w:val="21"/>
              </w:rPr>
            </w:pPr>
            <w:r w:rsidRPr="00A97CCE">
              <w:rPr>
                <w:sz w:val="21"/>
                <w:szCs w:val="21"/>
              </w:rPr>
              <w:t>6.3</w:t>
            </w:r>
          </w:p>
        </w:tc>
        <w:tc>
          <w:tcPr>
            <w:tcW w:w="0" w:type="auto"/>
            <w:tcBorders>
              <w:bottom w:val="single" w:sz="12" w:space="0" w:color="auto"/>
            </w:tcBorders>
          </w:tcPr>
          <w:p w14:paraId="69DA69D5" w14:textId="77777777" w:rsidR="00614458" w:rsidRPr="00A97CCE" w:rsidRDefault="00614458" w:rsidP="008B4BB3">
            <w:pPr>
              <w:spacing w:before="240" w:line="240" w:lineRule="auto"/>
              <w:ind w:left="-80" w:right="-7"/>
              <w:jc w:val="left"/>
              <w:rPr>
                <w:sz w:val="21"/>
                <w:szCs w:val="21"/>
              </w:rPr>
            </w:pPr>
            <w:r w:rsidRPr="00A97CCE">
              <w:rPr>
                <w:sz w:val="21"/>
                <w:szCs w:val="21"/>
              </w:rPr>
              <w:t>Does the review consider possible publication bias?</w:t>
            </w:r>
          </w:p>
        </w:tc>
        <w:tc>
          <w:tcPr>
            <w:tcW w:w="0" w:type="auto"/>
            <w:tcBorders>
              <w:bottom w:val="single" w:sz="12" w:space="0" w:color="auto"/>
            </w:tcBorders>
          </w:tcPr>
          <w:p w14:paraId="7B1B10E1" w14:textId="77777777" w:rsidR="00614458" w:rsidRPr="00A97CCE" w:rsidRDefault="00614458" w:rsidP="008B4BB3">
            <w:pPr>
              <w:spacing w:before="240" w:line="240" w:lineRule="auto"/>
              <w:ind w:right="-114"/>
              <w:jc w:val="left"/>
              <w:rPr>
                <w:sz w:val="21"/>
                <w:szCs w:val="21"/>
              </w:rPr>
            </w:pPr>
            <w:r w:rsidRPr="00A97CCE">
              <w:rPr>
                <w:sz w:val="21"/>
                <w:szCs w:val="21"/>
              </w:rPr>
              <w:t>Reduces potential for bias arising from non-publication of non-significant or controversial results</w:t>
            </w:r>
            <w:r w:rsidR="00130F19" w:rsidRPr="00A97CCE">
              <w:rPr>
                <w:sz w:val="21"/>
                <w:szCs w:val="21"/>
              </w:rPr>
              <w:t>.</w:t>
            </w:r>
          </w:p>
        </w:tc>
      </w:tr>
    </w:tbl>
    <w:p w14:paraId="7A973A92" w14:textId="77777777" w:rsidR="002501E1" w:rsidRDefault="002501E1">
      <w:pPr>
        <w:tabs>
          <w:tab w:val="clear" w:pos="1843"/>
        </w:tabs>
        <w:spacing w:line="276" w:lineRule="auto"/>
        <w:jc w:val="left"/>
        <w:rPr>
          <w:sz w:val="21"/>
          <w:szCs w:val="21"/>
        </w:rPr>
      </w:pPr>
      <w:r>
        <w:rPr>
          <w:sz w:val="21"/>
          <w:szCs w:val="21"/>
        </w:rPr>
        <w:br w:type="page"/>
      </w:r>
    </w:p>
    <w:p w14:paraId="16AEF711" w14:textId="77777777" w:rsidR="00614458" w:rsidRPr="00A97CCE" w:rsidRDefault="00614458" w:rsidP="007F51AC">
      <w:pPr>
        <w:rPr>
          <w:sz w:val="21"/>
          <w:szCs w:val="21"/>
          <w:highlight w:val="yellow"/>
        </w:rPr>
      </w:pPr>
      <w:r w:rsidRPr="00A97CCE">
        <w:rPr>
          <w:b/>
          <w:bCs/>
          <w:sz w:val="21"/>
          <w:szCs w:val="21"/>
        </w:rPr>
        <w:lastRenderedPageBreak/>
        <w:t xml:space="preserve">Table 3: </w:t>
      </w:r>
      <w:r w:rsidRPr="00A97CCE">
        <w:rPr>
          <w:b/>
          <w:sz w:val="21"/>
          <w:szCs w:val="21"/>
        </w:rPr>
        <w:t xml:space="preserve">Agreement in scoring between </w:t>
      </w:r>
      <w:r w:rsidR="00CF1DE5" w:rsidRPr="00A97CCE">
        <w:rPr>
          <w:b/>
          <w:sz w:val="21"/>
          <w:szCs w:val="21"/>
        </w:rPr>
        <w:t>reviewers</w:t>
      </w:r>
      <w:r w:rsidRPr="00A97CCE">
        <w:rPr>
          <w:b/>
          <w:sz w:val="21"/>
          <w:szCs w:val="21"/>
        </w:rPr>
        <w:t>.</w:t>
      </w:r>
      <w:r w:rsidRPr="00A97CCE">
        <w:rPr>
          <w:sz w:val="21"/>
          <w:szCs w:val="21"/>
        </w:rPr>
        <w:t xml:space="preserve"> Data shown for each criterion are % of reviews for which </w:t>
      </w:r>
      <w:r w:rsidR="00CF1DE5" w:rsidRPr="00A97CCE">
        <w:rPr>
          <w:sz w:val="21"/>
          <w:szCs w:val="21"/>
        </w:rPr>
        <w:t xml:space="preserve">the two reviewers </w:t>
      </w:r>
      <w:r w:rsidRPr="00A97CCE">
        <w:rPr>
          <w:sz w:val="21"/>
          <w:szCs w:val="21"/>
        </w:rPr>
        <w:t>awarded the same score, kappa test, and kappa test weighted by magnitude of disagreement. Kappa score of 1 = perfect agreement, kappa score of 0 = agreement no different from that expected by chance).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3937"/>
        <w:gridCol w:w="1610"/>
        <w:gridCol w:w="823"/>
        <w:gridCol w:w="1739"/>
      </w:tblGrid>
      <w:tr w:rsidR="008B4BB3" w:rsidRPr="00A97CCE" w14:paraId="53F660E1" w14:textId="77777777" w:rsidTr="008B4BB3">
        <w:tc>
          <w:tcPr>
            <w:tcW w:w="0" w:type="auto"/>
            <w:tcBorders>
              <w:top w:val="single" w:sz="18" w:space="0" w:color="auto"/>
              <w:bottom w:val="single" w:sz="12" w:space="0" w:color="auto"/>
            </w:tcBorders>
          </w:tcPr>
          <w:p w14:paraId="5148FCC0" w14:textId="77777777" w:rsidR="008B4BB3" w:rsidRPr="00A97CCE" w:rsidRDefault="008B4BB3" w:rsidP="008B4BB3">
            <w:pPr>
              <w:spacing w:line="240" w:lineRule="auto"/>
              <w:contextualSpacing/>
              <w:rPr>
                <w:b/>
                <w:sz w:val="21"/>
                <w:szCs w:val="21"/>
              </w:rPr>
            </w:pPr>
          </w:p>
        </w:tc>
        <w:tc>
          <w:tcPr>
            <w:tcW w:w="0" w:type="auto"/>
            <w:tcBorders>
              <w:top w:val="single" w:sz="18" w:space="0" w:color="auto"/>
              <w:bottom w:val="single" w:sz="12" w:space="0" w:color="auto"/>
            </w:tcBorders>
            <w:tcMar>
              <w:top w:w="57" w:type="dxa"/>
              <w:bottom w:w="57" w:type="dxa"/>
            </w:tcMar>
            <w:vAlign w:val="center"/>
          </w:tcPr>
          <w:p w14:paraId="781526B7" w14:textId="77777777" w:rsidR="008B4BB3" w:rsidRPr="00A97CCE" w:rsidRDefault="008B4BB3" w:rsidP="008B4BB3">
            <w:pPr>
              <w:spacing w:line="240" w:lineRule="auto"/>
              <w:contextualSpacing/>
              <w:rPr>
                <w:b/>
                <w:sz w:val="21"/>
                <w:szCs w:val="21"/>
              </w:rPr>
            </w:pPr>
            <w:r w:rsidRPr="00A97CCE">
              <w:rPr>
                <w:b/>
                <w:sz w:val="21"/>
                <w:szCs w:val="21"/>
              </w:rPr>
              <w:t>Criteria</w:t>
            </w:r>
          </w:p>
        </w:tc>
        <w:tc>
          <w:tcPr>
            <w:tcW w:w="0" w:type="auto"/>
            <w:tcBorders>
              <w:top w:val="single" w:sz="18" w:space="0" w:color="auto"/>
              <w:bottom w:val="single" w:sz="12" w:space="0" w:color="auto"/>
            </w:tcBorders>
            <w:tcMar>
              <w:top w:w="57" w:type="dxa"/>
              <w:bottom w:w="57" w:type="dxa"/>
            </w:tcMar>
            <w:vAlign w:val="center"/>
          </w:tcPr>
          <w:p w14:paraId="5E7B39EF" w14:textId="77777777" w:rsidR="008B4BB3" w:rsidRPr="00A97CCE" w:rsidRDefault="008B4BB3" w:rsidP="008B4BB3">
            <w:pPr>
              <w:spacing w:line="240" w:lineRule="auto"/>
              <w:contextualSpacing/>
              <w:rPr>
                <w:b/>
                <w:sz w:val="21"/>
                <w:szCs w:val="21"/>
              </w:rPr>
            </w:pPr>
            <w:r w:rsidRPr="00A97CCE">
              <w:rPr>
                <w:b/>
                <w:sz w:val="21"/>
                <w:szCs w:val="21"/>
              </w:rPr>
              <w:t>Agreement (%)</w:t>
            </w:r>
          </w:p>
        </w:tc>
        <w:tc>
          <w:tcPr>
            <w:tcW w:w="0" w:type="auto"/>
            <w:tcBorders>
              <w:top w:val="single" w:sz="18" w:space="0" w:color="auto"/>
              <w:bottom w:val="single" w:sz="12" w:space="0" w:color="auto"/>
            </w:tcBorders>
            <w:tcMar>
              <w:top w:w="57" w:type="dxa"/>
              <w:bottom w:w="57" w:type="dxa"/>
            </w:tcMar>
            <w:vAlign w:val="center"/>
          </w:tcPr>
          <w:p w14:paraId="386A5E9D" w14:textId="77777777" w:rsidR="008B4BB3" w:rsidRPr="00A97CCE" w:rsidRDefault="008B4BB3" w:rsidP="008B4BB3">
            <w:pPr>
              <w:spacing w:line="240" w:lineRule="auto"/>
              <w:contextualSpacing/>
              <w:rPr>
                <w:b/>
                <w:sz w:val="21"/>
                <w:szCs w:val="21"/>
              </w:rPr>
            </w:pPr>
            <w:r w:rsidRPr="00A97CCE">
              <w:rPr>
                <w:b/>
                <w:sz w:val="21"/>
                <w:szCs w:val="21"/>
              </w:rPr>
              <w:t>Kappa</w:t>
            </w:r>
          </w:p>
        </w:tc>
        <w:tc>
          <w:tcPr>
            <w:tcW w:w="0" w:type="auto"/>
            <w:tcBorders>
              <w:top w:val="single" w:sz="18" w:space="0" w:color="auto"/>
              <w:bottom w:val="single" w:sz="12" w:space="0" w:color="auto"/>
            </w:tcBorders>
            <w:tcMar>
              <w:top w:w="57" w:type="dxa"/>
              <w:bottom w:w="57" w:type="dxa"/>
            </w:tcMar>
            <w:vAlign w:val="center"/>
          </w:tcPr>
          <w:p w14:paraId="63BC903D" w14:textId="77777777" w:rsidR="008B4BB3" w:rsidRPr="00A97CCE" w:rsidRDefault="008B4BB3" w:rsidP="008B4BB3">
            <w:pPr>
              <w:spacing w:line="240" w:lineRule="auto"/>
              <w:contextualSpacing/>
              <w:rPr>
                <w:b/>
                <w:sz w:val="21"/>
                <w:szCs w:val="21"/>
              </w:rPr>
            </w:pPr>
            <w:r w:rsidRPr="00A97CCE">
              <w:rPr>
                <w:b/>
                <w:sz w:val="21"/>
                <w:szCs w:val="21"/>
              </w:rPr>
              <w:t>Weighted Kappa</w:t>
            </w:r>
          </w:p>
        </w:tc>
      </w:tr>
      <w:tr w:rsidR="008B4BB3" w:rsidRPr="00A97CCE" w14:paraId="2CB0AD0A" w14:textId="77777777" w:rsidTr="008B4BB3">
        <w:tc>
          <w:tcPr>
            <w:tcW w:w="0" w:type="auto"/>
            <w:tcBorders>
              <w:top w:val="single" w:sz="12" w:space="0" w:color="auto"/>
            </w:tcBorders>
          </w:tcPr>
          <w:p w14:paraId="2DEF8715" w14:textId="77777777" w:rsidR="008B4BB3" w:rsidRPr="00A97CCE" w:rsidRDefault="008B4BB3" w:rsidP="008B4BB3">
            <w:pPr>
              <w:spacing w:line="240" w:lineRule="auto"/>
              <w:rPr>
                <w:sz w:val="21"/>
                <w:szCs w:val="21"/>
              </w:rPr>
            </w:pPr>
            <w:r>
              <w:rPr>
                <w:sz w:val="21"/>
                <w:szCs w:val="21"/>
              </w:rPr>
              <w:t>1.1</w:t>
            </w:r>
          </w:p>
        </w:tc>
        <w:tc>
          <w:tcPr>
            <w:tcW w:w="0" w:type="auto"/>
            <w:tcBorders>
              <w:top w:val="single" w:sz="12" w:space="0" w:color="auto"/>
            </w:tcBorders>
            <w:tcMar>
              <w:top w:w="28" w:type="dxa"/>
              <w:bottom w:w="28" w:type="dxa"/>
            </w:tcMar>
            <w:vAlign w:val="center"/>
          </w:tcPr>
          <w:p w14:paraId="591E0752" w14:textId="77777777" w:rsidR="008B4BB3" w:rsidRPr="00A97CCE" w:rsidRDefault="008B4BB3" w:rsidP="008B4BB3">
            <w:pPr>
              <w:spacing w:line="240" w:lineRule="auto"/>
              <w:rPr>
                <w:sz w:val="21"/>
                <w:szCs w:val="21"/>
              </w:rPr>
            </w:pPr>
            <w:r w:rsidRPr="00A97CCE">
              <w:rPr>
                <w:sz w:val="21"/>
                <w:szCs w:val="21"/>
              </w:rPr>
              <w:t>Protocol</w:t>
            </w:r>
          </w:p>
        </w:tc>
        <w:tc>
          <w:tcPr>
            <w:tcW w:w="0" w:type="auto"/>
            <w:tcBorders>
              <w:top w:val="single" w:sz="12" w:space="0" w:color="auto"/>
            </w:tcBorders>
            <w:tcMar>
              <w:top w:w="28" w:type="dxa"/>
              <w:bottom w:w="28" w:type="dxa"/>
            </w:tcMar>
            <w:vAlign w:val="center"/>
          </w:tcPr>
          <w:p w14:paraId="700BB4B2" w14:textId="77777777" w:rsidR="008B4BB3" w:rsidRPr="00A97CCE" w:rsidRDefault="008B4BB3" w:rsidP="008B4BB3">
            <w:pPr>
              <w:spacing w:line="240" w:lineRule="auto"/>
              <w:rPr>
                <w:sz w:val="21"/>
                <w:szCs w:val="21"/>
              </w:rPr>
            </w:pPr>
            <w:r w:rsidRPr="00A97CCE">
              <w:rPr>
                <w:sz w:val="21"/>
                <w:szCs w:val="21"/>
              </w:rPr>
              <w:t>100</w:t>
            </w:r>
          </w:p>
        </w:tc>
        <w:tc>
          <w:tcPr>
            <w:tcW w:w="0" w:type="auto"/>
            <w:tcBorders>
              <w:top w:val="single" w:sz="12" w:space="0" w:color="auto"/>
            </w:tcBorders>
            <w:tcMar>
              <w:top w:w="28" w:type="dxa"/>
              <w:bottom w:w="28" w:type="dxa"/>
            </w:tcMar>
            <w:vAlign w:val="center"/>
          </w:tcPr>
          <w:p w14:paraId="0C1FFDB0" w14:textId="77777777" w:rsidR="008B4BB3" w:rsidRPr="00A97CCE" w:rsidRDefault="008B4BB3" w:rsidP="008B4BB3">
            <w:pPr>
              <w:spacing w:line="240" w:lineRule="auto"/>
              <w:rPr>
                <w:sz w:val="21"/>
                <w:szCs w:val="21"/>
              </w:rPr>
            </w:pPr>
            <w:r w:rsidRPr="00A97CCE">
              <w:rPr>
                <w:sz w:val="21"/>
                <w:szCs w:val="21"/>
              </w:rPr>
              <w:t>1.00</w:t>
            </w:r>
          </w:p>
        </w:tc>
        <w:tc>
          <w:tcPr>
            <w:tcW w:w="0" w:type="auto"/>
            <w:tcBorders>
              <w:top w:val="single" w:sz="12" w:space="0" w:color="auto"/>
            </w:tcBorders>
            <w:tcMar>
              <w:top w:w="28" w:type="dxa"/>
              <w:bottom w:w="28" w:type="dxa"/>
            </w:tcMar>
            <w:vAlign w:val="center"/>
          </w:tcPr>
          <w:p w14:paraId="42540781" w14:textId="77777777" w:rsidR="008B4BB3" w:rsidRPr="00A97CCE" w:rsidRDefault="008B4BB3" w:rsidP="008B4BB3">
            <w:pPr>
              <w:spacing w:line="240" w:lineRule="auto"/>
              <w:rPr>
                <w:sz w:val="21"/>
                <w:szCs w:val="21"/>
              </w:rPr>
            </w:pPr>
            <w:r w:rsidRPr="00A97CCE">
              <w:rPr>
                <w:sz w:val="21"/>
                <w:szCs w:val="21"/>
              </w:rPr>
              <w:t>1.00</w:t>
            </w:r>
          </w:p>
        </w:tc>
      </w:tr>
      <w:tr w:rsidR="008B4BB3" w:rsidRPr="00A97CCE" w14:paraId="49C890B8" w14:textId="77777777" w:rsidTr="008B4BB3">
        <w:tc>
          <w:tcPr>
            <w:tcW w:w="0" w:type="auto"/>
          </w:tcPr>
          <w:p w14:paraId="10EB35EC" w14:textId="77777777" w:rsidR="008B4BB3" w:rsidRPr="00A97CCE" w:rsidRDefault="008B4BB3" w:rsidP="008B4BB3">
            <w:pPr>
              <w:spacing w:line="240" w:lineRule="auto"/>
              <w:rPr>
                <w:sz w:val="21"/>
                <w:szCs w:val="21"/>
              </w:rPr>
            </w:pPr>
            <w:r>
              <w:rPr>
                <w:sz w:val="21"/>
                <w:szCs w:val="21"/>
              </w:rPr>
              <w:t>2.1</w:t>
            </w:r>
          </w:p>
        </w:tc>
        <w:tc>
          <w:tcPr>
            <w:tcW w:w="0" w:type="auto"/>
            <w:tcMar>
              <w:top w:w="28" w:type="dxa"/>
              <w:bottom w:w="28" w:type="dxa"/>
            </w:tcMar>
          </w:tcPr>
          <w:p w14:paraId="2A8057AE" w14:textId="77777777" w:rsidR="008B4BB3" w:rsidRPr="00A97CCE" w:rsidRDefault="008B4BB3" w:rsidP="008B4BB3">
            <w:pPr>
              <w:spacing w:line="240" w:lineRule="auto"/>
              <w:rPr>
                <w:sz w:val="21"/>
                <w:szCs w:val="21"/>
              </w:rPr>
            </w:pPr>
            <w:r w:rsidRPr="00A97CCE">
              <w:rPr>
                <w:sz w:val="21"/>
                <w:szCs w:val="21"/>
              </w:rPr>
              <w:t>Search resources</w:t>
            </w:r>
          </w:p>
        </w:tc>
        <w:tc>
          <w:tcPr>
            <w:tcW w:w="0" w:type="auto"/>
            <w:tcMar>
              <w:top w:w="28" w:type="dxa"/>
              <w:bottom w:w="28" w:type="dxa"/>
            </w:tcMar>
          </w:tcPr>
          <w:p w14:paraId="18B089DA" w14:textId="77777777" w:rsidR="008B4BB3" w:rsidRPr="00A97CCE" w:rsidRDefault="008B4BB3" w:rsidP="008B4BB3">
            <w:pPr>
              <w:spacing w:line="240" w:lineRule="auto"/>
              <w:rPr>
                <w:sz w:val="21"/>
                <w:szCs w:val="21"/>
              </w:rPr>
            </w:pPr>
            <w:r w:rsidRPr="00A97CCE">
              <w:rPr>
                <w:sz w:val="21"/>
                <w:szCs w:val="21"/>
              </w:rPr>
              <w:t>85</w:t>
            </w:r>
          </w:p>
        </w:tc>
        <w:tc>
          <w:tcPr>
            <w:tcW w:w="0" w:type="auto"/>
            <w:tcMar>
              <w:top w:w="28" w:type="dxa"/>
              <w:bottom w:w="28" w:type="dxa"/>
            </w:tcMar>
          </w:tcPr>
          <w:p w14:paraId="47A5294A" w14:textId="77777777" w:rsidR="008B4BB3" w:rsidRPr="00A97CCE" w:rsidRDefault="008B4BB3" w:rsidP="008B4BB3">
            <w:pPr>
              <w:spacing w:line="240" w:lineRule="auto"/>
              <w:rPr>
                <w:sz w:val="21"/>
                <w:szCs w:val="21"/>
              </w:rPr>
            </w:pPr>
            <w:r w:rsidRPr="00A97CCE">
              <w:rPr>
                <w:sz w:val="21"/>
                <w:szCs w:val="21"/>
              </w:rPr>
              <w:t>0.70</w:t>
            </w:r>
          </w:p>
        </w:tc>
        <w:tc>
          <w:tcPr>
            <w:tcW w:w="0" w:type="auto"/>
            <w:tcMar>
              <w:top w:w="28" w:type="dxa"/>
              <w:bottom w:w="28" w:type="dxa"/>
            </w:tcMar>
          </w:tcPr>
          <w:p w14:paraId="262DE575" w14:textId="77777777" w:rsidR="008B4BB3" w:rsidRPr="00A97CCE" w:rsidRDefault="008B4BB3" w:rsidP="008B4BB3">
            <w:pPr>
              <w:spacing w:line="240" w:lineRule="auto"/>
              <w:rPr>
                <w:sz w:val="21"/>
                <w:szCs w:val="21"/>
              </w:rPr>
            </w:pPr>
            <w:r w:rsidRPr="00A97CCE">
              <w:rPr>
                <w:sz w:val="21"/>
                <w:szCs w:val="21"/>
              </w:rPr>
              <w:t>0.80</w:t>
            </w:r>
          </w:p>
        </w:tc>
      </w:tr>
      <w:tr w:rsidR="008B4BB3" w:rsidRPr="00A97CCE" w14:paraId="1F491054" w14:textId="77777777" w:rsidTr="008B4BB3">
        <w:tc>
          <w:tcPr>
            <w:tcW w:w="0" w:type="auto"/>
          </w:tcPr>
          <w:p w14:paraId="2E64CD2B" w14:textId="77777777" w:rsidR="008B4BB3" w:rsidRPr="00A97CCE" w:rsidRDefault="008B4BB3" w:rsidP="008B4BB3">
            <w:pPr>
              <w:spacing w:line="240" w:lineRule="auto"/>
              <w:rPr>
                <w:sz w:val="21"/>
                <w:szCs w:val="21"/>
              </w:rPr>
            </w:pPr>
            <w:r>
              <w:rPr>
                <w:sz w:val="21"/>
                <w:szCs w:val="21"/>
              </w:rPr>
              <w:t>2.2</w:t>
            </w:r>
          </w:p>
        </w:tc>
        <w:tc>
          <w:tcPr>
            <w:tcW w:w="0" w:type="auto"/>
            <w:tcMar>
              <w:top w:w="28" w:type="dxa"/>
              <w:bottom w:w="28" w:type="dxa"/>
            </w:tcMar>
          </w:tcPr>
          <w:p w14:paraId="6C1FBACB" w14:textId="77777777" w:rsidR="008B4BB3" w:rsidRPr="00A97CCE" w:rsidRDefault="008B4BB3" w:rsidP="008B4BB3">
            <w:pPr>
              <w:spacing w:line="240" w:lineRule="auto"/>
              <w:rPr>
                <w:sz w:val="21"/>
                <w:szCs w:val="21"/>
              </w:rPr>
            </w:pPr>
            <w:r w:rsidRPr="00A97CCE">
              <w:rPr>
                <w:sz w:val="21"/>
                <w:szCs w:val="21"/>
              </w:rPr>
              <w:t>Search string stated</w:t>
            </w:r>
          </w:p>
        </w:tc>
        <w:tc>
          <w:tcPr>
            <w:tcW w:w="0" w:type="auto"/>
            <w:tcMar>
              <w:top w:w="28" w:type="dxa"/>
              <w:bottom w:w="28" w:type="dxa"/>
            </w:tcMar>
          </w:tcPr>
          <w:p w14:paraId="184DE53A" w14:textId="77777777" w:rsidR="008B4BB3" w:rsidRPr="00A97CCE" w:rsidRDefault="008B4BB3" w:rsidP="008B4BB3">
            <w:pPr>
              <w:spacing w:line="240" w:lineRule="auto"/>
              <w:rPr>
                <w:sz w:val="21"/>
                <w:szCs w:val="21"/>
              </w:rPr>
            </w:pPr>
            <w:r w:rsidRPr="00A97CCE">
              <w:rPr>
                <w:sz w:val="21"/>
                <w:szCs w:val="21"/>
              </w:rPr>
              <w:t>41</w:t>
            </w:r>
          </w:p>
        </w:tc>
        <w:tc>
          <w:tcPr>
            <w:tcW w:w="0" w:type="auto"/>
            <w:tcMar>
              <w:top w:w="28" w:type="dxa"/>
              <w:bottom w:w="28" w:type="dxa"/>
            </w:tcMar>
          </w:tcPr>
          <w:p w14:paraId="7F5F8FB3" w14:textId="77777777" w:rsidR="008B4BB3" w:rsidRPr="00A97CCE" w:rsidRDefault="008B4BB3" w:rsidP="008B4BB3">
            <w:pPr>
              <w:spacing w:line="240" w:lineRule="auto"/>
              <w:rPr>
                <w:sz w:val="21"/>
                <w:szCs w:val="21"/>
              </w:rPr>
            </w:pPr>
            <w:r w:rsidRPr="00A97CCE">
              <w:rPr>
                <w:sz w:val="21"/>
                <w:szCs w:val="21"/>
              </w:rPr>
              <w:t>0.15</w:t>
            </w:r>
          </w:p>
        </w:tc>
        <w:tc>
          <w:tcPr>
            <w:tcW w:w="0" w:type="auto"/>
            <w:tcMar>
              <w:top w:w="28" w:type="dxa"/>
              <w:bottom w:w="28" w:type="dxa"/>
            </w:tcMar>
          </w:tcPr>
          <w:p w14:paraId="1018B79F" w14:textId="77777777" w:rsidR="008B4BB3" w:rsidRPr="00A97CCE" w:rsidRDefault="008B4BB3" w:rsidP="008B4BB3">
            <w:pPr>
              <w:spacing w:line="240" w:lineRule="auto"/>
              <w:rPr>
                <w:sz w:val="21"/>
                <w:szCs w:val="21"/>
              </w:rPr>
            </w:pPr>
            <w:r w:rsidRPr="00A97CCE">
              <w:rPr>
                <w:sz w:val="21"/>
                <w:szCs w:val="21"/>
              </w:rPr>
              <w:t>0.36</w:t>
            </w:r>
          </w:p>
        </w:tc>
      </w:tr>
      <w:tr w:rsidR="008B4BB3" w:rsidRPr="00A97CCE" w14:paraId="34B3ED3E" w14:textId="77777777" w:rsidTr="008B4BB3">
        <w:tc>
          <w:tcPr>
            <w:tcW w:w="0" w:type="auto"/>
          </w:tcPr>
          <w:p w14:paraId="51041785" w14:textId="77777777" w:rsidR="008B4BB3" w:rsidRPr="00A97CCE" w:rsidRDefault="008B4BB3" w:rsidP="008B4BB3">
            <w:pPr>
              <w:spacing w:line="240" w:lineRule="auto"/>
              <w:rPr>
                <w:sz w:val="21"/>
                <w:szCs w:val="21"/>
              </w:rPr>
            </w:pPr>
            <w:r>
              <w:rPr>
                <w:sz w:val="21"/>
                <w:szCs w:val="21"/>
              </w:rPr>
              <w:t>3.1</w:t>
            </w:r>
          </w:p>
        </w:tc>
        <w:tc>
          <w:tcPr>
            <w:tcW w:w="0" w:type="auto"/>
            <w:tcMar>
              <w:top w:w="28" w:type="dxa"/>
              <w:bottom w:w="28" w:type="dxa"/>
            </w:tcMar>
          </w:tcPr>
          <w:p w14:paraId="25071B37" w14:textId="77777777" w:rsidR="008B4BB3" w:rsidRPr="00A97CCE" w:rsidRDefault="008B4BB3" w:rsidP="008B4BB3">
            <w:pPr>
              <w:spacing w:line="240" w:lineRule="auto"/>
              <w:rPr>
                <w:sz w:val="21"/>
                <w:szCs w:val="21"/>
              </w:rPr>
            </w:pPr>
            <w:r w:rsidRPr="00A97CCE">
              <w:rPr>
                <w:sz w:val="21"/>
                <w:szCs w:val="21"/>
              </w:rPr>
              <w:t>Documented inclusion criteria</w:t>
            </w:r>
          </w:p>
        </w:tc>
        <w:tc>
          <w:tcPr>
            <w:tcW w:w="0" w:type="auto"/>
            <w:tcMar>
              <w:top w:w="28" w:type="dxa"/>
              <w:bottom w:w="28" w:type="dxa"/>
            </w:tcMar>
          </w:tcPr>
          <w:p w14:paraId="1CABD4EA" w14:textId="77777777" w:rsidR="008B4BB3" w:rsidRPr="00A97CCE" w:rsidRDefault="008B4BB3" w:rsidP="008B4BB3">
            <w:pPr>
              <w:spacing w:line="240" w:lineRule="auto"/>
              <w:rPr>
                <w:sz w:val="21"/>
                <w:szCs w:val="21"/>
              </w:rPr>
            </w:pPr>
            <w:r w:rsidRPr="00A97CCE">
              <w:rPr>
                <w:sz w:val="21"/>
                <w:szCs w:val="21"/>
              </w:rPr>
              <w:t>74</w:t>
            </w:r>
          </w:p>
        </w:tc>
        <w:tc>
          <w:tcPr>
            <w:tcW w:w="0" w:type="auto"/>
            <w:tcMar>
              <w:top w:w="28" w:type="dxa"/>
              <w:bottom w:w="28" w:type="dxa"/>
            </w:tcMar>
          </w:tcPr>
          <w:p w14:paraId="0713D6E0" w14:textId="77777777" w:rsidR="008B4BB3" w:rsidRPr="00A97CCE" w:rsidRDefault="008B4BB3" w:rsidP="008B4BB3">
            <w:pPr>
              <w:spacing w:line="240" w:lineRule="auto"/>
              <w:rPr>
                <w:sz w:val="21"/>
                <w:szCs w:val="21"/>
              </w:rPr>
            </w:pPr>
            <w:r w:rsidRPr="00A97CCE">
              <w:rPr>
                <w:sz w:val="21"/>
                <w:szCs w:val="21"/>
              </w:rPr>
              <w:t>0.51</w:t>
            </w:r>
          </w:p>
        </w:tc>
        <w:tc>
          <w:tcPr>
            <w:tcW w:w="0" w:type="auto"/>
            <w:tcMar>
              <w:top w:w="28" w:type="dxa"/>
              <w:bottom w:w="28" w:type="dxa"/>
            </w:tcMar>
          </w:tcPr>
          <w:p w14:paraId="1F26F5E4" w14:textId="77777777" w:rsidR="008B4BB3" w:rsidRPr="00A97CCE" w:rsidRDefault="008B4BB3" w:rsidP="008B4BB3">
            <w:pPr>
              <w:spacing w:line="240" w:lineRule="auto"/>
              <w:rPr>
                <w:sz w:val="21"/>
                <w:szCs w:val="21"/>
              </w:rPr>
            </w:pPr>
            <w:r w:rsidRPr="00A97CCE">
              <w:rPr>
                <w:sz w:val="21"/>
                <w:szCs w:val="21"/>
              </w:rPr>
              <w:t>0.72</w:t>
            </w:r>
          </w:p>
        </w:tc>
      </w:tr>
      <w:tr w:rsidR="008B4BB3" w:rsidRPr="00A97CCE" w14:paraId="12BEE38A" w14:textId="77777777" w:rsidTr="008B4BB3">
        <w:tc>
          <w:tcPr>
            <w:tcW w:w="0" w:type="auto"/>
          </w:tcPr>
          <w:p w14:paraId="75A12CF3" w14:textId="77777777" w:rsidR="008B4BB3" w:rsidRPr="00A97CCE" w:rsidRDefault="008B4BB3" w:rsidP="008B4BB3">
            <w:pPr>
              <w:spacing w:line="240" w:lineRule="auto"/>
              <w:rPr>
                <w:sz w:val="21"/>
                <w:szCs w:val="21"/>
              </w:rPr>
            </w:pPr>
            <w:r>
              <w:rPr>
                <w:sz w:val="21"/>
                <w:szCs w:val="21"/>
              </w:rPr>
              <w:t>3.2</w:t>
            </w:r>
          </w:p>
        </w:tc>
        <w:tc>
          <w:tcPr>
            <w:tcW w:w="0" w:type="auto"/>
            <w:tcMar>
              <w:top w:w="28" w:type="dxa"/>
              <w:bottom w:w="28" w:type="dxa"/>
            </w:tcMar>
          </w:tcPr>
          <w:p w14:paraId="434666C8" w14:textId="77777777" w:rsidR="008B4BB3" w:rsidRPr="00A97CCE" w:rsidRDefault="008B4BB3" w:rsidP="008B4BB3">
            <w:pPr>
              <w:spacing w:line="240" w:lineRule="auto"/>
              <w:rPr>
                <w:sz w:val="21"/>
                <w:szCs w:val="21"/>
              </w:rPr>
            </w:pPr>
            <w:r w:rsidRPr="00A97CCE">
              <w:rPr>
                <w:sz w:val="21"/>
                <w:szCs w:val="21"/>
              </w:rPr>
              <w:t>Evidence that inclusion decisions repeatable</w:t>
            </w:r>
          </w:p>
        </w:tc>
        <w:tc>
          <w:tcPr>
            <w:tcW w:w="0" w:type="auto"/>
            <w:tcMar>
              <w:top w:w="28" w:type="dxa"/>
              <w:bottom w:w="28" w:type="dxa"/>
            </w:tcMar>
          </w:tcPr>
          <w:p w14:paraId="7EE1CDE9" w14:textId="77777777" w:rsidR="008B4BB3" w:rsidRPr="00A97CCE" w:rsidRDefault="008B4BB3" w:rsidP="008B4BB3">
            <w:pPr>
              <w:spacing w:line="240" w:lineRule="auto"/>
              <w:rPr>
                <w:sz w:val="21"/>
                <w:szCs w:val="21"/>
              </w:rPr>
            </w:pPr>
            <w:r w:rsidRPr="00A97CCE">
              <w:rPr>
                <w:sz w:val="21"/>
                <w:szCs w:val="21"/>
              </w:rPr>
              <w:t>100</w:t>
            </w:r>
          </w:p>
        </w:tc>
        <w:tc>
          <w:tcPr>
            <w:tcW w:w="0" w:type="auto"/>
            <w:tcMar>
              <w:top w:w="28" w:type="dxa"/>
              <w:bottom w:w="28" w:type="dxa"/>
            </w:tcMar>
          </w:tcPr>
          <w:p w14:paraId="37A559E2" w14:textId="77777777" w:rsidR="008B4BB3" w:rsidRPr="00A97CCE" w:rsidRDefault="008B4BB3" w:rsidP="008B4BB3">
            <w:pPr>
              <w:spacing w:line="240" w:lineRule="auto"/>
              <w:rPr>
                <w:sz w:val="21"/>
                <w:szCs w:val="21"/>
              </w:rPr>
            </w:pPr>
            <w:r w:rsidRPr="00A97CCE">
              <w:rPr>
                <w:sz w:val="21"/>
                <w:szCs w:val="21"/>
              </w:rPr>
              <w:t>1.00</w:t>
            </w:r>
          </w:p>
        </w:tc>
        <w:tc>
          <w:tcPr>
            <w:tcW w:w="0" w:type="auto"/>
            <w:tcMar>
              <w:top w:w="28" w:type="dxa"/>
              <w:bottom w:w="28" w:type="dxa"/>
            </w:tcMar>
          </w:tcPr>
          <w:p w14:paraId="5D75FEDA" w14:textId="77777777" w:rsidR="008B4BB3" w:rsidRPr="00A97CCE" w:rsidRDefault="008B4BB3" w:rsidP="008B4BB3">
            <w:pPr>
              <w:spacing w:line="240" w:lineRule="auto"/>
              <w:rPr>
                <w:sz w:val="21"/>
                <w:szCs w:val="21"/>
              </w:rPr>
            </w:pPr>
            <w:r w:rsidRPr="00A97CCE">
              <w:rPr>
                <w:sz w:val="21"/>
                <w:szCs w:val="21"/>
              </w:rPr>
              <w:t>1.00</w:t>
            </w:r>
          </w:p>
        </w:tc>
      </w:tr>
      <w:tr w:rsidR="008B4BB3" w:rsidRPr="00A97CCE" w14:paraId="52E10886" w14:textId="77777777" w:rsidTr="008B4BB3">
        <w:tc>
          <w:tcPr>
            <w:tcW w:w="0" w:type="auto"/>
          </w:tcPr>
          <w:p w14:paraId="402BDFA7" w14:textId="77777777" w:rsidR="008B4BB3" w:rsidRPr="00A97CCE" w:rsidRDefault="008B4BB3" w:rsidP="008B4BB3">
            <w:pPr>
              <w:spacing w:line="240" w:lineRule="auto"/>
              <w:rPr>
                <w:sz w:val="21"/>
                <w:szCs w:val="21"/>
              </w:rPr>
            </w:pPr>
            <w:r>
              <w:rPr>
                <w:sz w:val="21"/>
                <w:szCs w:val="21"/>
              </w:rPr>
              <w:t>3.3</w:t>
            </w:r>
          </w:p>
        </w:tc>
        <w:tc>
          <w:tcPr>
            <w:tcW w:w="0" w:type="auto"/>
            <w:tcMar>
              <w:top w:w="28" w:type="dxa"/>
              <w:bottom w:w="28" w:type="dxa"/>
            </w:tcMar>
          </w:tcPr>
          <w:p w14:paraId="6E2FDE2F" w14:textId="77777777" w:rsidR="008B4BB3" w:rsidRPr="00A97CCE" w:rsidRDefault="008B4BB3" w:rsidP="008B4BB3">
            <w:pPr>
              <w:spacing w:line="240" w:lineRule="auto"/>
              <w:rPr>
                <w:sz w:val="21"/>
                <w:szCs w:val="21"/>
              </w:rPr>
            </w:pPr>
            <w:r w:rsidRPr="00A97CCE">
              <w:rPr>
                <w:sz w:val="21"/>
                <w:szCs w:val="21"/>
              </w:rPr>
              <w:t>Documented exclusion decisions</w:t>
            </w:r>
          </w:p>
        </w:tc>
        <w:tc>
          <w:tcPr>
            <w:tcW w:w="0" w:type="auto"/>
            <w:tcMar>
              <w:top w:w="28" w:type="dxa"/>
              <w:bottom w:w="28" w:type="dxa"/>
            </w:tcMar>
          </w:tcPr>
          <w:p w14:paraId="3D6BAD15" w14:textId="77777777" w:rsidR="008B4BB3" w:rsidRPr="00A97CCE" w:rsidRDefault="008B4BB3" w:rsidP="008B4BB3">
            <w:pPr>
              <w:spacing w:line="240" w:lineRule="auto"/>
              <w:rPr>
                <w:sz w:val="21"/>
                <w:szCs w:val="21"/>
              </w:rPr>
            </w:pPr>
            <w:r w:rsidRPr="00A97CCE">
              <w:rPr>
                <w:sz w:val="21"/>
                <w:szCs w:val="21"/>
              </w:rPr>
              <w:t>85</w:t>
            </w:r>
          </w:p>
        </w:tc>
        <w:tc>
          <w:tcPr>
            <w:tcW w:w="0" w:type="auto"/>
            <w:tcMar>
              <w:top w:w="28" w:type="dxa"/>
              <w:bottom w:w="28" w:type="dxa"/>
            </w:tcMar>
          </w:tcPr>
          <w:p w14:paraId="66DBC9C8" w14:textId="77777777" w:rsidR="008B4BB3" w:rsidRPr="00A97CCE" w:rsidRDefault="008B4BB3" w:rsidP="008B4BB3">
            <w:pPr>
              <w:spacing w:line="240" w:lineRule="auto"/>
              <w:rPr>
                <w:sz w:val="21"/>
                <w:szCs w:val="21"/>
              </w:rPr>
            </w:pPr>
            <w:r w:rsidRPr="00A97CCE">
              <w:rPr>
                <w:sz w:val="21"/>
                <w:szCs w:val="21"/>
              </w:rPr>
              <w:t>0.53</w:t>
            </w:r>
          </w:p>
        </w:tc>
        <w:tc>
          <w:tcPr>
            <w:tcW w:w="0" w:type="auto"/>
            <w:tcMar>
              <w:top w:w="28" w:type="dxa"/>
              <w:bottom w:w="28" w:type="dxa"/>
            </w:tcMar>
          </w:tcPr>
          <w:p w14:paraId="18D8DE9E" w14:textId="77777777" w:rsidR="008B4BB3" w:rsidRPr="00A97CCE" w:rsidRDefault="008B4BB3" w:rsidP="008B4BB3">
            <w:pPr>
              <w:spacing w:line="240" w:lineRule="auto"/>
              <w:rPr>
                <w:sz w:val="21"/>
                <w:szCs w:val="21"/>
              </w:rPr>
            </w:pPr>
            <w:r w:rsidRPr="00A97CCE">
              <w:rPr>
                <w:sz w:val="21"/>
                <w:szCs w:val="21"/>
              </w:rPr>
              <w:t>0.67</w:t>
            </w:r>
          </w:p>
        </w:tc>
      </w:tr>
      <w:tr w:rsidR="008B4BB3" w:rsidRPr="00A97CCE" w14:paraId="3F8B3785" w14:textId="77777777" w:rsidTr="008B4BB3">
        <w:tc>
          <w:tcPr>
            <w:tcW w:w="0" w:type="auto"/>
          </w:tcPr>
          <w:p w14:paraId="1E10CE34" w14:textId="77777777" w:rsidR="008B4BB3" w:rsidRPr="00A97CCE" w:rsidRDefault="008B4BB3" w:rsidP="008B4BB3">
            <w:pPr>
              <w:spacing w:line="240" w:lineRule="auto"/>
              <w:rPr>
                <w:sz w:val="21"/>
                <w:szCs w:val="21"/>
              </w:rPr>
            </w:pPr>
            <w:r>
              <w:rPr>
                <w:sz w:val="21"/>
                <w:szCs w:val="21"/>
              </w:rPr>
              <w:t>4.1</w:t>
            </w:r>
          </w:p>
        </w:tc>
        <w:tc>
          <w:tcPr>
            <w:tcW w:w="0" w:type="auto"/>
            <w:tcMar>
              <w:top w:w="28" w:type="dxa"/>
              <w:bottom w:w="28" w:type="dxa"/>
            </w:tcMar>
          </w:tcPr>
          <w:p w14:paraId="05C36C59" w14:textId="77777777" w:rsidR="008B4BB3" w:rsidRPr="00A97CCE" w:rsidRDefault="008B4BB3" w:rsidP="008B4BB3">
            <w:pPr>
              <w:spacing w:line="240" w:lineRule="auto"/>
              <w:rPr>
                <w:sz w:val="21"/>
                <w:szCs w:val="21"/>
              </w:rPr>
            </w:pPr>
            <w:r w:rsidRPr="00A97CCE">
              <w:rPr>
                <w:sz w:val="21"/>
                <w:szCs w:val="21"/>
              </w:rPr>
              <w:t>Critical appraisal of methods</w:t>
            </w:r>
          </w:p>
        </w:tc>
        <w:tc>
          <w:tcPr>
            <w:tcW w:w="0" w:type="auto"/>
            <w:tcMar>
              <w:top w:w="28" w:type="dxa"/>
              <w:bottom w:w="28" w:type="dxa"/>
            </w:tcMar>
          </w:tcPr>
          <w:p w14:paraId="35204270" w14:textId="77777777" w:rsidR="008B4BB3" w:rsidRPr="00A97CCE" w:rsidRDefault="008B4BB3" w:rsidP="008B4BB3">
            <w:pPr>
              <w:spacing w:line="240" w:lineRule="auto"/>
              <w:rPr>
                <w:sz w:val="21"/>
                <w:szCs w:val="21"/>
              </w:rPr>
            </w:pPr>
            <w:r w:rsidRPr="00A97CCE">
              <w:rPr>
                <w:sz w:val="21"/>
                <w:szCs w:val="21"/>
              </w:rPr>
              <w:t>81</w:t>
            </w:r>
          </w:p>
        </w:tc>
        <w:tc>
          <w:tcPr>
            <w:tcW w:w="0" w:type="auto"/>
            <w:tcMar>
              <w:top w:w="28" w:type="dxa"/>
              <w:bottom w:w="28" w:type="dxa"/>
            </w:tcMar>
          </w:tcPr>
          <w:p w14:paraId="31A18DB1" w14:textId="77777777" w:rsidR="008B4BB3" w:rsidRPr="00A97CCE" w:rsidRDefault="008B4BB3" w:rsidP="008B4BB3">
            <w:pPr>
              <w:spacing w:line="240" w:lineRule="auto"/>
              <w:rPr>
                <w:sz w:val="21"/>
                <w:szCs w:val="21"/>
              </w:rPr>
            </w:pPr>
            <w:r w:rsidRPr="00A97CCE">
              <w:rPr>
                <w:sz w:val="21"/>
                <w:szCs w:val="21"/>
              </w:rPr>
              <w:t>0.65</w:t>
            </w:r>
          </w:p>
        </w:tc>
        <w:tc>
          <w:tcPr>
            <w:tcW w:w="0" w:type="auto"/>
            <w:tcMar>
              <w:top w:w="28" w:type="dxa"/>
              <w:bottom w:w="28" w:type="dxa"/>
            </w:tcMar>
          </w:tcPr>
          <w:p w14:paraId="1DC59253" w14:textId="77777777" w:rsidR="008B4BB3" w:rsidRPr="00A97CCE" w:rsidRDefault="008B4BB3" w:rsidP="008B4BB3">
            <w:pPr>
              <w:spacing w:line="240" w:lineRule="auto"/>
              <w:rPr>
                <w:sz w:val="21"/>
                <w:szCs w:val="21"/>
              </w:rPr>
            </w:pPr>
            <w:r w:rsidRPr="00A97CCE">
              <w:rPr>
                <w:sz w:val="21"/>
                <w:szCs w:val="21"/>
              </w:rPr>
              <w:t>0.71</w:t>
            </w:r>
          </w:p>
        </w:tc>
      </w:tr>
      <w:tr w:rsidR="008B4BB3" w:rsidRPr="00A97CCE" w14:paraId="6CD5615B" w14:textId="77777777" w:rsidTr="008B4BB3">
        <w:tc>
          <w:tcPr>
            <w:tcW w:w="0" w:type="auto"/>
          </w:tcPr>
          <w:p w14:paraId="5ADDBA16" w14:textId="77777777" w:rsidR="008B4BB3" w:rsidRPr="00A97CCE" w:rsidRDefault="008B4BB3" w:rsidP="008B4BB3">
            <w:pPr>
              <w:spacing w:line="240" w:lineRule="auto"/>
              <w:rPr>
                <w:sz w:val="21"/>
                <w:szCs w:val="21"/>
              </w:rPr>
            </w:pPr>
            <w:r>
              <w:rPr>
                <w:sz w:val="21"/>
                <w:szCs w:val="21"/>
              </w:rPr>
              <w:t>4.2</w:t>
            </w:r>
          </w:p>
        </w:tc>
        <w:tc>
          <w:tcPr>
            <w:tcW w:w="0" w:type="auto"/>
            <w:tcMar>
              <w:top w:w="28" w:type="dxa"/>
              <w:bottom w:w="28" w:type="dxa"/>
            </w:tcMar>
          </w:tcPr>
          <w:p w14:paraId="0738D6DB" w14:textId="77777777" w:rsidR="008B4BB3" w:rsidRPr="00A97CCE" w:rsidRDefault="008B4BB3" w:rsidP="008B4BB3">
            <w:pPr>
              <w:spacing w:line="240" w:lineRule="auto"/>
              <w:rPr>
                <w:sz w:val="21"/>
                <w:szCs w:val="21"/>
              </w:rPr>
            </w:pPr>
            <w:r w:rsidRPr="00A97CCE">
              <w:rPr>
                <w:sz w:val="21"/>
                <w:szCs w:val="21"/>
              </w:rPr>
              <w:t>Objective weighting</w:t>
            </w:r>
          </w:p>
        </w:tc>
        <w:tc>
          <w:tcPr>
            <w:tcW w:w="0" w:type="auto"/>
            <w:tcMar>
              <w:top w:w="28" w:type="dxa"/>
              <w:bottom w:w="28" w:type="dxa"/>
            </w:tcMar>
          </w:tcPr>
          <w:p w14:paraId="2A974283" w14:textId="77777777" w:rsidR="008B4BB3" w:rsidRPr="00A97CCE" w:rsidRDefault="008B4BB3" w:rsidP="008B4BB3">
            <w:pPr>
              <w:spacing w:line="240" w:lineRule="auto"/>
              <w:rPr>
                <w:sz w:val="21"/>
                <w:szCs w:val="21"/>
              </w:rPr>
            </w:pPr>
            <w:r w:rsidRPr="00A97CCE">
              <w:rPr>
                <w:sz w:val="21"/>
                <w:szCs w:val="21"/>
              </w:rPr>
              <w:t>78</w:t>
            </w:r>
          </w:p>
        </w:tc>
        <w:tc>
          <w:tcPr>
            <w:tcW w:w="0" w:type="auto"/>
            <w:tcMar>
              <w:top w:w="28" w:type="dxa"/>
              <w:bottom w:w="28" w:type="dxa"/>
            </w:tcMar>
          </w:tcPr>
          <w:p w14:paraId="07DF62DA" w14:textId="77777777" w:rsidR="008B4BB3" w:rsidRPr="00A97CCE" w:rsidRDefault="008B4BB3" w:rsidP="008B4BB3">
            <w:pPr>
              <w:spacing w:line="240" w:lineRule="auto"/>
              <w:rPr>
                <w:sz w:val="21"/>
                <w:szCs w:val="21"/>
              </w:rPr>
            </w:pPr>
            <w:r w:rsidRPr="00A97CCE">
              <w:rPr>
                <w:sz w:val="21"/>
                <w:szCs w:val="21"/>
              </w:rPr>
              <w:t>0.62</w:t>
            </w:r>
          </w:p>
        </w:tc>
        <w:tc>
          <w:tcPr>
            <w:tcW w:w="0" w:type="auto"/>
            <w:tcMar>
              <w:top w:w="28" w:type="dxa"/>
              <w:bottom w:w="28" w:type="dxa"/>
            </w:tcMar>
          </w:tcPr>
          <w:p w14:paraId="1FDFEEB5" w14:textId="77777777" w:rsidR="008B4BB3" w:rsidRPr="00A97CCE" w:rsidRDefault="008B4BB3" w:rsidP="008B4BB3">
            <w:pPr>
              <w:spacing w:line="240" w:lineRule="auto"/>
              <w:rPr>
                <w:sz w:val="21"/>
                <w:szCs w:val="21"/>
              </w:rPr>
            </w:pPr>
            <w:r w:rsidRPr="00A97CCE">
              <w:rPr>
                <w:sz w:val="21"/>
                <w:szCs w:val="21"/>
              </w:rPr>
              <w:t>0.70</w:t>
            </w:r>
          </w:p>
        </w:tc>
      </w:tr>
      <w:tr w:rsidR="008B4BB3" w:rsidRPr="00A97CCE" w14:paraId="77E7D0BD" w14:textId="77777777" w:rsidTr="008B4BB3">
        <w:tc>
          <w:tcPr>
            <w:tcW w:w="0" w:type="auto"/>
          </w:tcPr>
          <w:p w14:paraId="5104C476" w14:textId="77777777" w:rsidR="008B4BB3" w:rsidRPr="00A97CCE" w:rsidRDefault="008B4BB3" w:rsidP="008B4BB3">
            <w:pPr>
              <w:spacing w:line="240" w:lineRule="auto"/>
              <w:rPr>
                <w:sz w:val="21"/>
                <w:szCs w:val="21"/>
              </w:rPr>
            </w:pPr>
            <w:r>
              <w:rPr>
                <w:sz w:val="21"/>
                <w:szCs w:val="21"/>
              </w:rPr>
              <w:t>5.1</w:t>
            </w:r>
          </w:p>
        </w:tc>
        <w:tc>
          <w:tcPr>
            <w:tcW w:w="0" w:type="auto"/>
            <w:tcMar>
              <w:top w:w="28" w:type="dxa"/>
              <w:bottom w:w="28" w:type="dxa"/>
            </w:tcMar>
          </w:tcPr>
          <w:p w14:paraId="3EF1CBFE" w14:textId="77777777" w:rsidR="008B4BB3" w:rsidRPr="00A97CCE" w:rsidRDefault="008B4BB3" w:rsidP="008B4BB3">
            <w:pPr>
              <w:spacing w:line="240" w:lineRule="auto"/>
              <w:rPr>
                <w:sz w:val="21"/>
                <w:szCs w:val="21"/>
              </w:rPr>
            </w:pPr>
            <w:r w:rsidRPr="00A97CCE">
              <w:rPr>
                <w:sz w:val="21"/>
                <w:szCs w:val="21"/>
              </w:rPr>
              <w:t>Data extraction documented</w:t>
            </w:r>
          </w:p>
        </w:tc>
        <w:tc>
          <w:tcPr>
            <w:tcW w:w="0" w:type="auto"/>
            <w:tcMar>
              <w:top w:w="28" w:type="dxa"/>
              <w:bottom w:w="28" w:type="dxa"/>
            </w:tcMar>
          </w:tcPr>
          <w:p w14:paraId="5D2BA30B" w14:textId="77777777" w:rsidR="008B4BB3" w:rsidRPr="00A97CCE" w:rsidRDefault="008B4BB3" w:rsidP="008B4BB3">
            <w:pPr>
              <w:spacing w:line="240" w:lineRule="auto"/>
              <w:rPr>
                <w:sz w:val="21"/>
                <w:szCs w:val="21"/>
              </w:rPr>
            </w:pPr>
            <w:r w:rsidRPr="00A97CCE">
              <w:rPr>
                <w:sz w:val="21"/>
                <w:szCs w:val="21"/>
              </w:rPr>
              <w:t>78</w:t>
            </w:r>
          </w:p>
        </w:tc>
        <w:tc>
          <w:tcPr>
            <w:tcW w:w="0" w:type="auto"/>
            <w:tcMar>
              <w:top w:w="28" w:type="dxa"/>
              <w:bottom w:w="28" w:type="dxa"/>
            </w:tcMar>
          </w:tcPr>
          <w:p w14:paraId="6E1AB9AE" w14:textId="77777777" w:rsidR="008B4BB3" w:rsidRPr="00A97CCE" w:rsidRDefault="008B4BB3" w:rsidP="008B4BB3">
            <w:pPr>
              <w:spacing w:line="240" w:lineRule="auto"/>
              <w:rPr>
                <w:sz w:val="21"/>
                <w:szCs w:val="21"/>
              </w:rPr>
            </w:pPr>
            <w:r w:rsidRPr="00A97CCE">
              <w:rPr>
                <w:sz w:val="21"/>
                <w:szCs w:val="21"/>
              </w:rPr>
              <w:t>0.59</w:t>
            </w:r>
          </w:p>
        </w:tc>
        <w:tc>
          <w:tcPr>
            <w:tcW w:w="0" w:type="auto"/>
            <w:tcMar>
              <w:top w:w="28" w:type="dxa"/>
              <w:bottom w:w="28" w:type="dxa"/>
            </w:tcMar>
          </w:tcPr>
          <w:p w14:paraId="12523C81" w14:textId="77777777" w:rsidR="008B4BB3" w:rsidRPr="00A97CCE" w:rsidRDefault="008B4BB3" w:rsidP="008B4BB3">
            <w:pPr>
              <w:spacing w:line="240" w:lineRule="auto"/>
              <w:rPr>
                <w:sz w:val="21"/>
                <w:szCs w:val="21"/>
              </w:rPr>
            </w:pPr>
            <w:r w:rsidRPr="00A97CCE">
              <w:rPr>
                <w:sz w:val="21"/>
                <w:szCs w:val="21"/>
              </w:rPr>
              <w:t>0.70</w:t>
            </w:r>
          </w:p>
        </w:tc>
      </w:tr>
      <w:tr w:rsidR="008B4BB3" w:rsidRPr="00A97CCE" w14:paraId="5C8E1C10" w14:textId="77777777" w:rsidTr="008B4BB3">
        <w:tc>
          <w:tcPr>
            <w:tcW w:w="0" w:type="auto"/>
          </w:tcPr>
          <w:p w14:paraId="133FE57D" w14:textId="77777777" w:rsidR="008B4BB3" w:rsidRPr="00A97CCE" w:rsidRDefault="008B4BB3" w:rsidP="008B4BB3">
            <w:pPr>
              <w:spacing w:line="240" w:lineRule="auto"/>
              <w:rPr>
                <w:sz w:val="21"/>
                <w:szCs w:val="21"/>
              </w:rPr>
            </w:pPr>
            <w:r>
              <w:rPr>
                <w:sz w:val="21"/>
                <w:szCs w:val="21"/>
              </w:rPr>
              <w:t>5.2</w:t>
            </w:r>
          </w:p>
        </w:tc>
        <w:tc>
          <w:tcPr>
            <w:tcW w:w="0" w:type="auto"/>
            <w:tcMar>
              <w:top w:w="28" w:type="dxa"/>
              <w:bottom w:w="28" w:type="dxa"/>
            </w:tcMar>
          </w:tcPr>
          <w:p w14:paraId="1553A595" w14:textId="77777777" w:rsidR="008B4BB3" w:rsidRPr="00A97CCE" w:rsidRDefault="008B4BB3" w:rsidP="008B4BB3">
            <w:pPr>
              <w:spacing w:line="240" w:lineRule="auto"/>
              <w:rPr>
                <w:sz w:val="21"/>
                <w:szCs w:val="21"/>
              </w:rPr>
            </w:pPr>
            <w:r w:rsidRPr="00A97CCE">
              <w:rPr>
                <w:sz w:val="21"/>
                <w:szCs w:val="21"/>
              </w:rPr>
              <w:t>Extracted data reported</w:t>
            </w:r>
          </w:p>
        </w:tc>
        <w:tc>
          <w:tcPr>
            <w:tcW w:w="0" w:type="auto"/>
            <w:tcMar>
              <w:top w:w="28" w:type="dxa"/>
              <w:bottom w:w="28" w:type="dxa"/>
            </w:tcMar>
          </w:tcPr>
          <w:p w14:paraId="45040F4F" w14:textId="77777777" w:rsidR="008B4BB3" w:rsidRPr="00A97CCE" w:rsidRDefault="008B4BB3" w:rsidP="008B4BB3">
            <w:pPr>
              <w:spacing w:line="240" w:lineRule="auto"/>
              <w:rPr>
                <w:sz w:val="21"/>
                <w:szCs w:val="21"/>
              </w:rPr>
            </w:pPr>
            <w:r w:rsidRPr="00A97CCE">
              <w:rPr>
                <w:sz w:val="21"/>
                <w:szCs w:val="21"/>
              </w:rPr>
              <w:t>59</w:t>
            </w:r>
          </w:p>
        </w:tc>
        <w:tc>
          <w:tcPr>
            <w:tcW w:w="0" w:type="auto"/>
            <w:tcMar>
              <w:top w:w="28" w:type="dxa"/>
              <w:bottom w:w="28" w:type="dxa"/>
            </w:tcMar>
          </w:tcPr>
          <w:p w14:paraId="47CC1CCB" w14:textId="77777777" w:rsidR="008B4BB3" w:rsidRPr="00A97CCE" w:rsidRDefault="008B4BB3" w:rsidP="008B4BB3">
            <w:pPr>
              <w:spacing w:line="240" w:lineRule="auto"/>
              <w:rPr>
                <w:sz w:val="21"/>
                <w:szCs w:val="21"/>
              </w:rPr>
            </w:pPr>
            <w:r w:rsidRPr="00A97CCE">
              <w:rPr>
                <w:sz w:val="21"/>
                <w:szCs w:val="21"/>
              </w:rPr>
              <w:t>0.35</w:t>
            </w:r>
          </w:p>
        </w:tc>
        <w:tc>
          <w:tcPr>
            <w:tcW w:w="0" w:type="auto"/>
            <w:tcMar>
              <w:top w:w="28" w:type="dxa"/>
              <w:bottom w:w="28" w:type="dxa"/>
            </w:tcMar>
          </w:tcPr>
          <w:p w14:paraId="7C798271" w14:textId="77777777" w:rsidR="008B4BB3" w:rsidRPr="00A97CCE" w:rsidRDefault="008B4BB3" w:rsidP="008B4BB3">
            <w:pPr>
              <w:spacing w:line="240" w:lineRule="auto"/>
              <w:rPr>
                <w:sz w:val="21"/>
                <w:szCs w:val="21"/>
              </w:rPr>
            </w:pPr>
            <w:r w:rsidRPr="00A97CCE">
              <w:rPr>
                <w:sz w:val="21"/>
                <w:szCs w:val="21"/>
              </w:rPr>
              <w:t>0.49</w:t>
            </w:r>
          </w:p>
        </w:tc>
      </w:tr>
      <w:tr w:rsidR="008B4BB3" w:rsidRPr="00A97CCE" w14:paraId="1C210751" w14:textId="77777777" w:rsidTr="008B4BB3">
        <w:tc>
          <w:tcPr>
            <w:tcW w:w="0" w:type="auto"/>
          </w:tcPr>
          <w:p w14:paraId="52D78B1F" w14:textId="77777777" w:rsidR="008B4BB3" w:rsidRPr="00A97CCE" w:rsidRDefault="008B4BB3" w:rsidP="008B4BB3">
            <w:pPr>
              <w:spacing w:line="240" w:lineRule="auto"/>
              <w:rPr>
                <w:sz w:val="21"/>
                <w:szCs w:val="21"/>
              </w:rPr>
            </w:pPr>
            <w:r>
              <w:rPr>
                <w:sz w:val="21"/>
                <w:szCs w:val="21"/>
              </w:rPr>
              <w:t>6.1</w:t>
            </w:r>
          </w:p>
        </w:tc>
        <w:tc>
          <w:tcPr>
            <w:tcW w:w="0" w:type="auto"/>
            <w:tcMar>
              <w:top w:w="28" w:type="dxa"/>
              <w:bottom w:w="28" w:type="dxa"/>
            </w:tcMar>
          </w:tcPr>
          <w:p w14:paraId="32010106" w14:textId="77777777" w:rsidR="008B4BB3" w:rsidRPr="00A97CCE" w:rsidRDefault="008B4BB3" w:rsidP="008B4BB3">
            <w:pPr>
              <w:spacing w:line="240" w:lineRule="auto"/>
              <w:rPr>
                <w:sz w:val="21"/>
                <w:szCs w:val="21"/>
              </w:rPr>
            </w:pPr>
            <w:r w:rsidRPr="00A97CCE">
              <w:rPr>
                <w:sz w:val="21"/>
                <w:szCs w:val="21"/>
              </w:rPr>
              <w:t>Quantitative synthesis</w:t>
            </w:r>
          </w:p>
        </w:tc>
        <w:tc>
          <w:tcPr>
            <w:tcW w:w="0" w:type="auto"/>
            <w:tcMar>
              <w:top w:w="28" w:type="dxa"/>
              <w:bottom w:w="28" w:type="dxa"/>
            </w:tcMar>
          </w:tcPr>
          <w:p w14:paraId="6B911812" w14:textId="77777777" w:rsidR="008B4BB3" w:rsidRPr="00A97CCE" w:rsidRDefault="008B4BB3" w:rsidP="008B4BB3">
            <w:pPr>
              <w:spacing w:line="240" w:lineRule="auto"/>
              <w:rPr>
                <w:sz w:val="21"/>
                <w:szCs w:val="21"/>
              </w:rPr>
            </w:pPr>
            <w:r w:rsidRPr="00A97CCE">
              <w:rPr>
                <w:sz w:val="21"/>
                <w:szCs w:val="21"/>
              </w:rPr>
              <w:t>96</w:t>
            </w:r>
          </w:p>
        </w:tc>
        <w:tc>
          <w:tcPr>
            <w:tcW w:w="0" w:type="auto"/>
            <w:tcMar>
              <w:top w:w="28" w:type="dxa"/>
              <w:bottom w:w="28" w:type="dxa"/>
            </w:tcMar>
          </w:tcPr>
          <w:p w14:paraId="38556306" w14:textId="77777777" w:rsidR="008B4BB3" w:rsidRPr="00A97CCE" w:rsidRDefault="008B4BB3" w:rsidP="008B4BB3">
            <w:pPr>
              <w:spacing w:line="240" w:lineRule="auto"/>
              <w:rPr>
                <w:sz w:val="21"/>
                <w:szCs w:val="21"/>
              </w:rPr>
            </w:pPr>
            <w:r w:rsidRPr="00A97CCE">
              <w:rPr>
                <w:sz w:val="21"/>
                <w:szCs w:val="21"/>
              </w:rPr>
              <w:t>0.92</w:t>
            </w:r>
          </w:p>
        </w:tc>
        <w:tc>
          <w:tcPr>
            <w:tcW w:w="0" w:type="auto"/>
            <w:tcMar>
              <w:top w:w="28" w:type="dxa"/>
              <w:bottom w:w="28" w:type="dxa"/>
            </w:tcMar>
          </w:tcPr>
          <w:p w14:paraId="3EC4BA04" w14:textId="77777777" w:rsidR="008B4BB3" w:rsidRPr="00A97CCE" w:rsidRDefault="008B4BB3" w:rsidP="008B4BB3">
            <w:pPr>
              <w:spacing w:line="240" w:lineRule="auto"/>
              <w:rPr>
                <w:sz w:val="21"/>
                <w:szCs w:val="21"/>
              </w:rPr>
            </w:pPr>
            <w:r w:rsidRPr="00A97CCE">
              <w:rPr>
                <w:sz w:val="21"/>
                <w:szCs w:val="21"/>
              </w:rPr>
              <w:t>0.97</w:t>
            </w:r>
          </w:p>
        </w:tc>
      </w:tr>
      <w:tr w:rsidR="008B4BB3" w:rsidRPr="00A97CCE" w14:paraId="3E80C0BE" w14:textId="77777777" w:rsidTr="008B4BB3">
        <w:tc>
          <w:tcPr>
            <w:tcW w:w="0" w:type="auto"/>
          </w:tcPr>
          <w:p w14:paraId="3A227C6D" w14:textId="77777777" w:rsidR="008B4BB3" w:rsidRPr="00A97CCE" w:rsidRDefault="008B4BB3" w:rsidP="008B4BB3">
            <w:pPr>
              <w:spacing w:line="240" w:lineRule="auto"/>
              <w:rPr>
                <w:sz w:val="21"/>
                <w:szCs w:val="21"/>
              </w:rPr>
            </w:pPr>
            <w:r>
              <w:rPr>
                <w:sz w:val="21"/>
                <w:szCs w:val="21"/>
              </w:rPr>
              <w:t>6.2</w:t>
            </w:r>
          </w:p>
        </w:tc>
        <w:tc>
          <w:tcPr>
            <w:tcW w:w="0" w:type="auto"/>
            <w:tcMar>
              <w:top w:w="28" w:type="dxa"/>
              <w:bottom w:w="28" w:type="dxa"/>
            </w:tcMar>
          </w:tcPr>
          <w:p w14:paraId="580C3ECF" w14:textId="77777777" w:rsidR="008B4BB3" w:rsidRPr="00A97CCE" w:rsidRDefault="008B4BB3" w:rsidP="008B4BB3">
            <w:pPr>
              <w:spacing w:line="240" w:lineRule="auto"/>
              <w:rPr>
                <w:sz w:val="21"/>
                <w:szCs w:val="21"/>
              </w:rPr>
            </w:pPr>
            <w:r w:rsidRPr="00A97CCE">
              <w:rPr>
                <w:sz w:val="21"/>
                <w:szCs w:val="21"/>
              </w:rPr>
              <w:t>Heterogeneity investigated</w:t>
            </w:r>
          </w:p>
        </w:tc>
        <w:tc>
          <w:tcPr>
            <w:tcW w:w="0" w:type="auto"/>
            <w:tcMar>
              <w:top w:w="28" w:type="dxa"/>
              <w:bottom w:w="28" w:type="dxa"/>
            </w:tcMar>
          </w:tcPr>
          <w:p w14:paraId="68D2638A" w14:textId="77777777" w:rsidR="008B4BB3" w:rsidRPr="00A97CCE" w:rsidRDefault="008B4BB3" w:rsidP="008B4BB3">
            <w:pPr>
              <w:spacing w:line="240" w:lineRule="auto"/>
              <w:rPr>
                <w:sz w:val="21"/>
                <w:szCs w:val="21"/>
              </w:rPr>
            </w:pPr>
            <w:r w:rsidRPr="00A97CCE">
              <w:rPr>
                <w:sz w:val="21"/>
                <w:szCs w:val="21"/>
              </w:rPr>
              <w:t>81</w:t>
            </w:r>
          </w:p>
        </w:tc>
        <w:tc>
          <w:tcPr>
            <w:tcW w:w="0" w:type="auto"/>
            <w:tcMar>
              <w:top w:w="28" w:type="dxa"/>
              <w:bottom w:w="28" w:type="dxa"/>
            </w:tcMar>
          </w:tcPr>
          <w:p w14:paraId="6A4184E4" w14:textId="77777777" w:rsidR="008B4BB3" w:rsidRPr="00A97CCE" w:rsidRDefault="008B4BB3" w:rsidP="008B4BB3">
            <w:pPr>
              <w:spacing w:line="240" w:lineRule="auto"/>
              <w:rPr>
                <w:sz w:val="21"/>
                <w:szCs w:val="21"/>
              </w:rPr>
            </w:pPr>
            <w:r w:rsidRPr="00A97CCE">
              <w:rPr>
                <w:sz w:val="21"/>
                <w:szCs w:val="21"/>
              </w:rPr>
              <w:t>0.65</w:t>
            </w:r>
          </w:p>
        </w:tc>
        <w:tc>
          <w:tcPr>
            <w:tcW w:w="0" w:type="auto"/>
            <w:tcMar>
              <w:top w:w="28" w:type="dxa"/>
              <w:bottom w:w="28" w:type="dxa"/>
            </w:tcMar>
          </w:tcPr>
          <w:p w14:paraId="6E93FDE9" w14:textId="77777777" w:rsidR="008B4BB3" w:rsidRPr="00A97CCE" w:rsidRDefault="008B4BB3" w:rsidP="008B4BB3">
            <w:pPr>
              <w:spacing w:line="240" w:lineRule="auto"/>
              <w:rPr>
                <w:sz w:val="21"/>
                <w:szCs w:val="21"/>
              </w:rPr>
            </w:pPr>
            <w:r w:rsidRPr="00A97CCE">
              <w:rPr>
                <w:sz w:val="21"/>
                <w:szCs w:val="21"/>
              </w:rPr>
              <w:t>0.66</w:t>
            </w:r>
          </w:p>
        </w:tc>
      </w:tr>
      <w:tr w:rsidR="008B4BB3" w:rsidRPr="00A97CCE" w14:paraId="4978AB59" w14:textId="77777777" w:rsidTr="008B4BB3">
        <w:tc>
          <w:tcPr>
            <w:tcW w:w="0" w:type="auto"/>
            <w:tcBorders>
              <w:bottom w:val="single" w:sz="12" w:space="0" w:color="auto"/>
            </w:tcBorders>
          </w:tcPr>
          <w:p w14:paraId="6C6EFE7B" w14:textId="77777777" w:rsidR="008B4BB3" w:rsidRPr="00A97CCE" w:rsidRDefault="008B4BB3" w:rsidP="008B4BB3">
            <w:pPr>
              <w:spacing w:line="240" w:lineRule="auto"/>
              <w:rPr>
                <w:sz w:val="21"/>
                <w:szCs w:val="21"/>
              </w:rPr>
            </w:pPr>
            <w:r>
              <w:rPr>
                <w:sz w:val="21"/>
                <w:szCs w:val="21"/>
              </w:rPr>
              <w:t>6.3</w:t>
            </w:r>
          </w:p>
        </w:tc>
        <w:tc>
          <w:tcPr>
            <w:tcW w:w="0" w:type="auto"/>
            <w:tcBorders>
              <w:bottom w:val="single" w:sz="12" w:space="0" w:color="auto"/>
            </w:tcBorders>
            <w:tcMar>
              <w:top w:w="28" w:type="dxa"/>
              <w:bottom w:w="28" w:type="dxa"/>
            </w:tcMar>
          </w:tcPr>
          <w:p w14:paraId="79259D21" w14:textId="77777777" w:rsidR="008B4BB3" w:rsidRPr="00A97CCE" w:rsidRDefault="008B4BB3" w:rsidP="008B4BB3">
            <w:pPr>
              <w:spacing w:line="240" w:lineRule="auto"/>
              <w:rPr>
                <w:sz w:val="21"/>
                <w:szCs w:val="21"/>
              </w:rPr>
            </w:pPr>
            <w:r w:rsidRPr="00A97CCE">
              <w:rPr>
                <w:sz w:val="21"/>
                <w:szCs w:val="21"/>
              </w:rPr>
              <w:t>Publication bias considered</w:t>
            </w:r>
          </w:p>
        </w:tc>
        <w:tc>
          <w:tcPr>
            <w:tcW w:w="0" w:type="auto"/>
            <w:tcBorders>
              <w:bottom w:val="single" w:sz="12" w:space="0" w:color="auto"/>
            </w:tcBorders>
            <w:tcMar>
              <w:top w:w="28" w:type="dxa"/>
              <w:bottom w:w="28" w:type="dxa"/>
            </w:tcMar>
          </w:tcPr>
          <w:p w14:paraId="330A0349" w14:textId="77777777" w:rsidR="008B4BB3" w:rsidRPr="00A97CCE" w:rsidRDefault="008B4BB3" w:rsidP="008B4BB3">
            <w:pPr>
              <w:spacing w:line="240" w:lineRule="auto"/>
              <w:rPr>
                <w:sz w:val="21"/>
                <w:szCs w:val="21"/>
              </w:rPr>
            </w:pPr>
            <w:r w:rsidRPr="00A97CCE">
              <w:rPr>
                <w:sz w:val="21"/>
                <w:szCs w:val="21"/>
              </w:rPr>
              <w:t>93</w:t>
            </w:r>
          </w:p>
        </w:tc>
        <w:tc>
          <w:tcPr>
            <w:tcW w:w="0" w:type="auto"/>
            <w:tcBorders>
              <w:bottom w:val="single" w:sz="12" w:space="0" w:color="auto"/>
            </w:tcBorders>
            <w:tcMar>
              <w:top w:w="28" w:type="dxa"/>
              <w:bottom w:w="28" w:type="dxa"/>
            </w:tcMar>
          </w:tcPr>
          <w:p w14:paraId="222CCA95" w14:textId="77777777" w:rsidR="008B4BB3" w:rsidRPr="00A97CCE" w:rsidRDefault="008B4BB3" w:rsidP="008B4BB3">
            <w:pPr>
              <w:spacing w:line="240" w:lineRule="auto"/>
              <w:rPr>
                <w:sz w:val="21"/>
                <w:szCs w:val="21"/>
              </w:rPr>
            </w:pPr>
            <w:r w:rsidRPr="00A97CCE">
              <w:rPr>
                <w:sz w:val="21"/>
                <w:szCs w:val="21"/>
              </w:rPr>
              <w:t>0.78</w:t>
            </w:r>
          </w:p>
        </w:tc>
        <w:tc>
          <w:tcPr>
            <w:tcW w:w="0" w:type="auto"/>
            <w:tcBorders>
              <w:bottom w:val="single" w:sz="12" w:space="0" w:color="auto"/>
            </w:tcBorders>
            <w:tcMar>
              <w:top w:w="28" w:type="dxa"/>
              <w:bottom w:w="28" w:type="dxa"/>
            </w:tcMar>
          </w:tcPr>
          <w:p w14:paraId="2B647F69" w14:textId="77777777" w:rsidR="008B4BB3" w:rsidRPr="00A97CCE" w:rsidRDefault="008B4BB3" w:rsidP="008B4BB3">
            <w:pPr>
              <w:spacing w:line="240" w:lineRule="auto"/>
              <w:rPr>
                <w:sz w:val="21"/>
                <w:szCs w:val="21"/>
              </w:rPr>
            </w:pPr>
            <w:r w:rsidRPr="00A97CCE">
              <w:rPr>
                <w:sz w:val="21"/>
                <w:szCs w:val="21"/>
              </w:rPr>
              <w:t>0.79</w:t>
            </w:r>
          </w:p>
        </w:tc>
      </w:tr>
    </w:tbl>
    <w:p w14:paraId="355244C2" w14:textId="77777777" w:rsidR="00614458" w:rsidRPr="00A97CCE" w:rsidRDefault="00614458" w:rsidP="007F51AC">
      <w:pPr>
        <w:rPr>
          <w:sz w:val="21"/>
          <w:szCs w:val="21"/>
          <w:highlight w:val="yellow"/>
        </w:rPr>
      </w:pPr>
      <w:r w:rsidRPr="00A97CCE">
        <w:rPr>
          <w:sz w:val="21"/>
          <w:szCs w:val="21"/>
          <w:highlight w:val="yellow"/>
        </w:rPr>
        <w:br w:type="page"/>
      </w:r>
    </w:p>
    <w:p w14:paraId="30248EA2" w14:textId="77777777" w:rsidR="00614458" w:rsidRPr="00A97CCE" w:rsidRDefault="00CF6116" w:rsidP="007F51AC">
      <w:pPr>
        <w:rPr>
          <w:sz w:val="21"/>
          <w:szCs w:val="21"/>
        </w:rPr>
      </w:pPr>
      <w:r w:rsidRPr="00A97CCE">
        <w:rPr>
          <w:b/>
          <w:sz w:val="21"/>
          <w:szCs w:val="21"/>
        </w:rPr>
        <w:lastRenderedPageBreak/>
        <w:t>Fig. 1</w:t>
      </w:r>
      <w:r w:rsidRPr="00A97CCE">
        <w:rPr>
          <w:sz w:val="21"/>
          <w:szCs w:val="21"/>
        </w:rPr>
        <w:t>.</w:t>
      </w:r>
      <w:r w:rsidR="00130F19" w:rsidRPr="00A97CCE">
        <w:rPr>
          <w:sz w:val="21"/>
          <w:szCs w:val="21"/>
        </w:rPr>
        <w:t xml:space="preserve"> </w:t>
      </w:r>
      <w:r w:rsidR="00130F19" w:rsidRPr="00A97CCE">
        <w:rPr>
          <w:b/>
          <w:bCs/>
          <w:sz w:val="21"/>
          <w:szCs w:val="21"/>
        </w:rPr>
        <w:t>CEESAT scores for reviews examining the effectiveness of MPAs.</w:t>
      </w:r>
      <w:r w:rsidR="00130F19" w:rsidRPr="00A97CCE">
        <w:rPr>
          <w:bCs/>
          <w:sz w:val="21"/>
          <w:szCs w:val="21"/>
        </w:rPr>
        <w:t xml:space="preserve"> </w:t>
      </w:r>
      <w:r w:rsidR="00130F19" w:rsidRPr="00A97CCE">
        <w:rPr>
          <w:b/>
          <w:bCs/>
          <w:sz w:val="21"/>
          <w:szCs w:val="21"/>
        </w:rPr>
        <w:t>(a)</w:t>
      </w:r>
      <w:r w:rsidR="00130F19" w:rsidRPr="00A97CCE">
        <w:rPr>
          <w:sz w:val="21"/>
          <w:szCs w:val="21"/>
        </w:rPr>
        <w:t xml:space="preserve"> total review scores</w:t>
      </w:r>
      <w:r w:rsidR="009F2691">
        <w:rPr>
          <w:sz w:val="21"/>
          <w:szCs w:val="21"/>
        </w:rPr>
        <w:t>,</w:t>
      </w:r>
      <w:r w:rsidR="00130F19" w:rsidRPr="00A97CCE">
        <w:rPr>
          <w:sz w:val="21"/>
          <w:szCs w:val="21"/>
        </w:rPr>
        <w:t xml:space="preserve"> and </w:t>
      </w:r>
      <w:r w:rsidR="00130F19" w:rsidRPr="00A97CCE">
        <w:rPr>
          <w:b/>
          <w:bCs/>
          <w:sz w:val="21"/>
          <w:szCs w:val="21"/>
        </w:rPr>
        <w:t>(b)</w:t>
      </w:r>
      <w:r w:rsidR="00130F19" w:rsidRPr="00A97CCE">
        <w:rPr>
          <w:sz w:val="21"/>
          <w:szCs w:val="21"/>
        </w:rPr>
        <w:t xml:space="preserve"> mean score </w:t>
      </w:r>
      <w:r w:rsidR="00130F19" w:rsidRPr="00A97CCE">
        <w:rPr>
          <w:sz w:val="21"/>
          <w:szCs w:val="21"/>
          <w:u w:val="single"/>
        </w:rPr>
        <w:t>+</w:t>
      </w:r>
      <w:r w:rsidR="00130F19" w:rsidRPr="00A97CCE">
        <w:rPr>
          <w:sz w:val="21"/>
          <w:szCs w:val="21"/>
        </w:rPr>
        <w:t xml:space="preserve"> S.E. for each criterion. Scores are white</w:t>
      </w:r>
      <w:r w:rsidR="009F2691">
        <w:rPr>
          <w:sz w:val="21"/>
          <w:szCs w:val="21"/>
        </w:rPr>
        <w:t xml:space="preserve"> (mean score per criterion of &lt;1), grey (mean score from 1-2), and black (mean score per criterion of &gt;2)</w:t>
      </w:r>
      <w:r w:rsidR="00130F19" w:rsidRPr="00A97CCE">
        <w:rPr>
          <w:sz w:val="21"/>
          <w:szCs w:val="21"/>
        </w:rPr>
        <w:t>. Higher scores indicate that the review demonstrates greater objectivity, transparency, and comprehensiveness, and is therefore more likely to provide an accurate reflection of the primary literature.</w:t>
      </w:r>
    </w:p>
    <w:p w14:paraId="0580B39F" w14:textId="77777777" w:rsidR="00130F19" w:rsidRPr="00A97CCE" w:rsidRDefault="00130F19" w:rsidP="007F51AC">
      <w:pPr>
        <w:rPr>
          <w:sz w:val="21"/>
          <w:szCs w:val="21"/>
        </w:rPr>
      </w:pPr>
      <w:r w:rsidRPr="00A97CCE">
        <w:rPr>
          <w:b/>
          <w:sz w:val="21"/>
          <w:szCs w:val="21"/>
        </w:rPr>
        <w:t>Fig. 2: M</w:t>
      </w:r>
      <w:r w:rsidR="005B6704" w:rsidRPr="00A97CCE">
        <w:rPr>
          <w:b/>
          <w:sz w:val="21"/>
          <w:szCs w:val="21"/>
        </w:rPr>
        <w:t>atrix summarising the reliability and scope of meta-analytical reviews that examine M</w:t>
      </w:r>
      <w:r w:rsidRPr="00A97CCE">
        <w:rPr>
          <w:b/>
          <w:sz w:val="21"/>
          <w:szCs w:val="21"/>
        </w:rPr>
        <w:t xml:space="preserve">PA </w:t>
      </w:r>
      <w:r w:rsidR="005B6704" w:rsidRPr="00A97CCE">
        <w:rPr>
          <w:b/>
          <w:sz w:val="21"/>
          <w:szCs w:val="21"/>
        </w:rPr>
        <w:t>effectiveness for biodiversity conservation</w:t>
      </w:r>
      <w:r w:rsidRPr="00A97CCE">
        <w:rPr>
          <w:b/>
          <w:sz w:val="21"/>
          <w:szCs w:val="21"/>
        </w:rPr>
        <w:t>.</w:t>
      </w:r>
      <w:r w:rsidRPr="00A97CCE">
        <w:rPr>
          <w:sz w:val="21"/>
          <w:szCs w:val="21"/>
        </w:rPr>
        <w:t xml:space="preserve"> Matrix overview of the 19 broad and 134 specific questions </w:t>
      </w:r>
      <w:r w:rsidR="005B6704" w:rsidRPr="00A97CCE">
        <w:rPr>
          <w:sz w:val="21"/>
          <w:szCs w:val="21"/>
        </w:rPr>
        <w:t xml:space="preserve">we </w:t>
      </w:r>
      <w:r w:rsidRPr="00A97CCE">
        <w:rPr>
          <w:sz w:val="21"/>
          <w:szCs w:val="21"/>
        </w:rPr>
        <w:t>considered</w:t>
      </w:r>
      <w:r w:rsidR="005B6704" w:rsidRPr="00A97CCE">
        <w:rPr>
          <w:sz w:val="21"/>
          <w:szCs w:val="21"/>
        </w:rPr>
        <w:t xml:space="preserve"> in our evaluation</w:t>
      </w:r>
      <w:r w:rsidRPr="00A97CCE">
        <w:rPr>
          <w:sz w:val="21"/>
          <w:szCs w:val="21"/>
        </w:rPr>
        <w:t>.</w:t>
      </w:r>
      <w:r w:rsidR="009F2691">
        <w:rPr>
          <w:sz w:val="21"/>
          <w:szCs w:val="21"/>
        </w:rPr>
        <w:t xml:space="preserve"> Doughnut pie charts indicate the proportion of review achieving low (0-13; white), moderate (13-26; grey), or high (&gt;26; black) CEESAT scores. Total number of reviews considering each question is in the centre of each chart. The m</w:t>
      </w:r>
      <w:r w:rsidRPr="00A97CCE">
        <w:rPr>
          <w:sz w:val="21"/>
          <w:szCs w:val="21"/>
        </w:rPr>
        <w:t>atrix should be read using combinations from the top and left headings to form the question of interest;</w:t>
      </w:r>
      <w:r w:rsidR="009F2691">
        <w:rPr>
          <w:sz w:val="21"/>
          <w:szCs w:val="21"/>
        </w:rPr>
        <w:t xml:space="preserve"> relevant reviews can then</w:t>
      </w:r>
      <w:r w:rsidRPr="00A97CCE">
        <w:rPr>
          <w:sz w:val="21"/>
          <w:szCs w:val="21"/>
        </w:rPr>
        <w:t xml:space="preserve"> be found in Tables A4-10. For example, to explore the effect of MPA size on fish, locate MPA size under MPA Characteristics in the top set of headings and read down to fish under Taxa on the left; consult Table A6 for details of reviews. Stars indicate</w:t>
      </w:r>
      <w:r w:rsidR="009F2691">
        <w:rPr>
          <w:sz w:val="21"/>
          <w:szCs w:val="21"/>
        </w:rPr>
        <w:t xml:space="preserve"> reviews that considered the question but</w:t>
      </w:r>
      <w:r w:rsidRPr="00A97CCE">
        <w:rPr>
          <w:sz w:val="21"/>
          <w:szCs w:val="21"/>
        </w:rPr>
        <w:t xml:space="preserve"> with &lt;10 primary studies, or stated that the question could not be investigated due to low number of primary studies. White areas indicate questions that are not applicable, e.g. Global/Temperate question combinations. Abbreviations in headings refer to: Outcome Measures - Abund=abundance and Sp.Rich=species richness; MPA Characteristics - Conn=connectivity, Buff=buffer zone size, Prot=level of protection; and Taxa – Invert=invertebrates.</w:t>
      </w:r>
    </w:p>
    <w:p w14:paraId="35779B47" w14:textId="4BBFB4B8" w:rsidR="00614458" w:rsidRPr="00CD7561" w:rsidRDefault="00130F19" w:rsidP="007F51AC">
      <w:pPr>
        <w:rPr>
          <w:b/>
          <w:bCs/>
          <w:sz w:val="21"/>
          <w:szCs w:val="21"/>
        </w:rPr>
      </w:pPr>
      <w:r w:rsidRPr="00A97CCE">
        <w:rPr>
          <w:b/>
          <w:sz w:val="21"/>
          <w:szCs w:val="21"/>
        </w:rPr>
        <w:t xml:space="preserve">Fig. 3: </w:t>
      </w:r>
      <w:r w:rsidR="005B6704" w:rsidRPr="00A97CCE">
        <w:rPr>
          <w:b/>
          <w:sz w:val="21"/>
          <w:szCs w:val="21"/>
        </w:rPr>
        <w:t>Matrix summarising the reliability and scope of narrative syntheses that examine MPA effectiveness for biodiversity conservation</w:t>
      </w:r>
      <w:r w:rsidRPr="00A97CCE">
        <w:rPr>
          <w:b/>
          <w:sz w:val="21"/>
          <w:szCs w:val="21"/>
        </w:rPr>
        <w:t>.</w:t>
      </w:r>
      <w:r w:rsidRPr="00A97CCE">
        <w:rPr>
          <w:sz w:val="21"/>
          <w:szCs w:val="21"/>
        </w:rPr>
        <w:t xml:space="preserve"> Matrix should be read using combinations from the top and left headings to form the question of interest; full details of reviews can then be found in Tables A11-17. </w:t>
      </w:r>
      <w:r w:rsidR="00F519C4">
        <w:rPr>
          <w:sz w:val="21"/>
          <w:szCs w:val="21"/>
        </w:rPr>
        <w:t>For consistency, shading of doughnut pie charts are as for Figure 2. In practice, all narrative reviews we assessed scored from 0-13, and so are coloured white.</w:t>
      </w:r>
      <w:r w:rsidRPr="00A97CCE">
        <w:rPr>
          <w:sz w:val="21"/>
          <w:szCs w:val="21"/>
        </w:rPr>
        <w:t xml:space="preserve"> </w:t>
      </w:r>
      <w:r w:rsidR="00F519C4">
        <w:rPr>
          <w:sz w:val="21"/>
          <w:szCs w:val="21"/>
        </w:rPr>
        <w:t>Blank</w:t>
      </w:r>
      <w:r w:rsidRPr="00A97CCE">
        <w:rPr>
          <w:sz w:val="21"/>
          <w:szCs w:val="21"/>
        </w:rPr>
        <w:t xml:space="preserve"> areas indicate questions that are not applicable, e.g. Global/Temperate question combinations. Abbreviation ‘Conn.’ in MPA Characte</w:t>
      </w:r>
      <w:r w:rsidR="00CD7561">
        <w:rPr>
          <w:sz w:val="21"/>
          <w:szCs w:val="21"/>
        </w:rPr>
        <w:t>ristics refers to connectivity.</w:t>
      </w:r>
    </w:p>
    <w:sectPr w:rsidR="00614458" w:rsidRPr="00CD7561" w:rsidSect="00CD7561">
      <w:footerReference w:type="default" r:id="rId1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0B924" w14:textId="77777777" w:rsidR="003E4F67" w:rsidRDefault="003E4F67" w:rsidP="001151E4">
      <w:r>
        <w:separator/>
      </w:r>
    </w:p>
  </w:endnote>
  <w:endnote w:type="continuationSeparator" w:id="0">
    <w:p w14:paraId="4E57CF10" w14:textId="77777777" w:rsidR="003E4F67" w:rsidRDefault="003E4F67" w:rsidP="001151E4">
      <w:r>
        <w:continuationSeparator/>
      </w:r>
    </w:p>
  </w:endnote>
  <w:endnote w:type="continuationNotice" w:id="1">
    <w:p w14:paraId="7E3AFAE4" w14:textId="77777777" w:rsidR="003E4F67" w:rsidRDefault="003E4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928697"/>
      <w:docPartObj>
        <w:docPartGallery w:val="Page Numbers (Bottom of Page)"/>
        <w:docPartUnique/>
      </w:docPartObj>
    </w:sdtPr>
    <w:sdtEndPr>
      <w:rPr>
        <w:noProof/>
      </w:rPr>
    </w:sdtEndPr>
    <w:sdtContent>
      <w:p w14:paraId="08A0DE65" w14:textId="1551207C" w:rsidR="00904E21" w:rsidRDefault="00EB29B0" w:rsidP="001151E4">
        <w:pPr>
          <w:pStyle w:val="Footer"/>
        </w:pPr>
        <w:r>
          <w:fldChar w:fldCharType="begin"/>
        </w:r>
        <w:r>
          <w:instrText xml:space="preserve"> PAGE   \* MERGEFORMAT </w:instrText>
        </w:r>
        <w:r>
          <w:fldChar w:fldCharType="separate"/>
        </w:r>
        <w:r w:rsidR="00113A64">
          <w:rPr>
            <w:noProof/>
          </w:rPr>
          <w:t>1</w:t>
        </w:r>
        <w:r>
          <w:rPr>
            <w:noProof/>
          </w:rPr>
          <w:fldChar w:fldCharType="end"/>
        </w:r>
      </w:p>
    </w:sdtContent>
  </w:sdt>
  <w:p w14:paraId="1E808828" w14:textId="77777777" w:rsidR="00904E21" w:rsidRDefault="00904E21" w:rsidP="00115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F95EA" w14:textId="77777777" w:rsidR="003E4F67" w:rsidRDefault="003E4F67" w:rsidP="001151E4">
      <w:r>
        <w:separator/>
      </w:r>
    </w:p>
  </w:footnote>
  <w:footnote w:type="continuationSeparator" w:id="0">
    <w:p w14:paraId="34AFFA67" w14:textId="77777777" w:rsidR="003E4F67" w:rsidRDefault="003E4F67" w:rsidP="001151E4">
      <w:r>
        <w:continuationSeparator/>
      </w:r>
    </w:p>
  </w:footnote>
  <w:footnote w:type="continuationNotice" w:id="1">
    <w:p w14:paraId="76582B80" w14:textId="77777777" w:rsidR="003E4F67" w:rsidRDefault="003E4F6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237B5"/>
    <w:multiLevelType w:val="multilevel"/>
    <w:tmpl w:val="A8A43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3208C"/>
    <w:multiLevelType w:val="multilevel"/>
    <w:tmpl w:val="C0843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75556C"/>
    <w:multiLevelType w:val="multilevel"/>
    <w:tmpl w:val="BF8C0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28195C"/>
    <w:multiLevelType w:val="multilevel"/>
    <w:tmpl w:val="0F6C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12330"/>
    <w:multiLevelType w:val="multilevel"/>
    <w:tmpl w:val="6054CC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84E64"/>
    <w:multiLevelType w:val="hybridMultilevel"/>
    <w:tmpl w:val="104A3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B5FBC"/>
    <w:multiLevelType w:val="multilevel"/>
    <w:tmpl w:val="1720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7B44FD"/>
    <w:multiLevelType w:val="hybridMultilevel"/>
    <w:tmpl w:val="7DCC97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851B57"/>
    <w:multiLevelType w:val="hybridMultilevel"/>
    <w:tmpl w:val="D1B0FF86"/>
    <w:lvl w:ilvl="0" w:tplc="190C49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E267A1"/>
    <w:multiLevelType w:val="multilevel"/>
    <w:tmpl w:val="A798E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EC294A"/>
    <w:multiLevelType w:val="multilevel"/>
    <w:tmpl w:val="5DF6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9E5DC2"/>
    <w:multiLevelType w:val="multilevel"/>
    <w:tmpl w:val="68A60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B94080"/>
    <w:multiLevelType w:val="hybridMultilevel"/>
    <w:tmpl w:val="F418DB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7"/>
  </w:num>
  <w:num w:numId="5">
    <w:abstractNumId w:val="6"/>
  </w:num>
  <w:num w:numId="6">
    <w:abstractNumId w:val="9"/>
  </w:num>
  <w:num w:numId="7">
    <w:abstractNumId w:val="11"/>
  </w:num>
  <w:num w:numId="8">
    <w:abstractNumId w:val="2"/>
  </w:num>
  <w:num w:numId="9">
    <w:abstractNumId w:val="10"/>
  </w:num>
  <w:num w:numId="10">
    <w:abstractNumId w:val="4"/>
  </w:num>
  <w:num w:numId="11">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Fish Fisheri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PA_Map.enl&lt;/item&gt;&lt;/Libraries&gt;&lt;/ENLibraries&gt;"/>
  </w:docVars>
  <w:rsids>
    <w:rsidRoot w:val="00CF6116"/>
    <w:rsid w:val="00004B7F"/>
    <w:rsid w:val="00005BBA"/>
    <w:rsid w:val="00015634"/>
    <w:rsid w:val="000172E6"/>
    <w:rsid w:val="00030068"/>
    <w:rsid w:val="00031FE5"/>
    <w:rsid w:val="00033892"/>
    <w:rsid w:val="000361A2"/>
    <w:rsid w:val="000535A0"/>
    <w:rsid w:val="00065856"/>
    <w:rsid w:val="00067358"/>
    <w:rsid w:val="00082FEB"/>
    <w:rsid w:val="00083639"/>
    <w:rsid w:val="00087471"/>
    <w:rsid w:val="00097780"/>
    <w:rsid w:val="000A538A"/>
    <w:rsid w:val="000B4432"/>
    <w:rsid w:val="000B5620"/>
    <w:rsid w:val="000B75A0"/>
    <w:rsid w:val="000C1707"/>
    <w:rsid w:val="000C2564"/>
    <w:rsid w:val="000C715C"/>
    <w:rsid w:val="000D466F"/>
    <w:rsid w:val="00104884"/>
    <w:rsid w:val="00113A64"/>
    <w:rsid w:val="001151E4"/>
    <w:rsid w:val="0012077D"/>
    <w:rsid w:val="001235E3"/>
    <w:rsid w:val="00123C4F"/>
    <w:rsid w:val="00130F19"/>
    <w:rsid w:val="00141FF8"/>
    <w:rsid w:val="00151F37"/>
    <w:rsid w:val="00156B67"/>
    <w:rsid w:val="00157B42"/>
    <w:rsid w:val="0016094B"/>
    <w:rsid w:val="001625EE"/>
    <w:rsid w:val="00163918"/>
    <w:rsid w:val="00164234"/>
    <w:rsid w:val="00172ACB"/>
    <w:rsid w:val="00172BF4"/>
    <w:rsid w:val="0018011D"/>
    <w:rsid w:val="00180673"/>
    <w:rsid w:val="00185F7E"/>
    <w:rsid w:val="00192714"/>
    <w:rsid w:val="00194134"/>
    <w:rsid w:val="0019482B"/>
    <w:rsid w:val="001A7DF3"/>
    <w:rsid w:val="001C7B1A"/>
    <w:rsid w:val="001D1E05"/>
    <w:rsid w:val="001E2463"/>
    <w:rsid w:val="00205CEF"/>
    <w:rsid w:val="00211B1C"/>
    <w:rsid w:val="00214540"/>
    <w:rsid w:val="002236F0"/>
    <w:rsid w:val="00226B2B"/>
    <w:rsid w:val="002501E1"/>
    <w:rsid w:val="002661B1"/>
    <w:rsid w:val="00267D3E"/>
    <w:rsid w:val="0027142F"/>
    <w:rsid w:val="00272AF3"/>
    <w:rsid w:val="00273C8D"/>
    <w:rsid w:val="002773BC"/>
    <w:rsid w:val="00286C70"/>
    <w:rsid w:val="00286D59"/>
    <w:rsid w:val="00295506"/>
    <w:rsid w:val="002A3064"/>
    <w:rsid w:val="002B2B17"/>
    <w:rsid w:val="002B3AF3"/>
    <w:rsid w:val="002B57F5"/>
    <w:rsid w:val="002C0E99"/>
    <w:rsid w:val="002C7670"/>
    <w:rsid w:val="002D50B9"/>
    <w:rsid w:val="002D7BA7"/>
    <w:rsid w:val="002F081B"/>
    <w:rsid w:val="00300890"/>
    <w:rsid w:val="003213D0"/>
    <w:rsid w:val="00321643"/>
    <w:rsid w:val="003226B6"/>
    <w:rsid w:val="00337423"/>
    <w:rsid w:val="00346B66"/>
    <w:rsid w:val="00347F17"/>
    <w:rsid w:val="00350513"/>
    <w:rsid w:val="00355A27"/>
    <w:rsid w:val="00362638"/>
    <w:rsid w:val="003627A2"/>
    <w:rsid w:val="003661B3"/>
    <w:rsid w:val="00384540"/>
    <w:rsid w:val="003870BA"/>
    <w:rsid w:val="00387BDD"/>
    <w:rsid w:val="00395A80"/>
    <w:rsid w:val="00396EEE"/>
    <w:rsid w:val="003A4617"/>
    <w:rsid w:val="003A4D08"/>
    <w:rsid w:val="003B0404"/>
    <w:rsid w:val="003B57D8"/>
    <w:rsid w:val="003B6A6D"/>
    <w:rsid w:val="003C1BE1"/>
    <w:rsid w:val="003C671F"/>
    <w:rsid w:val="003C6F68"/>
    <w:rsid w:val="003C78C0"/>
    <w:rsid w:val="003D14C8"/>
    <w:rsid w:val="003D6D43"/>
    <w:rsid w:val="003E08AA"/>
    <w:rsid w:val="003E4F67"/>
    <w:rsid w:val="003F2CF8"/>
    <w:rsid w:val="003F51BF"/>
    <w:rsid w:val="003F6D08"/>
    <w:rsid w:val="003F7BC7"/>
    <w:rsid w:val="0041216F"/>
    <w:rsid w:val="00420DFE"/>
    <w:rsid w:val="004279F5"/>
    <w:rsid w:val="00427EE7"/>
    <w:rsid w:val="00435FF3"/>
    <w:rsid w:val="00447F4B"/>
    <w:rsid w:val="00450DB8"/>
    <w:rsid w:val="004525FA"/>
    <w:rsid w:val="00456653"/>
    <w:rsid w:val="00463287"/>
    <w:rsid w:val="00465A91"/>
    <w:rsid w:val="004669CD"/>
    <w:rsid w:val="00471386"/>
    <w:rsid w:val="00472225"/>
    <w:rsid w:val="00476B5A"/>
    <w:rsid w:val="004811D5"/>
    <w:rsid w:val="00487DBA"/>
    <w:rsid w:val="00490D39"/>
    <w:rsid w:val="00493230"/>
    <w:rsid w:val="00494478"/>
    <w:rsid w:val="004B0AAE"/>
    <w:rsid w:val="004B576F"/>
    <w:rsid w:val="004B7C7A"/>
    <w:rsid w:val="004C1688"/>
    <w:rsid w:val="004C6E2E"/>
    <w:rsid w:val="004D4CD7"/>
    <w:rsid w:val="004D7BE4"/>
    <w:rsid w:val="004D7F21"/>
    <w:rsid w:val="004F103D"/>
    <w:rsid w:val="004F76BA"/>
    <w:rsid w:val="00512374"/>
    <w:rsid w:val="0052646E"/>
    <w:rsid w:val="005270DD"/>
    <w:rsid w:val="005377F4"/>
    <w:rsid w:val="0054210D"/>
    <w:rsid w:val="00553B84"/>
    <w:rsid w:val="00553F9A"/>
    <w:rsid w:val="00554005"/>
    <w:rsid w:val="00560F83"/>
    <w:rsid w:val="00561581"/>
    <w:rsid w:val="00562149"/>
    <w:rsid w:val="005633A6"/>
    <w:rsid w:val="00566F18"/>
    <w:rsid w:val="00572D59"/>
    <w:rsid w:val="005762F4"/>
    <w:rsid w:val="00581325"/>
    <w:rsid w:val="005861B3"/>
    <w:rsid w:val="005973FF"/>
    <w:rsid w:val="005A2718"/>
    <w:rsid w:val="005A2FBF"/>
    <w:rsid w:val="005A75A4"/>
    <w:rsid w:val="005B05BA"/>
    <w:rsid w:val="005B26FE"/>
    <w:rsid w:val="005B5A5E"/>
    <w:rsid w:val="005B6704"/>
    <w:rsid w:val="005C65C2"/>
    <w:rsid w:val="005C7F1C"/>
    <w:rsid w:val="005D2FB3"/>
    <w:rsid w:val="005D376D"/>
    <w:rsid w:val="005F4157"/>
    <w:rsid w:val="00605AD6"/>
    <w:rsid w:val="00614055"/>
    <w:rsid w:val="00614458"/>
    <w:rsid w:val="006222F9"/>
    <w:rsid w:val="00624604"/>
    <w:rsid w:val="0062485C"/>
    <w:rsid w:val="0062639E"/>
    <w:rsid w:val="00641058"/>
    <w:rsid w:val="006447B6"/>
    <w:rsid w:val="0065509A"/>
    <w:rsid w:val="00665E66"/>
    <w:rsid w:val="00667042"/>
    <w:rsid w:val="006731D0"/>
    <w:rsid w:val="00680C63"/>
    <w:rsid w:val="0068656A"/>
    <w:rsid w:val="00686C86"/>
    <w:rsid w:val="006A584C"/>
    <w:rsid w:val="006B0D8E"/>
    <w:rsid w:val="006B6457"/>
    <w:rsid w:val="006C23A2"/>
    <w:rsid w:val="006C250E"/>
    <w:rsid w:val="006D0291"/>
    <w:rsid w:val="006D0DC5"/>
    <w:rsid w:val="006D6FFA"/>
    <w:rsid w:val="006E15B0"/>
    <w:rsid w:val="006F14B2"/>
    <w:rsid w:val="006F1B28"/>
    <w:rsid w:val="006F4714"/>
    <w:rsid w:val="006F50A7"/>
    <w:rsid w:val="0070226C"/>
    <w:rsid w:val="00702FC6"/>
    <w:rsid w:val="00710D25"/>
    <w:rsid w:val="00715D2A"/>
    <w:rsid w:val="00716120"/>
    <w:rsid w:val="0071790A"/>
    <w:rsid w:val="00726A6D"/>
    <w:rsid w:val="007306EA"/>
    <w:rsid w:val="00732BB0"/>
    <w:rsid w:val="0073583A"/>
    <w:rsid w:val="00741D8B"/>
    <w:rsid w:val="007457A7"/>
    <w:rsid w:val="00762304"/>
    <w:rsid w:val="00770913"/>
    <w:rsid w:val="00773884"/>
    <w:rsid w:val="0077671D"/>
    <w:rsid w:val="007826BB"/>
    <w:rsid w:val="00784292"/>
    <w:rsid w:val="00785E52"/>
    <w:rsid w:val="00787697"/>
    <w:rsid w:val="007C3893"/>
    <w:rsid w:val="007C649F"/>
    <w:rsid w:val="007D1B87"/>
    <w:rsid w:val="007D42B8"/>
    <w:rsid w:val="007E1C14"/>
    <w:rsid w:val="007E43CC"/>
    <w:rsid w:val="007F51AC"/>
    <w:rsid w:val="00801B72"/>
    <w:rsid w:val="00807F2B"/>
    <w:rsid w:val="00810941"/>
    <w:rsid w:val="00810BB2"/>
    <w:rsid w:val="0081787C"/>
    <w:rsid w:val="0082181D"/>
    <w:rsid w:val="008249F7"/>
    <w:rsid w:val="008274A7"/>
    <w:rsid w:val="0083621E"/>
    <w:rsid w:val="00842E99"/>
    <w:rsid w:val="00846F5D"/>
    <w:rsid w:val="00852FAE"/>
    <w:rsid w:val="0085729B"/>
    <w:rsid w:val="008642A1"/>
    <w:rsid w:val="00865441"/>
    <w:rsid w:val="00870940"/>
    <w:rsid w:val="00874CDF"/>
    <w:rsid w:val="0088052C"/>
    <w:rsid w:val="008833F6"/>
    <w:rsid w:val="0088667D"/>
    <w:rsid w:val="008A47C9"/>
    <w:rsid w:val="008B4BB3"/>
    <w:rsid w:val="008C0D84"/>
    <w:rsid w:val="008C47FD"/>
    <w:rsid w:val="008C67FD"/>
    <w:rsid w:val="008D04C6"/>
    <w:rsid w:val="008D0A7C"/>
    <w:rsid w:val="008D0FDC"/>
    <w:rsid w:val="008D497D"/>
    <w:rsid w:val="008F63FB"/>
    <w:rsid w:val="00904E21"/>
    <w:rsid w:val="00911AF4"/>
    <w:rsid w:val="009142E9"/>
    <w:rsid w:val="00921975"/>
    <w:rsid w:val="009269C7"/>
    <w:rsid w:val="009341D1"/>
    <w:rsid w:val="00934CA2"/>
    <w:rsid w:val="0093527D"/>
    <w:rsid w:val="009415FF"/>
    <w:rsid w:val="009432ED"/>
    <w:rsid w:val="00952119"/>
    <w:rsid w:val="00952604"/>
    <w:rsid w:val="0095353E"/>
    <w:rsid w:val="009539E8"/>
    <w:rsid w:val="009642ED"/>
    <w:rsid w:val="00964C10"/>
    <w:rsid w:val="00966936"/>
    <w:rsid w:val="00971729"/>
    <w:rsid w:val="009717BB"/>
    <w:rsid w:val="00971E49"/>
    <w:rsid w:val="00972BB9"/>
    <w:rsid w:val="00972C28"/>
    <w:rsid w:val="009767B7"/>
    <w:rsid w:val="009879CE"/>
    <w:rsid w:val="00994190"/>
    <w:rsid w:val="009B5BE8"/>
    <w:rsid w:val="009C0FC2"/>
    <w:rsid w:val="009C7354"/>
    <w:rsid w:val="009D33F0"/>
    <w:rsid w:val="009D5C85"/>
    <w:rsid w:val="009D73F2"/>
    <w:rsid w:val="009F2691"/>
    <w:rsid w:val="009F2F63"/>
    <w:rsid w:val="00A06551"/>
    <w:rsid w:val="00A101AC"/>
    <w:rsid w:val="00A1523F"/>
    <w:rsid w:val="00A33A7F"/>
    <w:rsid w:val="00A372B8"/>
    <w:rsid w:val="00A41019"/>
    <w:rsid w:val="00A43C0A"/>
    <w:rsid w:val="00A4535F"/>
    <w:rsid w:val="00A47A07"/>
    <w:rsid w:val="00A54B6D"/>
    <w:rsid w:val="00A559F5"/>
    <w:rsid w:val="00A64420"/>
    <w:rsid w:val="00A65F6B"/>
    <w:rsid w:val="00A726DA"/>
    <w:rsid w:val="00A73A85"/>
    <w:rsid w:val="00A76119"/>
    <w:rsid w:val="00A77187"/>
    <w:rsid w:val="00A85276"/>
    <w:rsid w:val="00A87B01"/>
    <w:rsid w:val="00A9294F"/>
    <w:rsid w:val="00A92A34"/>
    <w:rsid w:val="00A95C15"/>
    <w:rsid w:val="00A97CCE"/>
    <w:rsid w:val="00AA511B"/>
    <w:rsid w:val="00AA5265"/>
    <w:rsid w:val="00AD3E78"/>
    <w:rsid w:val="00AD4782"/>
    <w:rsid w:val="00AD4B1B"/>
    <w:rsid w:val="00B00514"/>
    <w:rsid w:val="00B00BEC"/>
    <w:rsid w:val="00B06E1F"/>
    <w:rsid w:val="00B13670"/>
    <w:rsid w:val="00B13D54"/>
    <w:rsid w:val="00B25FA9"/>
    <w:rsid w:val="00B300E4"/>
    <w:rsid w:val="00B3435E"/>
    <w:rsid w:val="00B34488"/>
    <w:rsid w:val="00B3778F"/>
    <w:rsid w:val="00B40E88"/>
    <w:rsid w:val="00B40ECB"/>
    <w:rsid w:val="00B440DA"/>
    <w:rsid w:val="00B457FF"/>
    <w:rsid w:val="00B53CF1"/>
    <w:rsid w:val="00B73671"/>
    <w:rsid w:val="00B73BC1"/>
    <w:rsid w:val="00B7402B"/>
    <w:rsid w:val="00B777DB"/>
    <w:rsid w:val="00B8086C"/>
    <w:rsid w:val="00B934B0"/>
    <w:rsid w:val="00BA2B22"/>
    <w:rsid w:val="00BA42DD"/>
    <w:rsid w:val="00BA5436"/>
    <w:rsid w:val="00BC20A7"/>
    <w:rsid w:val="00BD4142"/>
    <w:rsid w:val="00BD700E"/>
    <w:rsid w:val="00BE23C4"/>
    <w:rsid w:val="00BE7ED7"/>
    <w:rsid w:val="00BF1689"/>
    <w:rsid w:val="00BF2F1E"/>
    <w:rsid w:val="00BF5DFF"/>
    <w:rsid w:val="00BF6D01"/>
    <w:rsid w:val="00C11F72"/>
    <w:rsid w:val="00C23B23"/>
    <w:rsid w:val="00C24A52"/>
    <w:rsid w:val="00C33B05"/>
    <w:rsid w:val="00C35487"/>
    <w:rsid w:val="00C43B78"/>
    <w:rsid w:val="00C5221C"/>
    <w:rsid w:val="00C52C4A"/>
    <w:rsid w:val="00C54015"/>
    <w:rsid w:val="00C56053"/>
    <w:rsid w:val="00C76251"/>
    <w:rsid w:val="00C7634D"/>
    <w:rsid w:val="00C86356"/>
    <w:rsid w:val="00C92C83"/>
    <w:rsid w:val="00C939BD"/>
    <w:rsid w:val="00CA41E3"/>
    <w:rsid w:val="00CB6D3A"/>
    <w:rsid w:val="00CC45DC"/>
    <w:rsid w:val="00CC4AC0"/>
    <w:rsid w:val="00CC67C9"/>
    <w:rsid w:val="00CD31C8"/>
    <w:rsid w:val="00CD7561"/>
    <w:rsid w:val="00CE2A00"/>
    <w:rsid w:val="00CF061F"/>
    <w:rsid w:val="00CF1DE5"/>
    <w:rsid w:val="00CF46CB"/>
    <w:rsid w:val="00CF47AD"/>
    <w:rsid w:val="00CF6116"/>
    <w:rsid w:val="00CF7AF0"/>
    <w:rsid w:val="00D20947"/>
    <w:rsid w:val="00D2480B"/>
    <w:rsid w:val="00D37741"/>
    <w:rsid w:val="00D406F8"/>
    <w:rsid w:val="00D4153A"/>
    <w:rsid w:val="00D437A5"/>
    <w:rsid w:val="00D45894"/>
    <w:rsid w:val="00D4609F"/>
    <w:rsid w:val="00D507D9"/>
    <w:rsid w:val="00D55152"/>
    <w:rsid w:val="00D56486"/>
    <w:rsid w:val="00D62D60"/>
    <w:rsid w:val="00D64190"/>
    <w:rsid w:val="00D646E5"/>
    <w:rsid w:val="00D671C8"/>
    <w:rsid w:val="00D73A5B"/>
    <w:rsid w:val="00D7640A"/>
    <w:rsid w:val="00D82A80"/>
    <w:rsid w:val="00D83428"/>
    <w:rsid w:val="00D96BB6"/>
    <w:rsid w:val="00DA240B"/>
    <w:rsid w:val="00DA51B4"/>
    <w:rsid w:val="00DA5C9B"/>
    <w:rsid w:val="00DB5928"/>
    <w:rsid w:val="00DC6463"/>
    <w:rsid w:val="00E11D2E"/>
    <w:rsid w:val="00E12E58"/>
    <w:rsid w:val="00E20C23"/>
    <w:rsid w:val="00E23746"/>
    <w:rsid w:val="00E26D0B"/>
    <w:rsid w:val="00E3353F"/>
    <w:rsid w:val="00E42CBA"/>
    <w:rsid w:val="00E44777"/>
    <w:rsid w:val="00E51657"/>
    <w:rsid w:val="00E55092"/>
    <w:rsid w:val="00E56C42"/>
    <w:rsid w:val="00E61994"/>
    <w:rsid w:val="00E76534"/>
    <w:rsid w:val="00E770F1"/>
    <w:rsid w:val="00E77EDF"/>
    <w:rsid w:val="00E816A0"/>
    <w:rsid w:val="00E82D21"/>
    <w:rsid w:val="00E83ABA"/>
    <w:rsid w:val="00E83DD6"/>
    <w:rsid w:val="00E83E37"/>
    <w:rsid w:val="00E8650B"/>
    <w:rsid w:val="00E97A5C"/>
    <w:rsid w:val="00EB1C6B"/>
    <w:rsid w:val="00EB29B0"/>
    <w:rsid w:val="00EC0863"/>
    <w:rsid w:val="00EC6A7E"/>
    <w:rsid w:val="00ED2D83"/>
    <w:rsid w:val="00ED596A"/>
    <w:rsid w:val="00ED7D87"/>
    <w:rsid w:val="00EF23C0"/>
    <w:rsid w:val="00F06009"/>
    <w:rsid w:val="00F1357D"/>
    <w:rsid w:val="00F272B2"/>
    <w:rsid w:val="00F3662C"/>
    <w:rsid w:val="00F405D4"/>
    <w:rsid w:val="00F40C62"/>
    <w:rsid w:val="00F41284"/>
    <w:rsid w:val="00F452DD"/>
    <w:rsid w:val="00F519C4"/>
    <w:rsid w:val="00F55643"/>
    <w:rsid w:val="00F63432"/>
    <w:rsid w:val="00F64CE9"/>
    <w:rsid w:val="00F91142"/>
    <w:rsid w:val="00F939F2"/>
    <w:rsid w:val="00F97D02"/>
    <w:rsid w:val="00FB3B1B"/>
    <w:rsid w:val="00FB6171"/>
    <w:rsid w:val="00FB7F01"/>
    <w:rsid w:val="00FC1479"/>
    <w:rsid w:val="00FC5AB9"/>
    <w:rsid w:val="00FD55B8"/>
    <w:rsid w:val="00FE0875"/>
    <w:rsid w:val="00FE21FF"/>
    <w:rsid w:val="00FF7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95D9"/>
  <w15:docId w15:val="{6C8776E1-863E-4AC2-AC23-D0886956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E4"/>
    <w:pPr>
      <w:tabs>
        <w:tab w:val="left" w:pos="1843"/>
      </w:tabs>
      <w:spacing w:line="480" w:lineRule="auto"/>
      <w:jc w:val="both"/>
    </w:pPr>
    <w:rPr>
      <w:rFonts w:ascii="Times New Roman" w:hAnsi="Times New Roman" w:cs="Times New Roman"/>
      <w:iCs/>
      <w:sz w:val="24"/>
      <w:szCs w:val="24"/>
    </w:rPr>
  </w:style>
  <w:style w:type="paragraph" w:styleId="Heading1">
    <w:name w:val="heading 1"/>
    <w:basedOn w:val="Normal"/>
    <w:next w:val="Normal"/>
    <w:link w:val="Heading1Char"/>
    <w:uiPriority w:val="9"/>
    <w:qFormat/>
    <w:rsid w:val="001151E4"/>
    <w:pPr>
      <w:outlineLvl w:val="0"/>
    </w:pPr>
    <w:rPr>
      <w:b/>
    </w:rPr>
  </w:style>
  <w:style w:type="paragraph" w:styleId="Heading2">
    <w:name w:val="heading 2"/>
    <w:basedOn w:val="NoSpacing"/>
    <w:next w:val="Normal"/>
    <w:link w:val="Heading2Char"/>
    <w:uiPriority w:val="9"/>
    <w:unhideWhenUsed/>
    <w:qFormat/>
    <w:rsid w:val="001151E4"/>
    <w:pPr>
      <w:outlineLvl w:val="1"/>
    </w:pPr>
  </w:style>
  <w:style w:type="paragraph" w:styleId="Heading3">
    <w:name w:val="heading 3"/>
    <w:basedOn w:val="Normal"/>
    <w:next w:val="Normal"/>
    <w:link w:val="Heading3Char"/>
    <w:uiPriority w:val="9"/>
    <w:unhideWhenUsed/>
    <w:qFormat/>
    <w:rsid w:val="00456653"/>
    <w:pPr>
      <w:outlineLvl w:val="2"/>
    </w:pPr>
    <w:rPr>
      <w:bCs/>
      <w:i/>
    </w:rPr>
  </w:style>
  <w:style w:type="paragraph" w:styleId="Heading4">
    <w:name w:val="heading 4"/>
    <w:basedOn w:val="Normal"/>
    <w:next w:val="Normal"/>
    <w:link w:val="Heading4Char"/>
    <w:uiPriority w:val="9"/>
    <w:unhideWhenUsed/>
    <w:qFormat/>
    <w:rsid w:val="00FD55B8"/>
    <w:pPr>
      <w:keepNext/>
      <w:keepLines/>
      <w:spacing w:before="200" w:after="0"/>
      <w:outlineLvl w:val="3"/>
    </w:pPr>
    <w:rPr>
      <w:rFonts w:asciiTheme="majorHAnsi" w:eastAsiaTheme="majorEastAsia" w:hAnsiTheme="majorHAnsi" w:cstheme="majorBidi"/>
      <w:b/>
      <w:bCs/>
      <w:i/>
      <w:i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116"/>
  </w:style>
  <w:style w:type="paragraph" w:styleId="Footer">
    <w:name w:val="footer"/>
    <w:basedOn w:val="Normal"/>
    <w:link w:val="FooterChar"/>
    <w:uiPriority w:val="99"/>
    <w:unhideWhenUsed/>
    <w:rsid w:val="00CF6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116"/>
  </w:style>
  <w:style w:type="character" w:styleId="LineNumber">
    <w:name w:val="line number"/>
    <w:basedOn w:val="DefaultParagraphFont"/>
    <w:uiPriority w:val="99"/>
    <w:semiHidden/>
    <w:unhideWhenUsed/>
    <w:rsid w:val="00CF6116"/>
  </w:style>
  <w:style w:type="character" w:styleId="Hyperlink">
    <w:name w:val="Hyperlink"/>
    <w:basedOn w:val="DefaultParagraphFont"/>
    <w:uiPriority w:val="99"/>
    <w:unhideWhenUsed/>
    <w:rsid w:val="00CF6116"/>
    <w:rPr>
      <w:color w:val="0000FF" w:themeColor="hyperlink"/>
      <w:u w:val="single"/>
    </w:rPr>
  </w:style>
  <w:style w:type="paragraph" w:styleId="FootnoteText">
    <w:name w:val="footnote text"/>
    <w:basedOn w:val="Normal"/>
    <w:link w:val="FootnoteTextChar"/>
    <w:uiPriority w:val="99"/>
    <w:unhideWhenUsed/>
    <w:rsid w:val="00972C28"/>
    <w:pPr>
      <w:spacing w:after="0" w:line="240" w:lineRule="auto"/>
    </w:pPr>
    <w:rPr>
      <w:sz w:val="20"/>
      <w:szCs w:val="20"/>
    </w:rPr>
  </w:style>
  <w:style w:type="character" w:customStyle="1" w:styleId="FootnoteTextChar">
    <w:name w:val="Footnote Text Char"/>
    <w:basedOn w:val="DefaultParagraphFont"/>
    <w:link w:val="FootnoteText"/>
    <w:uiPriority w:val="99"/>
    <w:rsid w:val="00972C28"/>
    <w:rPr>
      <w:sz w:val="20"/>
      <w:szCs w:val="20"/>
    </w:rPr>
  </w:style>
  <w:style w:type="character" w:styleId="FootnoteReference">
    <w:name w:val="footnote reference"/>
    <w:basedOn w:val="DefaultParagraphFont"/>
    <w:uiPriority w:val="99"/>
    <w:semiHidden/>
    <w:unhideWhenUsed/>
    <w:rsid w:val="00972C28"/>
    <w:rPr>
      <w:vertAlign w:val="superscript"/>
    </w:rPr>
  </w:style>
  <w:style w:type="character" w:customStyle="1" w:styleId="Heading3Char">
    <w:name w:val="Heading 3 Char"/>
    <w:basedOn w:val="DefaultParagraphFont"/>
    <w:link w:val="Heading3"/>
    <w:uiPriority w:val="9"/>
    <w:rsid w:val="00456653"/>
    <w:rPr>
      <w:rFonts w:ascii="Times New Roman" w:hAnsi="Times New Roman" w:cs="Times New Roman"/>
      <w:bCs/>
      <w:i/>
      <w:sz w:val="24"/>
      <w:szCs w:val="24"/>
    </w:rPr>
  </w:style>
  <w:style w:type="character" w:styleId="CommentReference">
    <w:name w:val="annotation reference"/>
    <w:basedOn w:val="DefaultParagraphFont"/>
    <w:uiPriority w:val="99"/>
    <w:semiHidden/>
    <w:unhideWhenUsed/>
    <w:rsid w:val="00952119"/>
    <w:rPr>
      <w:sz w:val="16"/>
      <w:szCs w:val="16"/>
    </w:rPr>
  </w:style>
  <w:style w:type="paragraph" w:styleId="CommentText">
    <w:name w:val="annotation text"/>
    <w:basedOn w:val="Normal"/>
    <w:link w:val="CommentTextChar"/>
    <w:uiPriority w:val="99"/>
    <w:unhideWhenUsed/>
    <w:rsid w:val="00952119"/>
    <w:pPr>
      <w:spacing w:line="240" w:lineRule="auto"/>
    </w:pPr>
    <w:rPr>
      <w:sz w:val="20"/>
      <w:szCs w:val="20"/>
    </w:rPr>
  </w:style>
  <w:style w:type="character" w:customStyle="1" w:styleId="CommentTextChar">
    <w:name w:val="Comment Text Char"/>
    <w:basedOn w:val="DefaultParagraphFont"/>
    <w:link w:val="CommentText"/>
    <w:uiPriority w:val="99"/>
    <w:rsid w:val="00952119"/>
    <w:rPr>
      <w:sz w:val="20"/>
      <w:szCs w:val="20"/>
    </w:rPr>
  </w:style>
  <w:style w:type="paragraph" w:styleId="CommentSubject">
    <w:name w:val="annotation subject"/>
    <w:basedOn w:val="CommentText"/>
    <w:next w:val="CommentText"/>
    <w:link w:val="CommentSubjectChar"/>
    <w:uiPriority w:val="99"/>
    <w:semiHidden/>
    <w:unhideWhenUsed/>
    <w:rsid w:val="00952119"/>
    <w:rPr>
      <w:b/>
      <w:bCs/>
    </w:rPr>
  </w:style>
  <w:style w:type="character" w:customStyle="1" w:styleId="CommentSubjectChar">
    <w:name w:val="Comment Subject Char"/>
    <w:basedOn w:val="CommentTextChar"/>
    <w:link w:val="CommentSubject"/>
    <w:uiPriority w:val="99"/>
    <w:semiHidden/>
    <w:rsid w:val="00952119"/>
    <w:rPr>
      <w:b/>
      <w:bCs/>
      <w:sz w:val="20"/>
      <w:szCs w:val="20"/>
    </w:rPr>
  </w:style>
  <w:style w:type="paragraph" w:styleId="BalloonText">
    <w:name w:val="Balloon Text"/>
    <w:basedOn w:val="Normal"/>
    <w:link w:val="BalloonTextChar"/>
    <w:uiPriority w:val="99"/>
    <w:semiHidden/>
    <w:unhideWhenUsed/>
    <w:rsid w:val="00952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119"/>
    <w:rPr>
      <w:rFonts w:ascii="Tahoma" w:hAnsi="Tahoma" w:cs="Tahoma"/>
      <w:sz w:val="16"/>
      <w:szCs w:val="16"/>
    </w:rPr>
  </w:style>
  <w:style w:type="character" w:customStyle="1" w:styleId="Heading2Char">
    <w:name w:val="Heading 2 Char"/>
    <w:basedOn w:val="DefaultParagraphFont"/>
    <w:link w:val="Heading2"/>
    <w:uiPriority w:val="9"/>
    <w:rsid w:val="001151E4"/>
    <w:rPr>
      <w:rFonts w:ascii="Times New Roman" w:hAnsi="Times New Roman" w:cs="Times New Roman"/>
      <w:i/>
      <w:iCs/>
      <w:sz w:val="24"/>
      <w:szCs w:val="24"/>
    </w:rPr>
  </w:style>
  <w:style w:type="table" w:styleId="TableGrid">
    <w:name w:val="Table Grid"/>
    <w:basedOn w:val="TableNormal"/>
    <w:uiPriority w:val="59"/>
    <w:rsid w:val="00614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1151E4"/>
    <w:rPr>
      <w:i/>
    </w:rPr>
  </w:style>
  <w:style w:type="character" w:customStyle="1" w:styleId="Heading1Char">
    <w:name w:val="Heading 1 Char"/>
    <w:basedOn w:val="DefaultParagraphFont"/>
    <w:link w:val="Heading1"/>
    <w:uiPriority w:val="9"/>
    <w:rsid w:val="001151E4"/>
    <w:rPr>
      <w:rFonts w:ascii="Times New Roman" w:hAnsi="Times New Roman" w:cs="Times New Roman"/>
      <w:b/>
      <w:iCs/>
      <w:sz w:val="24"/>
      <w:szCs w:val="24"/>
    </w:rPr>
  </w:style>
  <w:style w:type="character" w:customStyle="1" w:styleId="maintitle">
    <w:name w:val="maintitle"/>
    <w:basedOn w:val="DefaultParagraphFont"/>
    <w:rsid w:val="005270DD"/>
  </w:style>
  <w:style w:type="character" w:customStyle="1" w:styleId="apple-converted-space">
    <w:name w:val="apple-converted-space"/>
    <w:basedOn w:val="DefaultParagraphFont"/>
    <w:rsid w:val="005270DD"/>
  </w:style>
  <w:style w:type="paragraph" w:customStyle="1" w:styleId="articledetails">
    <w:name w:val="articledetails"/>
    <w:basedOn w:val="Normal"/>
    <w:rsid w:val="005270DD"/>
    <w:pPr>
      <w:tabs>
        <w:tab w:val="clear" w:pos="1843"/>
      </w:tabs>
      <w:spacing w:before="100" w:beforeAutospacing="1" w:after="100" w:afterAutospacing="1" w:line="240" w:lineRule="auto"/>
      <w:jc w:val="left"/>
    </w:pPr>
    <w:rPr>
      <w:rFonts w:eastAsia="Times New Roman"/>
      <w:iCs w:val="0"/>
      <w:lang w:eastAsia="en-GB"/>
    </w:rPr>
  </w:style>
  <w:style w:type="character" w:styleId="Strong">
    <w:name w:val="Strong"/>
    <w:basedOn w:val="DefaultParagraphFont"/>
    <w:uiPriority w:val="22"/>
    <w:qFormat/>
    <w:rsid w:val="005270DD"/>
    <w:rPr>
      <w:b/>
      <w:bCs/>
    </w:rPr>
  </w:style>
  <w:style w:type="character" w:customStyle="1" w:styleId="publication-meta-separator">
    <w:name w:val="publication-meta-separator"/>
    <w:basedOn w:val="DefaultParagraphFont"/>
    <w:rsid w:val="005270DD"/>
  </w:style>
  <w:style w:type="character" w:customStyle="1" w:styleId="publication-meta-journal">
    <w:name w:val="publication-meta-journal"/>
    <w:basedOn w:val="DefaultParagraphFont"/>
    <w:rsid w:val="005270DD"/>
  </w:style>
  <w:style w:type="character" w:customStyle="1" w:styleId="publication-meta-date">
    <w:name w:val="publication-meta-date"/>
    <w:basedOn w:val="DefaultParagraphFont"/>
    <w:rsid w:val="005270DD"/>
  </w:style>
  <w:style w:type="paragraph" w:styleId="PlainText">
    <w:name w:val="Plain Text"/>
    <w:basedOn w:val="Normal"/>
    <w:link w:val="PlainTextChar"/>
    <w:uiPriority w:val="99"/>
    <w:unhideWhenUsed/>
    <w:rsid w:val="002C0E99"/>
    <w:pPr>
      <w:tabs>
        <w:tab w:val="clear" w:pos="1843"/>
      </w:tabs>
      <w:spacing w:after="0" w:line="240" w:lineRule="auto"/>
      <w:jc w:val="left"/>
    </w:pPr>
    <w:rPr>
      <w:rFonts w:ascii="Calibri" w:hAnsi="Calibri" w:cstheme="minorBidi"/>
      <w:iCs w:val="0"/>
      <w:sz w:val="22"/>
      <w:szCs w:val="21"/>
    </w:rPr>
  </w:style>
  <w:style w:type="character" w:customStyle="1" w:styleId="PlainTextChar">
    <w:name w:val="Plain Text Char"/>
    <w:basedOn w:val="DefaultParagraphFont"/>
    <w:link w:val="PlainText"/>
    <w:uiPriority w:val="99"/>
    <w:rsid w:val="002C0E99"/>
    <w:rPr>
      <w:rFonts w:ascii="Calibri" w:hAnsi="Calibri"/>
      <w:szCs w:val="21"/>
    </w:rPr>
  </w:style>
  <w:style w:type="paragraph" w:styleId="ListParagraph">
    <w:name w:val="List Paragraph"/>
    <w:basedOn w:val="Normal"/>
    <w:uiPriority w:val="34"/>
    <w:qFormat/>
    <w:rsid w:val="00321643"/>
    <w:pPr>
      <w:ind w:left="720"/>
      <w:contextualSpacing/>
    </w:pPr>
  </w:style>
  <w:style w:type="paragraph" w:styleId="Revision">
    <w:name w:val="Revision"/>
    <w:hidden/>
    <w:uiPriority w:val="99"/>
    <w:semiHidden/>
    <w:rsid w:val="006447B6"/>
    <w:pPr>
      <w:spacing w:after="0" w:line="240" w:lineRule="auto"/>
    </w:pPr>
    <w:rPr>
      <w:rFonts w:ascii="Times New Roman" w:hAnsi="Times New Roman" w:cs="Times New Roman"/>
      <w:iCs/>
      <w:sz w:val="24"/>
      <w:szCs w:val="24"/>
    </w:rPr>
  </w:style>
  <w:style w:type="character" w:customStyle="1" w:styleId="highwire-citation-authors">
    <w:name w:val="highwire-citation-authors"/>
    <w:basedOn w:val="DefaultParagraphFont"/>
    <w:rsid w:val="00465A91"/>
  </w:style>
  <w:style w:type="character" w:customStyle="1" w:styleId="nlm-given-names">
    <w:name w:val="nlm-given-names"/>
    <w:basedOn w:val="DefaultParagraphFont"/>
    <w:rsid w:val="00465A91"/>
  </w:style>
  <w:style w:type="character" w:customStyle="1" w:styleId="nlm-surname">
    <w:name w:val="nlm-surname"/>
    <w:basedOn w:val="DefaultParagraphFont"/>
    <w:rsid w:val="00465A91"/>
  </w:style>
  <w:style w:type="character" w:customStyle="1" w:styleId="name">
    <w:name w:val="name"/>
    <w:basedOn w:val="DefaultParagraphFont"/>
    <w:rsid w:val="00904E21"/>
  </w:style>
  <w:style w:type="character" w:customStyle="1" w:styleId="xref-sep">
    <w:name w:val="xref-sep"/>
    <w:basedOn w:val="DefaultParagraphFont"/>
    <w:rsid w:val="00904E21"/>
  </w:style>
  <w:style w:type="character" w:customStyle="1" w:styleId="Heading4Char">
    <w:name w:val="Heading 4 Char"/>
    <w:basedOn w:val="DefaultParagraphFont"/>
    <w:link w:val="Heading4"/>
    <w:uiPriority w:val="9"/>
    <w:rsid w:val="00FD55B8"/>
    <w:rPr>
      <w:rFonts w:asciiTheme="majorHAnsi" w:eastAsiaTheme="majorEastAsia" w:hAnsiTheme="majorHAnsi" w:cstheme="majorBidi"/>
      <w:b/>
      <w:bCs/>
      <w:i/>
      <w:color w:val="4F81BD" w:themeColor="accent1"/>
      <w:sz w:val="24"/>
      <w:szCs w:val="24"/>
    </w:rPr>
  </w:style>
  <w:style w:type="paragraph" w:styleId="NormalWeb">
    <w:name w:val="Normal (Web)"/>
    <w:basedOn w:val="Normal"/>
    <w:uiPriority w:val="99"/>
    <w:semiHidden/>
    <w:unhideWhenUsed/>
    <w:rsid w:val="00FD55B8"/>
    <w:pPr>
      <w:tabs>
        <w:tab w:val="clear" w:pos="1843"/>
      </w:tabs>
      <w:spacing w:before="100" w:beforeAutospacing="1" w:after="100" w:afterAutospacing="1" w:line="240" w:lineRule="auto"/>
      <w:jc w:val="left"/>
    </w:pPr>
    <w:rPr>
      <w:rFonts w:eastAsia="Times New Roman"/>
      <w:iCs w:val="0"/>
      <w:lang w:eastAsia="en-GB"/>
    </w:rPr>
  </w:style>
  <w:style w:type="character" w:styleId="HTMLCite">
    <w:name w:val="HTML Cite"/>
    <w:basedOn w:val="DefaultParagraphFont"/>
    <w:uiPriority w:val="99"/>
    <w:semiHidden/>
    <w:unhideWhenUsed/>
    <w:rsid w:val="00FD55B8"/>
    <w:rPr>
      <w:i/>
      <w:iCs/>
    </w:rPr>
  </w:style>
  <w:style w:type="character" w:customStyle="1" w:styleId="author">
    <w:name w:val="author"/>
    <w:basedOn w:val="DefaultParagraphFont"/>
    <w:rsid w:val="00FD55B8"/>
  </w:style>
  <w:style w:type="character" w:customStyle="1" w:styleId="pubyear">
    <w:name w:val="pubyear"/>
    <w:basedOn w:val="DefaultParagraphFont"/>
    <w:rsid w:val="00FD55B8"/>
  </w:style>
  <w:style w:type="character" w:customStyle="1" w:styleId="articletitle">
    <w:name w:val="articletitle"/>
    <w:basedOn w:val="DefaultParagraphFont"/>
    <w:rsid w:val="00FD55B8"/>
  </w:style>
  <w:style w:type="character" w:customStyle="1" w:styleId="journaltitle">
    <w:name w:val="journaltitle"/>
    <w:basedOn w:val="DefaultParagraphFont"/>
    <w:rsid w:val="00FD55B8"/>
  </w:style>
  <w:style w:type="character" w:customStyle="1" w:styleId="vol">
    <w:name w:val="vol"/>
    <w:basedOn w:val="DefaultParagraphFont"/>
    <w:rsid w:val="00FD55B8"/>
  </w:style>
  <w:style w:type="character" w:customStyle="1" w:styleId="pagefirst">
    <w:name w:val="pagefirst"/>
    <w:basedOn w:val="DefaultParagraphFont"/>
    <w:rsid w:val="00FD55B8"/>
  </w:style>
  <w:style w:type="character" w:customStyle="1" w:styleId="pagelast">
    <w:name w:val="pagelast"/>
    <w:basedOn w:val="DefaultParagraphFont"/>
    <w:rsid w:val="00FD55B8"/>
  </w:style>
  <w:style w:type="paragraph" w:customStyle="1" w:styleId="affiliation-list-reveal">
    <w:name w:val="affiliation-list-reveal"/>
    <w:basedOn w:val="Normal"/>
    <w:rsid w:val="00FD55B8"/>
    <w:pPr>
      <w:tabs>
        <w:tab w:val="clear" w:pos="1843"/>
      </w:tabs>
      <w:spacing w:before="100" w:beforeAutospacing="1" w:after="100" w:afterAutospacing="1" w:line="240" w:lineRule="auto"/>
      <w:jc w:val="left"/>
    </w:pPr>
    <w:rPr>
      <w:rFonts w:eastAsia="Times New Roman"/>
      <w:iCs w:val="0"/>
      <w:lang w:eastAsia="en-GB"/>
    </w:rPr>
  </w:style>
  <w:style w:type="character" w:customStyle="1" w:styleId="corresp-label">
    <w:name w:val="corresp-label"/>
    <w:basedOn w:val="DefaultParagraphFont"/>
    <w:rsid w:val="00FD55B8"/>
  </w:style>
  <w:style w:type="character" w:customStyle="1" w:styleId="em-addr">
    <w:name w:val="em-addr"/>
    <w:basedOn w:val="DefaultParagraphFont"/>
    <w:rsid w:val="00FD55B8"/>
  </w:style>
  <w:style w:type="paragraph" w:customStyle="1" w:styleId="volissue">
    <w:name w:val="volissue"/>
    <w:basedOn w:val="Normal"/>
    <w:rsid w:val="003661B3"/>
    <w:pPr>
      <w:tabs>
        <w:tab w:val="clear" w:pos="1843"/>
      </w:tabs>
      <w:spacing w:before="100" w:beforeAutospacing="1" w:after="100" w:afterAutospacing="1" w:line="240" w:lineRule="auto"/>
      <w:jc w:val="left"/>
    </w:pPr>
    <w:rPr>
      <w:rFonts w:eastAsia="Times New Roman"/>
      <w:iCs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4883">
      <w:bodyDiv w:val="1"/>
      <w:marLeft w:val="0"/>
      <w:marRight w:val="0"/>
      <w:marTop w:val="0"/>
      <w:marBottom w:val="0"/>
      <w:divBdr>
        <w:top w:val="none" w:sz="0" w:space="0" w:color="auto"/>
        <w:left w:val="none" w:sz="0" w:space="0" w:color="auto"/>
        <w:bottom w:val="none" w:sz="0" w:space="0" w:color="auto"/>
        <w:right w:val="none" w:sz="0" w:space="0" w:color="auto"/>
      </w:divBdr>
    </w:div>
    <w:div w:id="437676681">
      <w:bodyDiv w:val="1"/>
      <w:marLeft w:val="0"/>
      <w:marRight w:val="0"/>
      <w:marTop w:val="0"/>
      <w:marBottom w:val="0"/>
      <w:divBdr>
        <w:top w:val="none" w:sz="0" w:space="0" w:color="auto"/>
        <w:left w:val="none" w:sz="0" w:space="0" w:color="auto"/>
        <w:bottom w:val="none" w:sz="0" w:space="0" w:color="auto"/>
        <w:right w:val="none" w:sz="0" w:space="0" w:color="auto"/>
      </w:divBdr>
    </w:div>
    <w:div w:id="514273150">
      <w:bodyDiv w:val="1"/>
      <w:marLeft w:val="0"/>
      <w:marRight w:val="0"/>
      <w:marTop w:val="0"/>
      <w:marBottom w:val="0"/>
      <w:divBdr>
        <w:top w:val="none" w:sz="0" w:space="0" w:color="auto"/>
        <w:left w:val="none" w:sz="0" w:space="0" w:color="auto"/>
        <w:bottom w:val="none" w:sz="0" w:space="0" w:color="auto"/>
        <w:right w:val="none" w:sz="0" w:space="0" w:color="auto"/>
      </w:divBdr>
      <w:divsChild>
        <w:div w:id="1951627063">
          <w:marLeft w:val="0"/>
          <w:marRight w:val="0"/>
          <w:marTop w:val="0"/>
          <w:marBottom w:val="480"/>
          <w:divBdr>
            <w:top w:val="none" w:sz="0" w:space="0" w:color="auto"/>
            <w:left w:val="none" w:sz="0" w:space="0" w:color="auto"/>
            <w:bottom w:val="none" w:sz="0" w:space="0" w:color="auto"/>
            <w:right w:val="none" w:sz="0" w:space="0" w:color="auto"/>
          </w:divBdr>
          <w:divsChild>
            <w:div w:id="1443302777">
              <w:marLeft w:val="0"/>
              <w:marRight w:val="0"/>
              <w:marTop w:val="0"/>
              <w:marBottom w:val="0"/>
              <w:divBdr>
                <w:top w:val="single" w:sz="6" w:space="16" w:color="414141"/>
                <w:left w:val="single" w:sz="6" w:space="18" w:color="414141"/>
                <w:bottom w:val="single" w:sz="6" w:space="0" w:color="414141"/>
                <w:right w:val="single" w:sz="6" w:space="31" w:color="414141"/>
              </w:divBdr>
              <w:divsChild>
                <w:div w:id="9335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8383">
      <w:bodyDiv w:val="1"/>
      <w:marLeft w:val="0"/>
      <w:marRight w:val="0"/>
      <w:marTop w:val="0"/>
      <w:marBottom w:val="0"/>
      <w:divBdr>
        <w:top w:val="none" w:sz="0" w:space="0" w:color="auto"/>
        <w:left w:val="none" w:sz="0" w:space="0" w:color="auto"/>
        <w:bottom w:val="none" w:sz="0" w:space="0" w:color="auto"/>
        <w:right w:val="none" w:sz="0" w:space="0" w:color="auto"/>
      </w:divBdr>
    </w:div>
    <w:div w:id="679233177">
      <w:bodyDiv w:val="1"/>
      <w:marLeft w:val="0"/>
      <w:marRight w:val="0"/>
      <w:marTop w:val="0"/>
      <w:marBottom w:val="0"/>
      <w:divBdr>
        <w:top w:val="none" w:sz="0" w:space="0" w:color="auto"/>
        <w:left w:val="none" w:sz="0" w:space="0" w:color="auto"/>
        <w:bottom w:val="none" w:sz="0" w:space="0" w:color="auto"/>
        <w:right w:val="none" w:sz="0" w:space="0" w:color="auto"/>
      </w:divBdr>
      <w:divsChild>
        <w:div w:id="1895701714">
          <w:marLeft w:val="0"/>
          <w:marRight w:val="0"/>
          <w:marTop w:val="0"/>
          <w:marBottom w:val="240"/>
          <w:divBdr>
            <w:top w:val="none" w:sz="0" w:space="0" w:color="auto"/>
            <w:left w:val="none" w:sz="0" w:space="0" w:color="auto"/>
            <w:bottom w:val="none" w:sz="0" w:space="0" w:color="auto"/>
            <w:right w:val="none" w:sz="0" w:space="0" w:color="auto"/>
          </w:divBdr>
        </w:div>
      </w:divsChild>
    </w:div>
    <w:div w:id="882904241">
      <w:bodyDiv w:val="1"/>
      <w:marLeft w:val="0"/>
      <w:marRight w:val="0"/>
      <w:marTop w:val="0"/>
      <w:marBottom w:val="0"/>
      <w:divBdr>
        <w:top w:val="none" w:sz="0" w:space="0" w:color="auto"/>
        <w:left w:val="none" w:sz="0" w:space="0" w:color="auto"/>
        <w:bottom w:val="none" w:sz="0" w:space="0" w:color="auto"/>
        <w:right w:val="none" w:sz="0" w:space="0" w:color="auto"/>
      </w:divBdr>
    </w:div>
    <w:div w:id="956837274">
      <w:bodyDiv w:val="1"/>
      <w:marLeft w:val="0"/>
      <w:marRight w:val="0"/>
      <w:marTop w:val="0"/>
      <w:marBottom w:val="0"/>
      <w:divBdr>
        <w:top w:val="none" w:sz="0" w:space="0" w:color="auto"/>
        <w:left w:val="none" w:sz="0" w:space="0" w:color="auto"/>
        <w:bottom w:val="none" w:sz="0" w:space="0" w:color="auto"/>
        <w:right w:val="none" w:sz="0" w:space="0" w:color="auto"/>
      </w:divBdr>
      <w:divsChild>
        <w:div w:id="1611544338">
          <w:marLeft w:val="0"/>
          <w:marRight w:val="0"/>
          <w:marTop w:val="120"/>
          <w:marBottom w:val="0"/>
          <w:divBdr>
            <w:top w:val="none" w:sz="0" w:space="0" w:color="auto"/>
            <w:left w:val="none" w:sz="0" w:space="0" w:color="auto"/>
            <w:bottom w:val="none" w:sz="0" w:space="0" w:color="auto"/>
            <w:right w:val="none" w:sz="0" w:space="0" w:color="auto"/>
          </w:divBdr>
        </w:div>
        <w:div w:id="2018268587">
          <w:marLeft w:val="0"/>
          <w:marRight w:val="0"/>
          <w:marTop w:val="0"/>
          <w:marBottom w:val="0"/>
          <w:divBdr>
            <w:top w:val="single" w:sz="18" w:space="6" w:color="E1E9EB"/>
            <w:left w:val="none" w:sz="0" w:space="0" w:color="auto"/>
            <w:bottom w:val="none" w:sz="0" w:space="0" w:color="auto"/>
            <w:right w:val="none" w:sz="0" w:space="0" w:color="auto"/>
          </w:divBdr>
        </w:div>
      </w:divsChild>
    </w:div>
    <w:div w:id="1086347287">
      <w:bodyDiv w:val="1"/>
      <w:marLeft w:val="0"/>
      <w:marRight w:val="0"/>
      <w:marTop w:val="0"/>
      <w:marBottom w:val="0"/>
      <w:divBdr>
        <w:top w:val="none" w:sz="0" w:space="0" w:color="auto"/>
        <w:left w:val="none" w:sz="0" w:space="0" w:color="auto"/>
        <w:bottom w:val="none" w:sz="0" w:space="0" w:color="auto"/>
        <w:right w:val="none" w:sz="0" w:space="0" w:color="auto"/>
      </w:divBdr>
      <w:divsChild>
        <w:div w:id="2017803599">
          <w:marLeft w:val="0"/>
          <w:marRight w:val="0"/>
          <w:marTop w:val="0"/>
          <w:marBottom w:val="0"/>
          <w:divBdr>
            <w:top w:val="none" w:sz="0" w:space="0" w:color="auto"/>
            <w:left w:val="none" w:sz="0" w:space="0" w:color="auto"/>
            <w:bottom w:val="none" w:sz="0" w:space="0" w:color="auto"/>
            <w:right w:val="none" w:sz="0" w:space="0" w:color="auto"/>
          </w:divBdr>
        </w:div>
        <w:div w:id="1623268513">
          <w:marLeft w:val="0"/>
          <w:marRight w:val="0"/>
          <w:marTop w:val="0"/>
          <w:marBottom w:val="150"/>
          <w:divBdr>
            <w:top w:val="none" w:sz="0" w:space="0" w:color="auto"/>
            <w:left w:val="none" w:sz="0" w:space="0" w:color="auto"/>
            <w:bottom w:val="none" w:sz="0" w:space="0" w:color="auto"/>
            <w:right w:val="none" w:sz="0" w:space="0" w:color="auto"/>
          </w:divBdr>
          <w:divsChild>
            <w:div w:id="1784224972">
              <w:marLeft w:val="0"/>
              <w:marRight w:val="0"/>
              <w:marTop w:val="0"/>
              <w:marBottom w:val="0"/>
              <w:divBdr>
                <w:top w:val="none" w:sz="0" w:space="0" w:color="auto"/>
                <w:left w:val="none" w:sz="0" w:space="0" w:color="auto"/>
                <w:bottom w:val="none" w:sz="0" w:space="0" w:color="auto"/>
                <w:right w:val="none" w:sz="0" w:space="0" w:color="auto"/>
              </w:divBdr>
              <w:divsChild>
                <w:div w:id="6456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5944">
          <w:marLeft w:val="0"/>
          <w:marRight w:val="0"/>
          <w:marTop w:val="150"/>
          <w:marBottom w:val="0"/>
          <w:divBdr>
            <w:top w:val="none" w:sz="0" w:space="0" w:color="auto"/>
            <w:left w:val="none" w:sz="0" w:space="0" w:color="auto"/>
            <w:bottom w:val="none" w:sz="0" w:space="0" w:color="auto"/>
            <w:right w:val="none" w:sz="0" w:space="0" w:color="auto"/>
          </w:divBdr>
        </w:div>
      </w:divsChild>
    </w:div>
    <w:div w:id="1157039019">
      <w:bodyDiv w:val="1"/>
      <w:marLeft w:val="0"/>
      <w:marRight w:val="0"/>
      <w:marTop w:val="0"/>
      <w:marBottom w:val="0"/>
      <w:divBdr>
        <w:top w:val="none" w:sz="0" w:space="0" w:color="auto"/>
        <w:left w:val="none" w:sz="0" w:space="0" w:color="auto"/>
        <w:bottom w:val="none" w:sz="0" w:space="0" w:color="auto"/>
        <w:right w:val="none" w:sz="0" w:space="0" w:color="auto"/>
      </w:divBdr>
      <w:divsChild>
        <w:div w:id="1300964123">
          <w:marLeft w:val="0"/>
          <w:marRight w:val="0"/>
          <w:marTop w:val="0"/>
          <w:marBottom w:val="240"/>
          <w:divBdr>
            <w:top w:val="none" w:sz="0" w:space="0" w:color="auto"/>
            <w:left w:val="none" w:sz="0" w:space="0" w:color="auto"/>
            <w:bottom w:val="none" w:sz="0" w:space="0" w:color="auto"/>
            <w:right w:val="none" w:sz="0" w:space="0" w:color="auto"/>
          </w:divBdr>
        </w:div>
      </w:divsChild>
    </w:div>
    <w:div w:id="1244677579">
      <w:bodyDiv w:val="1"/>
      <w:marLeft w:val="0"/>
      <w:marRight w:val="0"/>
      <w:marTop w:val="0"/>
      <w:marBottom w:val="0"/>
      <w:divBdr>
        <w:top w:val="none" w:sz="0" w:space="0" w:color="auto"/>
        <w:left w:val="none" w:sz="0" w:space="0" w:color="auto"/>
        <w:bottom w:val="none" w:sz="0" w:space="0" w:color="auto"/>
        <w:right w:val="none" w:sz="0" w:space="0" w:color="auto"/>
      </w:divBdr>
    </w:div>
    <w:div w:id="1322851764">
      <w:bodyDiv w:val="1"/>
      <w:marLeft w:val="0"/>
      <w:marRight w:val="0"/>
      <w:marTop w:val="0"/>
      <w:marBottom w:val="0"/>
      <w:divBdr>
        <w:top w:val="none" w:sz="0" w:space="0" w:color="auto"/>
        <w:left w:val="none" w:sz="0" w:space="0" w:color="auto"/>
        <w:bottom w:val="none" w:sz="0" w:space="0" w:color="auto"/>
        <w:right w:val="none" w:sz="0" w:space="0" w:color="auto"/>
      </w:divBdr>
      <w:divsChild>
        <w:div w:id="641615235">
          <w:marLeft w:val="0"/>
          <w:marRight w:val="0"/>
          <w:marTop w:val="50"/>
          <w:marBottom w:val="0"/>
          <w:divBdr>
            <w:top w:val="none" w:sz="0" w:space="0" w:color="auto"/>
            <w:left w:val="none" w:sz="0" w:space="0" w:color="auto"/>
            <w:bottom w:val="none" w:sz="0" w:space="0" w:color="auto"/>
            <w:right w:val="none" w:sz="0" w:space="0" w:color="auto"/>
          </w:divBdr>
        </w:div>
      </w:divsChild>
    </w:div>
    <w:div w:id="1394237457">
      <w:bodyDiv w:val="1"/>
      <w:marLeft w:val="0"/>
      <w:marRight w:val="0"/>
      <w:marTop w:val="0"/>
      <w:marBottom w:val="0"/>
      <w:divBdr>
        <w:top w:val="none" w:sz="0" w:space="0" w:color="auto"/>
        <w:left w:val="none" w:sz="0" w:space="0" w:color="auto"/>
        <w:bottom w:val="none" w:sz="0" w:space="0" w:color="auto"/>
        <w:right w:val="none" w:sz="0" w:space="0" w:color="auto"/>
      </w:divBdr>
      <w:divsChild>
        <w:div w:id="1136070277">
          <w:marLeft w:val="0"/>
          <w:marRight w:val="0"/>
          <w:marTop w:val="0"/>
          <w:marBottom w:val="0"/>
          <w:divBdr>
            <w:top w:val="single" w:sz="18" w:space="6" w:color="E1E9EB"/>
            <w:left w:val="none" w:sz="0" w:space="0" w:color="auto"/>
            <w:bottom w:val="none" w:sz="0" w:space="0" w:color="auto"/>
            <w:right w:val="none" w:sz="0" w:space="0" w:color="auto"/>
          </w:divBdr>
        </w:div>
        <w:div w:id="1458835599">
          <w:marLeft w:val="0"/>
          <w:marRight w:val="0"/>
          <w:marTop w:val="120"/>
          <w:marBottom w:val="0"/>
          <w:divBdr>
            <w:top w:val="none" w:sz="0" w:space="0" w:color="auto"/>
            <w:left w:val="none" w:sz="0" w:space="0" w:color="auto"/>
            <w:bottom w:val="none" w:sz="0" w:space="0" w:color="auto"/>
            <w:right w:val="none" w:sz="0" w:space="0" w:color="auto"/>
          </w:divBdr>
        </w:div>
      </w:divsChild>
    </w:div>
    <w:div w:id="1432318647">
      <w:bodyDiv w:val="1"/>
      <w:marLeft w:val="0"/>
      <w:marRight w:val="0"/>
      <w:marTop w:val="0"/>
      <w:marBottom w:val="0"/>
      <w:divBdr>
        <w:top w:val="none" w:sz="0" w:space="0" w:color="auto"/>
        <w:left w:val="none" w:sz="0" w:space="0" w:color="auto"/>
        <w:bottom w:val="none" w:sz="0" w:space="0" w:color="auto"/>
        <w:right w:val="none" w:sz="0" w:space="0" w:color="auto"/>
      </w:divBdr>
    </w:div>
    <w:div w:id="1787768415">
      <w:bodyDiv w:val="1"/>
      <w:marLeft w:val="0"/>
      <w:marRight w:val="0"/>
      <w:marTop w:val="0"/>
      <w:marBottom w:val="0"/>
      <w:divBdr>
        <w:top w:val="none" w:sz="0" w:space="0" w:color="auto"/>
        <w:left w:val="none" w:sz="0" w:space="0" w:color="auto"/>
        <w:bottom w:val="none" w:sz="0" w:space="0" w:color="auto"/>
        <w:right w:val="none" w:sz="0" w:space="0" w:color="auto"/>
      </w:divBdr>
      <w:divsChild>
        <w:div w:id="892887807">
          <w:marLeft w:val="0"/>
          <w:marRight w:val="0"/>
          <w:marTop w:val="250"/>
          <w:marBottom w:val="350"/>
          <w:divBdr>
            <w:top w:val="none" w:sz="0" w:space="0" w:color="auto"/>
            <w:left w:val="none" w:sz="0" w:space="0" w:color="auto"/>
            <w:bottom w:val="none" w:sz="0" w:space="0" w:color="auto"/>
            <w:right w:val="none" w:sz="0" w:space="0" w:color="auto"/>
          </w:divBdr>
          <w:divsChild>
            <w:div w:id="378824539">
              <w:marLeft w:val="0"/>
              <w:marRight w:val="0"/>
              <w:marTop w:val="0"/>
              <w:marBottom w:val="0"/>
              <w:divBdr>
                <w:top w:val="none" w:sz="0" w:space="0" w:color="auto"/>
                <w:left w:val="none" w:sz="0" w:space="0" w:color="auto"/>
                <w:bottom w:val="none" w:sz="0" w:space="0" w:color="auto"/>
                <w:right w:val="none" w:sz="0" w:space="0" w:color="auto"/>
              </w:divBdr>
              <w:divsChild>
                <w:div w:id="8814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pullin@bango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patlas.org" TargetMode="External"/><Relationship Id="rId4" Type="http://schemas.openxmlformats.org/officeDocument/2006/relationships/settings" Target="settings.xml"/><Relationship Id="rId9" Type="http://schemas.openxmlformats.org/officeDocument/2006/relationships/hyperlink" Target="http://www.cbd.int/decision/cop/?id=12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F1CA3-9119-4463-A92E-CDB811B7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29414E7B.dotm</Template>
  <TotalTime>0</TotalTime>
  <Pages>25</Pages>
  <Words>10662</Words>
  <Characters>60779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71299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dc:creator>
  <cp:lastModifiedBy>Andrew Pullin</cp:lastModifiedBy>
  <cp:revision>2</cp:revision>
  <dcterms:created xsi:type="dcterms:W3CDTF">2016-10-13T11:14:00Z</dcterms:created>
  <dcterms:modified xsi:type="dcterms:W3CDTF">2016-10-13T11:14:00Z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