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73F2" w14:textId="26CEFF0E" w:rsidR="000840BC" w:rsidRPr="007C0ABA" w:rsidRDefault="00C7310C" w:rsidP="00843870">
      <w:pPr>
        <w:spacing w:after="0" w:line="360" w:lineRule="auto"/>
        <w:ind w:firstLine="0"/>
        <w:jc w:val="both"/>
        <w:rPr>
          <w:rFonts w:ascii="Times New Roman" w:hAnsi="Times New Roman" w:cs="Times New Roman"/>
          <w:b/>
          <w:sz w:val="28"/>
          <w:szCs w:val="28"/>
        </w:rPr>
      </w:pPr>
      <w:bookmarkStart w:id="0" w:name="_GoBack"/>
      <w:bookmarkEnd w:id="0"/>
      <w:r w:rsidRPr="007C0ABA">
        <w:rPr>
          <w:rFonts w:ascii="Times New Roman" w:hAnsi="Times New Roman" w:cs="Times New Roman"/>
          <w:b/>
          <w:sz w:val="28"/>
          <w:szCs w:val="28"/>
        </w:rPr>
        <w:t xml:space="preserve">Age and growth validation </w:t>
      </w:r>
      <w:r w:rsidR="009461E6" w:rsidRPr="007C0ABA">
        <w:rPr>
          <w:rFonts w:ascii="Times New Roman" w:hAnsi="Times New Roman" w:cs="Times New Roman"/>
          <w:b/>
          <w:sz w:val="28"/>
          <w:szCs w:val="28"/>
        </w:rPr>
        <w:t>of the small</w:t>
      </w:r>
      <w:r w:rsidR="00E64ED8" w:rsidRPr="007C0ABA">
        <w:rPr>
          <w:rFonts w:ascii="Times New Roman" w:hAnsi="Times New Roman" w:cs="Times New Roman"/>
          <w:b/>
          <w:sz w:val="28"/>
          <w:szCs w:val="28"/>
        </w:rPr>
        <w:t xml:space="preserve"> </w:t>
      </w:r>
      <w:r w:rsidR="00027392" w:rsidRPr="007C0ABA">
        <w:rPr>
          <w:rFonts w:ascii="Times New Roman" w:hAnsi="Times New Roman" w:cs="Times New Roman"/>
          <w:b/>
          <w:sz w:val="28"/>
          <w:szCs w:val="28"/>
        </w:rPr>
        <w:t xml:space="preserve">spotted grunt </w:t>
      </w:r>
      <w:r w:rsidR="00027392" w:rsidRPr="007C0ABA">
        <w:rPr>
          <w:rFonts w:ascii="Times New Roman" w:hAnsi="Times New Roman" w:cs="Times New Roman"/>
          <w:b/>
          <w:i/>
          <w:sz w:val="28"/>
          <w:szCs w:val="28"/>
        </w:rPr>
        <w:t>Pomadasys commersonnii</w:t>
      </w:r>
      <w:r w:rsidR="00381580" w:rsidRPr="007C0ABA">
        <w:rPr>
          <w:rFonts w:ascii="Times New Roman" w:hAnsi="Times New Roman" w:cs="Times New Roman"/>
          <w:b/>
          <w:sz w:val="28"/>
          <w:szCs w:val="28"/>
        </w:rPr>
        <w:t xml:space="preserve"> (Lacepède, 1801) from</w:t>
      </w:r>
      <w:r w:rsidR="00027392" w:rsidRPr="007C0ABA">
        <w:rPr>
          <w:rFonts w:ascii="Times New Roman" w:hAnsi="Times New Roman" w:cs="Times New Roman"/>
          <w:b/>
          <w:sz w:val="28"/>
          <w:szCs w:val="28"/>
        </w:rPr>
        <w:t xml:space="preserve"> the</w:t>
      </w:r>
      <w:r w:rsidR="00027392" w:rsidRPr="007C0ABA">
        <w:rPr>
          <w:rFonts w:ascii="Times New Roman" w:hAnsi="Times New Roman" w:cs="Times New Roman"/>
          <w:sz w:val="28"/>
          <w:szCs w:val="28"/>
        </w:rPr>
        <w:t xml:space="preserve"> </w:t>
      </w:r>
      <w:r w:rsidR="00381580" w:rsidRPr="007C0ABA">
        <w:rPr>
          <w:rFonts w:ascii="Times New Roman" w:hAnsi="Times New Roman" w:cs="Times New Roman"/>
          <w:b/>
          <w:sz w:val="28"/>
          <w:szCs w:val="28"/>
        </w:rPr>
        <w:t>north</w:t>
      </w:r>
      <w:r w:rsidR="00027392" w:rsidRPr="007C0ABA">
        <w:rPr>
          <w:rFonts w:ascii="Times New Roman" w:hAnsi="Times New Roman" w:cs="Times New Roman"/>
          <w:b/>
          <w:sz w:val="28"/>
          <w:szCs w:val="28"/>
        </w:rPr>
        <w:t>western coast of the Arabian Sea of Oman.</w:t>
      </w:r>
    </w:p>
    <w:p w14:paraId="51D1EADC" w14:textId="77777777" w:rsidR="00445060" w:rsidRPr="007C0ABA" w:rsidRDefault="00445060" w:rsidP="00843870">
      <w:pPr>
        <w:spacing w:after="0" w:line="360" w:lineRule="auto"/>
        <w:ind w:firstLine="0"/>
        <w:jc w:val="both"/>
        <w:rPr>
          <w:rFonts w:ascii="Times New Roman" w:hAnsi="Times New Roman" w:cs="Times New Roman"/>
          <w:b/>
          <w:sz w:val="24"/>
          <w:szCs w:val="24"/>
        </w:rPr>
      </w:pPr>
    </w:p>
    <w:p w14:paraId="5AC6FF41" w14:textId="245DCB25" w:rsidR="00D32350" w:rsidRPr="007C0ABA" w:rsidRDefault="00D57791" w:rsidP="00843870">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Running Title:</w:t>
      </w:r>
      <w:r w:rsidRPr="007C0ABA">
        <w:rPr>
          <w:rFonts w:ascii="Times New Roman" w:hAnsi="Times New Roman" w:cs="Times New Roman"/>
          <w:sz w:val="24"/>
          <w:szCs w:val="24"/>
        </w:rPr>
        <w:t xml:space="preserve"> Age and growth of small spotted grunt</w:t>
      </w:r>
    </w:p>
    <w:p w14:paraId="1F3B4BC3" w14:textId="77777777" w:rsidR="00D32350" w:rsidRPr="007C0ABA" w:rsidRDefault="00D32350" w:rsidP="00843870">
      <w:pPr>
        <w:spacing w:after="0" w:line="360" w:lineRule="auto"/>
        <w:ind w:firstLine="0"/>
        <w:jc w:val="both"/>
        <w:rPr>
          <w:rFonts w:ascii="Times New Roman" w:hAnsi="Times New Roman" w:cs="Times New Roman"/>
          <w:b/>
          <w:sz w:val="24"/>
          <w:szCs w:val="24"/>
        </w:rPr>
      </w:pPr>
    </w:p>
    <w:p w14:paraId="7294E02E" w14:textId="58ABC15F" w:rsidR="00C17FF7" w:rsidRPr="007C0ABA" w:rsidRDefault="00225315" w:rsidP="00843870">
      <w:pPr>
        <w:spacing w:after="0" w:line="360" w:lineRule="auto"/>
        <w:ind w:firstLine="0"/>
        <w:jc w:val="both"/>
        <w:rPr>
          <w:rFonts w:ascii="Times New Roman" w:hAnsi="Times New Roman" w:cs="Times New Roman"/>
          <w:b/>
          <w:sz w:val="28"/>
          <w:szCs w:val="28"/>
          <w:vertAlign w:val="superscript"/>
        </w:rPr>
      </w:pPr>
      <w:r w:rsidRPr="007C0ABA">
        <w:rPr>
          <w:rFonts w:ascii="Times New Roman" w:hAnsi="Times New Roman" w:cs="Times New Roman"/>
          <w:b/>
          <w:sz w:val="28"/>
          <w:szCs w:val="28"/>
        </w:rPr>
        <w:t>A. H. Al</w:t>
      </w:r>
      <w:r w:rsidR="00C17FF7" w:rsidRPr="007C0ABA">
        <w:rPr>
          <w:rFonts w:ascii="Times New Roman" w:hAnsi="Times New Roman" w:cs="Times New Roman"/>
          <w:b/>
          <w:sz w:val="28"/>
          <w:szCs w:val="28"/>
        </w:rPr>
        <w:t>-Nahdi</w:t>
      </w:r>
      <w:r w:rsidR="00027392" w:rsidRPr="007C0ABA">
        <w:rPr>
          <w:rFonts w:ascii="Times New Roman" w:hAnsi="Times New Roman" w:cs="Times New Roman"/>
          <w:b/>
          <w:sz w:val="28"/>
          <w:szCs w:val="28"/>
          <w:vertAlign w:val="superscript"/>
        </w:rPr>
        <w:t>1</w:t>
      </w:r>
      <w:r w:rsidR="00D57791" w:rsidRPr="007C0ABA">
        <w:rPr>
          <w:rFonts w:ascii="Times New Roman" w:hAnsi="Times New Roman" w:cs="Times New Roman"/>
          <w:b/>
          <w:sz w:val="28"/>
          <w:szCs w:val="28"/>
        </w:rPr>
        <w:t xml:space="preserve"> |  </w:t>
      </w:r>
      <w:r w:rsidR="004C247A" w:rsidRPr="007C0ABA">
        <w:rPr>
          <w:rFonts w:ascii="Times New Roman" w:hAnsi="Times New Roman" w:cs="Times New Roman"/>
          <w:b/>
          <w:sz w:val="28"/>
          <w:szCs w:val="28"/>
        </w:rPr>
        <w:t>B.</w:t>
      </w:r>
      <w:r w:rsidR="00C7310C" w:rsidRPr="007C0ABA">
        <w:rPr>
          <w:rFonts w:ascii="Times New Roman" w:hAnsi="Times New Roman" w:cs="Times New Roman"/>
          <w:b/>
          <w:sz w:val="28"/>
          <w:szCs w:val="28"/>
        </w:rPr>
        <w:t xml:space="preserve"> Al-Siyabi</w:t>
      </w:r>
      <w:r w:rsidR="00C7310C" w:rsidRPr="007C0ABA">
        <w:rPr>
          <w:rFonts w:ascii="Times New Roman" w:hAnsi="Times New Roman" w:cs="Times New Roman"/>
          <w:b/>
          <w:sz w:val="28"/>
          <w:szCs w:val="28"/>
          <w:vertAlign w:val="superscript"/>
        </w:rPr>
        <w:t>1</w:t>
      </w:r>
      <w:r w:rsidR="003A118C" w:rsidRPr="007C0ABA">
        <w:rPr>
          <w:rFonts w:ascii="Times New Roman" w:hAnsi="Times New Roman" w:cs="Times New Roman"/>
          <w:b/>
          <w:sz w:val="28"/>
          <w:szCs w:val="28"/>
        </w:rPr>
        <w:t xml:space="preserve"> </w:t>
      </w:r>
      <w:r w:rsidR="0045430E" w:rsidRPr="007C0ABA">
        <w:rPr>
          <w:rFonts w:ascii="Times New Roman" w:hAnsi="Times New Roman" w:cs="Times New Roman"/>
          <w:b/>
          <w:sz w:val="28"/>
          <w:szCs w:val="28"/>
        </w:rPr>
        <w:t>|  I. D. McCarthy</w:t>
      </w:r>
      <w:r w:rsidR="0045430E" w:rsidRPr="007C0ABA">
        <w:rPr>
          <w:rFonts w:ascii="Times New Roman" w:hAnsi="Times New Roman" w:cs="Times New Roman"/>
          <w:b/>
          <w:sz w:val="28"/>
          <w:szCs w:val="28"/>
          <w:vertAlign w:val="superscript"/>
        </w:rPr>
        <w:t>2</w:t>
      </w:r>
    </w:p>
    <w:p w14:paraId="7D2BD196" w14:textId="77777777" w:rsidR="00445060" w:rsidRPr="007C0ABA" w:rsidRDefault="00445060" w:rsidP="00843870">
      <w:pPr>
        <w:spacing w:after="0" w:line="360" w:lineRule="auto"/>
        <w:ind w:firstLine="0"/>
        <w:jc w:val="both"/>
        <w:rPr>
          <w:rFonts w:ascii="Times New Roman" w:hAnsi="Times New Roman" w:cs="Times New Roman"/>
          <w:sz w:val="24"/>
          <w:szCs w:val="24"/>
        </w:rPr>
      </w:pPr>
    </w:p>
    <w:p w14:paraId="1B685D95" w14:textId="42D4B123" w:rsidR="003D4302" w:rsidRPr="007C0ABA" w:rsidRDefault="00027392" w:rsidP="00843870">
      <w:pPr>
        <w:spacing w:after="0" w:line="360" w:lineRule="auto"/>
        <w:ind w:firstLine="0"/>
        <w:jc w:val="both"/>
        <w:rPr>
          <w:rFonts w:ascii="Times New Roman" w:hAnsi="Times New Roman" w:cs="Times New Roman"/>
          <w:i/>
          <w:sz w:val="24"/>
          <w:szCs w:val="24"/>
        </w:rPr>
      </w:pPr>
      <w:r w:rsidRPr="007C0ABA">
        <w:rPr>
          <w:rFonts w:ascii="Times New Roman" w:hAnsi="Times New Roman" w:cs="Times New Roman"/>
          <w:i/>
          <w:sz w:val="24"/>
          <w:szCs w:val="24"/>
          <w:vertAlign w:val="superscript"/>
        </w:rPr>
        <w:t xml:space="preserve">1 </w:t>
      </w:r>
      <w:r w:rsidRPr="007C0ABA">
        <w:rPr>
          <w:rFonts w:ascii="Times New Roman" w:hAnsi="Times New Roman" w:cs="Times New Roman"/>
          <w:i/>
          <w:sz w:val="24"/>
          <w:szCs w:val="24"/>
        </w:rPr>
        <w:t>Marine Science and Fisheries Centre, Ministry of Agriculture and Fisherie</w:t>
      </w:r>
      <w:r w:rsidR="003D4302" w:rsidRPr="007C0ABA">
        <w:rPr>
          <w:rFonts w:ascii="Times New Roman" w:hAnsi="Times New Roman" w:cs="Times New Roman"/>
          <w:i/>
          <w:sz w:val="24"/>
          <w:szCs w:val="24"/>
        </w:rPr>
        <w:t xml:space="preserve">s Wealth, P.O.Box: 3089, Postal Code: 111 Muscat Airport, Oman. </w:t>
      </w:r>
    </w:p>
    <w:p w14:paraId="15145544" w14:textId="77777777" w:rsidR="00445060" w:rsidRPr="007C0ABA" w:rsidRDefault="00445060" w:rsidP="00843870">
      <w:pPr>
        <w:spacing w:after="0" w:line="360" w:lineRule="auto"/>
        <w:ind w:firstLine="0"/>
        <w:jc w:val="both"/>
        <w:rPr>
          <w:rFonts w:ascii="Times New Roman" w:hAnsi="Times New Roman" w:cs="Times New Roman"/>
          <w:i/>
          <w:sz w:val="24"/>
          <w:szCs w:val="24"/>
        </w:rPr>
      </w:pPr>
    </w:p>
    <w:p w14:paraId="546939AC" w14:textId="086FE168" w:rsidR="00C17FF7" w:rsidRPr="007C0ABA" w:rsidRDefault="00027392" w:rsidP="00843870">
      <w:pPr>
        <w:spacing w:after="0" w:line="360" w:lineRule="auto"/>
        <w:ind w:firstLine="0"/>
        <w:jc w:val="both"/>
        <w:rPr>
          <w:rFonts w:ascii="Times New Roman" w:hAnsi="Times New Roman" w:cs="Times New Roman"/>
          <w:i/>
          <w:sz w:val="24"/>
          <w:szCs w:val="24"/>
        </w:rPr>
      </w:pPr>
      <w:r w:rsidRPr="007C0ABA">
        <w:rPr>
          <w:rFonts w:ascii="Times New Roman" w:hAnsi="Times New Roman" w:cs="Times New Roman"/>
          <w:i/>
          <w:sz w:val="24"/>
          <w:szCs w:val="24"/>
          <w:vertAlign w:val="superscript"/>
        </w:rPr>
        <w:t xml:space="preserve">2 </w:t>
      </w:r>
      <w:r w:rsidR="00C17FF7" w:rsidRPr="007C0ABA">
        <w:rPr>
          <w:rFonts w:ascii="Times New Roman" w:hAnsi="Times New Roman" w:cs="Times New Roman"/>
          <w:i/>
          <w:sz w:val="24"/>
          <w:szCs w:val="24"/>
        </w:rPr>
        <w:t>School of Ocean Sciences, College of Natural Sciences, Bangor University, Menai</w:t>
      </w:r>
      <w:r w:rsidR="00742133" w:rsidRPr="007C0ABA">
        <w:rPr>
          <w:rFonts w:ascii="Times New Roman" w:hAnsi="Times New Roman" w:cs="Times New Roman"/>
          <w:i/>
          <w:sz w:val="24"/>
          <w:szCs w:val="24"/>
        </w:rPr>
        <w:t>-</w:t>
      </w:r>
      <w:r w:rsidR="00C17FF7" w:rsidRPr="007C0ABA">
        <w:rPr>
          <w:rFonts w:ascii="Times New Roman" w:hAnsi="Times New Roman" w:cs="Times New Roman"/>
          <w:i/>
          <w:sz w:val="24"/>
          <w:szCs w:val="24"/>
        </w:rPr>
        <w:t>Bridge, Anglesey, LL59 5AB, UK.</w:t>
      </w:r>
    </w:p>
    <w:p w14:paraId="6C4701A4" w14:textId="77777777" w:rsidR="00D57791" w:rsidRPr="007C0ABA" w:rsidRDefault="00D57791" w:rsidP="00843870">
      <w:pPr>
        <w:spacing w:after="0" w:line="360" w:lineRule="auto"/>
        <w:ind w:firstLine="0"/>
        <w:jc w:val="both"/>
        <w:rPr>
          <w:rFonts w:ascii="Times New Roman" w:hAnsi="Times New Roman" w:cs="Times New Roman"/>
          <w:sz w:val="24"/>
          <w:szCs w:val="24"/>
        </w:rPr>
      </w:pPr>
    </w:p>
    <w:p w14:paraId="03CB330F" w14:textId="77777777" w:rsidR="00D57791" w:rsidRPr="007C0ABA" w:rsidRDefault="00D57791" w:rsidP="00843870">
      <w:pPr>
        <w:spacing w:after="0" w:line="360" w:lineRule="auto"/>
        <w:ind w:firstLine="0"/>
        <w:jc w:val="both"/>
        <w:rPr>
          <w:rFonts w:ascii="Times New Roman" w:hAnsi="Times New Roman" w:cs="Times New Roman"/>
          <w:b/>
          <w:sz w:val="24"/>
          <w:szCs w:val="24"/>
        </w:rPr>
      </w:pPr>
      <w:r w:rsidRPr="007C0ABA">
        <w:rPr>
          <w:rFonts w:ascii="Times New Roman" w:hAnsi="Times New Roman" w:cs="Times New Roman"/>
          <w:b/>
          <w:sz w:val="24"/>
          <w:szCs w:val="24"/>
        </w:rPr>
        <w:t>Correspondence</w:t>
      </w:r>
    </w:p>
    <w:p w14:paraId="490F6ABE" w14:textId="2F475DB9" w:rsidR="00B76105" w:rsidRPr="007C0ABA" w:rsidRDefault="00D57791" w:rsidP="00843870">
      <w:pPr>
        <w:spacing w:after="0" w:line="360" w:lineRule="auto"/>
        <w:ind w:firstLine="0"/>
        <w:jc w:val="both"/>
        <w:rPr>
          <w:rFonts w:ascii="Times New Roman" w:hAnsi="Times New Roman" w:cs="Times New Roman"/>
          <w:sz w:val="24"/>
          <w:szCs w:val="24"/>
          <w:vertAlign w:val="superscript"/>
        </w:rPr>
      </w:pPr>
      <w:r w:rsidRPr="007C0ABA">
        <w:rPr>
          <w:rFonts w:ascii="Times New Roman" w:hAnsi="Times New Roman" w:cs="Times New Roman"/>
          <w:sz w:val="24"/>
          <w:szCs w:val="24"/>
        </w:rPr>
        <w:t>Abdullah H. Al-Nahdi, Marine Science and Fisheries Centre, Ministry of Agriculture and Fisheries Wealth, P.O.</w:t>
      </w:r>
      <w:r w:rsidR="00AB2319" w:rsidRPr="007C0ABA">
        <w:rPr>
          <w:rFonts w:ascii="Times New Roman" w:hAnsi="Times New Roman" w:cs="Times New Roman"/>
          <w:sz w:val="24"/>
          <w:szCs w:val="24"/>
        </w:rPr>
        <w:t xml:space="preserve"> </w:t>
      </w:r>
      <w:r w:rsidRPr="007C0ABA">
        <w:rPr>
          <w:rFonts w:ascii="Times New Roman" w:hAnsi="Times New Roman" w:cs="Times New Roman"/>
          <w:sz w:val="24"/>
          <w:szCs w:val="24"/>
        </w:rPr>
        <w:t>Box: 3089, Postal Code: 111 Muscat Airport, Oman</w:t>
      </w:r>
      <w:r w:rsidR="00C17FF7" w:rsidRPr="007C0ABA">
        <w:rPr>
          <w:rFonts w:ascii="Times New Roman" w:hAnsi="Times New Roman" w:cs="Times New Roman"/>
          <w:sz w:val="24"/>
          <w:szCs w:val="24"/>
        </w:rPr>
        <w:t xml:space="preserve"> </w:t>
      </w:r>
      <w:hyperlink r:id="rId9" w:history="1">
        <w:r w:rsidR="00027392" w:rsidRPr="007C0ABA">
          <w:rPr>
            <w:rStyle w:val="Hyperlink"/>
            <w:rFonts w:ascii="Times New Roman" w:hAnsi="Times New Roman"/>
            <w:sz w:val="24"/>
            <w:szCs w:val="24"/>
          </w:rPr>
          <w:t>alnahdi21@gmail.com</w:t>
        </w:r>
      </w:hyperlink>
      <w:r w:rsidR="00027392" w:rsidRPr="007C0ABA">
        <w:rPr>
          <w:rFonts w:ascii="Times New Roman" w:hAnsi="Times New Roman" w:cs="Times New Roman"/>
          <w:sz w:val="24"/>
          <w:szCs w:val="24"/>
        </w:rPr>
        <w:t xml:space="preserve"> </w:t>
      </w:r>
    </w:p>
    <w:p w14:paraId="011E90D7" w14:textId="77777777" w:rsidR="00843870" w:rsidRPr="007C0ABA" w:rsidRDefault="00843870" w:rsidP="00843870">
      <w:pPr>
        <w:spacing w:after="0" w:line="360" w:lineRule="auto"/>
        <w:ind w:firstLine="0"/>
        <w:rPr>
          <w:rFonts w:ascii="Times New Roman" w:hAnsi="Times New Roman" w:cs="Times New Roman"/>
          <w:b/>
          <w:sz w:val="24"/>
          <w:szCs w:val="24"/>
        </w:rPr>
      </w:pPr>
    </w:p>
    <w:p w14:paraId="35D8A200" w14:textId="3061E274" w:rsidR="008E4A97" w:rsidRPr="007C0ABA" w:rsidRDefault="008E4A97" w:rsidP="00843870">
      <w:pPr>
        <w:spacing w:after="0" w:line="360" w:lineRule="auto"/>
        <w:ind w:firstLine="0"/>
        <w:rPr>
          <w:rFonts w:ascii="Times New Roman" w:hAnsi="Times New Roman" w:cs="Times New Roman"/>
          <w:sz w:val="24"/>
          <w:szCs w:val="24"/>
        </w:rPr>
      </w:pPr>
      <w:r w:rsidRPr="007C0ABA">
        <w:rPr>
          <w:rFonts w:ascii="Times New Roman" w:hAnsi="Times New Roman" w:cs="Times New Roman"/>
          <w:b/>
          <w:sz w:val="24"/>
          <w:szCs w:val="24"/>
        </w:rPr>
        <w:t xml:space="preserve">Keywords: </w:t>
      </w:r>
      <w:r w:rsidRPr="007C0ABA">
        <w:rPr>
          <w:rFonts w:ascii="Times New Roman" w:hAnsi="Times New Roman" w:cs="Times New Roman"/>
          <w:i/>
          <w:sz w:val="24"/>
          <w:szCs w:val="24"/>
        </w:rPr>
        <w:t>Pomadasys commersonnii</w:t>
      </w:r>
      <w:r w:rsidRPr="007C0ABA">
        <w:rPr>
          <w:rFonts w:ascii="Times New Roman" w:hAnsi="Times New Roman" w:cs="Times New Roman"/>
          <w:sz w:val="24"/>
          <w:szCs w:val="24"/>
        </w:rPr>
        <w:t>, fisheries ecology, fisheries resources, growth, age validation, otolith, length frequency analysis</w:t>
      </w:r>
    </w:p>
    <w:p w14:paraId="133A365D" w14:textId="77777777" w:rsidR="00D57791" w:rsidRPr="007C0ABA" w:rsidRDefault="00D57791" w:rsidP="00843870">
      <w:pPr>
        <w:spacing w:after="0" w:line="360" w:lineRule="auto"/>
        <w:ind w:firstLine="0"/>
        <w:rPr>
          <w:rFonts w:ascii="Times New Roman" w:hAnsi="Times New Roman" w:cs="Times New Roman"/>
          <w:b/>
          <w:sz w:val="24"/>
          <w:szCs w:val="24"/>
        </w:rPr>
      </w:pPr>
    </w:p>
    <w:p w14:paraId="7E7FCFA5" w14:textId="5C8A3D15" w:rsidR="0024529E" w:rsidRPr="007C0ABA" w:rsidRDefault="00612632" w:rsidP="00843870">
      <w:pPr>
        <w:spacing w:after="0" w:line="360" w:lineRule="auto"/>
        <w:ind w:firstLine="0"/>
        <w:rPr>
          <w:rFonts w:ascii="Times New Roman" w:hAnsi="Times New Roman" w:cs="Times New Roman"/>
          <w:b/>
          <w:sz w:val="28"/>
          <w:szCs w:val="28"/>
        </w:rPr>
      </w:pPr>
      <w:r w:rsidRPr="007C0ABA">
        <w:rPr>
          <w:rFonts w:ascii="Times New Roman" w:hAnsi="Times New Roman" w:cs="Times New Roman"/>
          <w:b/>
          <w:sz w:val="28"/>
          <w:szCs w:val="28"/>
        </w:rPr>
        <w:t>Summary</w:t>
      </w:r>
      <w:r w:rsidR="00317878" w:rsidRPr="007C0ABA">
        <w:rPr>
          <w:rFonts w:ascii="Times New Roman" w:hAnsi="Times New Roman" w:cs="Times New Roman"/>
          <w:b/>
          <w:sz w:val="28"/>
          <w:szCs w:val="28"/>
        </w:rPr>
        <w:t xml:space="preserve"> </w:t>
      </w:r>
    </w:p>
    <w:p w14:paraId="433DAA16" w14:textId="119E03E6" w:rsidR="00445060" w:rsidRPr="007C0ABA" w:rsidRDefault="00422E81" w:rsidP="00843870">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Age structure</w:t>
      </w:r>
      <w:r w:rsidR="00B01ACA" w:rsidRPr="007C0ABA">
        <w:rPr>
          <w:rFonts w:ascii="Times New Roman" w:hAnsi="Times New Roman" w:cs="Times New Roman"/>
          <w:sz w:val="24"/>
          <w:szCs w:val="24"/>
        </w:rPr>
        <w:t xml:space="preserve"> and growth parameters were</w:t>
      </w:r>
      <w:r w:rsidRPr="007C0ABA">
        <w:rPr>
          <w:rFonts w:ascii="Times New Roman" w:hAnsi="Times New Roman" w:cs="Times New Roman"/>
          <w:sz w:val="24"/>
          <w:szCs w:val="24"/>
        </w:rPr>
        <w:t xml:space="preserve"> deter</w:t>
      </w:r>
      <w:r w:rsidR="009461E6" w:rsidRPr="007C0ABA">
        <w:rPr>
          <w:rFonts w:ascii="Times New Roman" w:hAnsi="Times New Roman" w:cs="Times New Roman"/>
          <w:sz w:val="24"/>
          <w:szCs w:val="24"/>
        </w:rPr>
        <w:t>mined for a population of small</w:t>
      </w:r>
      <w:r w:rsidR="00E64ED8" w:rsidRPr="007C0ABA">
        <w:rPr>
          <w:rFonts w:ascii="Times New Roman" w:hAnsi="Times New Roman" w:cs="Times New Roman"/>
          <w:sz w:val="24"/>
          <w:szCs w:val="24"/>
        </w:rPr>
        <w:t xml:space="preserve"> </w:t>
      </w:r>
      <w:r w:rsidRPr="007C0ABA">
        <w:rPr>
          <w:rFonts w:ascii="Times New Roman" w:hAnsi="Times New Roman" w:cs="Times New Roman"/>
          <w:sz w:val="24"/>
          <w:szCs w:val="24"/>
        </w:rPr>
        <w:t xml:space="preserve">spotted grunt, </w:t>
      </w:r>
      <w:r w:rsidRPr="007C0ABA">
        <w:rPr>
          <w:rFonts w:ascii="Times New Roman" w:hAnsi="Times New Roman" w:cs="Times New Roman"/>
          <w:i/>
          <w:sz w:val="24"/>
          <w:szCs w:val="24"/>
        </w:rPr>
        <w:t>Pomadasys commersonnii</w:t>
      </w:r>
      <w:r w:rsidRPr="007C0ABA">
        <w:rPr>
          <w:rFonts w:ascii="Times New Roman" w:hAnsi="Times New Roman" w:cs="Times New Roman"/>
          <w:sz w:val="24"/>
          <w:szCs w:val="24"/>
        </w:rPr>
        <w:t xml:space="preserve"> in </w:t>
      </w:r>
      <w:r w:rsidR="009E46BA" w:rsidRPr="007C0ABA">
        <w:rPr>
          <w:rFonts w:ascii="Times New Roman" w:hAnsi="Times New Roman" w:cs="Times New Roman"/>
          <w:sz w:val="24"/>
          <w:szCs w:val="24"/>
        </w:rPr>
        <w:t xml:space="preserve">the </w:t>
      </w:r>
      <w:r w:rsidRPr="007C0ABA">
        <w:rPr>
          <w:rFonts w:ascii="Times New Roman" w:hAnsi="Times New Roman" w:cs="Times New Roman"/>
          <w:sz w:val="24"/>
          <w:szCs w:val="24"/>
        </w:rPr>
        <w:t>Arabian Sea. Small spot</w:t>
      </w:r>
      <w:r w:rsidR="009E46BA" w:rsidRPr="007C0ABA">
        <w:rPr>
          <w:rFonts w:ascii="Times New Roman" w:hAnsi="Times New Roman" w:cs="Times New Roman"/>
          <w:sz w:val="24"/>
          <w:szCs w:val="24"/>
        </w:rPr>
        <w:t xml:space="preserve">ted grunt samples were </w:t>
      </w:r>
      <w:r w:rsidRPr="007C0ABA">
        <w:rPr>
          <w:rFonts w:ascii="Times New Roman" w:hAnsi="Times New Roman" w:cs="Times New Roman"/>
          <w:sz w:val="24"/>
          <w:szCs w:val="24"/>
        </w:rPr>
        <w:t xml:space="preserve">collected </w:t>
      </w:r>
      <w:r w:rsidR="006547A6" w:rsidRPr="007C0ABA">
        <w:rPr>
          <w:rFonts w:ascii="Times New Roman" w:hAnsi="Times New Roman" w:cs="Times New Roman"/>
          <w:sz w:val="24"/>
          <w:szCs w:val="24"/>
        </w:rPr>
        <w:t xml:space="preserve">monthly between September 2007 and </w:t>
      </w:r>
      <w:r w:rsidR="00994588" w:rsidRPr="007C0ABA">
        <w:rPr>
          <w:rFonts w:ascii="Times New Roman" w:hAnsi="Times New Roman" w:cs="Times New Roman"/>
          <w:sz w:val="24"/>
          <w:szCs w:val="24"/>
        </w:rPr>
        <w:t>August</w:t>
      </w:r>
      <w:r w:rsidR="006547A6" w:rsidRPr="007C0ABA">
        <w:rPr>
          <w:rFonts w:ascii="Times New Roman" w:hAnsi="Times New Roman" w:cs="Times New Roman"/>
          <w:sz w:val="24"/>
          <w:szCs w:val="24"/>
        </w:rPr>
        <w:t xml:space="preserve"> 2008 </w:t>
      </w:r>
      <w:r w:rsidR="009E46BA" w:rsidRPr="007C0ABA">
        <w:rPr>
          <w:rFonts w:ascii="Times New Roman" w:hAnsi="Times New Roman" w:cs="Times New Roman"/>
          <w:sz w:val="24"/>
          <w:szCs w:val="24"/>
        </w:rPr>
        <w:t xml:space="preserve">by beam trawl </w:t>
      </w:r>
      <w:r w:rsidR="00134980" w:rsidRPr="007C0ABA">
        <w:rPr>
          <w:rFonts w:ascii="Times New Roman" w:hAnsi="Times New Roman" w:cs="Times New Roman"/>
          <w:sz w:val="24"/>
          <w:szCs w:val="24"/>
        </w:rPr>
        <w:t>[</w:t>
      </w:r>
      <w:r w:rsidR="00EE5353" w:rsidRPr="007C0ABA">
        <w:rPr>
          <w:rFonts w:ascii="Times New Roman" w:hAnsi="Times New Roman" w:cs="Times New Roman"/>
          <w:sz w:val="24"/>
          <w:szCs w:val="24"/>
        </w:rPr>
        <w:t>40 mm cod-end mesh size</w:t>
      </w:r>
      <w:r w:rsidR="00134980" w:rsidRPr="007C0ABA">
        <w:rPr>
          <w:rFonts w:ascii="Times New Roman" w:hAnsi="Times New Roman" w:cs="Times New Roman"/>
          <w:sz w:val="24"/>
          <w:szCs w:val="24"/>
        </w:rPr>
        <w:t xml:space="preserve">] </w:t>
      </w:r>
      <w:r w:rsidR="009E46BA" w:rsidRPr="007C0ABA">
        <w:rPr>
          <w:rFonts w:ascii="Times New Roman" w:hAnsi="Times New Roman" w:cs="Times New Roman"/>
          <w:sz w:val="24"/>
          <w:szCs w:val="24"/>
        </w:rPr>
        <w:t>surveys conducted along the Arabian Sea coast of Oman</w:t>
      </w:r>
      <w:r w:rsidR="006547A6" w:rsidRPr="007C0ABA">
        <w:rPr>
          <w:rFonts w:ascii="Times New Roman" w:hAnsi="Times New Roman" w:cs="Times New Roman"/>
          <w:sz w:val="24"/>
          <w:szCs w:val="24"/>
        </w:rPr>
        <w:t xml:space="preserve"> from Ras Al-Had in the north to the Oman-Yemen border in the south west of Salalah between latitudes 16</w:t>
      </w:r>
      <w:r w:rsidR="006547A6" w:rsidRPr="007C0ABA">
        <w:rPr>
          <w:rFonts w:ascii="Times New Roman" w:hAnsi="Times New Roman" w:cs="Times New Roman"/>
          <w:sz w:val="24"/>
          <w:szCs w:val="24"/>
          <w:vertAlign w:val="superscript"/>
        </w:rPr>
        <w:t>o</w:t>
      </w:r>
      <w:r w:rsidR="006547A6" w:rsidRPr="007C0ABA">
        <w:rPr>
          <w:rFonts w:ascii="Times New Roman" w:hAnsi="Times New Roman" w:cs="Times New Roman"/>
          <w:sz w:val="24"/>
          <w:szCs w:val="24"/>
        </w:rPr>
        <w:t xml:space="preserve"> 33' N and 22</w:t>
      </w:r>
      <w:r w:rsidR="006547A6" w:rsidRPr="007C0ABA">
        <w:rPr>
          <w:rFonts w:ascii="Times New Roman" w:hAnsi="Times New Roman" w:cs="Times New Roman"/>
          <w:sz w:val="24"/>
          <w:szCs w:val="24"/>
          <w:vertAlign w:val="superscript"/>
        </w:rPr>
        <w:t>o</w:t>
      </w:r>
      <w:r w:rsidR="006547A6" w:rsidRPr="007C0ABA">
        <w:rPr>
          <w:rFonts w:ascii="Times New Roman" w:hAnsi="Times New Roman" w:cs="Times New Roman"/>
          <w:sz w:val="24"/>
          <w:szCs w:val="24"/>
        </w:rPr>
        <w:t xml:space="preserve"> 21' N and longitude 53</w:t>
      </w:r>
      <w:r w:rsidR="006547A6" w:rsidRPr="007C0ABA">
        <w:rPr>
          <w:rFonts w:ascii="Times New Roman" w:hAnsi="Times New Roman" w:cs="Times New Roman"/>
          <w:sz w:val="24"/>
          <w:szCs w:val="24"/>
          <w:vertAlign w:val="superscript"/>
        </w:rPr>
        <w:t>o</w:t>
      </w:r>
      <w:r w:rsidR="006547A6" w:rsidRPr="007C0ABA">
        <w:rPr>
          <w:rFonts w:ascii="Times New Roman" w:hAnsi="Times New Roman" w:cs="Times New Roman"/>
          <w:sz w:val="24"/>
          <w:szCs w:val="24"/>
        </w:rPr>
        <w:t xml:space="preserve"> 09' and 59</w:t>
      </w:r>
      <w:r w:rsidR="006547A6" w:rsidRPr="007C0ABA">
        <w:rPr>
          <w:rFonts w:ascii="Times New Roman" w:hAnsi="Times New Roman" w:cs="Times New Roman"/>
          <w:sz w:val="24"/>
          <w:szCs w:val="24"/>
          <w:vertAlign w:val="superscript"/>
        </w:rPr>
        <w:t>o</w:t>
      </w:r>
      <w:r w:rsidR="006547A6" w:rsidRPr="007C0ABA">
        <w:rPr>
          <w:rFonts w:ascii="Times New Roman" w:hAnsi="Times New Roman" w:cs="Times New Roman"/>
          <w:sz w:val="24"/>
          <w:szCs w:val="24"/>
        </w:rPr>
        <w:t xml:space="preserve"> 55' E and from depths of 20 to 250 m respectively</w:t>
      </w:r>
      <w:r w:rsidR="00B01ACA" w:rsidRPr="007C0ABA">
        <w:rPr>
          <w:rFonts w:ascii="Times New Roman" w:hAnsi="Times New Roman" w:cs="Times New Roman"/>
          <w:sz w:val="24"/>
          <w:szCs w:val="24"/>
        </w:rPr>
        <w:t xml:space="preserve">. </w:t>
      </w:r>
      <w:r w:rsidR="009E46BA" w:rsidRPr="007C0ABA">
        <w:rPr>
          <w:rFonts w:ascii="Times New Roman" w:hAnsi="Times New Roman" w:cs="Times New Roman"/>
          <w:sz w:val="24"/>
          <w:szCs w:val="24"/>
        </w:rPr>
        <w:t xml:space="preserve">Marginal increment </w:t>
      </w:r>
      <w:r w:rsidR="00B01ACA" w:rsidRPr="007C0ABA">
        <w:rPr>
          <w:rFonts w:ascii="Times New Roman" w:hAnsi="Times New Roman" w:cs="Times New Roman"/>
          <w:sz w:val="24"/>
          <w:szCs w:val="24"/>
        </w:rPr>
        <w:t xml:space="preserve">analysis </w:t>
      </w:r>
      <w:r w:rsidR="009E46BA" w:rsidRPr="007C0ABA">
        <w:rPr>
          <w:rFonts w:ascii="Times New Roman" w:hAnsi="Times New Roman" w:cs="Times New Roman"/>
          <w:sz w:val="24"/>
          <w:szCs w:val="24"/>
        </w:rPr>
        <w:t xml:space="preserve">of the sagittal otolith </w:t>
      </w:r>
      <w:r w:rsidR="00B01ACA" w:rsidRPr="007C0ABA">
        <w:rPr>
          <w:rFonts w:ascii="Times New Roman" w:hAnsi="Times New Roman" w:cs="Times New Roman"/>
          <w:sz w:val="24"/>
          <w:szCs w:val="24"/>
        </w:rPr>
        <w:t xml:space="preserve">confirmed the deposition of annual increments on transverse sections, validating this technique for age and growth studies. </w:t>
      </w:r>
      <w:r w:rsidR="00C7310C" w:rsidRPr="007C0ABA">
        <w:rPr>
          <w:rFonts w:ascii="Times New Roman" w:hAnsi="Times New Roman" w:cs="Times New Roman"/>
          <w:sz w:val="24"/>
          <w:szCs w:val="24"/>
        </w:rPr>
        <w:t>Fish size (F</w:t>
      </w:r>
      <w:r w:rsidR="009E46BA" w:rsidRPr="007C0ABA">
        <w:rPr>
          <w:rFonts w:ascii="Times New Roman" w:hAnsi="Times New Roman" w:cs="Times New Roman"/>
          <w:sz w:val="24"/>
          <w:szCs w:val="24"/>
        </w:rPr>
        <w:t xml:space="preserve">ork </w:t>
      </w:r>
      <w:r w:rsidR="00C7310C" w:rsidRPr="007C0ABA">
        <w:rPr>
          <w:rFonts w:ascii="Times New Roman" w:hAnsi="Times New Roman" w:cs="Times New Roman"/>
          <w:sz w:val="24"/>
          <w:szCs w:val="24"/>
        </w:rPr>
        <w:t>L</w:t>
      </w:r>
      <w:r w:rsidR="009E46BA" w:rsidRPr="007C0ABA">
        <w:rPr>
          <w:rFonts w:ascii="Times New Roman" w:hAnsi="Times New Roman" w:cs="Times New Roman"/>
          <w:sz w:val="24"/>
          <w:szCs w:val="24"/>
        </w:rPr>
        <w:t>ength</w:t>
      </w:r>
      <w:r w:rsidR="003A6DDB" w:rsidRPr="007C0ABA">
        <w:rPr>
          <w:rFonts w:ascii="Times New Roman" w:hAnsi="Times New Roman" w:cs="Times New Roman"/>
          <w:sz w:val="24"/>
          <w:szCs w:val="24"/>
        </w:rPr>
        <w:t>, FL</w:t>
      </w:r>
      <w:r w:rsidR="00C7310C" w:rsidRPr="007C0ABA">
        <w:rPr>
          <w:rFonts w:ascii="Times New Roman" w:hAnsi="Times New Roman" w:cs="Times New Roman"/>
          <w:sz w:val="24"/>
          <w:szCs w:val="24"/>
        </w:rPr>
        <w:t xml:space="preserve">) ranged between 33-78 cm </w:t>
      </w:r>
      <w:r w:rsidR="006547A6" w:rsidRPr="007C0ABA">
        <w:rPr>
          <w:rFonts w:ascii="Times New Roman" w:hAnsi="Times New Roman" w:cs="Times New Roman"/>
          <w:sz w:val="24"/>
          <w:szCs w:val="24"/>
        </w:rPr>
        <w:t>and a</w:t>
      </w:r>
      <w:r w:rsidR="0080493F" w:rsidRPr="007C0ABA">
        <w:rPr>
          <w:rFonts w:ascii="Times New Roman" w:hAnsi="Times New Roman" w:cs="Times New Roman"/>
          <w:sz w:val="24"/>
          <w:szCs w:val="24"/>
        </w:rPr>
        <w:t>ge of fish ranged between 2 and 14 years</w:t>
      </w:r>
      <w:r w:rsidR="006547A6" w:rsidRPr="007C0ABA">
        <w:rPr>
          <w:rFonts w:ascii="Times New Roman" w:hAnsi="Times New Roman" w:cs="Times New Roman"/>
          <w:sz w:val="24"/>
          <w:szCs w:val="24"/>
        </w:rPr>
        <w:t xml:space="preserve"> with 5-9 year old fish comprising</w:t>
      </w:r>
      <w:r w:rsidR="0080493F" w:rsidRPr="007C0ABA">
        <w:rPr>
          <w:rFonts w:ascii="Times New Roman" w:hAnsi="Times New Roman" w:cs="Times New Roman"/>
          <w:sz w:val="24"/>
          <w:szCs w:val="24"/>
        </w:rPr>
        <w:t xml:space="preserve"> the majority of the catch. Both males and female exhibited </w:t>
      </w:r>
      <w:r w:rsidR="0080493F" w:rsidRPr="007C0ABA">
        <w:rPr>
          <w:rFonts w:ascii="Times New Roman" w:hAnsi="Times New Roman" w:cs="Times New Roman"/>
          <w:sz w:val="24"/>
          <w:szCs w:val="24"/>
        </w:rPr>
        <w:lastRenderedPageBreak/>
        <w:t xml:space="preserve">asymptotic patterns of growth and the </w:t>
      </w:r>
      <w:r w:rsidR="00C7310C" w:rsidRPr="007C0ABA">
        <w:rPr>
          <w:rFonts w:ascii="Times New Roman" w:hAnsi="Times New Roman" w:cs="Times New Roman"/>
          <w:sz w:val="24"/>
          <w:szCs w:val="24"/>
        </w:rPr>
        <w:t>combined growth</w:t>
      </w:r>
      <w:r w:rsidR="0080493F" w:rsidRPr="007C0ABA">
        <w:rPr>
          <w:rFonts w:ascii="Times New Roman" w:hAnsi="Times New Roman" w:cs="Times New Roman"/>
          <w:sz w:val="24"/>
          <w:szCs w:val="24"/>
        </w:rPr>
        <w:t xml:space="preserve"> curve for both sexes provided von Bertalanffy growth (VBG) </w:t>
      </w:r>
      <w:r w:rsidR="00C7310C" w:rsidRPr="007C0ABA">
        <w:rPr>
          <w:rFonts w:ascii="Times New Roman" w:hAnsi="Times New Roman" w:cs="Times New Roman"/>
          <w:sz w:val="24"/>
          <w:szCs w:val="24"/>
        </w:rPr>
        <w:t xml:space="preserve">parameters of </w:t>
      </w:r>
      <w:r w:rsidR="00C7310C" w:rsidRPr="007C0ABA">
        <w:rPr>
          <w:rFonts w:ascii="Times New Roman" w:hAnsi="Times New Roman" w:cs="Times New Roman"/>
          <w:i/>
          <w:sz w:val="24"/>
          <w:szCs w:val="24"/>
        </w:rPr>
        <w:t>L</w:t>
      </w:r>
      <w:r w:rsidR="00C7310C" w:rsidRPr="007C0ABA">
        <w:rPr>
          <w:rFonts w:ascii="Times New Roman" w:hAnsi="Times New Roman" w:cs="Times New Roman"/>
          <w:i/>
          <w:color w:val="000000" w:themeColor="text1"/>
          <w:sz w:val="24"/>
          <w:szCs w:val="24"/>
          <w:vertAlign w:val="subscript"/>
        </w:rPr>
        <w:t>∞</w:t>
      </w:r>
      <w:r w:rsidR="00C7310C" w:rsidRPr="007C0ABA">
        <w:rPr>
          <w:rFonts w:ascii="Times New Roman" w:hAnsi="Times New Roman" w:cs="Times New Roman"/>
          <w:sz w:val="24"/>
          <w:szCs w:val="24"/>
        </w:rPr>
        <w:t>=77.2 cm</w:t>
      </w:r>
      <w:r w:rsidR="0080493F" w:rsidRPr="007C0ABA">
        <w:rPr>
          <w:rFonts w:ascii="Times New Roman" w:hAnsi="Times New Roman" w:cs="Times New Roman"/>
          <w:sz w:val="24"/>
          <w:szCs w:val="24"/>
        </w:rPr>
        <w:t xml:space="preserve"> FL (≡83.8 cm Total Length), </w:t>
      </w:r>
      <w:r w:rsidR="0080493F" w:rsidRPr="007C0ABA">
        <w:rPr>
          <w:rFonts w:ascii="Times New Roman" w:hAnsi="Times New Roman" w:cs="Times New Roman"/>
          <w:i/>
          <w:sz w:val="24"/>
          <w:szCs w:val="24"/>
        </w:rPr>
        <w:t>k</w:t>
      </w:r>
      <w:r w:rsidR="00C7310C" w:rsidRPr="007C0ABA">
        <w:rPr>
          <w:rFonts w:ascii="Times New Roman" w:hAnsi="Times New Roman" w:cs="Times New Roman"/>
          <w:sz w:val="24"/>
          <w:szCs w:val="24"/>
        </w:rPr>
        <w:t xml:space="preserve"> =0.232 y</w:t>
      </w:r>
      <w:r w:rsidR="00C7310C" w:rsidRPr="007C0ABA">
        <w:rPr>
          <w:rFonts w:ascii="Times New Roman" w:hAnsi="Times New Roman" w:cs="Times New Roman"/>
          <w:sz w:val="24"/>
          <w:szCs w:val="24"/>
          <w:vertAlign w:val="superscript"/>
        </w:rPr>
        <w:t>-1</w:t>
      </w:r>
      <w:r w:rsidR="00C7310C" w:rsidRPr="007C0ABA">
        <w:rPr>
          <w:rFonts w:ascii="Times New Roman" w:hAnsi="Times New Roman" w:cs="Times New Roman"/>
          <w:sz w:val="24"/>
          <w:szCs w:val="24"/>
        </w:rPr>
        <w:t xml:space="preserve"> and </w:t>
      </w:r>
      <w:r w:rsidR="00C7310C" w:rsidRPr="007C0ABA">
        <w:rPr>
          <w:rFonts w:ascii="Times New Roman" w:hAnsi="Times New Roman" w:cs="Times New Roman"/>
          <w:i/>
          <w:sz w:val="24"/>
          <w:szCs w:val="24"/>
        </w:rPr>
        <w:t>t</w:t>
      </w:r>
      <w:r w:rsidR="00C7310C" w:rsidRPr="007C0ABA">
        <w:rPr>
          <w:rFonts w:ascii="Times New Roman" w:hAnsi="Times New Roman" w:cs="Times New Roman"/>
          <w:i/>
          <w:sz w:val="24"/>
          <w:szCs w:val="24"/>
          <w:vertAlign w:val="subscript"/>
        </w:rPr>
        <w:t>0</w:t>
      </w:r>
      <w:r w:rsidR="0080493F" w:rsidRPr="007C0ABA">
        <w:rPr>
          <w:rFonts w:ascii="Times New Roman" w:hAnsi="Times New Roman" w:cs="Times New Roman"/>
          <w:sz w:val="24"/>
          <w:szCs w:val="24"/>
        </w:rPr>
        <w:t xml:space="preserve"> =-0.</w:t>
      </w:r>
      <w:r w:rsidR="00460258" w:rsidRPr="007C0ABA">
        <w:rPr>
          <w:rFonts w:ascii="Times New Roman" w:hAnsi="Times New Roman" w:cs="Times New Roman"/>
          <w:sz w:val="24"/>
          <w:szCs w:val="24"/>
        </w:rPr>
        <w:t xml:space="preserve">058 y. VBG parameters, </w:t>
      </w:r>
      <w:r w:rsidR="0080493F" w:rsidRPr="007C0ABA">
        <w:rPr>
          <w:rFonts w:ascii="Times New Roman" w:hAnsi="Times New Roman" w:cs="Times New Roman"/>
          <w:sz w:val="24"/>
          <w:szCs w:val="24"/>
        </w:rPr>
        <w:t>derived from Length-Frequency Distribution Analysis (</w:t>
      </w:r>
      <w:r w:rsidR="003828A5" w:rsidRPr="007C0ABA">
        <w:rPr>
          <w:rFonts w:ascii="Times New Roman" w:hAnsi="Times New Roman" w:cs="Times New Roman"/>
          <w:sz w:val="24"/>
          <w:szCs w:val="24"/>
        </w:rPr>
        <w:t>LFA</w:t>
      </w:r>
      <w:r w:rsidR="0080493F" w:rsidRPr="007C0ABA">
        <w:rPr>
          <w:rFonts w:ascii="Times New Roman" w:hAnsi="Times New Roman" w:cs="Times New Roman"/>
          <w:sz w:val="24"/>
          <w:szCs w:val="24"/>
        </w:rPr>
        <w:t>) using ELEFAN</w:t>
      </w:r>
      <w:r w:rsidR="006547A6" w:rsidRPr="007C0ABA">
        <w:rPr>
          <w:rFonts w:ascii="Times New Roman" w:hAnsi="Times New Roman" w:cs="Times New Roman"/>
          <w:sz w:val="24"/>
          <w:szCs w:val="24"/>
        </w:rPr>
        <w:t>1</w:t>
      </w:r>
      <w:r w:rsidR="0080493F" w:rsidRPr="007C0ABA">
        <w:rPr>
          <w:rFonts w:ascii="Times New Roman" w:hAnsi="Times New Roman" w:cs="Times New Roman"/>
          <w:sz w:val="24"/>
          <w:szCs w:val="24"/>
        </w:rPr>
        <w:t>, P</w:t>
      </w:r>
      <w:r w:rsidR="00460258" w:rsidRPr="007C0ABA">
        <w:rPr>
          <w:rFonts w:ascii="Times New Roman" w:hAnsi="Times New Roman" w:cs="Times New Roman"/>
          <w:sz w:val="24"/>
          <w:szCs w:val="24"/>
        </w:rPr>
        <w:t xml:space="preserve">ROJMAT and SLCA, </w:t>
      </w:r>
      <w:r w:rsidR="00AB2319" w:rsidRPr="007C0ABA">
        <w:rPr>
          <w:rFonts w:ascii="Times New Roman" w:hAnsi="Times New Roman" w:cs="Times New Roman"/>
          <w:sz w:val="24"/>
          <w:szCs w:val="24"/>
        </w:rPr>
        <w:t xml:space="preserve">obtained similar values </w:t>
      </w:r>
      <w:r w:rsidR="00460258" w:rsidRPr="007C0ABA">
        <w:rPr>
          <w:rFonts w:ascii="Times New Roman" w:hAnsi="Times New Roman" w:cs="Times New Roman"/>
          <w:sz w:val="24"/>
          <w:szCs w:val="24"/>
        </w:rPr>
        <w:t xml:space="preserve">(average values for the 3 methods: </w:t>
      </w:r>
      <w:r w:rsidR="00460258" w:rsidRPr="007C0ABA">
        <w:rPr>
          <w:rFonts w:ascii="Times New Roman" w:hAnsi="Times New Roman" w:cs="Times New Roman"/>
          <w:i/>
          <w:sz w:val="24"/>
          <w:szCs w:val="24"/>
        </w:rPr>
        <w:t>L</w:t>
      </w:r>
      <w:r w:rsidR="00460258" w:rsidRPr="007C0ABA">
        <w:rPr>
          <w:rFonts w:ascii="Times New Roman" w:hAnsi="Times New Roman" w:cs="Times New Roman"/>
          <w:i/>
          <w:color w:val="000000" w:themeColor="text1"/>
          <w:sz w:val="24"/>
          <w:szCs w:val="24"/>
          <w:vertAlign w:val="subscript"/>
        </w:rPr>
        <w:t>∞</w:t>
      </w:r>
      <w:r w:rsidR="00460258" w:rsidRPr="007C0ABA">
        <w:rPr>
          <w:rFonts w:ascii="Times New Roman" w:hAnsi="Times New Roman" w:cs="Times New Roman"/>
          <w:sz w:val="24"/>
          <w:szCs w:val="24"/>
        </w:rPr>
        <w:t xml:space="preserve"> = 78.8 cm FL, </w:t>
      </w:r>
      <w:r w:rsidR="00460258" w:rsidRPr="007C0ABA">
        <w:rPr>
          <w:rFonts w:ascii="Times New Roman" w:hAnsi="Times New Roman" w:cs="Times New Roman"/>
          <w:i/>
          <w:sz w:val="24"/>
          <w:szCs w:val="24"/>
        </w:rPr>
        <w:t>k</w:t>
      </w:r>
      <w:r w:rsidR="00460258" w:rsidRPr="007C0ABA">
        <w:rPr>
          <w:rFonts w:ascii="Times New Roman" w:hAnsi="Times New Roman" w:cs="Times New Roman"/>
          <w:sz w:val="24"/>
          <w:szCs w:val="24"/>
        </w:rPr>
        <w:t xml:space="preserve"> =0.35 y</w:t>
      </w:r>
      <w:r w:rsidR="00460258" w:rsidRPr="007C0ABA">
        <w:rPr>
          <w:rFonts w:ascii="Times New Roman" w:hAnsi="Times New Roman" w:cs="Times New Roman"/>
          <w:sz w:val="24"/>
          <w:szCs w:val="24"/>
          <w:vertAlign w:val="superscript"/>
        </w:rPr>
        <w:t>-1</w:t>
      </w:r>
      <w:r w:rsidR="00460258" w:rsidRPr="007C0ABA">
        <w:rPr>
          <w:rFonts w:ascii="Times New Roman" w:hAnsi="Times New Roman" w:cs="Times New Roman"/>
          <w:sz w:val="24"/>
          <w:szCs w:val="24"/>
        </w:rPr>
        <w:t xml:space="preserve"> and </w:t>
      </w:r>
      <w:r w:rsidR="00460258" w:rsidRPr="007C0ABA">
        <w:rPr>
          <w:rFonts w:ascii="Times New Roman" w:hAnsi="Times New Roman" w:cs="Times New Roman"/>
          <w:i/>
          <w:sz w:val="24"/>
          <w:szCs w:val="24"/>
        </w:rPr>
        <w:t>t</w:t>
      </w:r>
      <w:r w:rsidR="00460258" w:rsidRPr="007C0ABA">
        <w:rPr>
          <w:rFonts w:ascii="Times New Roman" w:hAnsi="Times New Roman" w:cs="Times New Roman"/>
          <w:i/>
          <w:sz w:val="24"/>
          <w:szCs w:val="24"/>
          <w:vertAlign w:val="subscript"/>
        </w:rPr>
        <w:t>0</w:t>
      </w:r>
      <w:r w:rsidR="00460258" w:rsidRPr="007C0ABA">
        <w:rPr>
          <w:rFonts w:ascii="Times New Roman" w:hAnsi="Times New Roman" w:cs="Times New Roman"/>
          <w:sz w:val="24"/>
          <w:szCs w:val="24"/>
        </w:rPr>
        <w:t xml:space="preserve"> =-0.64 y)</w:t>
      </w:r>
      <w:r w:rsidR="00F2184A" w:rsidRPr="007C0ABA">
        <w:rPr>
          <w:rFonts w:ascii="Times New Roman" w:hAnsi="Times New Roman" w:cs="Times New Roman"/>
          <w:sz w:val="24"/>
          <w:szCs w:val="24"/>
        </w:rPr>
        <w:t xml:space="preserve"> t</w:t>
      </w:r>
      <w:r w:rsidR="00AB2319" w:rsidRPr="007C0ABA">
        <w:rPr>
          <w:rFonts w:ascii="Times New Roman" w:hAnsi="Times New Roman" w:cs="Times New Roman"/>
          <w:sz w:val="24"/>
          <w:szCs w:val="24"/>
        </w:rPr>
        <w:t>o</w:t>
      </w:r>
      <w:r w:rsidR="00F2184A" w:rsidRPr="007C0ABA">
        <w:rPr>
          <w:rFonts w:ascii="Times New Roman" w:hAnsi="Times New Roman" w:cs="Times New Roman"/>
          <w:sz w:val="24"/>
          <w:szCs w:val="24"/>
        </w:rPr>
        <w:t xml:space="preserve"> those obtained from otolith analysis</w:t>
      </w:r>
      <w:r w:rsidR="00F5509A" w:rsidRPr="007C0ABA">
        <w:rPr>
          <w:rFonts w:ascii="Times New Roman" w:hAnsi="Times New Roman" w:cs="Times New Roman"/>
          <w:sz w:val="24"/>
          <w:szCs w:val="24"/>
        </w:rPr>
        <w:t>.</w:t>
      </w:r>
      <w:r w:rsidR="00F2184A" w:rsidRPr="007C0ABA">
        <w:rPr>
          <w:rFonts w:ascii="Times New Roman" w:hAnsi="Times New Roman" w:cs="Times New Roman"/>
          <w:sz w:val="24"/>
          <w:szCs w:val="24"/>
        </w:rPr>
        <w:t xml:space="preserve"> </w:t>
      </w:r>
      <w:r w:rsidR="00FE56EB" w:rsidRPr="007C0ABA">
        <w:rPr>
          <w:rFonts w:ascii="Times New Roman" w:hAnsi="Times New Roman" w:cs="Times New Roman"/>
          <w:sz w:val="24"/>
          <w:szCs w:val="24"/>
        </w:rPr>
        <w:t xml:space="preserve">A </w:t>
      </w:r>
      <w:r w:rsidR="00F2184A" w:rsidRPr="007C0ABA">
        <w:rPr>
          <w:rFonts w:ascii="Times New Roman" w:hAnsi="Times New Roman" w:cs="Times New Roman"/>
          <w:sz w:val="24"/>
          <w:szCs w:val="24"/>
        </w:rPr>
        <w:t xml:space="preserve">strong linear relationship </w:t>
      </w:r>
      <w:r w:rsidR="005A49A1" w:rsidRPr="007C0ABA">
        <w:rPr>
          <w:rFonts w:ascii="Times New Roman" w:hAnsi="Times New Roman" w:cs="Times New Roman"/>
          <w:sz w:val="24"/>
          <w:szCs w:val="24"/>
        </w:rPr>
        <w:t xml:space="preserve">was observed between otolith weight and age, </w:t>
      </w:r>
      <w:r w:rsidR="00F45C52" w:rsidRPr="007C0ABA">
        <w:rPr>
          <w:rFonts w:ascii="Times New Roman" w:hAnsi="Times New Roman" w:cs="Times New Roman"/>
          <w:sz w:val="24"/>
          <w:szCs w:val="24"/>
        </w:rPr>
        <w:t xml:space="preserve">and although </w:t>
      </w:r>
      <w:r w:rsidR="00FE56EB" w:rsidRPr="007C0ABA">
        <w:rPr>
          <w:rFonts w:ascii="Times New Roman" w:hAnsi="Times New Roman" w:cs="Times New Roman"/>
          <w:sz w:val="24"/>
          <w:szCs w:val="24"/>
        </w:rPr>
        <w:t xml:space="preserve">age </w:t>
      </w:r>
      <w:r w:rsidR="00F45C52" w:rsidRPr="007C0ABA">
        <w:rPr>
          <w:rFonts w:ascii="Times New Roman" w:hAnsi="Times New Roman" w:cs="Times New Roman"/>
          <w:sz w:val="24"/>
          <w:szCs w:val="24"/>
        </w:rPr>
        <w:t xml:space="preserve">residuals </w:t>
      </w:r>
      <w:r w:rsidR="00FE56EB" w:rsidRPr="007C0ABA">
        <w:rPr>
          <w:rFonts w:ascii="Times New Roman" w:hAnsi="Times New Roman" w:cs="Times New Roman"/>
          <w:sz w:val="24"/>
          <w:szCs w:val="24"/>
          <w:lang w:val="en-US"/>
        </w:rPr>
        <w:t xml:space="preserve">± 4 years was observed between sagittal otolith age and estimated age (depending on sex and otolith weight), the results indicated </w:t>
      </w:r>
      <w:r w:rsidR="00FE56EB" w:rsidRPr="007C0ABA">
        <w:rPr>
          <w:rFonts w:ascii="Times New Roman" w:hAnsi="Times New Roman" w:cs="Times New Roman"/>
          <w:sz w:val="24"/>
          <w:szCs w:val="24"/>
        </w:rPr>
        <w:t xml:space="preserve">that otolith weight could be used as a rapid </w:t>
      </w:r>
      <w:r w:rsidR="005A49A1" w:rsidRPr="007C0ABA">
        <w:rPr>
          <w:rFonts w:ascii="Times New Roman" w:hAnsi="Times New Roman" w:cs="Times New Roman"/>
          <w:sz w:val="24"/>
          <w:szCs w:val="24"/>
        </w:rPr>
        <w:t xml:space="preserve">proxy </w:t>
      </w:r>
      <w:r w:rsidR="00FE56EB" w:rsidRPr="007C0ABA">
        <w:rPr>
          <w:rFonts w:ascii="Times New Roman" w:hAnsi="Times New Roman" w:cs="Times New Roman"/>
          <w:sz w:val="24"/>
          <w:szCs w:val="24"/>
        </w:rPr>
        <w:t xml:space="preserve">to estimate age and derive VBG parameters. </w:t>
      </w:r>
      <w:r w:rsidR="00AB2319" w:rsidRPr="007C0ABA">
        <w:rPr>
          <w:rFonts w:ascii="Times New Roman" w:hAnsi="Times New Roman" w:cs="Times New Roman"/>
          <w:sz w:val="24"/>
          <w:szCs w:val="24"/>
        </w:rPr>
        <w:t xml:space="preserve">In conclusion, both otolith ageing and </w:t>
      </w:r>
      <w:r w:rsidR="003828A5" w:rsidRPr="007C0ABA">
        <w:rPr>
          <w:rFonts w:ascii="Times New Roman" w:hAnsi="Times New Roman" w:cs="Times New Roman"/>
          <w:sz w:val="24"/>
          <w:szCs w:val="24"/>
        </w:rPr>
        <w:t>LFA</w:t>
      </w:r>
      <w:r w:rsidR="00AB2319" w:rsidRPr="007C0ABA">
        <w:rPr>
          <w:rFonts w:ascii="Times New Roman" w:hAnsi="Times New Roman" w:cs="Times New Roman"/>
          <w:sz w:val="24"/>
          <w:szCs w:val="24"/>
        </w:rPr>
        <w:t xml:space="preserve"> methods provided similar </w:t>
      </w:r>
      <w:r w:rsidR="00AB2319" w:rsidRPr="007C0ABA">
        <w:rPr>
          <w:rFonts w:ascii="Times New Roman" w:hAnsi="Times New Roman" w:cs="Times New Roman"/>
          <w:i/>
          <w:sz w:val="24"/>
          <w:szCs w:val="24"/>
        </w:rPr>
        <w:t>L</w:t>
      </w:r>
      <w:r w:rsidR="00AB2319" w:rsidRPr="007C0ABA">
        <w:rPr>
          <w:rFonts w:ascii="Times New Roman" w:hAnsi="Times New Roman" w:cs="Times New Roman"/>
          <w:i/>
          <w:color w:val="000000" w:themeColor="text1"/>
          <w:sz w:val="24"/>
          <w:szCs w:val="24"/>
          <w:vertAlign w:val="subscript"/>
        </w:rPr>
        <w:t xml:space="preserve">∞ </w:t>
      </w:r>
      <w:r w:rsidR="00AB2319" w:rsidRPr="007C0ABA">
        <w:rPr>
          <w:rFonts w:ascii="Times New Roman" w:hAnsi="Times New Roman" w:cs="Times New Roman"/>
          <w:sz w:val="24"/>
          <w:szCs w:val="24"/>
        </w:rPr>
        <w:t xml:space="preserve">and </w:t>
      </w:r>
      <w:r w:rsidR="00AB2319" w:rsidRPr="007C0ABA">
        <w:rPr>
          <w:rFonts w:ascii="Times New Roman" w:hAnsi="Times New Roman" w:cs="Times New Roman"/>
          <w:i/>
          <w:sz w:val="24"/>
          <w:szCs w:val="24"/>
        </w:rPr>
        <w:t>k</w:t>
      </w:r>
      <w:r w:rsidR="00AB2319" w:rsidRPr="007C0ABA">
        <w:rPr>
          <w:rFonts w:ascii="Times New Roman" w:hAnsi="Times New Roman" w:cs="Times New Roman"/>
          <w:sz w:val="24"/>
          <w:szCs w:val="24"/>
        </w:rPr>
        <w:t xml:space="preserve"> values and the average values derived from all 4 methods lies within the auximetric plot for the species providing confidence in the VBG parameters obtained for small spotted grunt in the Arabian Sea. </w:t>
      </w:r>
    </w:p>
    <w:p w14:paraId="3DAD13E8" w14:textId="77777777" w:rsidR="00D57791" w:rsidRPr="007C0ABA" w:rsidRDefault="00D57791" w:rsidP="00843870">
      <w:pPr>
        <w:spacing w:after="0" w:line="360" w:lineRule="auto"/>
        <w:ind w:firstLine="0"/>
        <w:jc w:val="both"/>
        <w:rPr>
          <w:rFonts w:ascii="Times New Roman" w:hAnsi="Times New Roman" w:cs="Times New Roman"/>
          <w:b/>
          <w:sz w:val="24"/>
          <w:szCs w:val="24"/>
        </w:rPr>
      </w:pPr>
    </w:p>
    <w:p w14:paraId="55BCD82E" w14:textId="750ABB1B" w:rsidR="00DE58CA" w:rsidRPr="007C0ABA" w:rsidRDefault="00D57791" w:rsidP="00843870">
      <w:pPr>
        <w:spacing w:after="0" w:line="360" w:lineRule="auto"/>
        <w:ind w:firstLine="0"/>
        <w:jc w:val="both"/>
        <w:rPr>
          <w:rFonts w:ascii="Times New Roman" w:hAnsi="Times New Roman" w:cs="Times New Roman"/>
          <w:b/>
          <w:sz w:val="28"/>
          <w:szCs w:val="28"/>
        </w:rPr>
      </w:pPr>
      <w:r w:rsidRPr="007C0ABA">
        <w:rPr>
          <w:rFonts w:ascii="Times New Roman" w:hAnsi="Times New Roman" w:cs="Times New Roman"/>
          <w:b/>
          <w:sz w:val="28"/>
          <w:szCs w:val="28"/>
        </w:rPr>
        <w:t xml:space="preserve">1  </w:t>
      </w:r>
      <w:r w:rsidR="00445060" w:rsidRPr="007C0ABA">
        <w:rPr>
          <w:rFonts w:ascii="Times New Roman" w:hAnsi="Times New Roman" w:cs="Times New Roman"/>
          <w:b/>
          <w:sz w:val="28"/>
          <w:szCs w:val="28"/>
        </w:rPr>
        <w:t>|  Introduction</w:t>
      </w:r>
    </w:p>
    <w:p w14:paraId="49F815CE" w14:textId="148A8AE0" w:rsidR="00230760" w:rsidRPr="007C0ABA" w:rsidRDefault="00833839" w:rsidP="00843870">
      <w:pPr>
        <w:spacing w:after="0" w:line="360" w:lineRule="auto"/>
        <w:ind w:firstLine="0"/>
        <w:jc w:val="both"/>
        <w:rPr>
          <w:rFonts w:ascii="Times New Roman" w:hAnsi="Times New Roman" w:cs="Times New Roman"/>
          <w:sz w:val="24"/>
          <w:szCs w:val="24"/>
          <w:lang w:val="en-US"/>
        </w:rPr>
      </w:pPr>
      <w:r w:rsidRPr="007C0ABA">
        <w:rPr>
          <w:rFonts w:ascii="Times New Roman" w:hAnsi="Times New Roman" w:cs="Times New Roman"/>
          <w:sz w:val="24"/>
          <w:szCs w:val="24"/>
        </w:rPr>
        <w:t>The s</w:t>
      </w:r>
      <w:r w:rsidR="009461E6" w:rsidRPr="007C0ABA">
        <w:rPr>
          <w:rFonts w:ascii="Times New Roman" w:hAnsi="Times New Roman" w:cs="Times New Roman"/>
          <w:sz w:val="24"/>
          <w:szCs w:val="24"/>
        </w:rPr>
        <w:t>mall</w:t>
      </w:r>
      <w:r w:rsidR="00E64ED8" w:rsidRPr="007C0ABA">
        <w:rPr>
          <w:rFonts w:ascii="Times New Roman" w:hAnsi="Times New Roman" w:cs="Times New Roman"/>
          <w:sz w:val="24"/>
          <w:szCs w:val="24"/>
        </w:rPr>
        <w:t xml:space="preserve"> </w:t>
      </w:r>
      <w:r w:rsidRPr="007C0ABA">
        <w:rPr>
          <w:rFonts w:ascii="Times New Roman" w:hAnsi="Times New Roman" w:cs="Times New Roman"/>
          <w:sz w:val="24"/>
          <w:szCs w:val="24"/>
        </w:rPr>
        <w:t xml:space="preserve">spotted grunt, </w:t>
      </w:r>
      <w:r w:rsidRPr="007C0ABA">
        <w:rPr>
          <w:rFonts w:ascii="Times New Roman" w:hAnsi="Times New Roman" w:cs="Times New Roman"/>
          <w:i/>
          <w:sz w:val="24"/>
          <w:szCs w:val="24"/>
        </w:rPr>
        <w:t>Pomadasys commersonnii</w:t>
      </w:r>
      <w:r w:rsidRPr="007C0ABA">
        <w:rPr>
          <w:rFonts w:ascii="Times New Roman" w:hAnsi="Times New Roman" w:cs="Times New Roman"/>
          <w:sz w:val="24"/>
          <w:szCs w:val="24"/>
        </w:rPr>
        <w:t xml:space="preserve"> (Lacepède, 1801)</w:t>
      </w:r>
      <w:r w:rsidR="005B0B04" w:rsidRPr="007C0ABA">
        <w:rPr>
          <w:rFonts w:ascii="Times New Roman" w:hAnsi="Times New Roman" w:cs="Times New Roman"/>
          <w:sz w:val="24"/>
          <w:szCs w:val="24"/>
        </w:rPr>
        <w:t xml:space="preserve"> is a Haemulid species </w:t>
      </w:r>
      <w:r w:rsidR="000D3422" w:rsidRPr="007C0ABA">
        <w:rPr>
          <w:rFonts w:ascii="Times New Roman" w:hAnsi="Times New Roman" w:cs="Times New Roman"/>
          <w:sz w:val="24"/>
          <w:szCs w:val="24"/>
        </w:rPr>
        <w:t>found in the Western Indian Ocean ranging</w:t>
      </w:r>
      <w:r w:rsidRPr="007C0ABA">
        <w:rPr>
          <w:rFonts w:ascii="Times New Roman" w:hAnsi="Times New Roman" w:cs="Times New Roman"/>
          <w:sz w:val="24"/>
          <w:szCs w:val="24"/>
        </w:rPr>
        <w:t xml:space="preserve"> from the northwest </w:t>
      </w:r>
      <w:r w:rsidR="000D3422" w:rsidRPr="007C0ABA">
        <w:rPr>
          <w:rFonts w:ascii="Times New Roman" w:hAnsi="Times New Roman" w:cs="Times New Roman"/>
          <w:sz w:val="24"/>
          <w:szCs w:val="24"/>
        </w:rPr>
        <w:t>coast of India to southern Oman in the nor</w:t>
      </w:r>
      <w:r w:rsidRPr="007C0ABA">
        <w:rPr>
          <w:rFonts w:ascii="Times New Roman" w:hAnsi="Times New Roman" w:cs="Times New Roman"/>
          <w:sz w:val="24"/>
          <w:szCs w:val="24"/>
        </w:rPr>
        <w:t>th</w:t>
      </w:r>
      <w:r w:rsidR="009461E6" w:rsidRPr="007C0ABA">
        <w:rPr>
          <w:rFonts w:ascii="Times New Roman" w:hAnsi="Times New Roman" w:cs="Times New Roman"/>
          <w:sz w:val="24"/>
          <w:szCs w:val="24"/>
        </w:rPr>
        <w:t xml:space="preserve"> southwar</w:t>
      </w:r>
      <w:r w:rsidR="000D3422" w:rsidRPr="007C0ABA">
        <w:rPr>
          <w:rFonts w:ascii="Times New Roman" w:hAnsi="Times New Roman" w:cs="Times New Roman"/>
          <w:sz w:val="24"/>
          <w:szCs w:val="24"/>
        </w:rPr>
        <w:t xml:space="preserve">ds to </w:t>
      </w:r>
      <w:r w:rsidRPr="007C0ABA">
        <w:rPr>
          <w:rFonts w:ascii="Times New Roman" w:hAnsi="Times New Roman" w:cs="Times New Roman"/>
          <w:sz w:val="24"/>
          <w:szCs w:val="24"/>
        </w:rPr>
        <w:t>the Seychelles, Madagascar and South Africa</w:t>
      </w:r>
      <w:r w:rsidR="005B0B04" w:rsidRPr="007C0ABA">
        <w:rPr>
          <w:rFonts w:ascii="Times New Roman" w:hAnsi="Times New Roman" w:cs="Times New Roman"/>
          <w:sz w:val="24"/>
          <w:szCs w:val="24"/>
        </w:rPr>
        <w:t xml:space="preserve"> (Froese &amp;</w:t>
      </w:r>
      <w:r w:rsidR="000D3422" w:rsidRPr="007C0ABA">
        <w:rPr>
          <w:rFonts w:ascii="Times New Roman" w:hAnsi="Times New Roman" w:cs="Times New Roman"/>
          <w:sz w:val="24"/>
          <w:szCs w:val="24"/>
        </w:rPr>
        <w:t xml:space="preserve"> Pauly, 2017)</w:t>
      </w:r>
      <w:r w:rsidR="009461E6" w:rsidRPr="007C0ABA">
        <w:rPr>
          <w:rFonts w:ascii="Times New Roman" w:hAnsi="Times New Roman" w:cs="Times New Roman"/>
          <w:sz w:val="24"/>
          <w:szCs w:val="24"/>
        </w:rPr>
        <w:t xml:space="preserve"> with the Arabian Sea region identified as the northernmost location of a major population for the </w:t>
      </w:r>
      <w:r w:rsidR="006B0F15" w:rsidRPr="007C0ABA">
        <w:rPr>
          <w:rFonts w:ascii="Times New Roman" w:hAnsi="Times New Roman" w:cs="Times New Roman"/>
          <w:sz w:val="24"/>
          <w:szCs w:val="24"/>
        </w:rPr>
        <w:t xml:space="preserve">species </w:t>
      </w:r>
      <w:r w:rsidR="009461E6" w:rsidRPr="007C0ABA">
        <w:rPr>
          <w:rFonts w:ascii="Times New Roman" w:hAnsi="Times New Roman" w:cs="Times New Roman"/>
          <w:sz w:val="24"/>
          <w:szCs w:val="24"/>
        </w:rPr>
        <w:t>(</w:t>
      </w:r>
      <w:r w:rsidR="009461E6" w:rsidRPr="007C0ABA">
        <w:rPr>
          <w:rFonts w:ascii="Times New Roman" w:eastAsia="Times New Roman" w:hAnsi="Times New Roman" w:cs="Times New Roman"/>
          <w:sz w:val="24"/>
          <w:szCs w:val="24"/>
        </w:rPr>
        <w:t>Randall 1995</w:t>
      </w:r>
      <w:r w:rsidR="009461E6" w:rsidRPr="007C0ABA">
        <w:rPr>
          <w:rFonts w:ascii="Times New Roman" w:hAnsi="Times New Roman" w:cs="Times New Roman"/>
          <w:sz w:val="24"/>
          <w:szCs w:val="24"/>
        </w:rPr>
        <w:t>). Throughout its distribution the small</w:t>
      </w:r>
      <w:r w:rsidR="00E64ED8" w:rsidRPr="007C0ABA">
        <w:rPr>
          <w:rFonts w:ascii="Times New Roman" w:hAnsi="Times New Roman" w:cs="Times New Roman"/>
          <w:sz w:val="24"/>
          <w:szCs w:val="24"/>
        </w:rPr>
        <w:t xml:space="preserve"> spotted grunt</w:t>
      </w:r>
      <w:r w:rsidR="000D3422" w:rsidRPr="007C0ABA">
        <w:rPr>
          <w:rFonts w:ascii="Times New Roman" w:hAnsi="Times New Roman" w:cs="Times New Roman"/>
          <w:sz w:val="24"/>
          <w:szCs w:val="24"/>
        </w:rPr>
        <w:t xml:space="preserve"> comprises an </w:t>
      </w:r>
      <w:r w:rsidR="0074097A" w:rsidRPr="007C0ABA">
        <w:rPr>
          <w:rFonts w:ascii="Times New Roman" w:hAnsi="Times New Roman" w:cs="Times New Roman"/>
          <w:sz w:val="24"/>
          <w:szCs w:val="24"/>
          <w:lang w:val="en-US"/>
        </w:rPr>
        <w:t>abundant component of the fish fauna occurring in estuaries and inshore coastal waters</w:t>
      </w:r>
      <w:r w:rsidR="000D3422" w:rsidRPr="007C0ABA">
        <w:rPr>
          <w:rFonts w:ascii="Times New Roman" w:hAnsi="Times New Roman" w:cs="Times New Roman"/>
          <w:sz w:val="24"/>
          <w:szCs w:val="24"/>
          <w:lang w:val="en-US"/>
        </w:rPr>
        <w:t>,</w:t>
      </w:r>
      <w:r w:rsidR="0074097A" w:rsidRPr="007C0ABA">
        <w:rPr>
          <w:rFonts w:ascii="Times New Roman" w:hAnsi="Times New Roman" w:cs="Times New Roman"/>
          <w:sz w:val="24"/>
          <w:szCs w:val="24"/>
          <w:lang w:val="en-US"/>
        </w:rPr>
        <w:t xml:space="preserve"> </w:t>
      </w:r>
      <w:r w:rsidR="0093094E" w:rsidRPr="007C0ABA">
        <w:rPr>
          <w:rFonts w:ascii="Times New Roman" w:hAnsi="Times New Roman" w:cs="Times New Roman"/>
          <w:sz w:val="24"/>
          <w:szCs w:val="24"/>
          <w:lang w:val="en-US"/>
        </w:rPr>
        <w:t xml:space="preserve">and </w:t>
      </w:r>
      <w:r w:rsidR="0074097A" w:rsidRPr="007C0ABA">
        <w:rPr>
          <w:rFonts w:ascii="Times New Roman" w:hAnsi="Times New Roman" w:cs="Times New Roman"/>
          <w:sz w:val="24"/>
          <w:szCs w:val="24"/>
          <w:lang w:val="en-US"/>
        </w:rPr>
        <w:t xml:space="preserve">can </w:t>
      </w:r>
      <w:r w:rsidR="0093094E" w:rsidRPr="007C0ABA">
        <w:rPr>
          <w:rFonts w:ascii="Times New Roman" w:hAnsi="Times New Roman" w:cs="Times New Roman"/>
          <w:sz w:val="24"/>
          <w:szCs w:val="24"/>
          <w:lang w:val="en-US"/>
        </w:rPr>
        <w:t xml:space="preserve">even </w:t>
      </w:r>
      <w:r w:rsidR="0074097A" w:rsidRPr="007C0ABA">
        <w:rPr>
          <w:rFonts w:ascii="Times New Roman" w:hAnsi="Times New Roman" w:cs="Times New Roman"/>
          <w:sz w:val="24"/>
          <w:szCs w:val="24"/>
          <w:lang w:val="en-US"/>
        </w:rPr>
        <w:t>tolerate fresh water</w:t>
      </w:r>
      <w:r w:rsidR="008E68BC" w:rsidRPr="007C0ABA">
        <w:rPr>
          <w:rFonts w:ascii="Times New Roman" w:hAnsi="Times New Roman" w:cs="Times New Roman"/>
          <w:sz w:val="24"/>
          <w:szCs w:val="24"/>
          <w:lang w:val="en-US"/>
        </w:rPr>
        <w:t xml:space="preserve"> (Whitfield</w:t>
      </w:r>
      <w:r w:rsidR="005B0B04" w:rsidRPr="007C0ABA">
        <w:rPr>
          <w:rFonts w:ascii="Times New Roman" w:hAnsi="Times New Roman" w:cs="Times New Roman"/>
          <w:sz w:val="24"/>
          <w:szCs w:val="24"/>
          <w:lang w:val="en-US"/>
        </w:rPr>
        <w:t xml:space="preserve"> et al.</w:t>
      </w:r>
      <w:r w:rsidR="008E68BC" w:rsidRPr="007C0ABA">
        <w:rPr>
          <w:rFonts w:ascii="Times New Roman" w:hAnsi="Times New Roman" w:cs="Times New Roman"/>
          <w:sz w:val="24"/>
          <w:szCs w:val="24"/>
          <w:lang w:val="en-US"/>
        </w:rPr>
        <w:t>, 1981</w:t>
      </w:r>
      <w:r w:rsidR="00230760" w:rsidRPr="007C0ABA">
        <w:rPr>
          <w:rFonts w:ascii="Times New Roman" w:hAnsi="Times New Roman" w:cs="Times New Roman"/>
          <w:sz w:val="24"/>
          <w:szCs w:val="24"/>
          <w:lang w:val="en-US"/>
        </w:rPr>
        <w:t>).</w:t>
      </w:r>
      <w:r w:rsidR="00C903DB" w:rsidRPr="007C0ABA">
        <w:rPr>
          <w:rFonts w:ascii="Times New Roman" w:hAnsi="Times New Roman" w:cs="Times New Roman"/>
          <w:sz w:val="24"/>
          <w:szCs w:val="24"/>
          <w:lang w:val="en-US"/>
        </w:rPr>
        <w:t xml:space="preserve"> </w:t>
      </w:r>
      <w:r w:rsidR="00E64ED8" w:rsidRPr="007C0ABA">
        <w:rPr>
          <w:rFonts w:ascii="Times New Roman" w:hAnsi="Times New Roman" w:cs="Times New Roman"/>
          <w:sz w:val="24"/>
          <w:szCs w:val="24"/>
          <w:lang w:val="en-US"/>
        </w:rPr>
        <w:t>Small spotted grunt feed primarily on benthic macroinvertebrates such as crustaceans, worms and small bivalv</w:t>
      </w:r>
      <w:r w:rsidR="001450B2" w:rsidRPr="007C0ABA">
        <w:rPr>
          <w:rFonts w:ascii="Times New Roman" w:hAnsi="Times New Roman" w:cs="Times New Roman"/>
          <w:sz w:val="24"/>
          <w:szCs w:val="24"/>
          <w:lang w:val="en-US"/>
        </w:rPr>
        <w:t>es, but can also eat small fish</w:t>
      </w:r>
      <w:r w:rsidR="00E64ED8" w:rsidRPr="007C0ABA">
        <w:rPr>
          <w:rFonts w:ascii="Times New Roman" w:hAnsi="Times New Roman" w:cs="Times New Roman"/>
          <w:sz w:val="24"/>
          <w:szCs w:val="24"/>
          <w:lang w:val="en-US"/>
        </w:rPr>
        <w:t xml:space="preserve"> (van der Westhuizen &amp; Mara</w:t>
      </w:r>
      <w:r w:rsidR="004521B4" w:rsidRPr="007C0ABA">
        <w:rPr>
          <w:rFonts w:ascii="Times New Roman" w:hAnsi="Times New Roman" w:cs="Times New Roman"/>
          <w:sz w:val="24"/>
          <w:szCs w:val="24"/>
          <w:lang w:val="en-US"/>
        </w:rPr>
        <w:t>is, 1977; Randall, 199</w:t>
      </w:r>
      <w:r w:rsidR="00E64ED8" w:rsidRPr="007C0ABA">
        <w:rPr>
          <w:rFonts w:ascii="Times New Roman" w:hAnsi="Times New Roman" w:cs="Times New Roman"/>
          <w:sz w:val="24"/>
          <w:szCs w:val="24"/>
          <w:lang w:val="en-US"/>
        </w:rPr>
        <w:t xml:space="preserve">5). </w:t>
      </w:r>
    </w:p>
    <w:p w14:paraId="0DE95852" w14:textId="21A2E8FC" w:rsidR="00647E52" w:rsidRPr="007C0ABA" w:rsidRDefault="00836A79" w:rsidP="00EB6A84">
      <w:pPr>
        <w:spacing w:after="0" w:line="360" w:lineRule="auto"/>
        <w:ind w:firstLine="0"/>
        <w:jc w:val="both"/>
        <w:rPr>
          <w:rFonts w:ascii="Times New Roman" w:eastAsia="Times New Roman" w:hAnsi="Times New Roman" w:cs="Times New Roman"/>
          <w:sz w:val="24"/>
          <w:szCs w:val="24"/>
          <w:lang w:val="en-US"/>
        </w:rPr>
      </w:pPr>
      <w:r w:rsidRPr="007C0ABA">
        <w:rPr>
          <w:rFonts w:ascii="Times New Roman" w:hAnsi="Times New Roman" w:cs="Times New Roman"/>
          <w:sz w:val="24"/>
          <w:szCs w:val="24"/>
          <w:lang w:val="en-US"/>
        </w:rPr>
        <w:t xml:space="preserve">     </w:t>
      </w:r>
      <w:r w:rsidR="009461E6" w:rsidRPr="007C0ABA">
        <w:rPr>
          <w:rFonts w:ascii="Times New Roman" w:hAnsi="Times New Roman" w:cs="Times New Roman"/>
          <w:sz w:val="24"/>
          <w:szCs w:val="24"/>
          <w:lang w:val="en-US"/>
        </w:rPr>
        <w:t>The small</w:t>
      </w:r>
      <w:r w:rsidR="00E64ED8" w:rsidRPr="007C0ABA">
        <w:rPr>
          <w:rFonts w:ascii="Times New Roman" w:hAnsi="Times New Roman" w:cs="Times New Roman"/>
          <w:sz w:val="24"/>
          <w:szCs w:val="24"/>
          <w:lang w:val="en-US"/>
        </w:rPr>
        <w:t xml:space="preserve"> spotted</w:t>
      </w:r>
      <w:r w:rsidR="009461E6" w:rsidRPr="007C0ABA">
        <w:rPr>
          <w:rFonts w:ascii="Times New Roman" w:hAnsi="Times New Roman" w:cs="Times New Roman"/>
          <w:sz w:val="24"/>
          <w:szCs w:val="24"/>
          <w:lang w:val="en-US"/>
        </w:rPr>
        <w:t xml:space="preserve"> grunt is an important food fish and recreational angling species </w:t>
      </w:r>
      <w:r w:rsidR="000867A0" w:rsidRPr="007C0ABA">
        <w:rPr>
          <w:rFonts w:ascii="Times New Roman" w:hAnsi="Times New Roman" w:cs="Times New Roman"/>
          <w:sz w:val="24"/>
          <w:szCs w:val="24"/>
          <w:lang w:val="en-US"/>
        </w:rPr>
        <w:t xml:space="preserve">in southern Africa </w:t>
      </w:r>
      <w:r w:rsidR="009461E6" w:rsidRPr="007C0ABA">
        <w:rPr>
          <w:rFonts w:ascii="Times New Roman" w:hAnsi="Times New Roman" w:cs="Times New Roman"/>
          <w:sz w:val="24"/>
          <w:szCs w:val="24"/>
          <w:lang w:val="en-US"/>
        </w:rPr>
        <w:t>(</w:t>
      </w:r>
      <w:r w:rsidR="00503A65" w:rsidRPr="007C0ABA">
        <w:rPr>
          <w:rFonts w:ascii="Times New Roman" w:hAnsi="Times New Roman" w:cs="Times New Roman"/>
          <w:sz w:val="24"/>
          <w:szCs w:val="24"/>
          <w:lang w:val="en-US"/>
        </w:rPr>
        <w:t xml:space="preserve">e.g. </w:t>
      </w:r>
      <w:r w:rsidR="000867A0" w:rsidRPr="007C0ABA">
        <w:rPr>
          <w:rFonts w:ascii="Times New Roman" w:hAnsi="Times New Roman" w:cs="Times New Roman"/>
          <w:sz w:val="24"/>
          <w:szCs w:val="24"/>
          <w:lang w:val="en-US"/>
        </w:rPr>
        <w:t>Everett, 2016</w:t>
      </w:r>
      <w:r w:rsidR="009461E6" w:rsidRPr="007C0ABA">
        <w:rPr>
          <w:rFonts w:ascii="Times New Roman" w:hAnsi="Times New Roman" w:cs="Times New Roman"/>
          <w:sz w:val="24"/>
          <w:szCs w:val="24"/>
          <w:lang w:val="en-US"/>
        </w:rPr>
        <w:t>) and in addition, its potential as an aquaculture species has bee</w:t>
      </w:r>
      <w:r w:rsidR="00CF7DE4" w:rsidRPr="007C0ABA">
        <w:rPr>
          <w:rFonts w:ascii="Times New Roman" w:hAnsi="Times New Roman" w:cs="Times New Roman"/>
          <w:sz w:val="24"/>
          <w:szCs w:val="24"/>
          <w:lang w:val="en-US"/>
        </w:rPr>
        <w:t>n investigated in South Africa (</w:t>
      </w:r>
      <w:r w:rsidR="000867A0" w:rsidRPr="007C0ABA">
        <w:rPr>
          <w:rFonts w:ascii="Times New Roman" w:hAnsi="Times New Roman" w:cs="Times New Roman"/>
          <w:sz w:val="24"/>
          <w:szCs w:val="24"/>
          <w:lang w:val="en-US"/>
        </w:rPr>
        <w:t>Hecht</w:t>
      </w:r>
      <w:r w:rsidR="00CF7DE4" w:rsidRPr="007C0ABA">
        <w:rPr>
          <w:rFonts w:ascii="Times New Roman" w:hAnsi="Times New Roman" w:cs="Times New Roman"/>
          <w:sz w:val="24"/>
          <w:szCs w:val="24"/>
          <w:lang w:val="en-US"/>
        </w:rPr>
        <w:t xml:space="preserve"> et al.</w:t>
      </w:r>
      <w:r w:rsidR="00503A65" w:rsidRPr="007C0ABA">
        <w:rPr>
          <w:rFonts w:ascii="Times New Roman" w:hAnsi="Times New Roman" w:cs="Times New Roman"/>
          <w:sz w:val="24"/>
          <w:szCs w:val="24"/>
          <w:lang w:val="en-US"/>
        </w:rPr>
        <w:t xml:space="preserve">, </w:t>
      </w:r>
      <w:r w:rsidR="000867A0" w:rsidRPr="007C0ABA">
        <w:rPr>
          <w:rFonts w:ascii="Times New Roman" w:hAnsi="Times New Roman" w:cs="Times New Roman"/>
          <w:sz w:val="24"/>
          <w:szCs w:val="24"/>
          <w:lang w:val="en-US"/>
        </w:rPr>
        <w:t>2003</w:t>
      </w:r>
      <w:r w:rsidR="009461E6" w:rsidRPr="007C0ABA">
        <w:rPr>
          <w:rFonts w:ascii="Times New Roman" w:hAnsi="Times New Roman" w:cs="Times New Roman"/>
          <w:sz w:val="24"/>
          <w:szCs w:val="24"/>
          <w:lang w:val="en-US"/>
        </w:rPr>
        <w:t xml:space="preserve">). </w:t>
      </w:r>
      <w:r w:rsidR="006B0F15" w:rsidRPr="007C0ABA">
        <w:rPr>
          <w:rFonts w:ascii="Times New Roman" w:hAnsi="Times New Roman" w:cs="Times New Roman"/>
          <w:sz w:val="24"/>
          <w:szCs w:val="24"/>
          <w:lang w:val="en-US"/>
        </w:rPr>
        <w:t xml:space="preserve">In the Arabian Sea region, </w:t>
      </w:r>
      <w:r w:rsidR="00E64ED8" w:rsidRPr="007C0ABA">
        <w:rPr>
          <w:rFonts w:ascii="Times New Roman" w:hAnsi="Times New Roman" w:cs="Times New Roman"/>
          <w:sz w:val="24"/>
          <w:szCs w:val="24"/>
          <w:lang w:val="en-US"/>
        </w:rPr>
        <w:t>the small spotted grunt</w:t>
      </w:r>
      <w:r w:rsidR="006B0F15" w:rsidRPr="007C0ABA">
        <w:rPr>
          <w:rFonts w:ascii="Times New Roman" w:hAnsi="Times New Roman" w:cs="Times New Roman"/>
          <w:sz w:val="24"/>
          <w:szCs w:val="24"/>
          <w:lang w:val="en-US"/>
        </w:rPr>
        <w:t xml:space="preserve"> forms an important component of both the artisanal and industrial demersal fisheries in Omani waters</w:t>
      </w:r>
      <w:r w:rsidR="00457F8B" w:rsidRPr="007C0ABA">
        <w:rPr>
          <w:rFonts w:ascii="Times New Roman" w:eastAsia="Times New Roman" w:hAnsi="Times New Roman" w:cs="Times New Roman"/>
          <w:sz w:val="24"/>
          <w:szCs w:val="24"/>
        </w:rPr>
        <w:t xml:space="preserve"> where </w:t>
      </w:r>
      <w:r w:rsidR="006B0F15" w:rsidRPr="007C0ABA">
        <w:rPr>
          <w:rFonts w:ascii="Times New Roman" w:eastAsia="Times New Roman" w:hAnsi="Times New Roman" w:cs="Times New Roman"/>
          <w:sz w:val="24"/>
          <w:szCs w:val="24"/>
        </w:rPr>
        <w:t xml:space="preserve">it </w:t>
      </w:r>
      <w:r w:rsidR="002C699B" w:rsidRPr="007C0ABA">
        <w:rPr>
          <w:rFonts w:ascii="Times New Roman" w:eastAsia="Times New Roman" w:hAnsi="Times New Roman" w:cs="Times New Roman"/>
          <w:sz w:val="24"/>
          <w:szCs w:val="24"/>
        </w:rPr>
        <w:t xml:space="preserve">has been </w:t>
      </w:r>
      <w:r w:rsidR="006B0F15" w:rsidRPr="007C0ABA">
        <w:rPr>
          <w:rFonts w:ascii="Times New Roman" w:eastAsia="Times New Roman" w:hAnsi="Times New Roman" w:cs="Times New Roman"/>
          <w:sz w:val="24"/>
          <w:szCs w:val="24"/>
        </w:rPr>
        <w:t>the most abundant</w:t>
      </w:r>
      <w:r w:rsidR="00415C56" w:rsidRPr="007C0ABA">
        <w:rPr>
          <w:rFonts w:ascii="Times New Roman" w:eastAsia="Times New Roman" w:hAnsi="Times New Roman" w:cs="Times New Roman"/>
          <w:sz w:val="24"/>
          <w:szCs w:val="24"/>
        </w:rPr>
        <w:t xml:space="preserve"> and important</w:t>
      </w:r>
      <w:r w:rsidR="006B0F15" w:rsidRPr="007C0ABA">
        <w:rPr>
          <w:rFonts w:ascii="Times New Roman" w:eastAsia="Times New Roman" w:hAnsi="Times New Roman" w:cs="Times New Roman"/>
          <w:sz w:val="24"/>
          <w:szCs w:val="24"/>
        </w:rPr>
        <w:t xml:space="preserve"> haemulid species in the catches </w:t>
      </w:r>
      <w:r w:rsidR="002C699B" w:rsidRPr="007C0ABA">
        <w:rPr>
          <w:rFonts w:ascii="Times New Roman" w:eastAsia="Times New Roman" w:hAnsi="Times New Roman" w:cs="Times New Roman"/>
          <w:sz w:val="24"/>
          <w:szCs w:val="24"/>
        </w:rPr>
        <w:t xml:space="preserve">for </w:t>
      </w:r>
      <w:r w:rsidR="001450B2" w:rsidRPr="007C0ABA">
        <w:rPr>
          <w:rFonts w:ascii="Times New Roman" w:eastAsia="Times New Roman" w:hAnsi="Times New Roman" w:cs="Times New Roman"/>
          <w:sz w:val="24"/>
          <w:szCs w:val="24"/>
        </w:rPr>
        <w:t xml:space="preserve">over </w:t>
      </w:r>
      <w:r w:rsidR="002C699B" w:rsidRPr="007C0ABA">
        <w:rPr>
          <w:rFonts w:ascii="Times New Roman" w:eastAsia="Times New Roman" w:hAnsi="Times New Roman" w:cs="Times New Roman"/>
          <w:sz w:val="24"/>
          <w:szCs w:val="24"/>
        </w:rPr>
        <w:t xml:space="preserve">20 years </w:t>
      </w:r>
      <w:r w:rsidR="00415C56" w:rsidRPr="007C0ABA">
        <w:rPr>
          <w:rFonts w:ascii="Times New Roman" w:eastAsia="Times New Roman" w:hAnsi="Times New Roman" w:cs="Times New Roman"/>
          <w:sz w:val="24"/>
          <w:szCs w:val="24"/>
        </w:rPr>
        <w:t>(Al-Abdessalaam 1995</w:t>
      </w:r>
      <w:r w:rsidR="002C699B" w:rsidRPr="007C0ABA">
        <w:rPr>
          <w:rFonts w:ascii="Times New Roman" w:eastAsia="Times New Roman" w:hAnsi="Times New Roman" w:cs="Times New Roman"/>
          <w:sz w:val="24"/>
          <w:szCs w:val="24"/>
        </w:rPr>
        <w:t xml:space="preserve">) with recent catches increasing from 1000 tonnes </w:t>
      </w:r>
      <w:r w:rsidR="00D765BA" w:rsidRPr="007C0ABA">
        <w:rPr>
          <w:rFonts w:ascii="Times New Roman" w:eastAsia="Times New Roman" w:hAnsi="Times New Roman" w:cs="Times New Roman"/>
          <w:sz w:val="24"/>
          <w:szCs w:val="24"/>
          <w:lang w:val="en-US"/>
        </w:rPr>
        <w:t>in 2009 to 3613</w:t>
      </w:r>
      <w:r w:rsidR="002C699B" w:rsidRPr="007C0ABA">
        <w:rPr>
          <w:rFonts w:ascii="Times New Roman" w:eastAsia="Times New Roman" w:hAnsi="Times New Roman" w:cs="Times New Roman"/>
          <w:sz w:val="24"/>
          <w:szCs w:val="24"/>
          <w:lang w:val="en-US"/>
        </w:rPr>
        <w:t xml:space="preserve"> </w:t>
      </w:r>
      <w:r w:rsidR="00D765BA" w:rsidRPr="007C0ABA">
        <w:rPr>
          <w:rFonts w:ascii="Times New Roman" w:eastAsia="Times New Roman" w:hAnsi="Times New Roman" w:cs="Times New Roman"/>
          <w:sz w:val="24"/>
          <w:szCs w:val="24"/>
          <w:lang w:val="en-US"/>
        </w:rPr>
        <w:t>t</w:t>
      </w:r>
      <w:r w:rsidR="002C699B" w:rsidRPr="007C0ABA">
        <w:rPr>
          <w:rFonts w:ascii="Times New Roman" w:eastAsia="Times New Roman" w:hAnsi="Times New Roman" w:cs="Times New Roman"/>
          <w:sz w:val="24"/>
          <w:szCs w:val="24"/>
          <w:lang w:val="en-US"/>
        </w:rPr>
        <w:t>onnes</w:t>
      </w:r>
      <w:r w:rsidR="00D765BA" w:rsidRPr="007C0ABA">
        <w:rPr>
          <w:rFonts w:ascii="Times New Roman" w:eastAsia="Times New Roman" w:hAnsi="Times New Roman" w:cs="Times New Roman"/>
          <w:sz w:val="24"/>
          <w:szCs w:val="24"/>
          <w:lang w:val="en-US"/>
        </w:rPr>
        <w:t xml:space="preserve"> in 2015 (DoFS, 2015). </w:t>
      </w:r>
      <w:r w:rsidR="00457F8B" w:rsidRPr="007C0ABA">
        <w:rPr>
          <w:rFonts w:ascii="Times New Roman" w:eastAsia="Times New Roman" w:hAnsi="Times New Roman" w:cs="Times New Roman"/>
          <w:sz w:val="24"/>
          <w:szCs w:val="24"/>
        </w:rPr>
        <w:t xml:space="preserve">However, </w:t>
      </w:r>
      <w:r w:rsidR="00D765BA" w:rsidRPr="007C0ABA">
        <w:rPr>
          <w:rFonts w:ascii="Times New Roman" w:eastAsia="Times New Roman" w:hAnsi="Times New Roman" w:cs="Times New Roman"/>
          <w:sz w:val="24"/>
          <w:szCs w:val="24"/>
          <w:lang w:val="en-US"/>
        </w:rPr>
        <w:t>despite</w:t>
      </w:r>
      <w:r w:rsidR="006B0F15" w:rsidRPr="007C0ABA">
        <w:rPr>
          <w:rFonts w:ascii="Times New Roman" w:eastAsia="Times New Roman" w:hAnsi="Times New Roman" w:cs="Times New Roman"/>
          <w:sz w:val="24"/>
          <w:szCs w:val="24"/>
          <w:lang w:val="en-US"/>
        </w:rPr>
        <w:t xml:space="preserve"> its commercial importance, the population biology of </w:t>
      </w:r>
      <w:r w:rsidR="006B0F15" w:rsidRPr="007C0ABA">
        <w:rPr>
          <w:rFonts w:ascii="Times New Roman" w:eastAsia="Times New Roman" w:hAnsi="Times New Roman" w:cs="Times New Roman"/>
          <w:i/>
          <w:iCs/>
          <w:sz w:val="24"/>
          <w:szCs w:val="24"/>
          <w:lang w:val="en-US"/>
        </w:rPr>
        <w:t>P. commersonnii</w:t>
      </w:r>
      <w:r w:rsidR="006B0F15" w:rsidRPr="007C0ABA">
        <w:rPr>
          <w:rFonts w:ascii="Times New Roman" w:eastAsia="Times New Roman" w:hAnsi="Times New Roman" w:cs="Times New Roman"/>
          <w:sz w:val="24"/>
          <w:szCs w:val="24"/>
          <w:lang w:val="en-US"/>
        </w:rPr>
        <w:t xml:space="preserve"> in Omani waters has been little studied with only </w:t>
      </w:r>
      <w:r w:rsidR="00421874" w:rsidRPr="007C0ABA">
        <w:rPr>
          <w:rFonts w:ascii="Times New Roman" w:eastAsia="Times New Roman" w:hAnsi="Times New Roman" w:cs="Times New Roman"/>
          <w:sz w:val="24"/>
          <w:szCs w:val="24"/>
          <w:lang w:val="en-US"/>
        </w:rPr>
        <w:t xml:space="preserve">published </w:t>
      </w:r>
      <w:r w:rsidR="00BD1505" w:rsidRPr="007C0ABA">
        <w:rPr>
          <w:rFonts w:ascii="Times New Roman" w:eastAsia="Times New Roman" w:hAnsi="Times New Roman" w:cs="Times New Roman"/>
          <w:sz w:val="24"/>
          <w:szCs w:val="24"/>
          <w:lang w:val="en-US"/>
        </w:rPr>
        <w:t xml:space="preserve">data available </w:t>
      </w:r>
      <w:r w:rsidR="006B0F15" w:rsidRPr="007C0ABA">
        <w:rPr>
          <w:rFonts w:ascii="Times New Roman" w:eastAsia="Times New Roman" w:hAnsi="Times New Roman" w:cs="Times New Roman"/>
          <w:sz w:val="24"/>
          <w:szCs w:val="24"/>
          <w:lang w:val="en-US"/>
        </w:rPr>
        <w:t>on its reproductive biology (Al-Nahdi</w:t>
      </w:r>
      <w:r w:rsidR="005B0B04" w:rsidRPr="007C0ABA">
        <w:rPr>
          <w:rFonts w:ascii="Times New Roman" w:eastAsia="Times New Roman" w:hAnsi="Times New Roman" w:cs="Times New Roman"/>
          <w:sz w:val="24"/>
          <w:szCs w:val="24"/>
          <w:lang w:val="en-US"/>
        </w:rPr>
        <w:t xml:space="preserve"> et al.</w:t>
      </w:r>
      <w:r w:rsidR="00503A65" w:rsidRPr="007C0ABA">
        <w:rPr>
          <w:rFonts w:ascii="Times New Roman" w:eastAsia="Times New Roman" w:hAnsi="Times New Roman" w:cs="Times New Roman"/>
          <w:sz w:val="24"/>
          <w:szCs w:val="24"/>
          <w:lang w:val="en-US"/>
        </w:rPr>
        <w:t xml:space="preserve">, </w:t>
      </w:r>
      <w:r w:rsidR="006B0F15" w:rsidRPr="007C0ABA">
        <w:rPr>
          <w:rFonts w:ascii="Times New Roman" w:eastAsia="Times New Roman" w:hAnsi="Times New Roman" w:cs="Times New Roman"/>
          <w:sz w:val="24"/>
          <w:szCs w:val="24"/>
          <w:lang w:val="en-US"/>
        </w:rPr>
        <w:t>2013)</w:t>
      </w:r>
      <w:r w:rsidR="003F1B0D" w:rsidRPr="007C0ABA">
        <w:rPr>
          <w:rFonts w:ascii="Times New Roman" w:eastAsia="Times New Roman" w:hAnsi="Times New Roman" w:cs="Times New Roman"/>
          <w:sz w:val="24"/>
          <w:szCs w:val="24"/>
          <w:lang w:val="en-US"/>
        </w:rPr>
        <w:t xml:space="preserve"> and </w:t>
      </w:r>
      <w:r w:rsidR="00D765BA" w:rsidRPr="007C0ABA">
        <w:rPr>
          <w:rFonts w:ascii="Times New Roman" w:eastAsia="Times New Roman" w:hAnsi="Times New Roman" w:cs="Times New Roman"/>
          <w:sz w:val="24"/>
          <w:szCs w:val="24"/>
          <w:lang w:val="en-US"/>
        </w:rPr>
        <w:t>no</w:t>
      </w:r>
      <w:r w:rsidR="00647E52" w:rsidRPr="007C0ABA">
        <w:rPr>
          <w:rFonts w:ascii="Times New Roman" w:eastAsia="Times New Roman" w:hAnsi="Times New Roman" w:cs="Times New Roman"/>
          <w:sz w:val="24"/>
          <w:szCs w:val="24"/>
          <w:lang w:val="en-US"/>
        </w:rPr>
        <w:t xml:space="preserve"> data on </w:t>
      </w:r>
      <w:r w:rsidR="003F1B0D" w:rsidRPr="007C0ABA">
        <w:rPr>
          <w:rFonts w:ascii="Times New Roman" w:eastAsia="Times New Roman" w:hAnsi="Times New Roman" w:cs="Times New Roman"/>
          <w:sz w:val="24"/>
          <w:szCs w:val="24"/>
          <w:lang w:val="en-US"/>
        </w:rPr>
        <w:t>age/size structure and growth</w:t>
      </w:r>
      <w:r w:rsidR="006B0F15" w:rsidRPr="007C0ABA">
        <w:rPr>
          <w:rFonts w:ascii="Times New Roman" w:eastAsia="Times New Roman" w:hAnsi="Times New Roman" w:cs="Times New Roman"/>
          <w:sz w:val="24"/>
          <w:szCs w:val="24"/>
          <w:lang w:val="en-US"/>
        </w:rPr>
        <w:t>.</w:t>
      </w:r>
      <w:r w:rsidR="00415C56" w:rsidRPr="007C0ABA">
        <w:rPr>
          <w:rFonts w:ascii="Times New Roman" w:eastAsia="Times New Roman" w:hAnsi="Times New Roman" w:cs="Times New Roman"/>
          <w:sz w:val="24"/>
          <w:szCs w:val="24"/>
          <w:lang w:val="en-US"/>
        </w:rPr>
        <w:t xml:space="preserve"> </w:t>
      </w:r>
      <w:r w:rsidR="00A63029" w:rsidRPr="007C0ABA">
        <w:rPr>
          <w:rFonts w:ascii="Times New Roman" w:eastAsia="Times New Roman" w:hAnsi="Times New Roman" w:cs="Times New Roman"/>
          <w:sz w:val="24"/>
          <w:szCs w:val="24"/>
          <w:lang w:val="en-US"/>
        </w:rPr>
        <w:t>T</w:t>
      </w:r>
      <w:r w:rsidR="00204FE3" w:rsidRPr="007C0ABA">
        <w:rPr>
          <w:rFonts w:ascii="Times New Roman" w:eastAsia="Times New Roman" w:hAnsi="Times New Roman" w:cs="Times New Roman"/>
          <w:sz w:val="24"/>
          <w:szCs w:val="24"/>
          <w:lang w:val="en-US"/>
        </w:rPr>
        <w:t>he</w:t>
      </w:r>
      <w:r w:rsidR="00943AE7" w:rsidRPr="007C0ABA">
        <w:rPr>
          <w:rFonts w:ascii="Times New Roman" w:eastAsia="Times New Roman" w:hAnsi="Times New Roman" w:cs="Times New Roman"/>
          <w:sz w:val="24"/>
          <w:szCs w:val="24"/>
          <w:lang w:val="en-US"/>
        </w:rPr>
        <w:t xml:space="preserve"> number of </w:t>
      </w:r>
      <w:r w:rsidR="00647E52" w:rsidRPr="007C0ABA">
        <w:rPr>
          <w:rFonts w:ascii="Times New Roman" w:eastAsia="Times New Roman" w:hAnsi="Times New Roman" w:cs="Times New Roman"/>
          <w:sz w:val="24"/>
          <w:szCs w:val="24"/>
          <w:lang w:val="en-US"/>
        </w:rPr>
        <w:t xml:space="preserve">small spotted grunt </w:t>
      </w:r>
      <w:r w:rsidR="00943AE7" w:rsidRPr="007C0ABA">
        <w:rPr>
          <w:rFonts w:ascii="Times New Roman" w:eastAsia="Times New Roman" w:hAnsi="Times New Roman" w:cs="Times New Roman"/>
          <w:sz w:val="24"/>
          <w:szCs w:val="24"/>
          <w:lang w:val="en-US"/>
        </w:rPr>
        <w:t xml:space="preserve">ageing studies are </w:t>
      </w:r>
      <w:r w:rsidR="00EE45DB" w:rsidRPr="007C0ABA">
        <w:rPr>
          <w:rFonts w:ascii="Times New Roman" w:eastAsia="Times New Roman" w:hAnsi="Times New Roman" w:cs="Times New Roman"/>
          <w:sz w:val="24"/>
          <w:szCs w:val="24"/>
          <w:lang w:val="en-US"/>
        </w:rPr>
        <w:lastRenderedPageBreak/>
        <w:t>limited and</w:t>
      </w:r>
      <w:r w:rsidR="00943AE7" w:rsidRPr="007C0ABA">
        <w:rPr>
          <w:rFonts w:ascii="Times New Roman" w:eastAsia="Times New Roman" w:hAnsi="Times New Roman" w:cs="Times New Roman"/>
          <w:sz w:val="24"/>
          <w:szCs w:val="24"/>
          <w:lang w:val="en-US"/>
        </w:rPr>
        <w:t xml:space="preserve"> have all been </w:t>
      </w:r>
      <w:r w:rsidR="00204FE3" w:rsidRPr="007C0ABA">
        <w:rPr>
          <w:rFonts w:ascii="Times New Roman" w:eastAsia="Times New Roman" w:hAnsi="Times New Roman" w:cs="Times New Roman"/>
          <w:sz w:val="24"/>
          <w:szCs w:val="24"/>
          <w:lang w:val="en-US"/>
        </w:rPr>
        <w:t>on pop</w:t>
      </w:r>
      <w:r w:rsidR="00EE45DB" w:rsidRPr="007C0ABA">
        <w:rPr>
          <w:rFonts w:ascii="Times New Roman" w:eastAsia="Times New Roman" w:hAnsi="Times New Roman" w:cs="Times New Roman"/>
          <w:sz w:val="24"/>
          <w:szCs w:val="24"/>
          <w:lang w:val="en-US"/>
        </w:rPr>
        <w:t>ulations at the southern end of its la</w:t>
      </w:r>
      <w:r w:rsidR="002E31D8" w:rsidRPr="007C0ABA">
        <w:rPr>
          <w:rFonts w:ascii="Times New Roman" w:eastAsia="Times New Roman" w:hAnsi="Times New Roman" w:cs="Times New Roman"/>
          <w:sz w:val="24"/>
          <w:szCs w:val="24"/>
          <w:lang w:val="en-US"/>
        </w:rPr>
        <w:t xml:space="preserve">titudinal range </w:t>
      </w:r>
      <w:r w:rsidR="005B0B04" w:rsidRPr="007C0ABA">
        <w:rPr>
          <w:rFonts w:ascii="Times New Roman" w:eastAsia="Times New Roman" w:hAnsi="Times New Roman" w:cs="Times New Roman"/>
          <w:sz w:val="24"/>
          <w:szCs w:val="24"/>
          <w:lang w:val="en-US"/>
        </w:rPr>
        <w:t>(Wallace &amp;</w:t>
      </w:r>
      <w:r w:rsidR="0093094E" w:rsidRPr="007C0ABA">
        <w:rPr>
          <w:rFonts w:ascii="Times New Roman" w:eastAsia="Times New Roman" w:hAnsi="Times New Roman" w:cs="Times New Roman"/>
          <w:sz w:val="24"/>
          <w:szCs w:val="24"/>
          <w:lang w:val="en-US"/>
        </w:rPr>
        <w:t xml:space="preserve"> Schleyer, 1979; Van der Elst, 1981</w:t>
      </w:r>
      <w:r w:rsidR="002E31D8" w:rsidRPr="007C0ABA">
        <w:rPr>
          <w:rFonts w:ascii="Times New Roman" w:eastAsia="Times New Roman" w:hAnsi="Times New Roman" w:cs="Times New Roman"/>
          <w:sz w:val="24"/>
          <w:szCs w:val="24"/>
          <w:lang w:val="en-US"/>
        </w:rPr>
        <w:t xml:space="preserve">; </w:t>
      </w:r>
      <w:r w:rsidR="00EE45DB" w:rsidRPr="007C0ABA">
        <w:rPr>
          <w:rFonts w:ascii="Times New Roman" w:eastAsia="Times New Roman" w:hAnsi="Times New Roman" w:cs="Times New Roman"/>
          <w:sz w:val="24"/>
          <w:szCs w:val="24"/>
          <w:lang w:val="en-US"/>
        </w:rPr>
        <w:t>Nzioka, 1982)</w:t>
      </w:r>
      <w:r w:rsidR="00647E52" w:rsidRPr="007C0ABA">
        <w:rPr>
          <w:rFonts w:ascii="Times New Roman" w:eastAsia="Times New Roman" w:hAnsi="Times New Roman" w:cs="Times New Roman"/>
          <w:sz w:val="24"/>
          <w:szCs w:val="24"/>
          <w:lang w:val="en-US"/>
        </w:rPr>
        <w:t>.</w:t>
      </w:r>
    </w:p>
    <w:p w14:paraId="4EC97628" w14:textId="77777777" w:rsidR="00647E52" w:rsidRPr="007C0ABA" w:rsidRDefault="00647E52" w:rsidP="00647E52">
      <w:pPr>
        <w:spacing w:after="0" w:line="360" w:lineRule="auto"/>
        <w:ind w:firstLine="0"/>
        <w:jc w:val="both"/>
        <w:rPr>
          <w:rFonts w:ascii="Times New Roman" w:hAnsi="Times New Roman" w:cs="Times New Roman"/>
          <w:sz w:val="24"/>
          <w:szCs w:val="24"/>
        </w:rPr>
      </w:pPr>
      <w:r w:rsidRPr="007C0ABA">
        <w:rPr>
          <w:rFonts w:ascii="Times New Roman" w:eastAsia="Times New Roman" w:hAnsi="Times New Roman" w:cs="Times New Roman"/>
          <w:sz w:val="24"/>
          <w:szCs w:val="24"/>
          <w:lang w:val="en-US"/>
        </w:rPr>
        <w:t xml:space="preserve">     Ageing fish using otoliths is standard practice in studies of fish population biology and is based on the deposition of annual growth rings </w:t>
      </w:r>
      <w:r w:rsidRPr="007C0ABA">
        <w:rPr>
          <w:rFonts w:ascii="Times New Roman" w:hAnsi="Times New Roman" w:cs="Times New Roman"/>
          <w:sz w:val="24"/>
          <w:szCs w:val="24"/>
        </w:rPr>
        <w:t xml:space="preserve">(Campana &amp; Thorrold, 2001). Although annuli may not be clear in tropical species, due to the more limited seasonal differences in water temperature and more uniform growth rates throughout the year, there is a growing body of evidence </w:t>
      </w:r>
      <w:r w:rsidRPr="007C0ABA">
        <w:rPr>
          <w:rFonts w:ascii="Times New Roman" w:hAnsi="Times New Roman" w:cs="Times New Roman"/>
          <w:sz w:val="24"/>
          <w:szCs w:val="24"/>
          <w:lang w:val="en-US"/>
        </w:rPr>
        <w:t>that aseasonality is rare in the Tropics and many species of tropical reef fish do form annuli in their otoliths (Morales-Nin &amp; Panfili, 2005). This has been shown for fishes in the Arabian Sea using marginal increment analysis and is due to seasonal temperature differences due to the monsoon (Al-Mamry et al., 2007, 2009; Al-Marzouqi, 2013b). Annual periodicity in ring formation has been reported for other grunt species (</w:t>
      </w:r>
      <w:r w:rsidRPr="007C0ABA">
        <w:rPr>
          <w:rFonts w:ascii="Times New Roman" w:hAnsi="Times New Roman" w:cs="Times New Roman"/>
          <w:i/>
          <w:sz w:val="24"/>
          <w:szCs w:val="24"/>
          <w:lang w:val="en-US"/>
        </w:rPr>
        <w:t>e.g.,</w:t>
      </w:r>
      <w:r w:rsidRPr="007C0ABA">
        <w:rPr>
          <w:rFonts w:ascii="Times New Roman" w:hAnsi="Times New Roman" w:cs="Times New Roman"/>
          <w:sz w:val="24"/>
          <w:szCs w:val="24"/>
          <w:lang w:val="en-US"/>
        </w:rPr>
        <w:t xml:space="preserve"> </w:t>
      </w:r>
      <w:r w:rsidRPr="007C0ABA">
        <w:rPr>
          <w:rFonts w:ascii="Times New Roman" w:hAnsi="Times New Roman" w:cs="Times New Roman"/>
          <w:i/>
          <w:sz w:val="24"/>
          <w:szCs w:val="24"/>
          <w:lang w:val="en-US"/>
        </w:rPr>
        <w:t>P. kaakan</w:t>
      </w:r>
      <w:r w:rsidRPr="007C0ABA">
        <w:rPr>
          <w:rFonts w:ascii="Times New Roman" w:hAnsi="Times New Roman" w:cs="Times New Roman"/>
          <w:sz w:val="24"/>
          <w:szCs w:val="24"/>
          <w:lang w:val="en-US"/>
        </w:rPr>
        <w:t xml:space="preserve">, Al- Hussaini et al., 2001; </w:t>
      </w:r>
      <w:r w:rsidRPr="007C0ABA">
        <w:rPr>
          <w:rFonts w:ascii="Times New Roman" w:hAnsi="Times New Roman" w:cs="Times New Roman"/>
          <w:i/>
          <w:sz w:val="24"/>
          <w:szCs w:val="24"/>
          <w:lang w:val="en-US"/>
        </w:rPr>
        <w:t>P. incisus</w:t>
      </w:r>
      <w:r w:rsidRPr="007C0ABA">
        <w:rPr>
          <w:rFonts w:ascii="Times New Roman" w:hAnsi="Times New Roman" w:cs="Times New Roman"/>
          <w:sz w:val="24"/>
          <w:szCs w:val="24"/>
          <w:lang w:val="en-US"/>
        </w:rPr>
        <w:t xml:space="preserve">, Pajuelo &amp; Lorenzo, 2003, Chater et al., 2015), but it has not yet been examined for </w:t>
      </w:r>
      <w:r w:rsidRPr="007C0ABA">
        <w:rPr>
          <w:rFonts w:ascii="Times New Roman" w:hAnsi="Times New Roman" w:cs="Times New Roman"/>
          <w:i/>
          <w:sz w:val="24"/>
          <w:szCs w:val="24"/>
          <w:lang w:val="en-US"/>
        </w:rPr>
        <w:t>P. commersonnii</w:t>
      </w:r>
      <w:r w:rsidRPr="007C0ABA">
        <w:rPr>
          <w:rFonts w:ascii="Times New Roman" w:hAnsi="Times New Roman" w:cs="Times New Roman"/>
          <w:sz w:val="24"/>
          <w:szCs w:val="24"/>
          <w:lang w:val="en-US"/>
        </w:rPr>
        <w:t xml:space="preserve">. </w:t>
      </w:r>
    </w:p>
    <w:p w14:paraId="6C49F3F3" w14:textId="3B015639" w:rsidR="007E760A" w:rsidRPr="007C0ABA" w:rsidRDefault="00647E52" w:rsidP="00843870">
      <w:pPr>
        <w:spacing w:after="0" w:line="360" w:lineRule="auto"/>
        <w:ind w:firstLine="0"/>
        <w:jc w:val="both"/>
        <w:rPr>
          <w:rFonts w:ascii="Times New Roman" w:hAnsi="Times New Roman" w:cs="Times New Roman"/>
          <w:sz w:val="24"/>
          <w:szCs w:val="24"/>
          <w:lang w:val="en-US"/>
        </w:rPr>
      </w:pPr>
      <w:r w:rsidRPr="007C0ABA">
        <w:rPr>
          <w:rFonts w:ascii="Times New Roman" w:eastAsia="Times New Roman" w:hAnsi="Times New Roman" w:cs="Times New Roman"/>
          <w:sz w:val="24"/>
          <w:szCs w:val="24"/>
          <w:lang w:val="en-US"/>
        </w:rPr>
        <w:t xml:space="preserve">     </w:t>
      </w:r>
      <w:r w:rsidR="007E760A" w:rsidRPr="007C0ABA">
        <w:rPr>
          <w:rFonts w:ascii="Times New Roman" w:hAnsi="Times New Roman" w:cs="Times New Roman"/>
          <w:sz w:val="24"/>
          <w:szCs w:val="24"/>
          <w:lang w:val="en-US"/>
        </w:rPr>
        <w:t>For some species, otolith age determination may be time-consuming and expensive due to a need to prepare samples prior to ageing (McCurdy et al., 2002), potentially impeding stock assessment studies (Francis &amp; Campana, 2004; Williams et al., 2015). In addition, in long-lived species the annuli towards the otolith edge can lie very close together making them difficult to identify. Therefore, alternative approaches such as length-frequency distribution analysis (LFA, Gulland &amp; Rosenberg, 1992) have been adopted in order to determine age and describe growth patterns in fishes (</w:t>
      </w:r>
      <w:r w:rsidR="007E760A" w:rsidRPr="007C0ABA">
        <w:rPr>
          <w:rFonts w:ascii="Times New Roman" w:hAnsi="Times New Roman" w:cs="Times New Roman"/>
          <w:i/>
          <w:sz w:val="24"/>
          <w:szCs w:val="24"/>
          <w:lang w:val="en-US"/>
        </w:rPr>
        <w:t>e.g.</w:t>
      </w:r>
      <w:r w:rsidR="007E760A" w:rsidRPr="007C0ABA">
        <w:rPr>
          <w:rFonts w:ascii="Times New Roman" w:hAnsi="Times New Roman" w:cs="Times New Roman"/>
          <w:sz w:val="24"/>
          <w:szCs w:val="24"/>
          <w:lang w:val="en-US"/>
        </w:rPr>
        <w:t xml:space="preserve">, Leonce-Valencia &amp; Defeo, 1997; Al-Marzouqi et al., 2013; Jayabalan et al., 2016). In addition, there has also been interest the use of </w:t>
      </w:r>
      <w:r w:rsidR="007E760A" w:rsidRPr="007C0ABA">
        <w:rPr>
          <w:rFonts w:ascii="Times New Roman" w:hAnsi="Times New Roman" w:cs="Times New Roman"/>
          <w:sz w:val="24"/>
          <w:szCs w:val="24"/>
        </w:rPr>
        <w:t>otolith morphometrics (</w:t>
      </w:r>
      <w:r w:rsidR="007E760A" w:rsidRPr="007C0ABA">
        <w:rPr>
          <w:rFonts w:ascii="Times New Roman" w:hAnsi="Times New Roman" w:cs="Times New Roman"/>
          <w:i/>
          <w:sz w:val="24"/>
          <w:szCs w:val="24"/>
        </w:rPr>
        <w:t>e.g.</w:t>
      </w:r>
      <w:r w:rsidR="007E760A" w:rsidRPr="007C0ABA">
        <w:rPr>
          <w:rFonts w:ascii="Times New Roman" w:hAnsi="Times New Roman" w:cs="Times New Roman"/>
          <w:sz w:val="24"/>
          <w:szCs w:val="24"/>
        </w:rPr>
        <w:t xml:space="preserve">, length or weight) as an easy, rapid and cost-effective proxy method to estimate fish age (reviewed in Francis &amp; Campana, 2004).  </w:t>
      </w:r>
    </w:p>
    <w:p w14:paraId="026E25DB" w14:textId="108310A6" w:rsidR="00052B4A" w:rsidRPr="007C0ABA" w:rsidRDefault="007E760A" w:rsidP="00843870">
      <w:pPr>
        <w:spacing w:after="0" w:line="360" w:lineRule="auto"/>
        <w:ind w:firstLine="0"/>
        <w:jc w:val="both"/>
        <w:rPr>
          <w:rFonts w:ascii="Times New Roman" w:hAnsi="Times New Roman" w:cs="Times New Roman"/>
          <w:sz w:val="24"/>
          <w:szCs w:val="24"/>
          <w:lang w:val="en-US"/>
        </w:rPr>
      </w:pPr>
      <w:r w:rsidRPr="007C0ABA">
        <w:rPr>
          <w:rFonts w:ascii="Times New Roman" w:hAnsi="Times New Roman" w:cs="Times New Roman"/>
          <w:sz w:val="24"/>
          <w:szCs w:val="24"/>
          <w:lang w:val="en-US"/>
        </w:rPr>
        <w:t xml:space="preserve">     </w:t>
      </w:r>
      <w:r w:rsidR="0093094E" w:rsidRPr="007C0ABA">
        <w:rPr>
          <w:rFonts w:ascii="Times New Roman" w:hAnsi="Times New Roman" w:cs="Times New Roman"/>
          <w:sz w:val="24"/>
          <w:szCs w:val="24"/>
        </w:rPr>
        <w:t xml:space="preserve">The aims of the current study were </w:t>
      </w:r>
      <w:r w:rsidR="006A40DD" w:rsidRPr="007C0ABA">
        <w:rPr>
          <w:rFonts w:ascii="Times New Roman" w:hAnsi="Times New Roman" w:cs="Times New Roman"/>
          <w:sz w:val="24"/>
          <w:szCs w:val="24"/>
        </w:rPr>
        <w:t xml:space="preserve">to (1) confirm annual periodicity of ring formation in the otoliths of small spotted grunt </w:t>
      </w:r>
      <w:r w:rsidR="006A40DD" w:rsidRPr="007C0ABA">
        <w:rPr>
          <w:rFonts w:ascii="Times New Roman" w:hAnsi="Times New Roman" w:cs="Times New Roman"/>
          <w:i/>
          <w:sz w:val="24"/>
          <w:szCs w:val="24"/>
        </w:rPr>
        <w:t>P.</w:t>
      </w:r>
      <w:r w:rsidR="006A40DD" w:rsidRPr="007C0ABA">
        <w:rPr>
          <w:rFonts w:ascii="Times New Roman" w:hAnsi="Times New Roman" w:cs="Times New Roman"/>
          <w:sz w:val="24"/>
          <w:szCs w:val="24"/>
        </w:rPr>
        <w:t xml:space="preserve"> </w:t>
      </w:r>
      <w:r w:rsidR="00BF6913" w:rsidRPr="007C0ABA">
        <w:rPr>
          <w:rFonts w:ascii="Times New Roman" w:hAnsi="Times New Roman" w:cs="Times New Roman"/>
          <w:i/>
          <w:sz w:val="24"/>
          <w:szCs w:val="24"/>
        </w:rPr>
        <w:t>commersonnii</w:t>
      </w:r>
      <w:r w:rsidR="006A40DD" w:rsidRPr="007C0ABA">
        <w:rPr>
          <w:rFonts w:ascii="Times New Roman" w:hAnsi="Times New Roman" w:cs="Times New Roman"/>
          <w:sz w:val="24"/>
          <w:szCs w:val="24"/>
        </w:rPr>
        <w:t xml:space="preserve"> in the Arabian Sea, Oman, and to desc</w:t>
      </w:r>
      <w:r w:rsidR="00C62161" w:rsidRPr="007C0ABA">
        <w:rPr>
          <w:rFonts w:ascii="Times New Roman" w:hAnsi="Times New Roman" w:cs="Times New Roman"/>
          <w:sz w:val="24"/>
          <w:szCs w:val="24"/>
        </w:rPr>
        <w:t>ribe the age structure and growth pattern (</w:t>
      </w:r>
      <w:r w:rsidR="00C62161" w:rsidRPr="007C0ABA">
        <w:rPr>
          <w:rFonts w:ascii="Times New Roman" w:hAnsi="Times New Roman" w:cs="Times New Roman"/>
          <w:i/>
          <w:sz w:val="24"/>
          <w:szCs w:val="24"/>
        </w:rPr>
        <w:t>i.e.</w:t>
      </w:r>
      <w:r w:rsidR="00C62161" w:rsidRPr="007C0ABA">
        <w:rPr>
          <w:rFonts w:ascii="Times New Roman" w:hAnsi="Times New Roman" w:cs="Times New Roman"/>
          <w:sz w:val="24"/>
          <w:szCs w:val="24"/>
        </w:rPr>
        <w:t xml:space="preserve">, von Bertalanffy growth parameters) for this stock, (2) to determine the growth pattern using </w:t>
      </w:r>
      <w:r w:rsidR="003828A5" w:rsidRPr="007C0ABA">
        <w:rPr>
          <w:rFonts w:ascii="Times New Roman" w:hAnsi="Times New Roman" w:cs="Times New Roman"/>
          <w:sz w:val="24"/>
          <w:szCs w:val="24"/>
        </w:rPr>
        <w:t>LFA</w:t>
      </w:r>
      <w:r w:rsidR="00C62161" w:rsidRPr="007C0ABA">
        <w:rPr>
          <w:rFonts w:ascii="Times New Roman" w:hAnsi="Times New Roman" w:cs="Times New Roman"/>
          <w:sz w:val="24"/>
          <w:szCs w:val="24"/>
        </w:rPr>
        <w:t xml:space="preserve"> for comparative purposes and, (3) to investigate the possibility of </w:t>
      </w:r>
      <w:r w:rsidR="000F01E6" w:rsidRPr="007C0ABA">
        <w:rPr>
          <w:rFonts w:ascii="Times New Roman" w:hAnsi="Times New Roman" w:cs="Times New Roman"/>
          <w:sz w:val="24"/>
          <w:szCs w:val="24"/>
        </w:rPr>
        <w:t xml:space="preserve">using otolith weight as </w:t>
      </w:r>
      <w:r w:rsidR="00C62161" w:rsidRPr="007C0ABA">
        <w:rPr>
          <w:rFonts w:ascii="Times New Roman" w:hAnsi="Times New Roman" w:cs="Times New Roman"/>
          <w:sz w:val="24"/>
          <w:szCs w:val="24"/>
        </w:rPr>
        <w:t xml:space="preserve">a proxy approach to determine age </w:t>
      </w:r>
      <w:r w:rsidR="00F20B75" w:rsidRPr="007C0ABA">
        <w:rPr>
          <w:rFonts w:ascii="Times New Roman" w:hAnsi="Times New Roman" w:cs="Times New Roman"/>
          <w:sz w:val="24"/>
          <w:szCs w:val="24"/>
        </w:rPr>
        <w:t xml:space="preserve">in small spotted grunt. </w:t>
      </w:r>
    </w:p>
    <w:p w14:paraId="38722A2C" w14:textId="77777777" w:rsidR="009E46BA" w:rsidRPr="007C0ABA" w:rsidRDefault="009E46BA" w:rsidP="00843870">
      <w:pPr>
        <w:spacing w:after="0" w:line="360" w:lineRule="auto"/>
        <w:ind w:firstLine="0"/>
        <w:jc w:val="both"/>
        <w:rPr>
          <w:rFonts w:ascii="Arial" w:hAnsi="Arial"/>
          <w:sz w:val="24"/>
          <w:szCs w:val="24"/>
          <w:lang w:val="en-US"/>
        </w:rPr>
      </w:pPr>
    </w:p>
    <w:p w14:paraId="68AD74F9" w14:textId="51375D09" w:rsidR="00E401FB" w:rsidRPr="007C0ABA" w:rsidRDefault="00843870" w:rsidP="00843870">
      <w:pPr>
        <w:spacing w:after="0" w:line="360" w:lineRule="auto"/>
        <w:ind w:firstLine="0"/>
        <w:jc w:val="both"/>
        <w:rPr>
          <w:rFonts w:ascii="Times New Roman" w:hAnsi="Times New Roman" w:cs="Times New Roman"/>
          <w:b/>
          <w:sz w:val="28"/>
          <w:szCs w:val="28"/>
        </w:rPr>
      </w:pPr>
      <w:r w:rsidRPr="007C0ABA">
        <w:rPr>
          <w:rFonts w:ascii="Times New Roman" w:hAnsi="Times New Roman" w:cs="Times New Roman"/>
          <w:b/>
          <w:sz w:val="28"/>
          <w:szCs w:val="28"/>
        </w:rPr>
        <w:t xml:space="preserve">2  |  </w:t>
      </w:r>
      <w:r w:rsidR="00FF4EA4" w:rsidRPr="007C0ABA">
        <w:rPr>
          <w:rFonts w:ascii="Times New Roman" w:hAnsi="Times New Roman" w:cs="Times New Roman"/>
          <w:b/>
          <w:sz w:val="28"/>
          <w:szCs w:val="28"/>
        </w:rPr>
        <w:t>Materials and Methods</w:t>
      </w:r>
    </w:p>
    <w:p w14:paraId="0279184D" w14:textId="1606D3C6" w:rsidR="00843870" w:rsidRPr="007C0ABA" w:rsidRDefault="00843870" w:rsidP="00843870">
      <w:pPr>
        <w:spacing w:after="0" w:line="360" w:lineRule="auto"/>
        <w:ind w:firstLine="0"/>
        <w:jc w:val="both"/>
        <w:rPr>
          <w:rFonts w:ascii="Times New Roman" w:hAnsi="Times New Roman" w:cs="Times New Roman"/>
          <w:b/>
          <w:sz w:val="24"/>
          <w:szCs w:val="24"/>
        </w:rPr>
      </w:pPr>
      <w:r w:rsidRPr="007C0ABA">
        <w:rPr>
          <w:rFonts w:ascii="Times New Roman" w:hAnsi="Times New Roman" w:cs="Times New Roman"/>
          <w:b/>
          <w:sz w:val="24"/>
          <w:szCs w:val="24"/>
        </w:rPr>
        <w:t>2.1 |  Sample and Data collection</w:t>
      </w:r>
    </w:p>
    <w:p w14:paraId="503C2F09" w14:textId="60A56815" w:rsidR="00D443F9" w:rsidRPr="007C0ABA" w:rsidRDefault="00550D35" w:rsidP="00843870">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lastRenderedPageBreak/>
        <w:t xml:space="preserve">Small spotted grunt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were caught during monthly </w:t>
      </w:r>
      <w:r w:rsidR="00AD7BCD" w:rsidRPr="007C0ABA">
        <w:rPr>
          <w:rFonts w:ascii="Times New Roman" w:hAnsi="Times New Roman" w:cs="Times New Roman"/>
          <w:sz w:val="24"/>
          <w:szCs w:val="24"/>
        </w:rPr>
        <w:t>beam trawl [</w:t>
      </w:r>
      <w:r w:rsidR="00EE5353" w:rsidRPr="007C0ABA">
        <w:rPr>
          <w:rFonts w:ascii="Times New Roman" w:hAnsi="Times New Roman" w:cs="Times New Roman"/>
          <w:sz w:val="24"/>
          <w:szCs w:val="24"/>
        </w:rPr>
        <w:t>40 mm cod-end mesh size</w:t>
      </w:r>
      <w:r w:rsidR="00AD7BCD" w:rsidRPr="007C0ABA">
        <w:rPr>
          <w:rFonts w:ascii="Times New Roman" w:hAnsi="Times New Roman" w:cs="Times New Roman"/>
          <w:sz w:val="24"/>
          <w:szCs w:val="24"/>
        </w:rPr>
        <w:t xml:space="preserve">] </w:t>
      </w:r>
      <w:r w:rsidRPr="007C0ABA">
        <w:rPr>
          <w:rFonts w:ascii="Times New Roman" w:hAnsi="Times New Roman" w:cs="Times New Roman"/>
          <w:sz w:val="24"/>
          <w:szCs w:val="24"/>
        </w:rPr>
        <w:t>surveys conducted by the Research Vessel</w:t>
      </w:r>
      <w:r w:rsidRPr="007C0ABA">
        <w:rPr>
          <w:rFonts w:ascii="Times New Roman" w:hAnsi="Times New Roman" w:cs="Times New Roman"/>
          <w:i/>
          <w:sz w:val="24"/>
          <w:szCs w:val="24"/>
        </w:rPr>
        <w:t xml:space="preserve"> Al Mustaqila 1</w:t>
      </w:r>
      <w:r w:rsidRPr="007C0ABA">
        <w:rPr>
          <w:rFonts w:ascii="Times New Roman" w:hAnsi="Times New Roman" w:cs="Times New Roman"/>
          <w:sz w:val="24"/>
          <w:szCs w:val="24"/>
        </w:rPr>
        <w:t xml:space="preserve"> </w:t>
      </w:r>
      <w:r w:rsidR="00994588" w:rsidRPr="007C0ABA">
        <w:rPr>
          <w:rFonts w:ascii="Times New Roman" w:hAnsi="Times New Roman" w:cs="Times New Roman"/>
          <w:sz w:val="24"/>
          <w:szCs w:val="24"/>
        </w:rPr>
        <w:t>between September 2007 and August</w:t>
      </w:r>
      <w:r w:rsidRPr="007C0ABA">
        <w:rPr>
          <w:rFonts w:ascii="Times New Roman" w:hAnsi="Times New Roman" w:cs="Times New Roman"/>
          <w:sz w:val="24"/>
          <w:szCs w:val="24"/>
        </w:rPr>
        <w:t xml:space="preserve"> 2008 in the </w:t>
      </w:r>
      <w:r w:rsidR="006056F8" w:rsidRPr="007C0ABA">
        <w:rPr>
          <w:rFonts w:ascii="Times New Roman" w:hAnsi="Times New Roman" w:cs="Times New Roman"/>
          <w:sz w:val="24"/>
          <w:szCs w:val="24"/>
        </w:rPr>
        <w:t>region of the Arabian Sea from Ras Al-Had in the north to the Oman-Yemen border in the south west of Salalah between latitudes 16</w:t>
      </w:r>
      <w:r w:rsidR="006056F8" w:rsidRPr="007C0ABA">
        <w:rPr>
          <w:rFonts w:ascii="Times New Roman" w:hAnsi="Times New Roman" w:cs="Times New Roman"/>
          <w:sz w:val="24"/>
          <w:szCs w:val="24"/>
          <w:vertAlign w:val="superscript"/>
        </w:rPr>
        <w:t>o</w:t>
      </w:r>
      <w:r w:rsidR="006056F8" w:rsidRPr="007C0ABA">
        <w:rPr>
          <w:rFonts w:ascii="Times New Roman" w:hAnsi="Times New Roman" w:cs="Times New Roman"/>
          <w:sz w:val="24"/>
          <w:szCs w:val="24"/>
        </w:rPr>
        <w:t xml:space="preserve"> 33' N and 22</w:t>
      </w:r>
      <w:r w:rsidR="006056F8" w:rsidRPr="007C0ABA">
        <w:rPr>
          <w:rFonts w:ascii="Times New Roman" w:hAnsi="Times New Roman" w:cs="Times New Roman"/>
          <w:sz w:val="24"/>
          <w:szCs w:val="24"/>
          <w:vertAlign w:val="superscript"/>
        </w:rPr>
        <w:t>o</w:t>
      </w:r>
      <w:r w:rsidR="006056F8" w:rsidRPr="007C0ABA">
        <w:rPr>
          <w:rFonts w:ascii="Times New Roman" w:hAnsi="Times New Roman" w:cs="Times New Roman"/>
          <w:sz w:val="24"/>
          <w:szCs w:val="24"/>
        </w:rPr>
        <w:t xml:space="preserve"> 21' N and longitude 53</w:t>
      </w:r>
      <w:r w:rsidR="006056F8" w:rsidRPr="007C0ABA">
        <w:rPr>
          <w:rFonts w:ascii="Times New Roman" w:hAnsi="Times New Roman" w:cs="Times New Roman"/>
          <w:sz w:val="24"/>
          <w:szCs w:val="24"/>
          <w:vertAlign w:val="superscript"/>
        </w:rPr>
        <w:t>o</w:t>
      </w:r>
      <w:r w:rsidR="006056F8" w:rsidRPr="007C0ABA">
        <w:rPr>
          <w:rFonts w:ascii="Times New Roman" w:hAnsi="Times New Roman" w:cs="Times New Roman"/>
          <w:sz w:val="24"/>
          <w:szCs w:val="24"/>
        </w:rPr>
        <w:t xml:space="preserve"> 09' and 59</w:t>
      </w:r>
      <w:r w:rsidR="006056F8" w:rsidRPr="007C0ABA">
        <w:rPr>
          <w:rFonts w:ascii="Times New Roman" w:hAnsi="Times New Roman" w:cs="Times New Roman"/>
          <w:sz w:val="24"/>
          <w:szCs w:val="24"/>
          <w:vertAlign w:val="superscript"/>
        </w:rPr>
        <w:t>o</w:t>
      </w:r>
      <w:r w:rsidR="006056F8" w:rsidRPr="007C0ABA">
        <w:rPr>
          <w:rFonts w:ascii="Times New Roman" w:hAnsi="Times New Roman" w:cs="Times New Roman"/>
          <w:sz w:val="24"/>
          <w:szCs w:val="24"/>
        </w:rPr>
        <w:t xml:space="preserve"> 55' E and from dept</w:t>
      </w:r>
      <w:r w:rsidR="006E1F37" w:rsidRPr="007C0ABA">
        <w:rPr>
          <w:rFonts w:ascii="Times New Roman" w:hAnsi="Times New Roman" w:cs="Times New Roman"/>
          <w:sz w:val="24"/>
          <w:szCs w:val="24"/>
        </w:rPr>
        <w:t>hs of 20 to 250 m respectively</w:t>
      </w:r>
      <w:r w:rsidR="006056F8" w:rsidRPr="007C0ABA">
        <w:rPr>
          <w:rFonts w:ascii="Times New Roman" w:hAnsi="Times New Roman" w:cs="Times New Roman"/>
          <w:sz w:val="24"/>
          <w:szCs w:val="24"/>
        </w:rPr>
        <w:t>.</w:t>
      </w:r>
      <w:r w:rsidRPr="007C0ABA">
        <w:rPr>
          <w:rFonts w:ascii="Times New Roman" w:hAnsi="Times New Roman" w:cs="Times New Roman"/>
          <w:sz w:val="24"/>
          <w:szCs w:val="24"/>
        </w:rPr>
        <w:t xml:space="preserve"> In </w:t>
      </w:r>
      <w:r w:rsidR="00DB0ACF" w:rsidRPr="007C0ABA">
        <w:rPr>
          <w:rFonts w:ascii="Times New Roman" w:hAnsi="Times New Roman" w:cs="Times New Roman"/>
          <w:sz w:val="24"/>
          <w:szCs w:val="24"/>
        </w:rPr>
        <w:t>total</w:t>
      </w:r>
      <w:r w:rsidRPr="007C0ABA">
        <w:rPr>
          <w:rFonts w:ascii="Times New Roman" w:hAnsi="Times New Roman" w:cs="Times New Roman"/>
          <w:sz w:val="24"/>
          <w:szCs w:val="24"/>
        </w:rPr>
        <w:t xml:space="preserve">, </w:t>
      </w:r>
      <w:r w:rsidR="00936624" w:rsidRPr="007C0ABA">
        <w:rPr>
          <w:rFonts w:ascii="Times New Roman" w:hAnsi="Times New Roman" w:cs="Times New Roman"/>
          <w:sz w:val="24"/>
          <w:szCs w:val="24"/>
        </w:rPr>
        <w:t xml:space="preserve">6115 </w:t>
      </w:r>
      <w:r w:rsidR="00936624" w:rsidRPr="007C0ABA">
        <w:rPr>
          <w:rFonts w:ascii="Times New Roman" w:hAnsi="Times New Roman" w:cs="Times New Roman"/>
          <w:i/>
          <w:sz w:val="24"/>
          <w:szCs w:val="24"/>
        </w:rPr>
        <w:t xml:space="preserve">P. commersonnii </w:t>
      </w:r>
      <w:r w:rsidR="00936624" w:rsidRPr="007C0ABA">
        <w:rPr>
          <w:rFonts w:ascii="Times New Roman" w:hAnsi="Times New Roman" w:cs="Times New Roman"/>
          <w:sz w:val="24"/>
          <w:szCs w:val="24"/>
        </w:rPr>
        <w:t xml:space="preserve">were </w:t>
      </w:r>
      <w:r w:rsidRPr="007C0ABA">
        <w:rPr>
          <w:rFonts w:ascii="Times New Roman" w:hAnsi="Times New Roman" w:cs="Times New Roman"/>
          <w:sz w:val="24"/>
          <w:szCs w:val="24"/>
        </w:rPr>
        <w:t xml:space="preserve">collected during the survey and their </w:t>
      </w:r>
      <w:r w:rsidR="00936624" w:rsidRPr="007C0ABA">
        <w:rPr>
          <w:rFonts w:ascii="Times New Roman" w:hAnsi="Times New Roman" w:cs="Times New Roman"/>
          <w:sz w:val="24"/>
          <w:szCs w:val="24"/>
        </w:rPr>
        <w:t xml:space="preserve">fork length (FL) </w:t>
      </w:r>
      <w:r w:rsidR="00C91702" w:rsidRPr="007C0ABA">
        <w:rPr>
          <w:rFonts w:ascii="Times New Roman" w:hAnsi="Times New Roman" w:cs="Times New Roman"/>
          <w:sz w:val="24"/>
          <w:szCs w:val="24"/>
        </w:rPr>
        <w:t xml:space="preserve">measured </w:t>
      </w:r>
      <w:r w:rsidR="00936624" w:rsidRPr="007C0ABA">
        <w:rPr>
          <w:rFonts w:ascii="Times New Roman" w:hAnsi="Times New Roman" w:cs="Times New Roman"/>
          <w:sz w:val="24"/>
          <w:szCs w:val="24"/>
        </w:rPr>
        <w:t>to the nearest mm</w:t>
      </w:r>
      <w:r w:rsidRPr="007C0ABA">
        <w:rPr>
          <w:rFonts w:ascii="Times New Roman" w:hAnsi="Times New Roman" w:cs="Times New Roman"/>
          <w:sz w:val="24"/>
          <w:szCs w:val="24"/>
        </w:rPr>
        <w:t xml:space="preserve">. A subsample of </w:t>
      </w:r>
      <w:r w:rsidR="002C699B" w:rsidRPr="007C0ABA">
        <w:rPr>
          <w:rFonts w:ascii="Times New Roman" w:hAnsi="Times New Roman" w:cs="Times New Roman"/>
          <w:sz w:val="24"/>
          <w:szCs w:val="24"/>
        </w:rPr>
        <w:t xml:space="preserve">30-35 </w:t>
      </w:r>
      <w:r w:rsidRPr="007C0ABA">
        <w:rPr>
          <w:rFonts w:ascii="Times New Roman" w:hAnsi="Times New Roman" w:cs="Times New Roman"/>
          <w:sz w:val="24"/>
          <w:szCs w:val="24"/>
        </w:rPr>
        <w:t>fish were retained every month</w:t>
      </w:r>
      <w:r w:rsidR="006449A8" w:rsidRPr="007C0ABA">
        <w:rPr>
          <w:rFonts w:ascii="Times New Roman" w:hAnsi="Times New Roman" w:cs="Times New Roman"/>
          <w:sz w:val="24"/>
          <w:szCs w:val="24"/>
        </w:rPr>
        <w:t xml:space="preserve"> </w:t>
      </w:r>
      <w:r w:rsidRPr="007C0ABA">
        <w:rPr>
          <w:rFonts w:ascii="Times New Roman" w:hAnsi="Times New Roman" w:cs="Times New Roman"/>
          <w:sz w:val="24"/>
          <w:szCs w:val="24"/>
        </w:rPr>
        <w:t>and dissected to identify sex by macroscopic examination of the gonads (Al Nahdi et al., 2013) and to remove the sagittal otoliths for marginal increment analysis and age</w:t>
      </w:r>
      <w:r w:rsidR="00C91702" w:rsidRPr="007C0ABA">
        <w:rPr>
          <w:rFonts w:ascii="Times New Roman" w:hAnsi="Times New Roman" w:cs="Times New Roman"/>
          <w:sz w:val="24"/>
          <w:szCs w:val="24"/>
        </w:rPr>
        <w:t>ing purposes</w:t>
      </w:r>
      <w:r w:rsidRPr="007C0ABA">
        <w:rPr>
          <w:rFonts w:ascii="Times New Roman" w:hAnsi="Times New Roman" w:cs="Times New Roman"/>
          <w:sz w:val="24"/>
          <w:szCs w:val="24"/>
        </w:rPr>
        <w:t>.</w:t>
      </w:r>
      <w:r w:rsidR="00565561" w:rsidRPr="007C0ABA">
        <w:rPr>
          <w:rFonts w:ascii="Times New Roman" w:hAnsi="Times New Roman" w:cs="Times New Roman"/>
          <w:sz w:val="24"/>
          <w:szCs w:val="24"/>
        </w:rPr>
        <w:t xml:space="preserve"> </w:t>
      </w:r>
      <w:r w:rsidR="007D00E8" w:rsidRPr="007C0ABA">
        <w:rPr>
          <w:rFonts w:ascii="Times New Roman" w:hAnsi="Times New Roman" w:cs="Times New Roman"/>
          <w:sz w:val="24"/>
          <w:szCs w:val="24"/>
        </w:rPr>
        <w:t>Prior to preparation, one sagittal otolith was weighed (to the nearest 0.001 g), and embedded in a small mould containing epoxy resin for sectioning on the transverse plane</w:t>
      </w:r>
      <w:r w:rsidR="002522BB" w:rsidRPr="007C0ABA">
        <w:rPr>
          <w:rFonts w:ascii="Times New Roman" w:hAnsi="Times New Roman" w:cs="Times New Roman"/>
          <w:sz w:val="24"/>
          <w:szCs w:val="24"/>
        </w:rPr>
        <w:t xml:space="preserve"> </w:t>
      </w:r>
      <w:r w:rsidR="00565561" w:rsidRPr="007C0ABA">
        <w:rPr>
          <w:rFonts w:ascii="Times New Roman" w:hAnsi="Times New Roman" w:cs="Times New Roman"/>
          <w:sz w:val="24"/>
          <w:szCs w:val="24"/>
        </w:rPr>
        <w:t>using standard approaches outlined in Secor</w:t>
      </w:r>
      <w:r w:rsidR="005B0B04" w:rsidRPr="007C0ABA">
        <w:rPr>
          <w:rFonts w:ascii="Times New Roman" w:hAnsi="Times New Roman" w:cs="Times New Roman"/>
          <w:sz w:val="24"/>
          <w:szCs w:val="24"/>
        </w:rPr>
        <w:t xml:space="preserve"> et al.,</w:t>
      </w:r>
      <w:r w:rsidR="00565561" w:rsidRPr="007C0ABA">
        <w:rPr>
          <w:rFonts w:ascii="Times New Roman" w:hAnsi="Times New Roman" w:cs="Times New Roman"/>
          <w:sz w:val="24"/>
          <w:szCs w:val="24"/>
        </w:rPr>
        <w:t xml:space="preserve"> (</w:t>
      </w:r>
      <w:r w:rsidR="002522BB" w:rsidRPr="007C0ABA">
        <w:rPr>
          <w:rFonts w:ascii="Times New Roman" w:hAnsi="Times New Roman" w:cs="Times New Roman"/>
          <w:sz w:val="24"/>
          <w:szCs w:val="24"/>
        </w:rPr>
        <w:t>1991</w:t>
      </w:r>
      <w:r w:rsidR="00C91702" w:rsidRPr="007C0ABA">
        <w:rPr>
          <w:rFonts w:ascii="Times New Roman" w:hAnsi="Times New Roman" w:cs="Times New Roman"/>
          <w:sz w:val="24"/>
          <w:szCs w:val="24"/>
        </w:rPr>
        <w:t>)</w:t>
      </w:r>
      <w:r w:rsidR="00565561" w:rsidRPr="007C0ABA">
        <w:rPr>
          <w:rFonts w:ascii="Times New Roman" w:hAnsi="Times New Roman" w:cs="Times New Roman"/>
          <w:sz w:val="24"/>
          <w:szCs w:val="24"/>
        </w:rPr>
        <w:t xml:space="preserve">, mounted on a microscope slide and </w:t>
      </w:r>
      <w:r w:rsidR="007D00E8" w:rsidRPr="007C0ABA">
        <w:rPr>
          <w:rFonts w:ascii="Times New Roman" w:hAnsi="Times New Roman" w:cs="Times New Roman"/>
          <w:sz w:val="24"/>
          <w:szCs w:val="24"/>
        </w:rPr>
        <w:t>age determined by counting the annuli using transmitted light</w:t>
      </w:r>
      <w:r w:rsidR="00565561" w:rsidRPr="007C0ABA">
        <w:rPr>
          <w:rFonts w:ascii="Times New Roman" w:hAnsi="Times New Roman" w:cs="Times New Roman"/>
          <w:sz w:val="24"/>
          <w:szCs w:val="24"/>
        </w:rPr>
        <w:t xml:space="preserve"> (</w:t>
      </w:r>
      <w:r w:rsidR="0003369F" w:rsidRPr="007C0ABA">
        <w:rPr>
          <w:rFonts w:ascii="Times New Roman" w:hAnsi="Times New Roman" w:cs="Times New Roman"/>
          <w:sz w:val="24"/>
          <w:szCs w:val="24"/>
        </w:rPr>
        <w:t>x10</w:t>
      </w:r>
      <w:r w:rsidR="007D00E8" w:rsidRPr="007C0ABA">
        <w:rPr>
          <w:rFonts w:ascii="Times New Roman" w:hAnsi="Times New Roman" w:cs="Times New Roman"/>
          <w:sz w:val="24"/>
          <w:szCs w:val="24"/>
        </w:rPr>
        <w:t xml:space="preserve"> magnification</w:t>
      </w:r>
      <w:r w:rsidR="00565561" w:rsidRPr="007C0ABA">
        <w:rPr>
          <w:rFonts w:ascii="Times New Roman" w:hAnsi="Times New Roman" w:cs="Times New Roman"/>
          <w:sz w:val="24"/>
          <w:szCs w:val="24"/>
        </w:rPr>
        <w:t>)</w:t>
      </w:r>
      <w:r w:rsidR="007D00E8" w:rsidRPr="007C0ABA">
        <w:rPr>
          <w:rFonts w:ascii="Times New Roman" w:hAnsi="Times New Roman" w:cs="Times New Roman"/>
          <w:sz w:val="24"/>
          <w:szCs w:val="24"/>
        </w:rPr>
        <w:t xml:space="preserve"> with a binocular stereomicroscope. </w:t>
      </w:r>
      <w:r w:rsidR="005B0B04" w:rsidRPr="007C0ABA">
        <w:rPr>
          <w:rFonts w:ascii="Times New Roman" w:hAnsi="Times New Roman" w:cs="Times New Roman"/>
          <w:sz w:val="24"/>
          <w:szCs w:val="24"/>
        </w:rPr>
        <w:t>According to Wallace &amp; Schleyer</w:t>
      </w:r>
      <w:r w:rsidR="00C91702" w:rsidRPr="007C0ABA">
        <w:rPr>
          <w:rFonts w:ascii="Times New Roman" w:hAnsi="Times New Roman" w:cs="Times New Roman"/>
          <w:sz w:val="24"/>
          <w:szCs w:val="24"/>
        </w:rPr>
        <w:t xml:space="preserve"> </w:t>
      </w:r>
      <w:r w:rsidR="005B0B04" w:rsidRPr="007C0ABA">
        <w:rPr>
          <w:rFonts w:ascii="Times New Roman" w:hAnsi="Times New Roman" w:cs="Times New Roman"/>
          <w:sz w:val="24"/>
          <w:szCs w:val="24"/>
        </w:rPr>
        <w:t>(</w:t>
      </w:r>
      <w:r w:rsidR="00C91702" w:rsidRPr="007C0ABA">
        <w:rPr>
          <w:rFonts w:ascii="Times New Roman" w:hAnsi="Times New Roman" w:cs="Times New Roman"/>
          <w:sz w:val="24"/>
          <w:szCs w:val="24"/>
        </w:rPr>
        <w:t>1979), ea</w:t>
      </w:r>
      <w:r w:rsidR="007D00E8" w:rsidRPr="007C0ABA">
        <w:rPr>
          <w:rFonts w:ascii="Times New Roman" w:hAnsi="Times New Roman" w:cs="Times New Roman"/>
          <w:sz w:val="24"/>
          <w:szCs w:val="24"/>
        </w:rPr>
        <w:t>ch annulus</w:t>
      </w:r>
      <w:r w:rsidR="00C91702" w:rsidRPr="007C0ABA">
        <w:rPr>
          <w:rFonts w:ascii="Times New Roman" w:hAnsi="Times New Roman" w:cs="Times New Roman"/>
          <w:sz w:val="24"/>
          <w:szCs w:val="24"/>
        </w:rPr>
        <w:t>, where a narrow opaque zone terminates the translucent zone,</w:t>
      </w:r>
      <w:r w:rsidR="007D00E8" w:rsidRPr="007C0ABA">
        <w:rPr>
          <w:rFonts w:ascii="Times New Roman" w:hAnsi="Times New Roman" w:cs="Times New Roman"/>
          <w:sz w:val="24"/>
          <w:szCs w:val="24"/>
        </w:rPr>
        <w:t xml:space="preserve"> </w:t>
      </w:r>
      <w:r w:rsidR="00C91702" w:rsidRPr="007C0ABA">
        <w:rPr>
          <w:rFonts w:ascii="Times New Roman" w:hAnsi="Times New Roman" w:cs="Times New Roman"/>
          <w:sz w:val="24"/>
          <w:szCs w:val="24"/>
        </w:rPr>
        <w:t xml:space="preserve">represents </w:t>
      </w:r>
      <w:r w:rsidR="007D00E8" w:rsidRPr="007C0ABA">
        <w:rPr>
          <w:rFonts w:ascii="Times New Roman" w:hAnsi="Times New Roman" w:cs="Times New Roman"/>
          <w:sz w:val="24"/>
          <w:szCs w:val="24"/>
        </w:rPr>
        <w:t xml:space="preserve">one year </w:t>
      </w:r>
      <w:r w:rsidR="00C91702" w:rsidRPr="007C0ABA">
        <w:rPr>
          <w:rFonts w:ascii="Times New Roman" w:hAnsi="Times New Roman" w:cs="Times New Roman"/>
          <w:sz w:val="24"/>
          <w:szCs w:val="24"/>
        </w:rPr>
        <w:t>of age. However in the present study, m</w:t>
      </w:r>
      <w:r w:rsidR="007D00E8" w:rsidRPr="007C0ABA">
        <w:rPr>
          <w:rFonts w:ascii="Times New Roman" w:hAnsi="Times New Roman" w:cs="Times New Roman"/>
          <w:sz w:val="24"/>
          <w:szCs w:val="24"/>
        </w:rPr>
        <w:t xml:space="preserve">arginal increment analysis (MIA) was used to validate the annual deposition of the opaque zone on the otolith of </w:t>
      </w:r>
      <w:r w:rsidR="007D00E8" w:rsidRPr="007C0ABA">
        <w:rPr>
          <w:rFonts w:ascii="Times New Roman" w:hAnsi="Times New Roman" w:cs="Times New Roman"/>
          <w:i/>
          <w:sz w:val="24"/>
          <w:szCs w:val="24"/>
          <w:lang w:bidi="ar-OM"/>
        </w:rPr>
        <w:t>P. commersonnii</w:t>
      </w:r>
      <w:r w:rsidR="007D00E8" w:rsidRPr="007C0ABA">
        <w:rPr>
          <w:rFonts w:ascii="Times New Roman" w:hAnsi="Times New Roman" w:cs="Times New Roman"/>
          <w:sz w:val="24"/>
          <w:szCs w:val="24"/>
        </w:rPr>
        <w:t xml:space="preserve"> by inferring the time of the year that the increments are formed</w:t>
      </w:r>
      <w:r w:rsidR="00C91702" w:rsidRPr="007C0ABA">
        <w:rPr>
          <w:rFonts w:ascii="Times New Roman" w:hAnsi="Times New Roman" w:cs="Times New Roman"/>
          <w:sz w:val="24"/>
          <w:szCs w:val="24"/>
        </w:rPr>
        <w:t xml:space="preserve"> (Geffen, 1993)</w:t>
      </w:r>
      <w:r w:rsidR="00843870" w:rsidRPr="007C0ABA">
        <w:rPr>
          <w:rFonts w:ascii="Times New Roman" w:hAnsi="Times New Roman" w:cs="Times New Roman"/>
          <w:sz w:val="24"/>
          <w:szCs w:val="24"/>
        </w:rPr>
        <w:t>. For MIA, d</w:t>
      </w:r>
      <w:r w:rsidR="007D00E8" w:rsidRPr="007C0ABA">
        <w:rPr>
          <w:rFonts w:ascii="Times New Roman" w:hAnsi="Times New Roman" w:cs="Times New Roman"/>
          <w:sz w:val="24"/>
          <w:szCs w:val="24"/>
        </w:rPr>
        <w:t>igital measurements of the sectioned otolith</w:t>
      </w:r>
      <w:r w:rsidR="00DA67CA" w:rsidRPr="007C0ABA">
        <w:rPr>
          <w:rFonts w:ascii="Times New Roman" w:hAnsi="Times New Roman" w:cs="Times New Roman"/>
          <w:sz w:val="24"/>
          <w:szCs w:val="24"/>
        </w:rPr>
        <w:t>s</w:t>
      </w:r>
      <w:r w:rsidR="007D00E8" w:rsidRPr="007C0ABA">
        <w:rPr>
          <w:rFonts w:ascii="Times New Roman" w:hAnsi="Times New Roman" w:cs="Times New Roman"/>
          <w:sz w:val="24"/>
          <w:szCs w:val="24"/>
        </w:rPr>
        <w:t xml:space="preserve"> </w:t>
      </w:r>
      <w:r w:rsidR="00B76CFA" w:rsidRPr="007C0ABA">
        <w:rPr>
          <w:rFonts w:ascii="Times New Roman" w:hAnsi="Times New Roman" w:cs="Times New Roman"/>
          <w:sz w:val="24"/>
          <w:szCs w:val="24"/>
        </w:rPr>
        <w:t xml:space="preserve">from </w:t>
      </w:r>
      <w:r w:rsidR="00DA67CA" w:rsidRPr="007C0ABA">
        <w:rPr>
          <w:rFonts w:ascii="Times New Roman" w:hAnsi="Times New Roman" w:cs="Times New Roman"/>
          <w:sz w:val="24"/>
          <w:szCs w:val="24"/>
        </w:rPr>
        <w:t xml:space="preserve">the </w:t>
      </w:r>
      <w:r w:rsidR="00565561" w:rsidRPr="007C0ABA">
        <w:rPr>
          <w:rFonts w:ascii="Times New Roman" w:hAnsi="Times New Roman" w:cs="Times New Roman"/>
          <w:sz w:val="24"/>
          <w:szCs w:val="24"/>
        </w:rPr>
        <w:t>monthly sample</w:t>
      </w:r>
      <w:r w:rsidR="00DA67CA" w:rsidRPr="007C0ABA">
        <w:rPr>
          <w:rFonts w:ascii="Times New Roman" w:hAnsi="Times New Roman" w:cs="Times New Roman"/>
          <w:sz w:val="24"/>
          <w:szCs w:val="24"/>
        </w:rPr>
        <w:t>s</w:t>
      </w:r>
      <w:r w:rsidR="00565561" w:rsidRPr="007C0ABA">
        <w:rPr>
          <w:rFonts w:ascii="Times New Roman" w:hAnsi="Times New Roman" w:cs="Times New Roman"/>
          <w:sz w:val="24"/>
          <w:szCs w:val="24"/>
        </w:rPr>
        <w:t xml:space="preserve"> </w:t>
      </w:r>
      <w:r w:rsidR="00843870" w:rsidRPr="007C0ABA">
        <w:rPr>
          <w:rFonts w:ascii="Times New Roman" w:hAnsi="Times New Roman" w:cs="Times New Roman"/>
          <w:sz w:val="24"/>
          <w:szCs w:val="24"/>
        </w:rPr>
        <w:t xml:space="preserve">were made </w:t>
      </w:r>
      <w:r w:rsidR="007D00E8" w:rsidRPr="007C0ABA">
        <w:rPr>
          <w:rFonts w:ascii="Times New Roman" w:hAnsi="Times New Roman" w:cs="Times New Roman"/>
          <w:sz w:val="24"/>
          <w:szCs w:val="24"/>
        </w:rPr>
        <w:t>using Carl Zeiss Microscopy. The incremental measurements of otoliths with opaque margins were plotted against their respective month to determine when deposition took plac</w:t>
      </w:r>
      <w:r w:rsidR="00843870" w:rsidRPr="007C0ABA">
        <w:rPr>
          <w:rFonts w:ascii="Times New Roman" w:hAnsi="Times New Roman" w:cs="Times New Roman"/>
          <w:sz w:val="24"/>
          <w:szCs w:val="24"/>
        </w:rPr>
        <w:t>e (</w:t>
      </w:r>
      <w:r w:rsidR="00843870" w:rsidRPr="007C0ABA">
        <w:rPr>
          <w:rFonts w:ascii="Times New Roman" w:hAnsi="Times New Roman" w:cs="Times New Roman"/>
          <w:i/>
          <w:sz w:val="24"/>
          <w:szCs w:val="24"/>
        </w:rPr>
        <w:t>e.g.</w:t>
      </w:r>
      <w:r w:rsidR="00D443F9" w:rsidRPr="007C0ABA">
        <w:rPr>
          <w:rFonts w:ascii="Times New Roman" w:hAnsi="Times New Roman" w:cs="Times New Roman"/>
          <w:sz w:val="24"/>
          <w:szCs w:val="24"/>
        </w:rPr>
        <w:t xml:space="preserve"> Al-Husaini et al., 2001</w:t>
      </w:r>
      <w:r w:rsidR="00843870" w:rsidRPr="007C0ABA">
        <w:rPr>
          <w:rFonts w:ascii="Times New Roman" w:hAnsi="Times New Roman" w:cs="Times New Roman"/>
          <w:sz w:val="24"/>
          <w:szCs w:val="24"/>
        </w:rPr>
        <w:t xml:space="preserve">; Al-Mamry et al., </w:t>
      </w:r>
      <w:r w:rsidR="00032F20" w:rsidRPr="007C0ABA">
        <w:rPr>
          <w:rFonts w:ascii="Times New Roman" w:hAnsi="Times New Roman" w:cs="Times New Roman"/>
          <w:sz w:val="24"/>
          <w:szCs w:val="24"/>
        </w:rPr>
        <w:t>2009</w:t>
      </w:r>
      <w:r w:rsidR="00843870" w:rsidRPr="007C0ABA">
        <w:rPr>
          <w:rFonts w:ascii="Times New Roman" w:hAnsi="Times New Roman" w:cs="Times New Roman"/>
          <w:sz w:val="24"/>
          <w:szCs w:val="24"/>
        </w:rPr>
        <w:t>).</w:t>
      </w:r>
    </w:p>
    <w:p w14:paraId="0E486191" w14:textId="77777777" w:rsidR="00225315" w:rsidRPr="007C0ABA" w:rsidRDefault="00225315" w:rsidP="00843870">
      <w:pPr>
        <w:spacing w:after="0" w:line="360" w:lineRule="auto"/>
        <w:ind w:firstLine="0"/>
        <w:jc w:val="both"/>
        <w:rPr>
          <w:rFonts w:ascii="Times New Roman" w:hAnsi="Times New Roman" w:cs="Times New Roman"/>
          <w:sz w:val="24"/>
          <w:szCs w:val="24"/>
        </w:rPr>
      </w:pPr>
    </w:p>
    <w:p w14:paraId="1926B16C" w14:textId="66E30A1B" w:rsidR="00DA6FC7" w:rsidRPr="007C0ABA" w:rsidRDefault="00843870" w:rsidP="00843870">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w:t>
      </w:r>
      <w:r w:rsidRPr="007C0ABA">
        <w:rPr>
          <w:rFonts w:ascii="Times New Roman" w:hAnsi="Times New Roman" w:cs="Times New Roman"/>
          <w:b/>
          <w:sz w:val="24"/>
          <w:szCs w:val="24"/>
          <w:lang w:val="en-US"/>
        </w:rPr>
        <w:t>2.2  |  Data analysis</w:t>
      </w:r>
    </w:p>
    <w:p w14:paraId="1ACB3349" w14:textId="632E2CEF" w:rsidR="004F5281" w:rsidRPr="007C0ABA" w:rsidRDefault="00843870" w:rsidP="00C70638">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Growth in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was described using the von Bertalanffy growth (VBG)</w:t>
      </w:r>
      <w:r w:rsidR="00DA6FC7" w:rsidRPr="007C0ABA">
        <w:rPr>
          <w:rFonts w:ascii="Times New Roman" w:hAnsi="Times New Roman" w:cs="Times New Roman"/>
          <w:sz w:val="24"/>
          <w:szCs w:val="24"/>
        </w:rPr>
        <w:t xml:space="preserve"> model and the VBG parameters (</w:t>
      </w:r>
      <w:r w:rsidR="00DA6FC7" w:rsidRPr="007C0ABA">
        <w:rPr>
          <w:rFonts w:ascii="Times New Roman" w:eastAsia="Times New Roman" w:hAnsi="Times New Roman" w:cs="Times New Roman"/>
          <w:i/>
          <w:sz w:val="24"/>
          <w:szCs w:val="24"/>
          <w:lang w:val="en-US"/>
        </w:rPr>
        <w:t>L</w:t>
      </w:r>
      <w:r w:rsidR="00DA6FC7" w:rsidRPr="007C0ABA">
        <w:rPr>
          <w:rFonts w:ascii="Times New Roman" w:eastAsia="Times New Roman" w:hAnsi="Times New Roman" w:cs="Times New Roman"/>
          <w:i/>
          <w:sz w:val="24"/>
          <w:szCs w:val="24"/>
          <w:vertAlign w:val="subscript"/>
          <w:lang w:val="en-US"/>
        </w:rPr>
        <w:t>∞</w:t>
      </w:r>
      <w:r w:rsidR="00DA6FC7" w:rsidRPr="007C0ABA">
        <w:rPr>
          <w:rFonts w:ascii="Times New Roman" w:hAnsi="Times New Roman" w:cs="Times New Roman"/>
          <w:sz w:val="24"/>
          <w:szCs w:val="24"/>
        </w:rPr>
        <w:t xml:space="preserve">, </w:t>
      </w:r>
      <w:r w:rsidR="00DA6FC7" w:rsidRPr="007C0ABA">
        <w:rPr>
          <w:rFonts w:ascii="Times New Roman" w:hAnsi="Times New Roman" w:cs="Times New Roman"/>
          <w:i/>
          <w:sz w:val="24"/>
          <w:szCs w:val="24"/>
        </w:rPr>
        <w:t>k</w:t>
      </w:r>
      <w:r w:rsidR="00DA6FC7" w:rsidRPr="007C0ABA">
        <w:rPr>
          <w:rFonts w:ascii="Times New Roman" w:hAnsi="Times New Roman" w:cs="Times New Roman"/>
          <w:sz w:val="24"/>
          <w:szCs w:val="24"/>
        </w:rPr>
        <w:t>, and t</w:t>
      </w:r>
      <w:r w:rsidR="00DA6FC7" w:rsidRPr="007C0ABA">
        <w:rPr>
          <w:rFonts w:ascii="Times New Roman" w:hAnsi="Times New Roman" w:cs="Times New Roman"/>
          <w:sz w:val="24"/>
          <w:szCs w:val="24"/>
          <w:vertAlign w:val="subscript"/>
        </w:rPr>
        <w:t>o</w:t>
      </w:r>
      <w:r w:rsidR="003C4ECE" w:rsidRPr="007C0ABA">
        <w:rPr>
          <w:rFonts w:ascii="Times New Roman" w:hAnsi="Times New Roman" w:cs="Times New Roman"/>
          <w:sz w:val="24"/>
          <w:szCs w:val="24"/>
        </w:rPr>
        <w:t>) were determined in two ways. Firstly</w:t>
      </w:r>
      <w:r w:rsidR="00565561" w:rsidRPr="007C0ABA">
        <w:rPr>
          <w:rFonts w:ascii="Times New Roman" w:hAnsi="Times New Roman" w:cs="Times New Roman"/>
          <w:sz w:val="24"/>
          <w:szCs w:val="24"/>
          <w:lang w:val="en-US"/>
        </w:rPr>
        <w:t xml:space="preserve">, </w:t>
      </w:r>
      <w:r w:rsidR="00565561" w:rsidRPr="007C0ABA">
        <w:rPr>
          <w:rFonts w:ascii="Times New Roman" w:hAnsi="Times New Roman" w:cs="Times New Roman"/>
          <w:sz w:val="24"/>
          <w:szCs w:val="24"/>
        </w:rPr>
        <w:t xml:space="preserve">the VBG growth curve, </w:t>
      </w:r>
      <w:r w:rsidR="00565561" w:rsidRPr="007C0ABA">
        <w:rPr>
          <w:rFonts w:ascii="Times New Roman" w:hAnsi="Times New Roman" w:cs="Times New Roman"/>
          <w:i/>
          <w:sz w:val="24"/>
          <w:szCs w:val="24"/>
          <w:lang w:val="en-US"/>
        </w:rPr>
        <w:t>L</w:t>
      </w:r>
      <w:r w:rsidR="00565561" w:rsidRPr="007C0ABA">
        <w:rPr>
          <w:rFonts w:ascii="Times New Roman" w:hAnsi="Times New Roman" w:cs="Times New Roman"/>
          <w:i/>
          <w:sz w:val="24"/>
          <w:szCs w:val="24"/>
          <w:vertAlign w:val="subscript"/>
          <w:lang w:val="en-US"/>
        </w:rPr>
        <w:t>t</w:t>
      </w:r>
      <w:r w:rsidR="00565561" w:rsidRPr="007C0ABA">
        <w:rPr>
          <w:rFonts w:ascii="Times New Roman" w:hAnsi="Times New Roman" w:cs="Times New Roman"/>
          <w:i/>
          <w:sz w:val="24"/>
          <w:szCs w:val="24"/>
          <w:lang w:val="en-US"/>
        </w:rPr>
        <w:t xml:space="preserve"> = L</w:t>
      </w:r>
      <w:r w:rsidR="00565561" w:rsidRPr="007C0ABA">
        <w:rPr>
          <w:rFonts w:ascii="Times New Roman" w:hAnsi="Times New Roman" w:cs="Times New Roman"/>
          <w:i/>
          <w:sz w:val="24"/>
          <w:szCs w:val="24"/>
          <w:vertAlign w:val="subscript"/>
          <w:lang w:val="en-US"/>
        </w:rPr>
        <w:t>∞</w:t>
      </w:r>
      <w:r w:rsidR="00565561" w:rsidRPr="007C0ABA">
        <w:rPr>
          <w:rFonts w:ascii="Times New Roman" w:hAnsi="Times New Roman" w:cs="Times New Roman"/>
          <w:i/>
          <w:sz w:val="24"/>
          <w:szCs w:val="24"/>
          <w:lang w:val="en-US"/>
        </w:rPr>
        <w:t>[1-e</w:t>
      </w:r>
      <w:r w:rsidR="00565561" w:rsidRPr="007C0ABA">
        <w:rPr>
          <w:rFonts w:ascii="Times New Roman" w:hAnsi="Times New Roman" w:cs="Times New Roman"/>
          <w:i/>
          <w:sz w:val="24"/>
          <w:szCs w:val="24"/>
          <w:vertAlign w:val="superscript"/>
          <w:lang w:val="en-US"/>
        </w:rPr>
        <w:t>-k(t- to)</w:t>
      </w:r>
      <w:r w:rsidR="00565561" w:rsidRPr="007C0ABA">
        <w:rPr>
          <w:rFonts w:ascii="Times New Roman" w:hAnsi="Times New Roman" w:cs="Times New Roman"/>
          <w:i/>
          <w:sz w:val="24"/>
          <w:szCs w:val="24"/>
          <w:lang w:val="en-US"/>
        </w:rPr>
        <w:t>]</w:t>
      </w:r>
      <w:r w:rsidR="00565561" w:rsidRPr="007C0ABA">
        <w:rPr>
          <w:rFonts w:ascii="Times New Roman" w:hAnsi="Times New Roman" w:cs="Times New Roman"/>
          <w:sz w:val="24"/>
          <w:szCs w:val="24"/>
          <w:lang w:val="en-US"/>
        </w:rPr>
        <w:t xml:space="preserve"> (King, 2007)</w:t>
      </w:r>
      <w:r w:rsidR="0003369F" w:rsidRPr="007C0ABA">
        <w:rPr>
          <w:rFonts w:ascii="Times New Roman" w:hAnsi="Times New Roman" w:cs="Times New Roman"/>
          <w:sz w:val="24"/>
          <w:szCs w:val="24"/>
          <w:lang w:val="en-US"/>
        </w:rPr>
        <w:t xml:space="preserve"> was fitted </w:t>
      </w:r>
      <w:r w:rsidR="00565561" w:rsidRPr="007C0ABA">
        <w:rPr>
          <w:rFonts w:ascii="Times New Roman" w:hAnsi="Times New Roman" w:cs="Times New Roman"/>
          <w:sz w:val="24"/>
          <w:szCs w:val="24"/>
        </w:rPr>
        <w:t>to the size at age data</w:t>
      </w:r>
      <w:r w:rsidR="00565561" w:rsidRPr="007C0ABA">
        <w:rPr>
          <w:rFonts w:ascii="Times New Roman" w:hAnsi="Times New Roman" w:cs="Times New Roman"/>
          <w:sz w:val="24"/>
          <w:szCs w:val="24"/>
          <w:lang w:val="en-US"/>
        </w:rPr>
        <w:t>, where L</w:t>
      </w:r>
      <w:r w:rsidR="00565561" w:rsidRPr="007C0ABA">
        <w:rPr>
          <w:rFonts w:ascii="Times New Roman" w:hAnsi="Times New Roman" w:cs="Times New Roman"/>
          <w:sz w:val="24"/>
          <w:szCs w:val="24"/>
          <w:vertAlign w:val="subscript"/>
          <w:lang w:val="en-US"/>
        </w:rPr>
        <w:t>t</w:t>
      </w:r>
      <w:r w:rsidR="00565561" w:rsidRPr="007C0ABA">
        <w:rPr>
          <w:rFonts w:ascii="Times New Roman" w:hAnsi="Times New Roman" w:cs="Times New Roman"/>
          <w:sz w:val="24"/>
          <w:szCs w:val="24"/>
          <w:lang w:val="en-US"/>
        </w:rPr>
        <w:t xml:space="preserve"> is the average FL (cm) at age </w:t>
      </w:r>
      <w:r w:rsidR="00565561" w:rsidRPr="007C0ABA">
        <w:rPr>
          <w:rFonts w:ascii="Times New Roman" w:hAnsi="Times New Roman" w:cs="Times New Roman"/>
          <w:i/>
          <w:sz w:val="24"/>
          <w:szCs w:val="24"/>
          <w:lang w:val="en-US"/>
        </w:rPr>
        <w:t>t</w:t>
      </w:r>
      <w:r w:rsidR="00565561" w:rsidRPr="007C0ABA">
        <w:rPr>
          <w:rFonts w:ascii="Times New Roman" w:hAnsi="Times New Roman" w:cs="Times New Roman"/>
          <w:sz w:val="24"/>
          <w:szCs w:val="24"/>
          <w:lang w:val="en-US"/>
        </w:rPr>
        <w:t xml:space="preserve"> (years), </w:t>
      </w:r>
      <w:r w:rsidR="00565561" w:rsidRPr="007C0ABA">
        <w:rPr>
          <w:rFonts w:ascii="Times New Roman" w:hAnsi="Times New Roman" w:cs="Times New Roman"/>
          <w:i/>
          <w:sz w:val="24"/>
          <w:szCs w:val="24"/>
          <w:lang w:val="en-US"/>
        </w:rPr>
        <w:t>k</w:t>
      </w:r>
      <w:r w:rsidR="00565561" w:rsidRPr="007C0ABA">
        <w:rPr>
          <w:rFonts w:ascii="Times New Roman" w:hAnsi="Times New Roman" w:cs="Times New Roman"/>
          <w:sz w:val="24"/>
          <w:szCs w:val="24"/>
          <w:lang w:val="en-US"/>
        </w:rPr>
        <w:t xml:space="preserve"> is the growth coefficient (year</w:t>
      </w:r>
      <w:r w:rsidR="00565561" w:rsidRPr="007C0ABA">
        <w:rPr>
          <w:rFonts w:ascii="Times New Roman" w:hAnsi="Times New Roman" w:cs="Times New Roman"/>
          <w:sz w:val="24"/>
          <w:szCs w:val="24"/>
          <w:vertAlign w:val="superscript"/>
          <w:lang w:val="en-US"/>
        </w:rPr>
        <w:t>-1</w:t>
      </w:r>
      <w:r w:rsidR="00565561" w:rsidRPr="007C0ABA">
        <w:rPr>
          <w:rFonts w:ascii="Times New Roman" w:hAnsi="Times New Roman" w:cs="Times New Roman"/>
          <w:sz w:val="24"/>
          <w:szCs w:val="24"/>
          <w:lang w:val="en-US"/>
        </w:rPr>
        <w:t xml:space="preserve">), </w:t>
      </w:r>
      <w:r w:rsidR="00565561" w:rsidRPr="007C0ABA">
        <w:rPr>
          <w:rFonts w:ascii="Times New Roman" w:hAnsi="Times New Roman" w:cs="Times New Roman"/>
          <w:i/>
          <w:sz w:val="24"/>
          <w:szCs w:val="24"/>
          <w:lang w:val="en-US"/>
        </w:rPr>
        <w:t>L</w:t>
      </w:r>
      <w:r w:rsidR="00565561" w:rsidRPr="007C0ABA">
        <w:rPr>
          <w:rFonts w:ascii="Times New Roman" w:hAnsi="Times New Roman" w:cs="Times New Roman"/>
          <w:i/>
          <w:sz w:val="24"/>
          <w:szCs w:val="24"/>
          <w:vertAlign w:val="subscript"/>
          <w:lang w:val="en-US"/>
        </w:rPr>
        <w:t>∞</w:t>
      </w:r>
      <w:r w:rsidR="00565561" w:rsidRPr="007C0ABA">
        <w:rPr>
          <w:rFonts w:ascii="Times New Roman" w:hAnsi="Times New Roman" w:cs="Times New Roman"/>
          <w:sz w:val="24"/>
          <w:szCs w:val="24"/>
          <w:lang w:val="en-US"/>
        </w:rPr>
        <w:t xml:space="preserve"> is the asymptotic total length and </w:t>
      </w:r>
      <w:r w:rsidR="00565561" w:rsidRPr="007C0ABA">
        <w:rPr>
          <w:rFonts w:ascii="Times New Roman" w:hAnsi="Times New Roman" w:cs="Times New Roman"/>
          <w:i/>
          <w:sz w:val="24"/>
          <w:szCs w:val="24"/>
          <w:lang w:val="en-US"/>
        </w:rPr>
        <w:t>t</w:t>
      </w:r>
      <w:r w:rsidR="00565561" w:rsidRPr="007C0ABA">
        <w:rPr>
          <w:rFonts w:ascii="Times New Roman" w:hAnsi="Times New Roman" w:cs="Times New Roman"/>
          <w:i/>
          <w:sz w:val="24"/>
          <w:szCs w:val="24"/>
          <w:vertAlign w:val="subscript"/>
          <w:lang w:val="en-US"/>
        </w:rPr>
        <w:t>o</w:t>
      </w:r>
      <w:r w:rsidR="00565561" w:rsidRPr="007C0ABA">
        <w:rPr>
          <w:rFonts w:ascii="Times New Roman" w:hAnsi="Times New Roman" w:cs="Times New Roman"/>
          <w:sz w:val="24"/>
          <w:szCs w:val="24"/>
          <w:lang w:val="en-US"/>
        </w:rPr>
        <w:t xml:space="preserve"> is the theoretical age at length zero (year).</w:t>
      </w:r>
      <w:r w:rsidR="003C4ECE" w:rsidRPr="007C0ABA">
        <w:rPr>
          <w:rFonts w:ascii="Times New Roman" w:hAnsi="Times New Roman" w:cs="Times New Roman"/>
          <w:sz w:val="24"/>
          <w:szCs w:val="24"/>
        </w:rPr>
        <w:t xml:space="preserve"> </w:t>
      </w:r>
      <w:r w:rsidR="00565561" w:rsidRPr="007C0ABA">
        <w:rPr>
          <w:rFonts w:ascii="Times New Roman" w:hAnsi="Times New Roman" w:cs="Times New Roman"/>
          <w:sz w:val="24"/>
          <w:szCs w:val="24"/>
        </w:rPr>
        <w:t xml:space="preserve">Secondly, </w:t>
      </w:r>
      <w:r w:rsidR="003828A5" w:rsidRPr="007C0ABA">
        <w:rPr>
          <w:rFonts w:ascii="Times New Roman" w:hAnsi="Times New Roman" w:cs="Times New Roman"/>
          <w:sz w:val="24"/>
          <w:szCs w:val="24"/>
          <w:lang w:val="en-US"/>
        </w:rPr>
        <w:t>LFA</w:t>
      </w:r>
      <w:r w:rsidR="003C4ECE" w:rsidRPr="007C0ABA">
        <w:rPr>
          <w:rFonts w:ascii="Times New Roman" w:hAnsi="Times New Roman" w:cs="Times New Roman"/>
          <w:sz w:val="24"/>
          <w:szCs w:val="24"/>
          <w:lang w:val="en-US"/>
        </w:rPr>
        <w:t xml:space="preserve"> version 5.0 in the FMSP- Fish Stock Assessment Software (Hoggarth </w:t>
      </w:r>
      <w:r w:rsidR="003C4ECE" w:rsidRPr="007C0ABA">
        <w:rPr>
          <w:rFonts w:ascii="Times New Roman" w:hAnsi="Times New Roman" w:cs="Times New Roman"/>
          <w:iCs/>
          <w:sz w:val="24"/>
          <w:szCs w:val="24"/>
          <w:lang w:val="en-US"/>
        </w:rPr>
        <w:t>et al</w:t>
      </w:r>
      <w:r w:rsidR="003C4ECE" w:rsidRPr="007C0ABA">
        <w:rPr>
          <w:rFonts w:ascii="Times New Roman" w:hAnsi="Times New Roman" w:cs="Times New Roman"/>
          <w:sz w:val="24"/>
          <w:szCs w:val="24"/>
          <w:lang w:val="en-US"/>
        </w:rPr>
        <w:t xml:space="preserve">., 2006) was used with the monthly </w:t>
      </w:r>
      <w:r w:rsidR="003C4ECE" w:rsidRPr="007C0ABA">
        <w:rPr>
          <w:rFonts w:ascii="Times New Roman" w:hAnsi="Times New Roman" w:cs="Times New Roman"/>
          <w:sz w:val="24"/>
          <w:szCs w:val="24"/>
        </w:rPr>
        <w:t>FL-frequency data (</w:t>
      </w:r>
      <w:r w:rsidR="00B50B47" w:rsidRPr="007C0ABA">
        <w:rPr>
          <w:rFonts w:ascii="Times New Roman" w:hAnsi="Times New Roman" w:cs="Times New Roman"/>
          <w:sz w:val="24"/>
          <w:szCs w:val="24"/>
        </w:rPr>
        <w:t>5 cm class intervals</w:t>
      </w:r>
      <w:r w:rsidR="003C4ECE" w:rsidRPr="007C0ABA">
        <w:rPr>
          <w:rFonts w:ascii="Times New Roman" w:hAnsi="Times New Roman" w:cs="Times New Roman"/>
          <w:sz w:val="24"/>
          <w:szCs w:val="24"/>
        </w:rPr>
        <w:t>) to determine the VBG parameters</w:t>
      </w:r>
      <w:r w:rsidR="00C44EA7" w:rsidRPr="007C0ABA">
        <w:rPr>
          <w:rFonts w:ascii="Times New Roman" w:hAnsi="Times New Roman" w:cs="Times New Roman"/>
          <w:sz w:val="24"/>
          <w:szCs w:val="24"/>
        </w:rPr>
        <w:t xml:space="preserve"> (Al-Marzouqi, 2013a)</w:t>
      </w:r>
      <w:r w:rsidR="003C4ECE" w:rsidRPr="007C0ABA">
        <w:rPr>
          <w:rFonts w:ascii="Times New Roman" w:hAnsi="Times New Roman" w:cs="Times New Roman"/>
          <w:sz w:val="24"/>
          <w:szCs w:val="24"/>
        </w:rPr>
        <w:t xml:space="preserve">. </w:t>
      </w:r>
      <w:r w:rsidR="00D76594" w:rsidRPr="007C0ABA">
        <w:rPr>
          <w:rFonts w:ascii="Times New Roman" w:hAnsi="Times New Roman" w:cs="Times New Roman"/>
          <w:sz w:val="24"/>
          <w:szCs w:val="24"/>
        </w:rPr>
        <w:t>A</w:t>
      </w:r>
      <w:r w:rsidR="00F20B75" w:rsidRPr="007C0ABA">
        <w:rPr>
          <w:rFonts w:ascii="Times New Roman" w:hAnsi="Times New Roman" w:cs="Times New Roman"/>
          <w:sz w:val="24"/>
          <w:szCs w:val="24"/>
        </w:rPr>
        <w:t>s recommended by Pitcher (2002),</w:t>
      </w:r>
      <w:r w:rsidR="00D76594" w:rsidRPr="007C0ABA">
        <w:rPr>
          <w:rFonts w:ascii="Times New Roman" w:hAnsi="Times New Roman" w:cs="Times New Roman"/>
          <w:sz w:val="24"/>
          <w:szCs w:val="24"/>
        </w:rPr>
        <w:t xml:space="preserve"> t</w:t>
      </w:r>
      <w:r w:rsidR="003C4ECE" w:rsidRPr="007C0ABA">
        <w:rPr>
          <w:rFonts w:ascii="Times New Roman" w:hAnsi="Times New Roman" w:cs="Times New Roman"/>
          <w:sz w:val="24"/>
          <w:szCs w:val="24"/>
          <w:lang w:val="en-US"/>
        </w:rPr>
        <w:t xml:space="preserve">hree alternative </w:t>
      </w:r>
      <w:r w:rsidR="00D76594" w:rsidRPr="007C0ABA">
        <w:rPr>
          <w:rFonts w:ascii="Times New Roman" w:hAnsi="Times New Roman" w:cs="Times New Roman"/>
          <w:sz w:val="24"/>
          <w:szCs w:val="24"/>
          <w:lang w:val="en-US"/>
        </w:rPr>
        <w:t xml:space="preserve">non-parametric </w:t>
      </w:r>
      <w:r w:rsidR="003C4ECE" w:rsidRPr="007C0ABA">
        <w:rPr>
          <w:rFonts w:ascii="Times New Roman" w:hAnsi="Times New Roman" w:cs="Times New Roman"/>
          <w:sz w:val="24"/>
          <w:szCs w:val="24"/>
          <w:lang w:val="en-US"/>
        </w:rPr>
        <w:t>fitting techniques, Shepherd’s Length Composition Analysis (SLCA), Projection Matrix (PROJMAT) and ELEFAN 1</w:t>
      </w:r>
      <w:r w:rsidR="00B64A4A" w:rsidRPr="007C0ABA">
        <w:rPr>
          <w:rFonts w:ascii="Times New Roman" w:hAnsi="Times New Roman" w:cs="Times New Roman"/>
          <w:sz w:val="24"/>
          <w:szCs w:val="24"/>
          <w:lang w:val="en-US"/>
        </w:rPr>
        <w:t xml:space="preserve"> (Electronic Length Frequency Analysis)</w:t>
      </w:r>
      <w:r w:rsidR="0003369F" w:rsidRPr="007C0ABA">
        <w:rPr>
          <w:rFonts w:ascii="Times New Roman" w:hAnsi="Times New Roman" w:cs="Times New Roman"/>
          <w:sz w:val="24"/>
          <w:szCs w:val="24"/>
          <w:lang w:val="en-US"/>
        </w:rPr>
        <w:t xml:space="preserve">, were applied </w:t>
      </w:r>
      <w:r w:rsidR="003C4ECE" w:rsidRPr="007C0ABA">
        <w:rPr>
          <w:rFonts w:ascii="Times New Roman" w:hAnsi="Times New Roman" w:cs="Times New Roman"/>
          <w:sz w:val="24"/>
          <w:szCs w:val="24"/>
          <w:lang w:val="en-US"/>
        </w:rPr>
        <w:t xml:space="preserve">using a non-seasonal version of </w:t>
      </w:r>
      <w:r w:rsidR="000F3367" w:rsidRPr="007C0ABA">
        <w:rPr>
          <w:rFonts w:ascii="Times New Roman" w:hAnsi="Times New Roman" w:cs="Times New Roman"/>
          <w:sz w:val="24"/>
          <w:szCs w:val="24"/>
          <w:lang w:val="en-US"/>
        </w:rPr>
        <w:t xml:space="preserve">the </w:t>
      </w:r>
      <w:r w:rsidR="0003369F" w:rsidRPr="007C0ABA">
        <w:rPr>
          <w:rFonts w:ascii="Times New Roman" w:hAnsi="Times New Roman" w:cs="Times New Roman"/>
          <w:sz w:val="24"/>
          <w:szCs w:val="24"/>
          <w:lang w:val="en-US"/>
        </w:rPr>
        <w:t>VBG curve</w:t>
      </w:r>
      <w:r w:rsidR="003C4ECE" w:rsidRPr="007C0ABA">
        <w:rPr>
          <w:rFonts w:ascii="Times New Roman" w:hAnsi="Times New Roman" w:cs="Times New Roman"/>
          <w:sz w:val="24"/>
          <w:szCs w:val="24"/>
          <w:lang w:val="en-US"/>
        </w:rPr>
        <w:t xml:space="preserve">. </w:t>
      </w:r>
      <w:r w:rsidR="00DA6FC7" w:rsidRPr="007C0ABA">
        <w:rPr>
          <w:rFonts w:ascii="Times New Roman" w:hAnsi="Times New Roman" w:cs="Times New Roman"/>
          <w:sz w:val="24"/>
          <w:szCs w:val="24"/>
        </w:rPr>
        <w:t>Si</w:t>
      </w:r>
      <w:r w:rsidR="000F3367" w:rsidRPr="007C0ABA">
        <w:rPr>
          <w:rFonts w:ascii="Times New Roman" w:hAnsi="Times New Roman" w:cs="Times New Roman"/>
          <w:sz w:val="24"/>
          <w:szCs w:val="24"/>
        </w:rPr>
        <w:t xml:space="preserve">nce not all fish were sexed, </w:t>
      </w:r>
      <w:r w:rsidR="003828A5" w:rsidRPr="007C0ABA">
        <w:rPr>
          <w:rFonts w:ascii="Times New Roman" w:hAnsi="Times New Roman" w:cs="Times New Roman"/>
          <w:sz w:val="24"/>
          <w:szCs w:val="24"/>
        </w:rPr>
        <w:t>LFA</w:t>
      </w:r>
      <w:r w:rsidR="00DA6FC7" w:rsidRPr="007C0ABA">
        <w:rPr>
          <w:rFonts w:ascii="Times New Roman" w:hAnsi="Times New Roman" w:cs="Times New Roman"/>
          <w:sz w:val="24"/>
          <w:szCs w:val="24"/>
        </w:rPr>
        <w:t xml:space="preserve"> models were used to derive VBG </w:t>
      </w:r>
      <w:r w:rsidR="00DA6FC7" w:rsidRPr="007C0ABA">
        <w:rPr>
          <w:rFonts w:ascii="Times New Roman" w:hAnsi="Times New Roman" w:cs="Times New Roman"/>
          <w:sz w:val="24"/>
          <w:szCs w:val="24"/>
        </w:rPr>
        <w:lastRenderedPageBreak/>
        <w:t xml:space="preserve">parameters for both sexes combined. </w:t>
      </w:r>
      <w:r w:rsidR="00EC659D" w:rsidRPr="007C0ABA">
        <w:rPr>
          <w:rFonts w:ascii="Times New Roman" w:hAnsi="Times New Roman" w:cs="Times New Roman"/>
          <w:sz w:val="24"/>
          <w:szCs w:val="24"/>
        </w:rPr>
        <w:t>VBG curves were derived for males and females separately and for both sexes combined</w:t>
      </w:r>
      <w:r w:rsidR="000F3367" w:rsidRPr="007C0ABA">
        <w:rPr>
          <w:rFonts w:ascii="Times New Roman" w:hAnsi="Times New Roman" w:cs="Times New Roman"/>
          <w:sz w:val="24"/>
          <w:szCs w:val="24"/>
        </w:rPr>
        <w:t xml:space="preserve"> from otolith </w:t>
      </w:r>
      <w:r w:rsidR="009144F7" w:rsidRPr="007C0ABA">
        <w:rPr>
          <w:rFonts w:ascii="Times New Roman" w:hAnsi="Times New Roman" w:cs="Times New Roman"/>
          <w:sz w:val="24"/>
          <w:szCs w:val="24"/>
        </w:rPr>
        <w:t>data</w:t>
      </w:r>
      <w:r w:rsidR="00EC659D" w:rsidRPr="007C0ABA">
        <w:rPr>
          <w:rFonts w:ascii="Times New Roman" w:hAnsi="Times New Roman" w:cs="Times New Roman"/>
          <w:sz w:val="24"/>
          <w:szCs w:val="24"/>
        </w:rPr>
        <w:t xml:space="preserve">. The growth performance index (phi prime, Ø’) for </w:t>
      </w:r>
      <w:r w:rsidR="00EC659D" w:rsidRPr="007C0ABA">
        <w:rPr>
          <w:rFonts w:ascii="Times New Roman" w:hAnsi="Times New Roman" w:cs="Times New Roman"/>
          <w:i/>
          <w:sz w:val="24"/>
          <w:szCs w:val="24"/>
        </w:rPr>
        <w:t>P. commersonnii</w:t>
      </w:r>
      <w:r w:rsidR="00EC659D" w:rsidRPr="007C0ABA">
        <w:rPr>
          <w:rFonts w:ascii="Times New Roman" w:hAnsi="Times New Roman" w:cs="Times New Roman"/>
          <w:sz w:val="24"/>
          <w:szCs w:val="24"/>
        </w:rPr>
        <w:t xml:space="preserve"> was calculated using Ø’</w:t>
      </w:r>
      <w:r w:rsidR="004F5281" w:rsidRPr="007C0ABA">
        <w:rPr>
          <w:rFonts w:ascii="Times New Roman" w:hAnsi="Times New Roman" w:cs="Times New Roman"/>
          <w:sz w:val="24"/>
          <w:szCs w:val="24"/>
        </w:rPr>
        <w:t xml:space="preserve"> = 2Log</w:t>
      </w:r>
      <w:r w:rsidR="004F5281" w:rsidRPr="007C0ABA">
        <w:rPr>
          <w:rFonts w:ascii="Times New Roman" w:hAnsi="Times New Roman" w:cs="Times New Roman"/>
          <w:sz w:val="24"/>
          <w:szCs w:val="24"/>
          <w:vertAlign w:val="subscript"/>
        </w:rPr>
        <w:t>10</w:t>
      </w:r>
      <w:r w:rsidR="004F5281" w:rsidRPr="007C0ABA">
        <w:rPr>
          <w:rFonts w:ascii="Times New Roman" w:hAnsi="Times New Roman" w:cs="Times New Roman"/>
          <w:i/>
          <w:sz w:val="24"/>
          <w:szCs w:val="24"/>
          <w:lang w:val="en-US"/>
        </w:rPr>
        <w:t>L</w:t>
      </w:r>
      <w:r w:rsidR="004F5281" w:rsidRPr="007C0ABA">
        <w:rPr>
          <w:rFonts w:ascii="Times New Roman" w:hAnsi="Times New Roman" w:cs="Times New Roman"/>
          <w:i/>
          <w:sz w:val="24"/>
          <w:szCs w:val="24"/>
          <w:vertAlign w:val="subscript"/>
          <w:lang w:val="en-US"/>
        </w:rPr>
        <w:t>∞</w:t>
      </w:r>
      <w:r w:rsidR="004F5281" w:rsidRPr="007C0ABA">
        <w:rPr>
          <w:rFonts w:ascii="Times New Roman" w:hAnsi="Times New Roman" w:cs="Times New Roman"/>
          <w:sz w:val="24"/>
          <w:szCs w:val="24"/>
        </w:rPr>
        <w:t xml:space="preserve"> + L</w:t>
      </w:r>
      <w:r w:rsidR="00EC659D" w:rsidRPr="007C0ABA">
        <w:rPr>
          <w:rFonts w:ascii="Times New Roman" w:hAnsi="Times New Roman" w:cs="Times New Roman"/>
          <w:sz w:val="24"/>
          <w:szCs w:val="24"/>
        </w:rPr>
        <w:t>og</w:t>
      </w:r>
      <w:r w:rsidR="00EC659D" w:rsidRPr="007C0ABA">
        <w:rPr>
          <w:rFonts w:ascii="Times New Roman" w:hAnsi="Times New Roman" w:cs="Times New Roman"/>
          <w:sz w:val="24"/>
          <w:szCs w:val="24"/>
          <w:vertAlign w:val="subscript"/>
        </w:rPr>
        <w:t>10</w:t>
      </w:r>
      <w:r w:rsidR="00EC659D" w:rsidRPr="007C0ABA">
        <w:rPr>
          <w:rFonts w:ascii="Times New Roman" w:hAnsi="Times New Roman" w:cs="Times New Roman"/>
          <w:sz w:val="24"/>
          <w:szCs w:val="24"/>
        </w:rPr>
        <w:t xml:space="preserve">k (Pauly &amp; Munro, 1984). </w:t>
      </w:r>
      <w:r w:rsidR="00DA6FC7" w:rsidRPr="007C0ABA">
        <w:rPr>
          <w:rFonts w:ascii="Times New Roman" w:hAnsi="Times New Roman" w:cs="Times New Roman"/>
          <w:sz w:val="24"/>
          <w:szCs w:val="24"/>
        </w:rPr>
        <w:t xml:space="preserve">The relationships between </w:t>
      </w:r>
      <w:r w:rsidR="00EC659D" w:rsidRPr="007C0ABA">
        <w:rPr>
          <w:rFonts w:ascii="Times New Roman" w:hAnsi="Times New Roman" w:cs="Times New Roman"/>
          <w:sz w:val="24"/>
          <w:szCs w:val="24"/>
        </w:rPr>
        <w:t>otolith weight and age were described for male and female fish using l</w:t>
      </w:r>
      <w:r w:rsidR="00E17512" w:rsidRPr="007C0ABA">
        <w:rPr>
          <w:rFonts w:ascii="Times New Roman" w:hAnsi="Times New Roman" w:cs="Times New Roman"/>
          <w:sz w:val="24"/>
          <w:szCs w:val="24"/>
        </w:rPr>
        <w:t>east-squares linear regression</w:t>
      </w:r>
      <w:r w:rsidR="000463B7" w:rsidRPr="007C0ABA">
        <w:rPr>
          <w:rFonts w:ascii="Times New Roman" w:hAnsi="Times New Roman" w:cs="Times New Roman"/>
          <w:sz w:val="24"/>
          <w:szCs w:val="24"/>
        </w:rPr>
        <w:t xml:space="preserve"> and the slopes of the two regression lines compared using a General Linear Model (GLM)</w:t>
      </w:r>
      <w:r w:rsidR="00E17512" w:rsidRPr="007C0ABA">
        <w:rPr>
          <w:rFonts w:ascii="Times New Roman" w:hAnsi="Times New Roman" w:cs="Times New Roman"/>
          <w:sz w:val="24"/>
          <w:szCs w:val="24"/>
        </w:rPr>
        <w:t>.</w:t>
      </w:r>
      <w:r w:rsidR="00F45C52" w:rsidRPr="007C0ABA">
        <w:rPr>
          <w:rFonts w:ascii="Times New Roman" w:hAnsi="Times New Roman" w:cs="Times New Roman"/>
          <w:sz w:val="24"/>
          <w:szCs w:val="24"/>
        </w:rPr>
        <w:t xml:space="preserve"> </w:t>
      </w:r>
    </w:p>
    <w:p w14:paraId="09D3AB61" w14:textId="77777777" w:rsidR="00225315" w:rsidRPr="007C0ABA" w:rsidRDefault="00225315" w:rsidP="00E17512">
      <w:pPr>
        <w:spacing w:after="0" w:line="360" w:lineRule="auto"/>
        <w:ind w:firstLine="0"/>
        <w:jc w:val="both"/>
        <w:rPr>
          <w:rFonts w:ascii="Times New Roman" w:hAnsi="Times New Roman" w:cs="Times New Roman"/>
          <w:sz w:val="24"/>
          <w:szCs w:val="24"/>
        </w:rPr>
      </w:pPr>
    </w:p>
    <w:p w14:paraId="0480F507" w14:textId="6244D300" w:rsidR="00C44EA7" w:rsidRPr="007C0ABA" w:rsidRDefault="004F5281" w:rsidP="004F5281">
      <w:pPr>
        <w:spacing w:after="0" w:line="360" w:lineRule="auto"/>
        <w:ind w:firstLine="0"/>
        <w:jc w:val="both"/>
        <w:rPr>
          <w:rFonts w:ascii="Times New Roman" w:hAnsi="Times New Roman" w:cs="Times New Roman"/>
          <w:b/>
          <w:sz w:val="28"/>
          <w:szCs w:val="28"/>
        </w:rPr>
      </w:pPr>
      <w:r w:rsidRPr="007C0ABA">
        <w:rPr>
          <w:rFonts w:ascii="Times New Roman" w:hAnsi="Times New Roman" w:cs="Times New Roman"/>
          <w:b/>
          <w:sz w:val="28"/>
          <w:szCs w:val="28"/>
        </w:rPr>
        <w:t>3  |  Results</w:t>
      </w:r>
    </w:p>
    <w:p w14:paraId="7D8B960D" w14:textId="1AA6D534" w:rsidR="004F5281" w:rsidRPr="007C0ABA" w:rsidRDefault="004F5281" w:rsidP="00843870">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lang w:val="en-US"/>
        </w:rPr>
        <w:t>3.1  |Otolith marginal increment analysis, age and growth</w:t>
      </w:r>
    </w:p>
    <w:p w14:paraId="6A5D05C8" w14:textId="21D7A3E8" w:rsidR="007431A3" w:rsidRPr="007C0ABA" w:rsidRDefault="009E50E5" w:rsidP="004F528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lang w:val="en-US" w:bidi="ar-OM"/>
        </w:rPr>
        <w:t>Marginal increment analysis indicated an annual periodicity in ring formation, with</w:t>
      </w:r>
      <w:r w:rsidR="007431A3" w:rsidRPr="007C0ABA">
        <w:rPr>
          <w:rFonts w:ascii="Times New Roman" w:hAnsi="Times New Roman" w:cs="Times New Roman"/>
          <w:sz w:val="24"/>
          <w:szCs w:val="24"/>
          <w:lang w:val="en-US" w:bidi="ar-OM"/>
        </w:rPr>
        <w:t xml:space="preserve"> </w:t>
      </w:r>
      <w:r w:rsidR="007431A3" w:rsidRPr="007C0ABA">
        <w:rPr>
          <w:rFonts w:ascii="Times New Roman" w:hAnsi="Times New Roman" w:cs="Times New Roman"/>
          <w:sz w:val="24"/>
          <w:szCs w:val="24"/>
        </w:rPr>
        <w:t>the band of the opaque zone in the marginal increment deposited in August and comp</w:t>
      </w:r>
      <w:r w:rsidR="00421874" w:rsidRPr="007C0ABA">
        <w:rPr>
          <w:rFonts w:ascii="Times New Roman" w:hAnsi="Times New Roman" w:cs="Times New Roman"/>
          <w:sz w:val="24"/>
          <w:szCs w:val="24"/>
        </w:rPr>
        <w:t>l</w:t>
      </w:r>
      <w:r w:rsidR="007431A3" w:rsidRPr="007C0ABA">
        <w:rPr>
          <w:rFonts w:ascii="Times New Roman" w:hAnsi="Times New Roman" w:cs="Times New Roman"/>
          <w:sz w:val="24"/>
          <w:szCs w:val="24"/>
        </w:rPr>
        <w:t xml:space="preserve">ete by the end of November </w:t>
      </w:r>
      <w:r w:rsidR="00421874" w:rsidRPr="007C0ABA">
        <w:rPr>
          <w:rFonts w:ascii="Times New Roman" w:hAnsi="Times New Roman" w:cs="Times New Roman"/>
          <w:sz w:val="24"/>
          <w:szCs w:val="24"/>
        </w:rPr>
        <w:t xml:space="preserve">when </w:t>
      </w:r>
      <w:r w:rsidR="007431A3" w:rsidRPr="007C0ABA">
        <w:rPr>
          <w:rFonts w:ascii="Times New Roman" w:hAnsi="Times New Roman" w:cs="Times New Roman"/>
          <w:sz w:val="24"/>
          <w:szCs w:val="24"/>
        </w:rPr>
        <w:t xml:space="preserve">there was an indication of formation of the next translucent zone </w:t>
      </w:r>
      <w:r w:rsidR="009D7B01" w:rsidRPr="007C0ABA">
        <w:rPr>
          <w:rFonts w:ascii="Times New Roman" w:hAnsi="Times New Roman" w:cs="Times New Roman"/>
          <w:sz w:val="24"/>
          <w:szCs w:val="24"/>
          <w:lang w:val="en-US" w:bidi="ar-OM"/>
        </w:rPr>
        <w:t>(Fig. 1</w:t>
      </w:r>
      <w:r w:rsidRPr="007C0ABA">
        <w:rPr>
          <w:rFonts w:ascii="Times New Roman" w:hAnsi="Times New Roman" w:cs="Times New Roman"/>
          <w:sz w:val="24"/>
          <w:szCs w:val="24"/>
          <w:lang w:val="en-US" w:bidi="ar-OM"/>
        </w:rPr>
        <w:t xml:space="preserve">). </w:t>
      </w:r>
      <w:r w:rsidR="007431A3" w:rsidRPr="007C0ABA">
        <w:rPr>
          <w:rFonts w:ascii="Times New Roman" w:hAnsi="Times New Roman" w:cs="Times New Roman"/>
          <w:sz w:val="24"/>
          <w:szCs w:val="24"/>
        </w:rPr>
        <w:t xml:space="preserve">The trend of marginal width measurement decreased alongside a decrease in seasonal water temperature. </w:t>
      </w:r>
    </w:p>
    <w:p w14:paraId="0A26ED31" w14:textId="47F409E7" w:rsidR="00D443F9" w:rsidRPr="007C0ABA" w:rsidRDefault="007431A3" w:rsidP="004F528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Amongst the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sampled, </w:t>
      </w:r>
      <w:r w:rsidR="00BA14AF" w:rsidRPr="007C0ABA">
        <w:rPr>
          <w:rFonts w:ascii="Times New Roman" w:hAnsi="Times New Roman" w:cs="Times New Roman"/>
          <w:sz w:val="24"/>
          <w:szCs w:val="24"/>
        </w:rPr>
        <w:t xml:space="preserve">otolith </w:t>
      </w:r>
      <w:r w:rsidRPr="007C0ABA">
        <w:rPr>
          <w:rFonts w:ascii="Times New Roman" w:hAnsi="Times New Roman" w:cs="Times New Roman"/>
          <w:sz w:val="24"/>
          <w:szCs w:val="24"/>
        </w:rPr>
        <w:t>a</w:t>
      </w:r>
      <w:r w:rsidR="004F5281" w:rsidRPr="007C0ABA">
        <w:rPr>
          <w:rFonts w:ascii="Times New Roman" w:hAnsi="Times New Roman" w:cs="Times New Roman"/>
          <w:sz w:val="24"/>
          <w:szCs w:val="24"/>
          <w:lang w:bidi="ar-OM"/>
        </w:rPr>
        <w:t xml:space="preserve">ge </w:t>
      </w:r>
      <w:r w:rsidR="00971ECA" w:rsidRPr="007C0ABA">
        <w:rPr>
          <w:rFonts w:ascii="Times New Roman" w:hAnsi="Times New Roman" w:cs="Times New Roman"/>
          <w:sz w:val="24"/>
          <w:szCs w:val="24"/>
          <w:lang w:bidi="ar-OM"/>
        </w:rPr>
        <w:t>ranged from 2 to 14 years</w:t>
      </w:r>
      <w:r w:rsidRPr="007C0ABA">
        <w:rPr>
          <w:rFonts w:ascii="Times New Roman" w:hAnsi="Times New Roman" w:cs="Times New Roman"/>
          <w:sz w:val="24"/>
          <w:szCs w:val="24"/>
          <w:lang w:bidi="ar-OM"/>
        </w:rPr>
        <w:t xml:space="preserve"> with </w:t>
      </w:r>
      <w:r w:rsidR="00EF2DA5" w:rsidRPr="007C0ABA">
        <w:rPr>
          <w:rFonts w:ascii="Times New Roman" w:hAnsi="Times New Roman" w:cs="Times New Roman"/>
          <w:sz w:val="24"/>
          <w:szCs w:val="24"/>
        </w:rPr>
        <w:t>the 5-9</w:t>
      </w:r>
      <w:r w:rsidRPr="007C0ABA">
        <w:rPr>
          <w:rFonts w:ascii="Times New Roman" w:hAnsi="Times New Roman" w:cs="Times New Roman"/>
          <w:sz w:val="24"/>
          <w:szCs w:val="24"/>
        </w:rPr>
        <w:t xml:space="preserve"> year classes dominating </w:t>
      </w:r>
      <w:r w:rsidR="004F5281" w:rsidRPr="007C0ABA">
        <w:rPr>
          <w:rFonts w:ascii="Times New Roman" w:hAnsi="Times New Roman" w:cs="Times New Roman"/>
          <w:sz w:val="24"/>
          <w:szCs w:val="24"/>
        </w:rPr>
        <w:t>the sample</w:t>
      </w:r>
      <w:r w:rsidR="009D7B01" w:rsidRPr="007C0ABA">
        <w:rPr>
          <w:rFonts w:ascii="Times New Roman" w:hAnsi="Times New Roman" w:cs="Times New Roman"/>
          <w:sz w:val="24"/>
          <w:szCs w:val="24"/>
        </w:rPr>
        <w:t xml:space="preserve"> (Fig. 2</w:t>
      </w:r>
      <w:r w:rsidR="00EF2DA5" w:rsidRPr="007C0ABA">
        <w:rPr>
          <w:rFonts w:ascii="Times New Roman" w:hAnsi="Times New Roman" w:cs="Times New Roman"/>
          <w:sz w:val="24"/>
          <w:szCs w:val="24"/>
        </w:rPr>
        <w:t>). Most males (53.5%) were found in the 5-7 year classes whilst f</w:t>
      </w:r>
      <w:r w:rsidR="004F5281" w:rsidRPr="007C0ABA">
        <w:rPr>
          <w:rFonts w:ascii="Times New Roman" w:hAnsi="Times New Roman" w:cs="Times New Roman"/>
          <w:sz w:val="24"/>
          <w:szCs w:val="24"/>
        </w:rPr>
        <w:t xml:space="preserve">emales were more prevalent in the older </w:t>
      </w:r>
      <w:r w:rsidR="00EF2DA5" w:rsidRPr="007C0ABA">
        <w:rPr>
          <w:rFonts w:ascii="Times New Roman" w:hAnsi="Times New Roman" w:cs="Times New Roman"/>
          <w:sz w:val="24"/>
          <w:szCs w:val="24"/>
        </w:rPr>
        <w:t xml:space="preserve">age classes </w:t>
      </w:r>
      <w:r w:rsidR="004F5281" w:rsidRPr="007C0ABA">
        <w:rPr>
          <w:rFonts w:ascii="Times New Roman" w:hAnsi="Times New Roman" w:cs="Times New Roman"/>
          <w:sz w:val="24"/>
          <w:szCs w:val="24"/>
        </w:rPr>
        <w:t>(8-14 years</w:t>
      </w:r>
      <w:r w:rsidR="00EF2DA5" w:rsidRPr="007C0ABA">
        <w:rPr>
          <w:rFonts w:ascii="Times New Roman" w:hAnsi="Times New Roman" w:cs="Times New Roman"/>
          <w:sz w:val="24"/>
          <w:szCs w:val="24"/>
        </w:rPr>
        <w:t>; 55%</w:t>
      </w:r>
      <w:r w:rsidR="004F5281" w:rsidRPr="007C0ABA">
        <w:rPr>
          <w:rFonts w:ascii="Times New Roman" w:hAnsi="Times New Roman" w:cs="Times New Roman"/>
          <w:sz w:val="24"/>
          <w:szCs w:val="24"/>
        </w:rPr>
        <w:t>)</w:t>
      </w:r>
      <w:r w:rsidR="005A215A" w:rsidRPr="007C0ABA">
        <w:rPr>
          <w:rFonts w:ascii="Times New Roman" w:hAnsi="Times New Roman" w:cs="Times New Roman"/>
          <w:sz w:val="24"/>
          <w:szCs w:val="24"/>
        </w:rPr>
        <w:t xml:space="preserve"> (Fig.</w:t>
      </w:r>
      <w:r w:rsidR="00BA14AF" w:rsidRPr="007C0ABA">
        <w:rPr>
          <w:rFonts w:ascii="Times New Roman" w:hAnsi="Times New Roman" w:cs="Times New Roman"/>
          <w:sz w:val="24"/>
          <w:szCs w:val="24"/>
        </w:rPr>
        <w:t xml:space="preserve"> </w:t>
      </w:r>
      <w:r w:rsidR="009D7B01" w:rsidRPr="007C0ABA">
        <w:rPr>
          <w:rFonts w:ascii="Times New Roman" w:hAnsi="Times New Roman" w:cs="Times New Roman"/>
          <w:sz w:val="24"/>
          <w:szCs w:val="24"/>
        </w:rPr>
        <w:t>2</w:t>
      </w:r>
      <w:r w:rsidR="004F5281" w:rsidRPr="007C0ABA">
        <w:rPr>
          <w:rFonts w:ascii="Times New Roman" w:hAnsi="Times New Roman" w:cs="Times New Roman"/>
          <w:sz w:val="24"/>
          <w:szCs w:val="24"/>
        </w:rPr>
        <w:t>).</w:t>
      </w:r>
      <w:r w:rsidR="00EF2DA5" w:rsidRPr="007C0ABA">
        <w:rPr>
          <w:rFonts w:ascii="Times New Roman" w:hAnsi="Times New Roman" w:cs="Times New Roman"/>
          <w:sz w:val="24"/>
          <w:szCs w:val="24"/>
        </w:rPr>
        <w:t xml:space="preserve"> The size-at-age growth </w:t>
      </w:r>
      <w:r w:rsidR="009D7B01" w:rsidRPr="007C0ABA">
        <w:rPr>
          <w:rFonts w:ascii="Times New Roman" w:hAnsi="Times New Roman" w:cs="Times New Roman"/>
          <w:sz w:val="24"/>
          <w:szCs w:val="24"/>
        </w:rPr>
        <w:t>curves are presented in Figure 3</w:t>
      </w:r>
      <w:r w:rsidR="00EF2DA5" w:rsidRPr="007C0ABA">
        <w:rPr>
          <w:rFonts w:ascii="Times New Roman" w:hAnsi="Times New Roman" w:cs="Times New Roman"/>
          <w:sz w:val="24"/>
          <w:szCs w:val="24"/>
        </w:rPr>
        <w:t xml:space="preserve">. </w:t>
      </w:r>
      <w:r w:rsidR="00971ECA" w:rsidRPr="007C0ABA">
        <w:rPr>
          <w:rFonts w:ascii="Times New Roman" w:hAnsi="Times New Roman" w:cs="Times New Roman"/>
          <w:sz w:val="24"/>
          <w:szCs w:val="24"/>
        </w:rPr>
        <w:t>For both sexes, growth in length was relativ</w:t>
      </w:r>
      <w:r w:rsidR="00EF2DA5" w:rsidRPr="007C0ABA">
        <w:rPr>
          <w:rFonts w:ascii="Times New Roman" w:hAnsi="Times New Roman" w:cs="Times New Roman"/>
          <w:sz w:val="24"/>
          <w:szCs w:val="24"/>
        </w:rPr>
        <w:t xml:space="preserve">ely fast for younger fish </w:t>
      </w:r>
      <w:r w:rsidR="00971ECA" w:rsidRPr="007C0ABA">
        <w:rPr>
          <w:rFonts w:ascii="Times New Roman" w:hAnsi="Times New Roman" w:cs="Times New Roman"/>
          <w:sz w:val="24"/>
          <w:szCs w:val="24"/>
        </w:rPr>
        <w:t xml:space="preserve">up to the </w:t>
      </w:r>
      <w:r w:rsidR="00EF2DA5" w:rsidRPr="007C0ABA">
        <w:rPr>
          <w:rFonts w:ascii="Times New Roman" w:hAnsi="Times New Roman" w:cs="Times New Roman"/>
          <w:sz w:val="24"/>
          <w:szCs w:val="24"/>
        </w:rPr>
        <w:t>age of 4,</w:t>
      </w:r>
      <w:r w:rsidR="00971ECA" w:rsidRPr="007C0ABA">
        <w:rPr>
          <w:rFonts w:ascii="Times New Roman" w:hAnsi="Times New Roman" w:cs="Times New Roman"/>
          <w:sz w:val="24"/>
          <w:szCs w:val="24"/>
        </w:rPr>
        <w:t xml:space="preserve"> however, males had faster growth rates than females in fish of up to 8 years</w:t>
      </w:r>
      <w:r w:rsidR="00EF2DA5" w:rsidRPr="007C0ABA">
        <w:rPr>
          <w:rFonts w:ascii="Times New Roman" w:hAnsi="Times New Roman" w:cs="Times New Roman"/>
          <w:sz w:val="24"/>
          <w:szCs w:val="24"/>
        </w:rPr>
        <w:t xml:space="preserve"> whilst in fish </w:t>
      </w:r>
      <w:r w:rsidR="00971ECA" w:rsidRPr="007C0ABA">
        <w:rPr>
          <w:rFonts w:ascii="Times New Roman" w:hAnsi="Times New Roman" w:cs="Times New Roman"/>
          <w:sz w:val="24"/>
          <w:szCs w:val="24"/>
        </w:rPr>
        <w:t xml:space="preserve">individuals over 8 years old, the growth rate slowed down </w:t>
      </w:r>
      <w:r w:rsidR="00EF2DA5" w:rsidRPr="007C0ABA">
        <w:rPr>
          <w:rFonts w:ascii="Times New Roman" w:hAnsi="Times New Roman" w:cs="Times New Roman"/>
          <w:sz w:val="24"/>
          <w:szCs w:val="24"/>
        </w:rPr>
        <w:t xml:space="preserve">to a similar rate </w:t>
      </w:r>
      <w:r w:rsidR="00971ECA" w:rsidRPr="007C0ABA">
        <w:rPr>
          <w:rFonts w:ascii="Times New Roman" w:hAnsi="Times New Roman" w:cs="Times New Roman"/>
          <w:sz w:val="24"/>
          <w:szCs w:val="24"/>
        </w:rPr>
        <w:t xml:space="preserve">for both sexes </w:t>
      </w:r>
      <w:r w:rsidR="008C2718" w:rsidRPr="007C0ABA">
        <w:rPr>
          <w:rFonts w:ascii="Times New Roman" w:hAnsi="Times New Roman" w:cs="Times New Roman"/>
          <w:sz w:val="24"/>
          <w:szCs w:val="24"/>
        </w:rPr>
        <w:t xml:space="preserve">(Fig. </w:t>
      </w:r>
      <w:r w:rsidR="009D7B01" w:rsidRPr="007C0ABA">
        <w:rPr>
          <w:rFonts w:ascii="Times New Roman" w:hAnsi="Times New Roman" w:cs="Times New Roman"/>
          <w:sz w:val="24"/>
          <w:szCs w:val="24"/>
        </w:rPr>
        <w:t>3</w:t>
      </w:r>
      <w:r w:rsidR="00971ECA" w:rsidRPr="007C0ABA">
        <w:rPr>
          <w:rFonts w:ascii="Times New Roman" w:hAnsi="Times New Roman" w:cs="Times New Roman"/>
          <w:sz w:val="24"/>
          <w:szCs w:val="24"/>
        </w:rPr>
        <w:t xml:space="preserve">). </w:t>
      </w:r>
      <w:r w:rsidR="00EF2DA5" w:rsidRPr="007C0ABA">
        <w:rPr>
          <w:rFonts w:ascii="Times New Roman" w:hAnsi="Times New Roman" w:cs="Times New Roman"/>
          <w:sz w:val="24"/>
          <w:szCs w:val="24"/>
        </w:rPr>
        <w:t>The VBG equations for both</w:t>
      </w:r>
      <w:r w:rsidR="009D7B01" w:rsidRPr="007C0ABA">
        <w:rPr>
          <w:rFonts w:ascii="Times New Roman" w:hAnsi="Times New Roman" w:cs="Times New Roman"/>
          <w:sz w:val="24"/>
          <w:szCs w:val="24"/>
        </w:rPr>
        <w:t xml:space="preserve"> sexes are presented in Figure 3a and 3</w:t>
      </w:r>
      <w:r w:rsidR="00EF2DA5" w:rsidRPr="007C0ABA">
        <w:rPr>
          <w:rFonts w:ascii="Times New Roman" w:hAnsi="Times New Roman" w:cs="Times New Roman"/>
          <w:sz w:val="24"/>
          <w:szCs w:val="24"/>
        </w:rPr>
        <w:t xml:space="preserve">b respectively. </w:t>
      </w:r>
      <w:r w:rsidR="00971ECA" w:rsidRPr="007C0ABA">
        <w:rPr>
          <w:rFonts w:ascii="Times New Roman" w:hAnsi="Times New Roman" w:cs="Times New Roman"/>
          <w:sz w:val="24"/>
          <w:szCs w:val="24"/>
        </w:rPr>
        <w:t xml:space="preserve">The growth curve for the combined male and female data is </w:t>
      </w:r>
      <w:r w:rsidR="009D7B01" w:rsidRPr="007C0ABA">
        <w:rPr>
          <w:rFonts w:ascii="Times New Roman" w:hAnsi="Times New Roman" w:cs="Times New Roman"/>
          <w:sz w:val="24"/>
          <w:szCs w:val="24"/>
        </w:rPr>
        <w:t>presented in Figure 3</w:t>
      </w:r>
      <w:r w:rsidR="00EF2DA5" w:rsidRPr="007C0ABA">
        <w:rPr>
          <w:rFonts w:ascii="Times New Roman" w:hAnsi="Times New Roman" w:cs="Times New Roman"/>
          <w:sz w:val="24"/>
          <w:szCs w:val="24"/>
        </w:rPr>
        <w:t xml:space="preserve">c and was </w:t>
      </w:r>
      <w:r w:rsidR="00971ECA" w:rsidRPr="007C0ABA">
        <w:rPr>
          <w:rFonts w:ascii="Times New Roman" w:hAnsi="Times New Roman" w:cs="Times New Roman"/>
          <w:sz w:val="24"/>
          <w:szCs w:val="24"/>
        </w:rPr>
        <w:t xml:space="preserve">described by </w:t>
      </w:r>
      <w:r w:rsidR="00971ECA" w:rsidRPr="007C0ABA">
        <w:rPr>
          <w:rFonts w:ascii="Times New Roman" w:hAnsi="Times New Roman" w:cs="Times New Roman"/>
          <w:i/>
          <w:sz w:val="24"/>
          <w:szCs w:val="24"/>
        </w:rPr>
        <w:t>L</w:t>
      </w:r>
      <w:r w:rsidR="00971ECA" w:rsidRPr="007C0ABA">
        <w:rPr>
          <w:rFonts w:ascii="Times New Roman" w:hAnsi="Times New Roman" w:cs="Times New Roman"/>
          <w:i/>
          <w:sz w:val="24"/>
          <w:szCs w:val="24"/>
          <w:vertAlign w:val="subscript"/>
        </w:rPr>
        <w:t>t</w:t>
      </w:r>
      <w:r w:rsidR="00971ECA" w:rsidRPr="007C0ABA">
        <w:rPr>
          <w:rFonts w:ascii="Times New Roman" w:hAnsi="Times New Roman" w:cs="Times New Roman"/>
          <w:i/>
          <w:sz w:val="24"/>
          <w:szCs w:val="24"/>
        </w:rPr>
        <w:t xml:space="preserve"> </w:t>
      </w:r>
      <w:r w:rsidR="004F5281" w:rsidRPr="007C0ABA">
        <w:rPr>
          <w:rFonts w:ascii="Times New Roman" w:hAnsi="Times New Roman" w:cs="Times New Roman"/>
          <w:sz w:val="24"/>
          <w:szCs w:val="24"/>
        </w:rPr>
        <w:t>= 77.2(1-e</w:t>
      </w:r>
      <w:r w:rsidR="00971ECA" w:rsidRPr="007C0ABA">
        <w:rPr>
          <w:rFonts w:ascii="Times New Roman" w:hAnsi="Times New Roman" w:cs="Times New Roman"/>
          <w:sz w:val="24"/>
          <w:szCs w:val="24"/>
          <w:vertAlign w:val="superscript"/>
        </w:rPr>
        <w:t>-0.232 (</w:t>
      </w:r>
      <w:r w:rsidR="00971ECA" w:rsidRPr="007C0ABA">
        <w:rPr>
          <w:rFonts w:ascii="Times New Roman" w:hAnsi="Times New Roman" w:cs="Times New Roman"/>
          <w:i/>
          <w:sz w:val="24"/>
          <w:szCs w:val="24"/>
          <w:vertAlign w:val="superscript"/>
        </w:rPr>
        <w:t>t</w:t>
      </w:r>
      <w:r w:rsidR="00971ECA" w:rsidRPr="007C0ABA">
        <w:rPr>
          <w:rFonts w:ascii="Times New Roman" w:hAnsi="Times New Roman" w:cs="Times New Roman"/>
          <w:sz w:val="24"/>
          <w:szCs w:val="24"/>
          <w:vertAlign w:val="superscript"/>
        </w:rPr>
        <w:t xml:space="preserve"> + 0.058</w:t>
      </w:r>
      <w:r w:rsidR="004F5281" w:rsidRPr="007C0ABA">
        <w:rPr>
          <w:rFonts w:ascii="Times New Roman" w:hAnsi="Times New Roman" w:cs="Times New Roman"/>
          <w:sz w:val="24"/>
          <w:szCs w:val="24"/>
          <w:vertAlign w:val="superscript"/>
        </w:rPr>
        <w:t>)</w:t>
      </w:r>
      <w:r w:rsidR="00971ECA" w:rsidRPr="007C0ABA">
        <w:rPr>
          <w:rFonts w:ascii="Times New Roman" w:hAnsi="Times New Roman" w:cs="Times New Roman"/>
          <w:sz w:val="24"/>
          <w:szCs w:val="24"/>
        </w:rPr>
        <w:t>) (r</w:t>
      </w:r>
      <w:r w:rsidR="00971ECA" w:rsidRPr="007C0ABA">
        <w:rPr>
          <w:rFonts w:ascii="Times New Roman" w:hAnsi="Times New Roman" w:cs="Times New Roman"/>
          <w:sz w:val="24"/>
          <w:szCs w:val="24"/>
          <w:vertAlign w:val="superscript"/>
        </w:rPr>
        <w:t>2</w:t>
      </w:r>
      <w:r w:rsidR="004F5281" w:rsidRPr="007C0ABA">
        <w:rPr>
          <w:rFonts w:ascii="Times New Roman" w:hAnsi="Times New Roman" w:cs="Times New Roman"/>
          <w:sz w:val="24"/>
          <w:szCs w:val="24"/>
        </w:rPr>
        <w:t xml:space="preserve"> = 0.818, n=422, </w:t>
      </w:r>
      <w:r w:rsidR="004F5281" w:rsidRPr="007C0ABA">
        <w:rPr>
          <w:rFonts w:ascii="Times New Roman" w:hAnsi="Times New Roman" w:cs="Times New Roman"/>
          <w:i/>
          <w:sz w:val="24"/>
          <w:szCs w:val="24"/>
        </w:rPr>
        <w:t>p</w:t>
      </w:r>
      <w:r w:rsidR="00B769AF" w:rsidRPr="007C0ABA">
        <w:rPr>
          <w:rFonts w:ascii="Times New Roman" w:hAnsi="Times New Roman" w:cs="Times New Roman"/>
          <w:sz w:val="24"/>
          <w:szCs w:val="24"/>
        </w:rPr>
        <w:t xml:space="preserve"> &lt; 0.001</w:t>
      </w:r>
      <w:r w:rsidR="00971ECA" w:rsidRPr="007C0ABA">
        <w:rPr>
          <w:rFonts w:ascii="Times New Roman" w:hAnsi="Times New Roman" w:cs="Times New Roman"/>
          <w:sz w:val="24"/>
          <w:szCs w:val="24"/>
        </w:rPr>
        <w:t>).</w:t>
      </w:r>
      <w:bookmarkStart w:id="1" w:name="_Toc208924183"/>
      <w:r w:rsidR="00971ECA" w:rsidRPr="007C0ABA">
        <w:t xml:space="preserve"> </w:t>
      </w:r>
      <w:bookmarkEnd w:id="1"/>
      <w:r w:rsidR="00013BF5" w:rsidRPr="007C0ABA">
        <w:rPr>
          <w:rFonts w:ascii="Times New Roman" w:hAnsi="Times New Roman" w:cs="Times New Roman"/>
          <w:sz w:val="24"/>
          <w:szCs w:val="24"/>
        </w:rPr>
        <w:t xml:space="preserve">The growth performance index (Ø’) calculated for </w:t>
      </w:r>
      <w:r w:rsidR="00013BF5" w:rsidRPr="007C0ABA">
        <w:rPr>
          <w:rFonts w:ascii="Times New Roman" w:hAnsi="Times New Roman" w:cs="Times New Roman"/>
          <w:i/>
          <w:sz w:val="24"/>
          <w:szCs w:val="24"/>
        </w:rPr>
        <w:t>P. commersonnii</w:t>
      </w:r>
      <w:r w:rsidR="00013BF5" w:rsidRPr="007C0ABA">
        <w:rPr>
          <w:rFonts w:ascii="Times New Roman" w:hAnsi="Times New Roman" w:cs="Times New Roman"/>
          <w:sz w:val="24"/>
          <w:szCs w:val="24"/>
        </w:rPr>
        <w:t xml:space="preserve"> from the Arabian Sea, based on the VBG constants derived from the size-at-age data, was 3.14</w:t>
      </w:r>
      <w:r w:rsidR="00D443F9" w:rsidRPr="007C0ABA">
        <w:rPr>
          <w:rFonts w:ascii="Times New Roman" w:hAnsi="Times New Roman" w:cs="Times New Roman"/>
          <w:sz w:val="24"/>
          <w:szCs w:val="24"/>
        </w:rPr>
        <w:t xml:space="preserve"> for males and females combined</w:t>
      </w:r>
      <w:r w:rsidR="00013BF5" w:rsidRPr="007C0ABA">
        <w:rPr>
          <w:rFonts w:ascii="Times New Roman" w:hAnsi="Times New Roman" w:cs="Times New Roman"/>
          <w:sz w:val="24"/>
          <w:szCs w:val="24"/>
        </w:rPr>
        <w:t>.</w:t>
      </w:r>
    </w:p>
    <w:p w14:paraId="56509EE5" w14:textId="77777777" w:rsidR="00421874" w:rsidRPr="007C0ABA" w:rsidRDefault="00421874" w:rsidP="004F5281">
      <w:pPr>
        <w:spacing w:after="0" w:line="360" w:lineRule="auto"/>
        <w:ind w:firstLine="0"/>
        <w:jc w:val="both"/>
        <w:rPr>
          <w:rFonts w:ascii="Times New Roman" w:hAnsi="Times New Roman" w:cs="Times New Roman"/>
          <w:sz w:val="24"/>
          <w:szCs w:val="24"/>
        </w:rPr>
      </w:pPr>
    </w:p>
    <w:p w14:paraId="72CD0189" w14:textId="77777777" w:rsidR="005A215A" w:rsidRPr="007C0ABA" w:rsidRDefault="005A215A" w:rsidP="005A215A">
      <w:pPr>
        <w:spacing w:after="0" w:line="360" w:lineRule="auto"/>
        <w:ind w:firstLine="0"/>
        <w:jc w:val="both"/>
        <w:rPr>
          <w:rFonts w:ascii="Times New Roman" w:hAnsi="Times New Roman" w:cs="Times New Roman"/>
          <w:b/>
          <w:sz w:val="24"/>
          <w:szCs w:val="24"/>
          <w:lang w:val="en-US"/>
        </w:rPr>
      </w:pPr>
      <w:r w:rsidRPr="007C0ABA">
        <w:rPr>
          <w:rFonts w:ascii="Times New Roman" w:hAnsi="Times New Roman" w:cs="Times New Roman"/>
          <w:b/>
          <w:sz w:val="24"/>
          <w:szCs w:val="24"/>
          <w:lang w:val="en-US"/>
        </w:rPr>
        <w:t>3.2  |  Length-frequency data and growth</w:t>
      </w:r>
    </w:p>
    <w:p w14:paraId="126628ED" w14:textId="65E240B3" w:rsidR="00D443F9" w:rsidRPr="007C0ABA" w:rsidRDefault="005A215A" w:rsidP="005A215A">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Mo</w:t>
      </w:r>
      <w:r w:rsidR="00BA14AF" w:rsidRPr="007C0ABA">
        <w:rPr>
          <w:rFonts w:ascii="Times New Roman" w:hAnsi="Times New Roman" w:cs="Times New Roman"/>
          <w:sz w:val="24"/>
          <w:szCs w:val="24"/>
        </w:rPr>
        <w:t>nthly length-</w:t>
      </w:r>
      <w:r w:rsidRPr="007C0ABA">
        <w:rPr>
          <w:rFonts w:ascii="Times New Roman" w:hAnsi="Times New Roman" w:cs="Times New Roman"/>
          <w:sz w:val="24"/>
          <w:szCs w:val="24"/>
        </w:rPr>
        <w:t>frequency data showed a clear progression of modes over the period between Oct</w:t>
      </w:r>
      <w:r w:rsidR="009D7B01" w:rsidRPr="007C0ABA">
        <w:rPr>
          <w:rFonts w:ascii="Times New Roman" w:hAnsi="Times New Roman" w:cs="Times New Roman"/>
          <w:sz w:val="24"/>
          <w:szCs w:val="24"/>
        </w:rPr>
        <w:t>ober 2007 and March 2008 (Fig. 4</w:t>
      </w:r>
      <w:r w:rsidRPr="007C0ABA">
        <w:rPr>
          <w:rFonts w:ascii="Times New Roman" w:hAnsi="Times New Roman" w:cs="Times New Roman"/>
          <w:sz w:val="24"/>
          <w:szCs w:val="24"/>
        </w:rPr>
        <w:t xml:space="preserve">). </w:t>
      </w:r>
      <w:r w:rsidR="003828A5" w:rsidRPr="007C0ABA">
        <w:rPr>
          <w:rFonts w:ascii="Times New Roman" w:hAnsi="Times New Roman" w:cs="Times New Roman"/>
          <w:sz w:val="24"/>
          <w:szCs w:val="24"/>
        </w:rPr>
        <w:t>LFA</w:t>
      </w:r>
      <w:r w:rsidRPr="007C0ABA">
        <w:rPr>
          <w:rFonts w:ascii="Times New Roman" w:hAnsi="Times New Roman" w:cs="Times New Roman"/>
          <w:sz w:val="24"/>
          <w:szCs w:val="24"/>
        </w:rPr>
        <w:t xml:space="preserve"> analysis indicated that the smallest year class appeared in October 2007 at 30-35 cm and reached 50-55cm by March 2008. Generally, the growth estimated at the end of second year ranged from 27 cm to 33 cm and at the end of the final year from 75 cm to 78 cm. Comparing the VBG parameters derived using the three </w:t>
      </w:r>
      <w:r w:rsidR="003828A5" w:rsidRPr="007C0ABA">
        <w:rPr>
          <w:rFonts w:ascii="Times New Roman" w:hAnsi="Times New Roman" w:cs="Times New Roman"/>
          <w:sz w:val="24"/>
          <w:szCs w:val="24"/>
        </w:rPr>
        <w:t>LFA</w:t>
      </w:r>
      <w:r w:rsidRPr="007C0ABA">
        <w:rPr>
          <w:rFonts w:ascii="Times New Roman" w:hAnsi="Times New Roman" w:cs="Times New Roman"/>
          <w:sz w:val="24"/>
          <w:szCs w:val="24"/>
        </w:rPr>
        <w:t xml:space="preserve"> </w:t>
      </w:r>
      <w:r w:rsidRPr="007C0ABA">
        <w:rPr>
          <w:rFonts w:ascii="Times New Roman" w:hAnsi="Times New Roman" w:cs="Times New Roman"/>
          <w:sz w:val="24"/>
          <w:szCs w:val="24"/>
        </w:rPr>
        <w:lastRenderedPageBreak/>
        <w:t>methods; ELEFAN gave the highest lengths for all cohorts whilst SLCA gave comparatively lower values. The VBG parameters (L</w:t>
      </w:r>
      <w:r w:rsidRPr="007C0ABA">
        <w:rPr>
          <w:rFonts w:ascii="Times New Roman" w:hAnsi="Times New Roman" w:cs="Times New Roman"/>
          <w:sz w:val="24"/>
          <w:szCs w:val="24"/>
          <w:vertAlign w:val="subscript"/>
        </w:rPr>
        <w:t>∞</w:t>
      </w:r>
      <w:r w:rsidRPr="007C0ABA">
        <w:rPr>
          <w:rFonts w:ascii="Times New Roman" w:hAnsi="Times New Roman" w:cs="Times New Roman"/>
          <w:sz w:val="24"/>
          <w:szCs w:val="24"/>
        </w:rPr>
        <w:t>, k and t</w:t>
      </w:r>
      <w:r w:rsidRPr="007C0ABA">
        <w:rPr>
          <w:rFonts w:ascii="Times New Roman" w:hAnsi="Times New Roman" w:cs="Times New Roman"/>
          <w:sz w:val="24"/>
          <w:szCs w:val="24"/>
          <w:vertAlign w:val="subscript"/>
        </w:rPr>
        <w:t>0</w:t>
      </w:r>
      <w:r w:rsidRPr="007C0ABA">
        <w:rPr>
          <w:rFonts w:ascii="Times New Roman" w:hAnsi="Times New Roman" w:cs="Times New Roman"/>
          <w:sz w:val="24"/>
          <w:szCs w:val="24"/>
        </w:rPr>
        <w:t>) estimated by SLCA, PROJMAT and ELEFAN techniques all gave comparable values for L</w:t>
      </w:r>
      <w:r w:rsidRPr="007C0ABA">
        <w:rPr>
          <w:rFonts w:ascii="Times New Roman" w:hAnsi="Times New Roman" w:cs="Times New Roman"/>
          <w:sz w:val="24"/>
          <w:szCs w:val="24"/>
          <w:vertAlign w:val="subscript"/>
        </w:rPr>
        <w:t>∞</w:t>
      </w:r>
      <w:r w:rsidRPr="007C0ABA">
        <w:rPr>
          <w:rFonts w:ascii="Times New Roman" w:hAnsi="Times New Roman" w:cs="Times New Roman"/>
          <w:sz w:val="24"/>
          <w:szCs w:val="24"/>
        </w:rPr>
        <w:t xml:space="preserve"> with an average of 78.8 cm (Table 1). All three </w:t>
      </w:r>
      <w:r w:rsidR="003828A5" w:rsidRPr="007C0ABA">
        <w:rPr>
          <w:rFonts w:ascii="Times New Roman" w:hAnsi="Times New Roman" w:cs="Times New Roman"/>
          <w:sz w:val="24"/>
          <w:szCs w:val="24"/>
        </w:rPr>
        <w:t>LFA</w:t>
      </w:r>
      <w:r w:rsidRPr="007C0ABA">
        <w:rPr>
          <w:rFonts w:ascii="Times New Roman" w:hAnsi="Times New Roman" w:cs="Times New Roman"/>
          <w:sz w:val="24"/>
          <w:szCs w:val="24"/>
        </w:rPr>
        <w:t xml:space="preserve"> techniques calculated identical values for the growth coefficient k (0.35 y</w:t>
      </w:r>
      <w:r w:rsidRPr="007C0ABA">
        <w:rPr>
          <w:rFonts w:ascii="Times New Roman" w:hAnsi="Times New Roman" w:cs="Times New Roman"/>
          <w:sz w:val="24"/>
          <w:szCs w:val="24"/>
          <w:vertAlign w:val="superscript"/>
        </w:rPr>
        <w:t>-1</w:t>
      </w:r>
      <w:r w:rsidRPr="007C0ABA">
        <w:rPr>
          <w:rFonts w:ascii="Times New Roman" w:hAnsi="Times New Roman" w:cs="Times New Roman"/>
          <w:sz w:val="24"/>
          <w:szCs w:val="24"/>
        </w:rPr>
        <w:t>), whilst t</w:t>
      </w:r>
      <w:r w:rsidRPr="007C0ABA">
        <w:rPr>
          <w:rFonts w:ascii="Times New Roman" w:hAnsi="Times New Roman" w:cs="Times New Roman"/>
          <w:sz w:val="24"/>
          <w:szCs w:val="24"/>
          <w:vertAlign w:val="subscript"/>
        </w:rPr>
        <w:t>0</w:t>
      </w:r>
      <w:r w:rsidRPr="007C0ABA">
        <w:rPr>
          <w:rFonts w:ascii="Times New Roman" w:hAnsi="Times New Roman" w:cs="Times New Roman"/>
          <w:sz w:val="24"/>
          <w:szCs w:val="24"/>
        </w:rPr>
        <w:t xml:space="preserve"> was estimated to range between -0.47 and -0.86 years with an average of was -0.64 (Table 1). PROJMAT and ELEFAN both suggested a maximum age of </w:t>
      </w:r>
      <w:r w:rsidRPr="007C0ABA">
        <w:rPr>
          <w:rFonts w:ascii="Times New Roman" w:hAnsi="Times New Roman" w:cs="Times New Roman"/>
          <w:i/>
          <w:sz w:val="24"/>
          <w:szCs w:val="24"/>
        </w:rPr>
        <w:t>ca.</w:t>
      </w:r>
      <w:r w:rsidRPr="007C0ABA">
        <w:rPr>
          <w:rFonts w:ascii="Times New Roman" w:hAnsi="Times New Roman" w:cs="Times New Roman"/>
          <w:sz w:val="24"/>
          <w:szCs w:val="24"/>
        </w:rPr>
        <w:t xml:space="preserve"> 12 years for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in Omani waters in the Arabian Sea, whereas SLCA indicated a higher life span of up to 14 years.  </w:t>
      </w:r>
    </w:p>
    <w:p w14:paraId="034343E0" w14:textId="77777777" w:rsidR="00EB2722" w:rsidRPr="007C0ABA" w:rsidRDefault="00EB2722" w:rsidP="005A215A">
      <w:pPr>
        <w:spacing w:after="0" w:line="360" w:lineRule="auto"/>
        <w:ind w:firstLine="0"/>
        <w:jc w:val="both"/>
        <w:rPr>
          <w:rFonts w:ascii="Times New Roman" w:hAnsi="Times New Roman" w:cs="Times New Roman"/>
          <w:sz w:val="24"/>
          <w:szCs w:val="24"/>
        </w:rPr>
      </w:pPr>
    </w:p>
    <w:p w14:paraId="42155386" w14:textId="7F4CBEFB" w:rsidR="005A215A" w:rsidRPr="007C0ABA" w:rsidRDefault="00BA14AF" w:rsidP="004F5281">
      <w:pPr>
        <w:spacing w:after="0" w:line="360" w:lineRule="auto"/>
        <w:ind w:firstLine="0"/>
        <w:jc w:val="both"/>
        <w:rPr>
          <w:rFonts w:ascii="Times New Roman" w:hAnsi="Times New Roman" w:cs="Times New Roman"/>
          <w:b/>
          <w:sz w:val="24"/>
          <w:szCs w:val="24"/>
          <w:lang w:val="en-US"/>
        </w:rPr>
      </w:pPr>
      <w:r w:rsidRPr="007C0ABA">
        <w:rPr>
          <w:rFonts w:ascii="Times New Roman" w:hAnsi="Times New Roman" w:cs="Times New Roman"/>
          <w:b/>
          <w:sz w:val="24"/>
          <w:szCs w:val="24"/>
          <w:lang w:val="en-US"/>
        </w:rPr>
        <w:t>3.3</w:t>
      </w:r>
      <w:r w:rsidR="005A215A" w:rsidRPr="007C0ABA">
        <w:rPr>
          <w:rFonts w:ascii="Times New Roman" w:hAnsi="Times New Roman" w:cs="Times New Roman"/>
          <w:b/>
          <w:sz w:val="24"/>
          <w:szCs w:val="24"/>
          <w:lang w:val="en-US"/>
        </w:rPr>
        <w:t xml:space="preserve">  |  Age estimation from </w:t>
      </w:r>
      <w:r w:rsidR="00BB212B" w:rsidRPr="007C0ABA">
        <w:rPr>
          <w:rFonts w:ascii="Times New Roman" w:hAnsi="Times New Roman" w:cs="Times New Roman"/>
          <w:b/>
          <w:sz w:val="24"/>
          <w:szCs w:val="24"/>
          <w:lang w:val="en-US"/>
        </w:rPr>
        <w:t xml:space="preserve">otolith weight </w:t>
      </w:r>
    </w:p>
    <w:p w14:paraId="2CBE9790" w14:textId="741E8C36" w:rsidR="006B4E3F" w:rsidRPr="007C0ABA" w:rsidRDefault="00EF2DA5" w:rsidP="006B4E3F">
      <w:pPr>
        <w:spacing w:after="0" w:line="360" w:lineRule="auto"/>
        <w:ind w:firstLine="0"/>
        <w:jc w:val="both"/>
        <w:rPr>
          <w:rFonts w:ascii="Times New Roman" w:hAnsi="Times New Roman" w:cs="Times New Roman"/>
          <w:sz w:val="24"/>
          <w:szCs w:val="24"/>
          <w:lang w:bidi="ar-OM"/>
        </w:rPr>
      </w:pPr>
      <w:r w:rsidRPr="007C0ABA">
        <w:rPr>
          <w:rFonts w:ascii="Times New Roman" w:hAnsi="Times New Roman" w:cs="Times New Roman"/>
          <w:sz w:val="24"/>
          <w:szCs w:val="24"/>
          <w:lang w:bidi="ar-OM"/>
        </w:rPr>
        <w:t>The relationships between otolith weight a</w:t>
      </w:r>
      <w:r w:rsidR="009D7B01" w:rsidRPr="007C0ABA">
        <w:rPr>
          <w:rFonts w:ascii="Times New Roman" w:hAnsi="Times New Roman" w:cs="Times New Roman"/>
          <w:sz w:val="24"/>
          <w:szCs w:val="24"/>
          <w:lang w:bidi="ar-OM"/>
        </w:rPr>
        <w:t>nd age are presented in Figure 5</w:t>
      </w:r>
      <w:r w:rsidR="009144F7" w:rsidRPr="007C0ABA">
        <w:rPr>
          <w:rFonts w:ascii="Times New Roman" w:hAnsi="Times New Roman" w:cs="Times New Roman"/>
          <w:sz w:val="24"/>
          <w:szCs w:val="24"/>
          <w:lang w:bidi="ar-OM"/>
        </w:rPr>
        <w:t xml:space="preserve"> </w:t>
      </w:r>
      <w:r w:rsidR="009144F7" w:rsidRPr="007C0ABA">
        <w:rPr>
          <w:rFonts w:ascii="Times New Roman" w:hAnsi="Times New Roman"/>
          <w:sz w:val="24"/>
          <w:szCs w:val="24"/>
        </w:rPr>
        <w:t>with c</w:t>
      </w:r>
      <w:r w:rsidR="009144F7" w:rsidRPr="007C0ABA">
        <w:rPr>
          <w:rFonts w:ascii="Times New Roman" w:hAnsi="Times New Roman" w:cs="Times New Roman"/>
          <w:sz w:val="24"/>
          <w:szCs w:val="24"/>
          <w:lang w:bidi="ar-OM"/>
        </w:rPr>
        <w:t>onsiderable variation in age for a given otolith weight</w:t>
      </w:r>
      <w:r w:rsidRPr="007C0ABA">
        <w:rPr>
          <w:rFonts w:ascii="Times New Roman" w:hAnsi="Times New Roman" w:cs="Times New Roman"/>
          <w:sz w:val="24"/>
          <w:szCs w:val="24"/>
          <w:lang w:bidi="ar-OM"/>
        </w:rPr>
        <w:t xml:space="preserve">. </w:t>
      </w:r>
      <w:r w:rsidR="00971ECA" w:rsidRPr="007C0ABA">
        <w:rPr>
          <w:rFonts w:ascii="Times New Roman" w:hAnsi="Times New Roman"/>
          <w:sz w:val="24"/>
          <w:szCs w:val="24"/>
        </w:rPr>
        <w:t>The slope of the regression lines relating otolith weight and age were significantly different between sexes (</w:t>
      </w:r>
      <w:r w:rsidR="000463B7" w:rsidRPr="007C0ABA">
        <w:rPr>
          <w:rFonts w:ascii="Times New Roman" w:hAnsi="Times New Roman"/>
          <w:sz w:val="24"/>
          <w:szCs w:val="24"/>
        </w:rPr>
        <w:t xml:space="preserve">GLM, </w:t>
      </w:r>
      <w:r w:rsidR="000463B7" w:rsidRPr="007C0ABA">
        <w:rPr>
          <w:rFonts w:ascii="Times New Roman" w:hAnsi="Times New Roman"/>
          <w:i/>
          <w:sz w:val="24"/>
          <w:szCs w:val="24"/>
        </w:rPr>
        <w:t>F</w:t>
      </w:r>
      <w:r w:rsidR="000463B7" w:rsidRPr="007C0ABA">
        <w:rPr>
          <w:rFonts w:ascii="Times New Roman" w:hAnsi="Times New Roman"/>
          <w:sz w:val="24"/>
          <w:szCs w:val="24"/>
          <w:vertAlign w:val="subscript"/>
        </w:rPr>
        <w:t>1,416</w:t>
      </w:r>
      <w:r w:rsidR="000463B7" w:rsidRPr="007C0ABA">
        <w:rPr>
          <w:rFonts w:ascii="Times New Roman" w:hAnsi="Times New Roman"/>
          <w:sz w:val="24"/>
          <w:szCs w:val="24"/>
        </w:rPr>
        <w:t xml:space="preserve"> = 6.15</w:t>
      </w:r>
      <w:r w:rsidR="00EB2722" w:rsidRPr="007C0ABA">
        <w:rPr>
          <w:rFonts w:ascii="Times New Roman" w:hAnsi="Times New Roman"/>
          <w:sz w:val="24"/>
          <w:szCs w:val="24"/>
        </w:rPr>
        <w:t xml:space="preserve">, </w:t>
      </w:r>
      <w:r w:rsidR="00EB2722" w:rsidRPr="007C0ABA">
        <w:rPr>
          <w:rFonts w:ascii="Times New Roman" w:hAnsi="Times New Roman"/>
          <w:i/>
          <w:sz w:val="24"/>
          <w:szCs w:val="24"/>
        </w:rPr>
        <w:t>p</w:t>
      </w:r>
      <w:r w:rsidR="000463B7" w:rsidRPr="007C0ABA">
        <w:rPr>
          <w:rFonts w:ascii="Times New Roman" w:hAnsi="Times New Roman"/>
          <w:sz w:val="24"/>
          <w:szCs w:val="24"/>
        </w:rPr>
        <w:t xml:space="preserve"> = 0.014</w:t>
      </w:r>
      <w:r w:rsidR="00971ECA" w:rsidRPr="007C0ABA">
        <w:rPr>
          <w:rFonts w:ascii="Times New Roman" w:hAnsi="Times New Roman"/>
          <w:sz w:val="24"/>
          <w:szCs w:val="24"/>
        </w:rPr>
        <w:t>).</w:t>
      </w:r>
      <w:r w:rsidR="009144F7" w:rsidRPr="007C0ABA">
        <w:rPr>
          <w:rFonts w:ascii="Times New Roman" w:hAnsi="Times New Roman" w:cs="Times New Roman"/>
          <w:sz w:val="24"/>
          <w:szCs w:val="24"/>
          <w:lang w:bidi="ar-OM"/>
        </w:rPr>
        <w:t xml:space="preserve"> When the difference between age determined from direct otolith reading and that estimated from the otolith weight:age regression is calculated, </w:t>
      </w:r>
      <w:r w:rsidR="00F45C52" w:rsidRPr="007C0ABA">
        <w:rPr>
          <w:rFonts w:ascii="Times New Roman" w:hAnsi="Times New Roman" w:cs="Times New Roman"/>
          <w:sz w:val="24"/>
          <w:szCs w:val="24"/>
          <w:lang w:bidi="ar-OM"/>
        </w:rPr>
        <w:t xml:space="preserve">age residuals of </w:t>
      </w:r>
      <w:r w:rsidR="00436EC0" w:rsidRPr="007C0ABA">
        <w:rPr>
          <w:rFonts w:ascii="Times New Roman" w:eastAsia="MS Gothic" w:hAnsi="Times New Roman" w:cs="Times New Roman"/>
          <w:color w:val="000000"/>
          <w:sz w:val="24"/>
          <w:szCs w:val="24"/>
        </w:rPr>
        <w:t>± 3</w:t>
      </w:r>
      <w:r w:rsidR="009144F7" w:rsidRPr="007C0ABA">
        <w:rPr>
          <w:rFonts w:ascii="Times New Roman" w:eastAsia="MS Gothic" w:hAnsi="Times New Roman" w:cs="Times New Roman"/>
          <w:color w:val="000000"/>
          <w:sz w:val="24"/>
          <w:szCs w:val="24"/>
        </w:rPr>
        <w:t xml:space="preserve"> years were observed </w:t>
      </w:r>
      <w:r w:rsidR="009D7B01" w:rsidRPr="007C0ABA">
        <w:rPr>
          <w:rFonts w:ascii="Times New Roman" w:eastAsia="MS Gothic" w:hAnsi="Times New Roman" w:cs="Times New Roman"/>
          <w:color w:val="000000"/>
          <w:sz w:val="24"/>
          <w:szCs w:val="24"/>
        </w:rPr>
        <w:t>for male fish (Figure 6</w:t>
      </w:r>
      <w:r w:rsidR="00436EC0" w:rsidRPr="007C0ABA">
        <w:rPr>
          <w:rFonts w:ascii="Times New Roman" w:eastAsia="MS Gothic" w:hAnsi="Times New Roman" w:cs="Times New Roman"/>
          <w:color w:val="000000"/>
          <w:sz w:val="24"/>
          <w:szCs w:val="24"/>
        </w:rPr>
        <w:t>A) and ± 4</w:t>
      </w:r>
      <w:r w:rsidR="009D7B01" w:rsidRPr="007C0ABA">
        <w:rPr>
          <w:rFonts w:ascii="Times New Roman" w:eastAsia="MS Gothic" w:hAnsi="Times New Roman" w:cs="Times New Roman"/>
          <w:color w:val="000000"/>
          <w:sz w:val="24"/>
          <w:szCs w:val="24"/>
        </w:rPr>
        <w:t xml:space="preserve"> years for female fish (Figure 6</w:t>
      </w:r>
      <w:r w:rsidR="00436EC0" w:rsidRPr="007C0ABA">
        <w:rPr>
          <w:rFonts w:ascii="Times New Roman" w:eastAsia="MS Gothic" w:hAnsi="Times New Roman" w:cs="Times New Roman"/>
          <w:color w:val="000000"/>
          <w:sz w:val="24"/>
          <w:szCs w:val="24"/>
        </w:rPr>
        <w:t xml:space="preserve">B), </w:t>
      </w:r>
      <w:r w:rsidR="00B769AF" w:rsidRPr="007C0ABA">
        <w:rPr>
          <w:rFonts w:ascii="Times New Roman" w:eastAsia="MS Gothic" w:hAnsi="Times New Roman" w:cs="Times New Roman"/>
          <w:color w:val="000000"/>
          <w:sz w:val="24"/>
          <w:szCs w:val="24"/>
        </w:rPr>
        <w:t xml:space="preserve">especially amongst the larger fish. However, </w:t>
      </w:r>
      <w:r w:rsidR="00436EC0" w:rsidRPr="007C0ABA">
        <w:rPr>
          <w:rFonts w:ascii="Times New Roman" w:eastAsia="MS Gothic" w:hAnsi="Times New Roman" w:cs="Times New Roman"/>
          <w:color w:val="000000"/>
          <w:sz w:val="24"/>
          <w:szCs w:val="24"/>
        </w:rPr>
        <w:t>65% of male fish and 67% of female fish were ± 1 year of the age determined by reading the sagittal</w:t>
      </w:r>
      <w:r w:rsidR="009D7B01" w:rsidRPr="007C0ABA">
        <w:rPr>
          <w:rFonts w:ascii="Times New Roman" w:eastAsia="MS Gothic" w:hAnsi="Times New Roman" w:cs="Times New Roman"/>
          <w:color w:val="000000"/>
          <w:sz w:val="24"/>
          <w:szCs w:val="24"/>
        </w:rPr>
        <w:t xml:space="preserve"> otolith (Figure 6</w:t>
      </w:r>
      <w:r w:rsidR="0004592D" w:rsidRPr="007C0ABA">
        <w:rPr>
          <w:rFonts w:ascii="Times New Roman" w:eastAsia="MS Gothic" w:hAnsi="Times New Roman" w:cs="Times New Roman"/>
          <w:color w:val="000000"/>
          <w:sz w:val="24"/>
          <w:szCs w:val="24"/>
        </w:rPr>
        <w:t xml:space="preserve">C). Using age estimated from otolith weight to calculate the VBG parameters provided </w:t>
      </w:r>
      <w:r w:rsidR="0004592D" w:rsidRPr="007C0ABA">
        <w:rPr>
          <w:rFonts w:ascii="Times New Roman" w:hAnsi="Times New Roman" w:cs="Times New Roman"/>
          <w:sz w:val="24"/>
          <w:szCs w:val="24"/>
        </w:rPr>
        <w:t>L</w:t>
      </w:r>
      <w:r w:rsidR="0004592D" w:rsidRPr="007C0ABA">
        <w:rPr>
          <w:rFonts w:ascii="Times New Roman" w:hAnsi="Times New Roman" w:cs="Times New Roman"/>
          <w:sz w:val="24"/>
          <w:szCs w:val="24"/>
          <w:vertAlign w:val="subscript"/>
        </w:rPr>
        <w:t>∞</w:t>
      </w:r>
      <w:r w:rsidR="0004592D" w:rsidRPr="007C0ABA">
        <w:rPr>
          <w:rFonts w:ascii="Times New Roman" w:hAnsi="Times New Roman" w:cs="Times New Roman"/>
          <w:sz w:val="24"/>
          <w:szCs w:val="24"/>
        </w:rPr>
        <w:t xml:space="preserve"> values of 76.9, 75.7 and 75.4 cm FL, k value</w:t>
      </w:r>
      <w:r w:rsidR="009B675F" w:rsidRPr="007C0ABA">
        <w:rPr>
          <w:rFonts w:ascii="Times New Roman" w:hAnsi="Times New Roman" w:cs="Times New Roman"/>
          <w:sz w:val="24"/>
          <w:szCs w:val="24"/>
        </w:rPr>
        <w:t xml:space="preserve">s of 0.202, 0.309 and 0.277, </w:t>
      </w:r>
      <w:r w:rsidR="0004592D" w:rsidRPr="007C0ABA">
        <w:rPr>
          <w:rFonts w:ascii="Times New Roman" w:hAnsi="Times New Roman" w:cs="Times New Roman"/>
          <w:sz w:val="24"/>
          <w:szCs w:val="24"/>
        </w:rPr>
        <w:t>t</w:t>
      </w:r>
      <w:r w:rsidR="0004592D" w:rsidRPr="007C0ABA">
        <w:rPr>
          <w:rFonts w:ascii="Times New Roman" w:hAnsi="Times New Roman" w:cs="Times New Roman"/>
          <w:sz w:val="24"/>
          <w:szCs w:val="24"/>
          <w:vertAlign w:val="subscript"/>
        </w:rPr>
        <w:t>0</w:t>
      </w:r>
      <w:r w:rsidR="0004592D" w:rsidRPr="007C0ABA">
        <w:rPr>
          <w:rFonts w:ascii="Times New Roman" w:hAnsi="Times New Roman" w:cs="Times New Roman"/>
          <w:sz w:val="24"/>
          <w:szCs w:val="24"/>
        </w:rPr>
        <w:t xml:space="preserve"> values of -0.572, 1.539 and 0.983 </w:t>
      </w:r>
      <w:r w:rsidR="009B675F" w:rsidRPr="007C0ABA">
        <w:rPr>
          <w:rFonts w:ascii="Times New Roman" w:hAnsi="Times New Roman" w:cs="Times New Roman"/>
          <w:sz w:val="24"/>
          <w:szCs w:val="24"/>
        </w:rPr>
        <w:t xml:space="preserve">and Ø’ values of 3.08, 3.25 and 3.20 </w:t>
      </w:r>
      <w:r w:rsidR="0004592D" w:rsidRPr="007C0ABA">
        <w:rPr>
          <w:rFonts w:ascii="Times New Roman" w:hAnsi="Times New Roman" w:cs="Times New Roman"/>
          <w:sz w:val="24"/>
          <w:szCs w:val="24"/>
        </w:rPr>
        <w:t>for male, female fish and b</w:t>
      </w:r>
      <w:r w:rsidR="009B675F" w:rsidRPr="007C0ABA">
        <w:rPr>
          <w:rFonts w:ascii="Times New Roman" w:hAnsi="Times New Roman" w:cs="Times New Roman"/>
          <w:sz w:val="24"/>
          <w:szCs w:val="24"/>
        </w:rPr>
        <w:t>oth sexes combined respectively</w:t>
      </w:r>
      <w:r w:rsidR="00B769AF" w:rsidRPr="007C0ABA">
        <w:rPr>
          <w:rFonts w:ascii="Times New Roman" w:hAnsi="Times New Roman" w:cs="Times New Roman"/>
          <w:sz w:val="24"/>
          <w:szCs w:val="24"/>
        </w:rPr>
        <w:t>.</w:t>
      </w:r>
    </w:p>
    <w:p w14:paraId="107453B0" w14:textId="77777777" w:rsidR="00EB2722" w:rsidRPr="007C0ABA" w:rsidRDefault="00EB2722" w:rsidP="000A5239">
      <w:pPr>
        <w:spacing w:after="0" w:line="360" w:lineRule="auto"/>
        <w:ind w:firstLine="0"/>
        <w:jc w:val="both"/>
        <w:rPr>
          <w:rFonts w:ascii="Times New Roman" w:hAnsi="Times New Roman" w:cs="Times New Roman"/>
          <w:sz w:val="24"/>
          <w:szCs w:val="24"/>
        </w:rPr>
      </w:pPr>
    </w:p>
    <w:p w14:paraId="4B17D5D3" w14:textId="1B871E5D" w:rsidR="00E71DDB" w:rsidRPr="007C0ABA" w:rsidRDefault="00013BF5" w:rsidP="000A5239">
      <w:pPr>
        <w:spacing w:after="0" w:line="360" w:lineRule="auto"/>
        <w:ind w:firstLine="0"/>
        <w:jc w:val="both"/>
        <w:rPr>
          <w:rFonts w:ascii="Times New Roman" w:hAnsi="Times New Roman" w:cs="Times New Roman"/>
          <w:b/>
          <w:sz w:val="24"/>
          <w:szCs w:val="24"/>
        </w:rPr>
      </w:pPr>
      <w:r w:rsidRPr="007C0ABA">
        <w:rPr>
          <w:rFonts w:ascii="Times New Roman" w:hAnsi="Times New Roman" w:cs="Times New Roman"/>
          <w:b/>
          <w:sz w:val="28"/>
          <w:szCs w:val="28"/>
        </w:rPr>
        <w:t>4</w:t>
      </w:r>
      <w:r w:rsidR="00F77FA0" w:rsidRPr="007C0ABA">
        <w:rPr>
          <w:rFonts w:ascii="Times New Roman" w:hAnsi="Times New Roman" w:cs="Times New Roman"/>
          <w:b/>
          <w:sz w:val="28"/>
          <w:szCs w:val="28"/>
        </w:rPr>
        <w:t xml:space="preserve">  |  </w:t>
      </w:r>
      <w:r w:rsidRPr="007C0ABA">
        <w:rPr>
          <w:rFonts w:ascii="Times New Roman" w:hAnsi="Times New Roman" w:cs="Times New Roman"/>
          <w:b/>
          <w:sz w:val="28"/>
          <w:szCs w:val="28"/>
        </w:rPr>
        <w:t>Discussion</w:t>
      </w:r>
      <w:r w:rsidR="00B71E45" w:rsidRPr="007C0ABA">
        <w:rPr>
          <w:rFonts w:ascii="Times New Roman" w:hAnsi="Times New Roman" w:cs="Times New Roman"/>
          <w:b/>
          <w:sz w:val="28"/>
          <w:szCs w:val="28"/>
        </w:rPr>
        <w:t xml:space="preserve"> </w:t>
      </w:r>
    </w:p>
    <w:p w14:paraId="15F61B56" w14:textId="326E32A5" w:rsidR="00B43E71" w:rsidRPr="007C0ABA"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The present study confirms a</w:t>
      </w:r>
      <w:r w:rsidRPr="007C0ABA">
        <w:rPr>
          <w:rFonts w:ascii="Times New Roman" w:hAnsi="Times New Roman" w:cs="Times New Roman"/>
          <w:sz w:val="24"/>
          <w:szCs w:val="24"/>
          <w:lang w:val="en-US"/>
        </w:rPr>
        <w:t xml:space="preserve">nnual periodicity in ring formation in the sagittal otolith of </w:t>
      </w:r>
      <w:r w:rsidRPr="007C0ABA">
        <w:rPr>
          <w:rFonts w:ascii="Times New Roman" w:hAnsi="Times New Roman" w:cs="Times New Roman"/>
          <w:i/>
          <w:sz w:val="24"/>
          <w:szCs w:val="24"/>
          <w:lang w:val="en-US"/>
        </w:rPr>
        <w:t>P. commersonnii</w:t>
      </w:r>
      <w:r w:rsidRPr="007C0ABA">
        <w:rPr>
          <w:rFonts w:ascii="Times New Roman" w:hAnsi="Times New Roman" w:cs="Times New Roman"/>
          <w:sz w:val="24"/>
          <w:szCs w:val="24"/>
          <w:lang w:val="en-US"/>
        </w:rPr>
        <w:t xml:space="preserve">, as observed for other grunt species (Al- Hussaini et al., 2001; </w:t>
      </w:r>
      <w:r w:rsidR="00EF03E8" w:rsidRPr="007C0ABA">
        <w:rPr>
          <w:rFonts w:ascii="Times New Roman" w:hAnsi="Times New Roman" w:cs="Times New Roman"/>
          <w:sz w:val="24"/>
          <w:szCs w:val="24"/>
          <w:lang w:val="en-US"/>
        </w:rPr>
        <w:t>Pajuelo &amp; Lorenzo, 2003;</w:t>
      </w:r>
      <w:r w:rsidRPr="007C0ABA">
        <w:rPr>
          <w:rFonts w:ascii="Times New Roman" w:hAnsi="Times New Roman" w:cs="Times New Roman"/>
          <w:sz w:val="24"/>
          <w:szCs w:val="24"/>
          <w:lang w:val="en-US"/>
        </w:rPr>
        <w:t xml:space="preserve"> Chater et al., 2015). For fish species in the Arabian Sea (</w:t>
      </w:r>
      <w:r w:rsidRPr="007C0ABA">
        <w:rPr>
          <w:rFonts w:ascii="Times New Roman" w:hAnsi="Times New Roman" w:cs="Times New Roman"/>
          <w:i/>
          <w:sz w:val="24"/>
          <w:szCs w:val="24"/>
          <w:lang w:val="en-US"/>
        </w:rPr>
        <w:t>e.g.</w:t>
      </w:r>
      <w:r w:rsidRPr="007C0ABA">
        <w:rPr>
          <w:rFonts w:ascii="Times New Roman" w:hAnsi="Times New Roman" w:cs="Times New Roman"/>
          <w:sz w:val="24"/>
          <w:szCs w:val="24"/>
          <w:lang w:val="en-US"/>
        </w:rPr>
        <w:t xml:space="preserve"> Al-Mamry et al., 2007, 2009; Al-Marzouqi, 2013b; present study), marginal increment analysis (MIA) of the sectioned sagittal otoliths has shown a </w:t>
      </w:r>
      <w:r w:rsidRPr="007C0ABA">
        <w:rPr>
          <w:rFonts w:ascii="Times New Roman" w:hAnsi="Times New Roman" w:cs="Times New Roman"/>
          <w:sz w:val="24"/>
          <w:szCs w:val="24"/>
        </w:rPr>
        <w:t xml:space="preserve">strong </w:t>
      </w:r>
      <w:r w:rsidRPr="007C0ABA">
        <w:rPr>
          <w:rFonts w:ascii="Times New Roman" w:hAnsi="Times New Roman" w:cs="Times New Roman"/>
          <w:sz w:val="24"/>
          <w:szCs w:val="24"/>
          <w:lang w:val="en-US"/>
        </w:rPr>
        <w:t xml:space="preserve">seasonal cycle in ring formation (one opaque and one translucent zone per year) with </w:t>
      </w:r>
      <w:r w:rsidRPr="007C0ABA">
        <w:rPr>
          <w:rFonts w:ascii="Times New Roman" w:hAnsi="Times New Roman" w:cs="Times New Roman"/>
          <w:sz w:val="24"/>
          <w:szCs w:val="24"/>
        </w:rPr>
        <w:t>the timing of opaque zone formation coinciding with the reduction of sea water temperature (17-21</w:t>
      </w:r>
      <w:r w:rsidRPr="007C0ABA">
        <w:rPr>
          <w:rFonts w:ascii="Times New Roman" w:hAnsi="Times New Roman" w:cs="Times New Roman"/>
          <w:sz w:val="24"/>
          <w:szCs w:val="24"/>
          <w:vertAlign w:val="superscript"/>
        </w:rPr>
        <w:t>o</w:t>
      </w:r>
      <w:r w:rsidRPr="007C0ABA">
        <w:rPr>
          <w:rFonts w:ascii="Times New Roman" w:hAnsi="Times New Roman" w:cs="Times New Roman"/>
          <w:sz w:val="24"/>
          <w:szCs w:val="24"/>
        </w:rPr>
        <w:t xml:space="preserve">C) during the post SW monsoon period (August-November; Fig. 1). </w:t>
      </w:r>
    </w:p>
    <w:p w14:paraId="1D836618" w14:textId="77777777" w:rsidR="00B43E71" w:rsidRPr="007C0ABA"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Growth of small spotted grunt in Omani coastal waters was rapid in the first 3-5 years with fish </w:t>
      </w:r>
      <w:r w:rsidRPr="007C0ABA">
        <w:rPr>
          <w:rFonts w:ascii="Times New Roman" w:hAnsi="Times New Roman" w:cs="Times New Roman"/>
          <w:i/>
          <w:sz w:val="24"/>
          <w:szCs w:val="24"/>
        </w:rPr>
        <w:t>ca.</w:t>
      </w:r>
      <w:r w:rsidRPr="007C0ABA">
        <w:rPr>
          <w:rFonts w:ascii="Times New Roman" w:hAnsi="Times New Roman" w:cs="Times New Roman"/>
          <w:sz w:val="24"/>
          <w:szCs w:val="24"/>
        </w:rPr>
        <w:t xml:space="preserve"> 35-40 cm FL by 3 years old and </w:t>
      </w:r>
      <w:r w:rsidRPr="007C0ABA">
        <w:rPr>
          <w:rFonts w:ascii="Times New Roman" w:hAnsi="Times New Roman" w:cs="Times New Roman"/>
          <w:i/>
          <w:sz w:val="24"/>
          <w:szCs w:val="24"/>
        </w:rPr>
        <w:t>ca.</w:t>
      </w:r>
      <w:r w:rsidRPr="007C0ABA">
        <w:rPr>
          <w:rFonts w:ascii="Times New Roman" w:hAnsi="Times New Roman" w:cs="Times New Roman"/>
          <w:sz w:val="24"/>
          <w:szCs w:val="24"/>
        </w:rPr>
        <w:t xml:space="preserve"> 50 cm FL at 5 years old (Fig. 4) attaining an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w:t>
      </w:r>
      <w:r w:rsidRPr="007C0ABA">
        <w:rPr>
          <w:rFonts w:ascii="Times New Roman" w:hAnsi="Times New Roman" w:cs="Times New Roman"/>
          <w:sz w:val="24"/>
          <w:szCs w:val="24"/>
        </w:rPr>
        <w:lastRenderedPageBreak/>
        <w:t>value of 77.2 cm FL (</w:t>
      </w:r>
      <w:r w:rsidRPr="007C0ABA">
        <w:rPr>
          <w:rFonts w:ascii="Cambria" w:eastAsia="MS Gothic" w:hAnsi="Cambria" w:cs="Cambria"/>
          <w:color w:val="000000"/>
          <w:sz w:val="24"/>
          <w:szCs w:val="24"/>
        </w:rPr>
        <w:t xml:space="preserve">≅ </w:t>
      </w:r>
      <w:r w:rsidRPr="007C0ABA">
        <w:rPr>
          <w:rFonts w:ascii="Times New Roman" w:hAnsi="Times New Roman" w:cs="Times New Roman"/>
          <w:sz w:val="24"/>
          <w:szCs w:val="24"/>
        </w:rPr>
        <w:t xml:space="preserve">83.8 cm TL; see footnote to Table 2). The reduction in growth rate after 3-5 years older is most likely due to energy being diverted to gonad development and subsequent spawning as the size at 50% maturity is 42 and 44 cm FL for female and male small spotted grunt respectively (Al-Nahdi et al., 2011). Using the equations of Binohlan &amp; Froese (2009) relating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maz</w:t>
      </w:r>
      <w:r w:rsidRPr="007C0ABA">
        <w:rPr>
          <w:rFonts w:ascii="Times New Roman" w:hAnsi="Times New Roman" w:cs="Times New Roman"/>
          <w:sz w:val="24"/>
          <w:szCs w:val="24"/>
        </w:rPr>
        <w:t xml:space="preserve"> to L</w:t>
      </w:r>
      <w:r w:rsidRPr="007C0ABA">
        <w:rPr>
          <w:rFonts w:ascii="Times New Roman" w:hAnsi="Times New Roman" w:cs="Times New Roman"/>
          <w:sz w:val="24"/>
          <w:szCs w:val="24"/>
          <w:vertAlign w:val="subscript"/>
        </w:rPr>
        <w:t>50</w:t>
      </w:r>
      <w:r w:rsidRPr="007C0ABA">
        <w:rPr>
          <w:rFonts w:ascii="Times New Roman" w:hAnsi="Times New Roman" w:cs="Times New Roman"/>
          <w:sz w:val="24"/>
          <w:szCs w:val="24"/>
        </w:rPr>
        <w:t xml:space="preserve"> and Froese &amp; Binohlan (2000) relating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maz</w:t>
      </w:r>
      <w:r w:rsidRPr="007C0ABA">
        <w:rPr>
          <w:rFonts w:ascii="Times New Roman" w:hAnsi="Times New Roman" w:cs="Times New Roman"/>
          <w:sz w:val="24"/>
          <w:szCs w:val="24"/>
        </w:rPr>
        <w:t xml:space="preserve"> to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estimates of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that are independent of otolith age can be calculated for small spotted grunt. This provides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values of 74.4 (♀), 78.0 (♂) and 76.2 (♀+♂) cm FL that are similar to the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values determined by the various techniques used in the present study (otolith age, LFA). Previous data on age and growth of small spotted grunt are limited (see Table 2) but studies in South Africa indicate similar rapid rates of growth attaining </w:t>
      </w:r>
      <w:r w:rsidRPr="007C0ABA">
        <w:rPr>
          <w:rFonts w:ascii="Times New Roman" w:hAnsi="Times New Roman" w:cs="Times New Roman"/>
          <w:sz w:val="24"/>
          <w:szCs w:val="24"/>
          <w:lang w:val="en-US"/>
        </w:rPr>
        <w:t xml:space="preserve">a maximum size of 87.0 cm TL at an age of approximately 15 years (Wallace &amp; Schleyer, 1979). </w:t>
      </w:r>
    </w:p>
    <w:p w14:paraId="54F074DE" w14:textId="77777777" w:rsidR="00B43E71" w:rsidRPr="007C0ABA"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w:t>
      </w:r>
      <w:r w:rsidRPr="007C0ABA">
        <w:rPr>
          <w:rFonts w:ascii="Times New Roman" w:hAnsi="Times New Roman" w:cs="Times New Roman"/>
          <w:sz w:val="24"/>
          <w:szCs w:val="24"/>
          <w:lang w:val="en-US"/>
        </w:rPr>
        <w:t xml:space="preserve">In the present study, </w:t>
      </w:r>
      <w:r w:rsidRPr="007C0ABA">
        <w:rPr>
          <w:rFonts w:ascii="Times New Roman" w:hAnsi="Times New Roman" w:cs="Times New Roman"/>
          <w:sz w:val="24"/>
          <w:szCs w:val="24"/>
        </w:rPr>
        <w:t>three of the most popular LFA procedures, ELEFAN, SLCA and PROJMAT, were used to derive VBG coefficients for small spotted grunt that could be compared with each other and with the values obtained from otolith ageing (Table 1). There has been some discussion about which LFA methods are the most robust or may be most appropriate to describe species-specific patterns of growth (</w:t>
      </w:r>
      <w:r w:rsidRPr="007C0ABA">
        <w:rPr>
          <w:rFonts w:ascii="Times New Roman" w:hAnsi="Times New Roman" w:cs="Times New Roman"/>
          <w:sz w:val="24"/>
          <w:szCs w:val="24"/>
          <w:lang w:val="en-US"/>
        </w:rPr>
        <w:t xml:space="preserve">Basson et al., 1988; Leonce-Valencia &amp; Defeo, 1997; Pitcher, 2002). </w:t>
      </w:r>
      <w:r w:rsidRPr="007C0ABA">
        <w:rPr>
          <w:rFonts w:ascii="Times New Roman" w:hAnsi="Times New Roman" w:cs="Times New Roman"/>
          <w:sz w:val="24"/>
          <w:szCs w:val="24"/>
        </w:rPr>
        <w:t xml:space="preserve">For example, </w:t>
      </w:r>
      <w:r w:rsidRPr="007C0ABA">
        <w:rPr>
          <w:rFonts w:ascii="Times New Roman" w:hAnsi="Times New Roman" w:cs="Times New Roman"/>
          <w:sz w:val="24"/>
          <w:szCs w:val="24"/>
          <w:lang w:val="en-US"/>
        </w:rPr>
        <w:t xml:space="preserve">SLCA is a better method to use for slow growing fish species whilst ELEFAN is better for fast growing fishes (Isaac, 1990). In addition, SLCA is considered to be more robust than ELEFAN whilst PROJMAT is considered the most robust of the non-parametric LFA methods (Basson et al., 1988; Pitcher, 2002). Although differences in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were observed between LFA methods and in comparison to otolith ageing, these differences were small (Table 1). When conducting LFA to derive VBG coefficients, Pitcher (2002) has recommended that several models are run and results compared and if similar values are obtained then confidence can be placed in the result. In this study, small differences in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were observed using the four different techniques providing confidence in the VBG coefficients determined producing overall average values of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 78.4 cm FL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 0.32 year</w:t>
      </w:r>
      <w:r w:rsidRPr="007C0ABA">
        <w:rPr>
          <w:rFonts w:ascii="Times New Roman" w:hAnsi="Times New Roman" w:cs="Times New Roman"/>
          <w:sz w:val="24"/>
          <w:szCs w:val="24"/>
          <w:vertAlign w:val="superscript"/>
        </w:rPr>
        <w:t>-1</w:t>
      </w:r>
      <w:r w:rsidRPr="007C0ABA">
        <w:rPr>
          <w:rFonts w:ascii="Times New Roman" w:hAnsi="Times New Roman" w:cs="Times New Roman"/>
          <w:sz w:val="24"/>
          <w:szCs w:val="24"/>
        </w:rPr>
        <w:t xml:space="preserve"> (Table 1)</w:t>
      </w:r>
    </w:p>
    <w:p w14:paraId="27C053CC" w14:textId="10272E43" w:rsidR="00B43E71" w:rsidRPr="007C0ABA"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Where multiple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exist for a species in the literature, auximetric plots can be used to indicate the accuracy of the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obtained by a new study as any values of that fall o</w:t>
      </w:r>
      <w:r w:rsidR="00A63029" w:rsidRPr="007C0ABA">
        <w:rPr>
          <w:rFonts w:ascii="Times New Roman" w:hAnsi="Times New Roman" w:cs="Times New Roman"/>
          <w:sz w:val="24"/>
          <w:szCs w:val="24"/>
        </w:rPr>
        <w:t>utside the boundaries of region</w:t>
      </w:r>
      <w:r w:rsidRPr="007C0ABA">
        <w:rPr>
          <w:rFonts w:ascii="Times New Roman" w:hAnsi="Times New Roman" w:cs="Times New Roman"/>
          <w:sz w:val="24"/>
          <w:szCs w:val="24"/>
        </w:rPr>
        <w:t xml:space="preserve"> characteristic for a given species can be considered as incorrect (Pitcher, 2002). Figure 7 shows the auximetric plot for the genus </w:t>
      </w:r>
      <w:r w:rsidRPr="007C0ABA">
        <w:rPr>
          <w:rFonts w:ascii="Times New Roman" w:hAnsi="Times New Roman" w:cs="Times New Roman"/>
          <w:i/>
          <w:sz w:val="24"/>
          <w:szCs w:val="24"/>
        </w:rPr>
        <w:t>Pomadasys</w:t>
      </w:r>
      <w:r w:rsidRPr="007C0ABA">
        <w:rPr>
          <w:rFonts w:ascii="Times New Roman" w:hAnsi="Times New Roman" w:cs="Times New Roman"/>
          <w:sz w:val="24"/>
          <w:szCs w:val="24"/>
        </w:rPr>
        <w:t xml:space="preserve"> with the expected general negative relationship between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(Pitcher, 2002) observed. Although the data for small spotted grunt are very limited (3 published studies, Table 2), the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obtained in the present study fall within the auximetric plot for the species and </w:t>
      </w:r>
      <w:r w:rsidRPr="007C0ABA">
        <w:rPr>
          <w:rFonts w:ascii="Times New Roman" w:hAnsi="Times New Roman" w:cs="Times New Roman"/>
          <w:sz w:val="24"/>
          <w:szCs w:val="24"/>
        </w:rPr>
        <w:lastRenderedPageBreak/>
        <w:t xml:space="preserve">within the spread of data observed for the genus (Figure 7) providing confidence in the VBG data.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shows a high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/low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pattern of growth compared to </w:t>
      </w:r>
      <w:r w:rsidRPr="007C0ABA">
        <w:rPr>
          <w:rFonts w:ascii="Times New Roman" w:hAnsi="Times New Roman" w:cs="Times New Roman"/>
          <w:i/>
          <w:sz w:val="24"/>
          <w:szCs w:val="24"/>
        </w:rPr>
        <w:t>P. argyreus</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P. maculatus</w:t>
      </w:r>
      <w:r w:rsidRPr="007C0ABA">
        <w:rPr>
          <w:rFonts w:ascii="Times New Roman" w:hAnsi="Times New Roman" w:cs="Times New Roman"/>
          <w:sz w:val="24"/>
          <w:szCs w:val="24"/>
        </w:rPr>
        <w:t xml:space="preserve"> which are low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/high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w:t>
      </w:r>
      <w:r w:rsidRPr="007C0ABA">
        <w:rPr>
          <w:rFonts w:ascii="Times New Roman" w:hAnsi="Times New Roman" w:cs="Times New Roman"/>
          <w:i/>
          <w:sz w:val="24"/>
          <w:szCs w:val="24"/>
        </w:rPr>
        <w:t>Pomadasys</w:t>
      </w:r>
      <w:r w:rsidRPr="007C0ABA">
        <w:rPr>
          <w:rFonts w:ascii="Times New Roman" w:hAnsi="Times New Roman" w:cs="Times New Roman"/>
          <w:sz w:val="24"/>
          <w:szCs w:val="24"/>
        </w:rPr>
        <w:t xml:space="preserve"> species. The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for </w:t>
      </w:r>
      <w:r w:rsidRPr="007C0ABA">
        <w:rPr>
          <w:rFonts w:ascii="Times New Roman" w:hAnsi="Times New Roman" w:cs="Times New Roman"/>
          <w:i/>
          <w:sz w:val="24"/>
          <w:szCs w:val="24"/>
        </w:rPr>
        <w:t>P. incisus</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P. striatus</w:t>
      </w:r>
      <w:r w:rsidRPr="007C0ABA">
        <w:rPr>
          <w:rFonts w:ascii="Times New Roman" w:hAnsi="Times New Roman" w:cs="Times New Roman"/>
          <w:sz w:val="24"/>
          <w:szCs w:val="24"/>
        </w:rPr>
        <w:t xml:space="preserve"> appear to be outliers in the auximetric plot for the genus (Figure 7). Growth performance index (phi prime index, Ø’) values of 2.75 to 3.37 have been reported for </w:t>
      </w:r>
      <w:r w:rsidRPr="007C0ABA">
        <w:rPr>
          <w:rFonts w:ascii="Times New Roman" w:hAnsi="Times New Roman" w:cs="Times New Roman"/>
          <w:i/>
          <w:sz w:val="24"/>
          <w:szCs w:val="24"/>
        </w:rPr>
        <w:t xml:space="preserve">P. commersonnii </w:t>
      </w:r>
      <w:r w:rsidRPr="007C0ABA">
        <w:rPr>
          <w:rFonts w:ascii="Times New Roman" w:hAnsi="Times New Roman" w:cs="Times New Roman"/>
          <w:sz w:val="24"/>
          <w:szCs w:val="24"/>
        </w:rPr>
        <w:fldChar w:fldCharType="begin"/>
      </w:r>
      <w:r w:rsidRPr="007C0ABA">
        <w:rPr>
          <w:rFonts w:ascii="Times New Roman" w:hAnsi="Times New Roman" w:cs="Times New Roman"/>
          <w:sz w:val="24"/>
          <w:szCs w:val="24"/>
        </w:rPr>
        <w:instrText>ADDIN RW.CITE{{243 Nzioka, RM 1982;186 Van der Elst, R. 1991}}</w:instrText>
      </w:r>
      <w:r w:rsidRPr="007C0ABA">
        <w:rPr>
          <w:rFonts w:ascii="Times New Roman" w:hAnsi="Times New Roman" w:cs="Times New Roman"/>
          <w:sz w:val="24"/>
          <w:szCs w:val="24"/>
        </w:rPr>
        <w:fldChar w:fldCharType="separate"/>
      </w:r>
      <w:r w:rsidRPr="007C0ABA">
        <w:rPr>
          <w:rFonts w:ascii="Times New Roman" w:eastAsia="Times New Roman" w:hAnsi="Times New Roman" w:cs="Times New Roman"/>
          <w:sz w:val="24"/>
          <w:szCs w:val="24"/>
        </w:rPr>
        <w:t>(Table 2)</w:t>
      </w:r>
      <w:r w:rsidRPr="007C0ABA">
        <w:rPr>
          <w:rFonts w:ascii="Times New Roman" w:hAnsi="Times New Roman" w:cs="Times New Roman"/>
          <w:sz w:val="24"/>
          <w:szCs w:val="24"/>
        </w:rPr>
        <w:fldChar w:fldCharType="end"/>
      </w:r>
      <w:r w:rsidRPr="007C0ABA">
        <w:rPr>
          <w:rFonts w:ascii="Times New Roman" w:hAnsi="Times New Roman" w:cs="Times New Roman"/>
          <w:sz w:val="24"/>
          <w:szCs w:val="24"/>
        </w:rPr>
        <w:t xml:space="preserve"> and the Ø’ obtained for the fish from the Arabian Sea coast of Oman (3.35) is within this range. </w:t>
      </w:r>
    </w:p>
    <w:p w14:paraId="185B8936" w14:textId="77777777" w:rsidR="00B43E71" w:rsidRPr="007C0ABA"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Given the time and cost constraints in preparing the otoliths of some fish species for ageing, t</w:t>
      </w:r>
      <w:r w:rsidRPr="007C0ABA">
        <w:rPr>
          <w:rFonts w:ascii="Times New Roman" w:hAnsi="Times New Roman" w:cs="Times New Roman"/>
          <w:sz w:val="24"/>
          <w:szCs w:val="24"/>
          <w:lang w:val="en-US"/>
        </w:rPr>
        <w:t xml:space="preserve">here has been interest the use of </w:t>
      </w:r>
      <w:r w:rsidRPr="007C0ABA">
        <w:rPr>
          <w:rFonts w:ascii="Times New Roman" w:hAnsi="Times New Roman" w:cs="Times New Roman"/>
          <w:sz w:val="24"/>
          <w:szCs w:val="24"/>
        </w:rPr>
        <w:t xml:space="preserve">otolith morphometrics as a rapid and easy proxy to predict fish age (reviewed in Francis &amp; Campana, 2004). In the present study, although age residuals of </w:t>
      </w:r>
      <w:r w:rsidRPr="007C0ABA">
        <w:rPr>
          <w:rFonts w:ascii="Times New Roman" w:hAnsi="Times New Roman" w:cs="Times New Roman"/>
          <w:sz w:val="24"/>
          <w:szCs w:val="24"/>
          <w:lang w:val="en-US"/>
        </w:rPr>
        <w:t xml:space="preserve">± 4 years was observed between sagittal otolith age and estimated age (depending on sex and otolith weight), the results indicated </w:t>
      </w:r>
      <w:r w:rsidRPr="007C0ABA">
        <w:rPr>
          <w:rFonts w:ascii="Times New Roman" w:hAnsi="Times New Roman" w:cs="Times New Roman"/>
          <w:sz w:val="24"/>
          <w:szCs w:val="24"/>
        </w:rPr>
        <w:t xml:space="preserve">that otolith weight could be used as a rapid proxy to estimate age and derive VBG parameters as the estimates of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were similar to those derived from sagittal otolith ageing or LFA and the estimates of </w:t>
      </w:r>
      <w:r w:rsidRPr="007C0ABA">
        <w:rPr>
          <w:rFonts w:ascii="Times New Roman" w:eastAsia="Times New Roman" w:hAnsi="Times New Roman" w:cs="Times New Roman"/>
          <w:i/>
          <w:sz w:val="24"/>
          <w:szCs w:val="24"/>
          <w:lang w:val="en-US"/>
        </w:rPr>
        <w:t>L</w:t>
      </w:r>
      <w:r w:rsidRPr="007C0ABA">
        <w:rPr>
          <w:rFonts w:ascii="Times New Roman" w:eastAsia="Times New Roman" w:hAnsi="Times New Roman" w:cs="Times New Roman"/>
          <w:i/>
          <w:sz w:val="24"/>
          <w:szCs w:val="24"/>
          <w:vertAlign w:val="subscript"/>
          <w:lang w:val="en-US"/>
        </w:rPr>
        <w:t>∞</w:t>
      </w:r>
      <w:r w:rsidRPr="007C0ABA">
        <w:rPr>
          <w:rFonts w:ascii="Times New Roman" w:hAnsi="Times New Roman" w:cs="Times New Roman"/>
          <w:sz w:val="24"/>
          <w:szCs w:val="24"/>
        </w:rPr>
        <w:t xml:space="preserve"> 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lie within the auximetric plot for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(Fig. 7). This proxy approach has been recently extended from a simple linear regression approach (</w:t>
      </w:r>
      <w:r w:rsidRPr="007C0ABA">
        <w:rPr>
          <w:rFonts w:ascii="Times New Roman" w:hAnsi="Times New Roman" w:cs="Times New Roman"/>
          <w:i/>
          <w:sz w:val="24"/>
          <w:szCs w:val="24"/>
        </w:rPr>
        <w:t>e.g.</w:t>
      </w:r>
      <w:r w:rsidRPr="007C0ABA">
        <w:rPr>
          <w:rFonts w:ascii="Times New Roman" w:hAnsi="Times New Roman" w:cs="Times New Roman"/>
          <w:sz w:val="24"/>
          <w:szCs w:val="24"/>
        </w:rPr>
        <w:t xml:space="preserve">, otolith weight </w:t>
      </w:r>
      <w:r w:rsidRPr="007C0ABA">
        <w:rPr>
          <w:rFonts w:ascii="Times New Roman" w:hAnsi="Times New Roman" w:cs="Times New Roman"/>
          <w:i/>
          <w:sz w:val="24"/>
          <w:szCs w:val="24"/>
        </w:rPr>
        <w:t>vs.</w:t>
      </w:r>
      <w:r w:rsidRPr="007C0ABA">
        <w:rPr>
          <w:rFonts w:ascii="Times New Roman" w:hAnsi="Times New Roman" w:cs="Times New Roman"/>
          <w:sz w:val="24"/>
          <w:szCs w:val="24"/>
        </w:rPr>
        <w:t xml:space="preserve"> age) to also include additional parameters, such as otolith thickness, fish size, sex, and season and location of capture, in assignment tests such as Random Forest to predict the likely age of the fish (</w:t>
      </w:r>
      <w:r w:rsidRPr="007C0ABA">
        <w:rPr>
          <w:rFonts w:ascii="Times New Roman" w:hAnsi="Times New Roman" w:cs="Times New Roman"/>
          <w:i/>
          <w:sz w:val="24"/>
          <w:szCs w:val="24"/>
        </w:rPr>
        <w:t>e.g.</w:t>
      </w:r>
      <w:r w:rsidRPr="007C0ABA">
        <w:rPr>
          <w:rFonts w:ascii="Times New Roman" w:hAnsi="Times New Roman" w:cs="Times New Roman"/>
          <w:sz w:val="24"/>
          <w:szCs w:val="24"/>
        </w:rPr>
        <w:t>, Dub et al., 2013; Williams et al., 2015). It is possible that this more refined approach may be able to better predict age and could be attempted in future studie</w:t>
      </w:r>
      <w:r w:rsidRPr="007C0ABA">
        <w:rPr>
          <w:rFonts w:ascii="Times New Roman" w:hAnsi="Times New Roman" w:cs="Times New Roman"/>
          <w:i/>
          <w:sz w:val="24"/>
          <w:szCs w:val="24"/>
        </w:rPr>
        <w:t>s on P. commersonnii</w:t>
      </w:r>
      <w:r w:rsidRPr="007C0ABA">
        <w:rPr>
          <w:rFonts w:ascii="Times New Roman" w:hAnsi="Times New Roman" w:cs="Times New Roman"/>
          <w:sz w:val="24"/>
          <w:szCs w:val="24"/>
        </w:rPr>
        <w:t xml:space="preserve">.  </w:t>
      </w:r>
    </w:p>
    <w:p w14:paraId="0AAB96C4" w14:textId="41ADFA1E" w:rsidR="00B43E71" w:rsidRDefault="00B43E71" w:rsidP="00B43E71">
      <w:pPr>
        <w:spacing w:after="0" w:line="360" w:lineRule="auto"/>
        <w:ind w:firstLine="0"/>
        <w:jc w:val="both"/>
        <w:rPr>
          <w:rFonts w:ascii="Times New Roman" w:hAnsi="Times New Roman" w:cs="Times New Roman"/>
          <w:sz w:val="24"/>
          <w:szCs w:val="24"/>
        </w:rPr>
      </w:pPr>
      <w:r w:rsidRPr="007C0ABA">
        <w:rPr>
          <w:rFonts w:ascii="Times New Roman" w:hAnsi="Times New Roman" w:cs="Times New Roman"/>
          <w:sz w:val="24"/>
          <w:szCs w:val="24"/>
        </w:rPr>
        <w:t xml:space="preserve">     In conclusion, this study provides the first data for age structure and growth parameters for small spotted grunt, </w:t>
      </w:r>
      <w:r w:rsidRPr="007C0ABA">
        <w:rPr>
          <w:rFonts w:ascii="Times New Roman" w:hAnsi="Times New Roman" w:cs="Times New Roman"/>
          <w:i/>
          <w:sz w:val="24"/>
          <w:szCs w:val="24"/>
        </w:rPr>
        <w:t>P. commersonnii</w:t>
      </w:r>
      <w:r w:rsidRPr="007C0ABA">
        <w:rPr>
          <w:rFonts w:ascii="Times New Roman" w:hAnsi="Times New Roman" w:cs="Times New Roman"/>
          <w:sz w:val="24"/>
          <w:szCs w:val="24"/>
        </w:rPr>
        <w:t xml:space="preserve"> in the Arabian Sea at the northern limit of the species’ latitudinal range. MIA of the sagittal otolith confirmed the deposition of annual increments, validating its use in age and growth studies for this species. Similar VBG parameters (both sexes combined) were obtained using otolith age, LFA (using ELEFAN, PROJMAT and SLCA) or using otolith weight as a rapid proxy for age with the </w:t>
      </w:r>
      <w:r w:rsidRPr="007C0ABA">
        <w:rPr>
          <w:rFonts w:ascii="Times New Roman" w:hAnsi="Times New Roman" w:cs="Times New Roman"/>
          <w:i/>
          <w:sz w:val="24"/>
          <w:szCs w:val="24"/>
        </w:rPr>
        <w:t>L</w:t>
      </w:r>
      <w:r w:rsidRPr="007C0ABA">
        <w:rPr>
          <w:rFonts w:ascii="Times New Roman" w:hAnsi="Times New Roman" w:cs="Times New Roman"/>
          <w:i/>
          <w:color w:val="000000" w:themeColor="text1"/>
          <w:sz w:val="24"/>
          <w:szCs w:val="24"/>
          <w:vertAlign w:val="subscript"/>
        </w:rPr>
        <w:t xml:space="preserve">∞ </w:t>
      </w:r>
      <w:r w:rsidRPr="007C0ABA">
        <w:rPr>
          <w:rFonts w:ascii="Times New Roman" w:hAnsi="Times New Roman" w:cs="Times New Roman"/>
          <w:sz w:val="24"/>
          <w:szCs w:val="24"/>
        </w:rPr>
        <w:t xml:space="preserve">and </w:t>
      </w:r>
      <w:r w:rsidRPr="007C0ABA">
        <w:rPr>
          <w:rFonts w:ascii="Times New Roman" w:hAnsi="Times New Roman" w:cs="Times New Roman"/>
          <w:i/>
          <w:sz w:val="24"/>
          <w:szCs w:val="24"/>
        </w:rPr>
        <w:t>k</w:t>
      </w:r>
      <w:r w:rsidRPr="007C0ABA">
        <w:rPr>
          <w:rFonts w:ascii="Times New Roman" w:hAnsi="Times New Roman" w:cs="Times New Roman"/>
          <w:sz w:val="24"/>
          <w:szCs w:val="24"/>
        </w:rPr>
        <w:t xml:space="preserve"> values derived from all 4 methods lying within the auximetric plot for the species providing confidence in the VBG parameters obtained for small spotted grunt in the Arabian Sea. Given the increased catches in recent years (DoFS, 2015), regular monitoring is recommended to ensure sustainable exploitation of the stock.</w:t>
      </w:r>
      <w:r>
        <w:rPr>
          <w:rFonts w:ascii="Times New Roman" w:hAnsi="Times New Roman" w:cs="Times New Roman"/>
          <w:sz w:val="24"/>
          <w:szCs w:val="24"/>
        </w:rPr>
        <w:t xml:space="preserve"> </w:t>
      </w:r>
    </w:p>
    <w:p w14:paraId="75DC91A4" w14:textId="77777777" w:rsidR="00093E73" w:rsidRDefault="00093E73" w:rsidP="000F01E6">
      <w:pPr>
        <w:spacing w:after="0" w:line="360" w:lineRule="auto"/>
        <w:ind w:firstLine="0"/>
        <w:jc w:val="both"/>
        <w:rPr>
          <w:rFonts w:ascii="Times New Roman" w:hAnsi="Times New Roman" w:cs="Times New Roman"/>
          <w:sz w:val="24"/>
          <w:szCs w:val="24"/>
        </w:rPr>
      </w:pPr>
    </w:p>
    <w:p w14:paraId="2FF202C0" w14:textId="77777777" w:rsidR="00093E73" w:rsidRDefault="00093E73" w:rsidP="00093E73">
      <w:pPr>
        <w:spacing w:after="0" w:line="360" w:lineRule="auto"/>
        <w:ind w:firstLine="0"/>
        <w:rPr>
          <w:rFonts w:ascii="Times New Roman" w:hAnsi="Times New Roman" w:cs="Times New Roman"/>
          <w:sz w:val="24"/>
          <w:szCs w:val="24"/>
        </w:rPr>
      </w:pPr>
      <w:r>
        <w:rPr>
          <w:rFonts w:ascii="Times New Roman" w:hAnsi="Times New Roman" w:cs="Times New Roman"/>
          <w:b/>
          <w:sz w:val="24"/>
          <w:szCs w:val="24"/>
        </w:rPr>
        <w:t>ACKNOWLEDGEMENTS</w:t>
      </w:r>
    </w:p>
    <w:p w14:paraId="72605CFF" w14:textId="77777777" w:rsidR="00093E73" w:rsidRDefault="00093E73" w:rsidP="00093E73">
      <w:pPr>
        <w:widowControl w:val="0"/>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authors would </w:t>
      </w:r>
      <w:r w:rsidRPr="003522FE">
        <w:rPr>
          <w:rFonts w:ascii="Times New Roman" w:hAnsi="Times New Roman" w:cs="Times New Roman"/>
          <w:sz w:val="24"/>
          <w:szCs w:val="24"/>
        </w:rPr>
        <w:t>like to thank the team</w:t>
      </w:r>
      <w:r>
        <w:rPr>
          <w:rFonts w:ascii="Times New Roman" w:hAnsi="Times New Roman" w:cs="Times New Roman"/>
          <w:sz w:val="24"/>
          <w:szCs w:val="24"/>
        </w:rPr>
        <w:t xml:space="preserve"> of marine biology scientists at the</w:t>
      </w:r>
      <w:r w:rsidRPr="003522FE">
        <w:rPr>
          <w:rFonts w:ascii="Times New Roman" w:hAnsi="Times New Roman" w:cs="Times New Roman"/>
          <w:sz w:val="24"/>
          <w:szCs w:val="24"/>
        </w:rPr>
        <w:t xml:space="preserve"> Marine Sciences and Fisheries Centre for their great </w:t>
      </w:r>
      <w:r>
        <w:rPr>
          <w:rFonts w:ascii="Times New Roman" w:hAnsi="Times New Roman" w:cs="Times New Roman"/>
          <w:sz w:val="24"/>
          <w:szCs w:val="24"/>
        </w:rPr>
        <w:t>help in sample and data collection,</w:t>
      </w:r>
      <w:r w:rsidRPr="003522FE">
        <w:rPr>
          <w:rFonts w:ascii="Times New Roman" w:hAnsi="Times New Roman" w:cs="Times New Roman"/>
          <w:sz w:val="24"/>
          <w:szCs w:val="24"/>
        </w:rPr>
        <w:t xml:space="preserve"> the crew of RV</w:t>
      </w:r>
      <w:r w:rsidRPr="003522FE">
        <w:rPr>
          <w:rFonts w:ascii="Times New Roman" w:hAnsi="Times New Roman" w:cs="Times New Roman"/>
          <w:i/>
          <w:sz w:val="24"/>
          <w:szCs w:val="24"/>
        </w:rPr>
        <w:t xml:space="preserve"> </w:t>
      </w:r>
      <w:r w:rsidRPr="003522FE">
        <w:rPr>
          <w:rFonts w:ascii="Times New Roman" w:hAnsi="Times New Roman" w:cs="Times New Roman"/>
          <w:i/>
          <w:sz w:val="24"/>
          <w:szCs w:val="24"/>
        </w:rPr>
        <w:lastRenderedPageBreak/>
        <w:t xml:space="preserve">Mustaqila 1 </w:t>
      </w:r>
      <w:r w:rsidRPr="003522FE">
        <w:rPr>
          <w:rFonts w:ascii="Times New Roman" w:hAnsi="Times New Roman" w:cs="Times New Roman"/>
          <w:sz w:val="24"/>
          <w:szCs w:val="24"/>
        </w:rPr>
        <w:t>for their technical assistance</w:t>
      </w:r>
      <w:r>
        <w:rPr>
          <w:rFonts w:ascii="Times New Roman" w:hAnsi="Times New Roman" w:cs="Times New Roman"/>
          <w:sz w:val="24"/>
          <w:szCs w:val="24"/>
        </w:rPr>
        <w:t xml:space="preserve"> and H.E. Dr. Hamed Al-Oufi and </w:t>
      </w:r>
      <w:r w:rsidRPr="003522FE">
        <w:rPr>
          <w:rFonts w:ascii="Times New Roman" w:hAnsi="Times New Roman" w:cs="Times New Roman"/>
          <w:sz w:val="24"/>
          <w:szCs w:val="24"/>
        </w:rPr>
        <w:t xml:space="preserve">the Under-secretary, Dr. Saoud Al-Habsi, Director General of Fisheries Research, Ministry of Agriculture and Fisheries Wealth, Government of Sultanate of Oman, for their interest, support and valuable suggestions during the study. </w:t>
      </w:r>
      <w:r>
        <w:rPr>
          <w:rFonts w:ascii="Times New Roman" w:hAnsi="Times New Roman" w:cs="Times New Roman"/>
          <w:sz w:val="24"/>
          <w:szCs w:val="24"/>
        </w:rPr>
        <w:t xml:space="preserve">This research was funded by </w:t>
      </w:r>
      <w:r w:rsidRPr="003522FE">
        <w:rPr>
          <w:rFonts w:ascii="Times New Roman" w:hAnsi="Times New Roman" w:cs="Times New Roman"/>
          <w:sz w:val="24"/>
          <w:szCs w:val="24"/>
        </w:rPr>
        <w:t>the Agriculture and Fisheries Development Fund, Government of Sultana</w:t>
      </w:r>
      <w:r>
        <w:rPr>
          <w:rFonts w:ascii="Times New Roman" w:hAnsi="Times New Roman" w:cs="Times New Roman"/>
          <w:sz w:val="24"/>
          <w:szCs w:val="24"/>
        </w:rPr>
        <w:t>te of Oman</w:t>
      </w:r>
      <w:r w:rsidRPr="003522FE">
        <w:rPr>
          <w:rFonts w:ascii="Times New Roman" w:hAnsi="Times New Roman" w:cs="Times New Roman"/>
          <w:sz w:val="24"/>
          <w:szCs w:val="24"/>
        </w:rPr>
        <w:t>.</w:t>
      </w:r>
    </w:p>
    <w:p w14:paraId="6371699A" w14:textId="77777777" w:rsidR="0011457D" w:rsidRDefault="0011457D" w:rsidP="007245F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7AD023E5" w14:textId="31D1E7B0" w:rsidR="00665E4C" w:rsidRPr="00665E4C" w:rsidRDefault="00665E4C" w:rsidP="007245FD">
      <w:pPr>
        <w:widowControl w:val="0"/>
        <w:autoSpaceDE w:val="0"/>
        <w:autoSpaceDN w:val="0"/>
        <w:adjustRightInd w:val="0"/>
        <w:spacing w:after="0" w:line="360" w:lineRule="auto"/>
        <w:ind w:firstLine="0"/>
        <w:jc w:val="both"/>
        <w:rPr>
          <w:rFonts w:ascii="Times New Roman" w:hAnsi="Times New Roman" w:cs="Times New Roman"/>
          <w:b/>
          <w:sz w:val="28"/>
          <w:szCs w:val="28"/>
        </w:rPr>
      </w:pPr>
      <w:r w:rsidRPr="00665E4C">
        <w:rPr>
          <w:rFonts w:ascii="Times New Roman" w:hAnsi="Times New Roman" w:cs="Times New Roman"/>
          <w:b/>
          <w:sz w:val="28"/>
          <w:szCs w:val="28"/>
        </w:rPr>
        <w:t>References</w:t>
      </w:r>
    </w:p>
    <w:p w14:paraId="33F186F7" w14:textId="1581F07A" w:rsidR="00665E4C" w:rsidRPr="00880BA3" w:rsidRDefault="00665E4C" w:rsidP="00665E4C">
      <w:pPr>
        <w:spacing w:after="0" w:line="360" w:lineRule="auto"/>
        <w:ind w:left="284" w:hanging="284"/>
        <w:jc w:val="both"/>
        <w:rPr>
          <w:rFonts w:ascii="Times New Roman" w:eastAsia="Times New Roman" w:hAnsi="Times New Roman" w:cs="Times New Roman"/>
        </w:rPr>
      </w:pPr>
      <w:r w:rsidRPr="00880BA3">
        <w:rPr>
          <w:rFonts w:ascii="Times New Roman" w:eastAsia="Times New Roman" w:hAnsi="Times New Roman" w:cs="Times New Roman"/>
        </w:rPr>
        <w:t>Al-Abdessalaam</w:t>
      </w:r>
      <w:r w:rsidR="00242E14" w:rsidRPr="00880BA3">
        <w:rPr>
          <w:rFonts w:ascii="Times New Roman" w:eastAsia="Times New Roman" w:hAnsi="Times New Roman" w:cs="Times New Roman"/>
        </w:rPr>
        <w:t>, A.</w:t>
      </w:r>
      <w:r w:rsidRPr="00880BA3">
        <w:rPr>
          <w:rFonts w:ascii="Times New Roman" w:eastAsia="Times New Roman" w:hAnsi="Times New Roman" w:cs="Times New Roman"/>
        </w:rPr>
        <w:t xml:space="preserve"> (1995). </w:t>
      </w:r>
      <w:r w:rsidRPr="00880BA3">
        <w:rPr>
          <w:rFonts w:ascii="Times New Roman" w:eastAsia="Times New Roman" w:hAnsi="Times New Roman" w:cs="Times New Roman"/>
          <w:i/>
        </w:rPr>
        <w:t xml:space="preserve">Marine species of the Sultanate of Oman, </w:t>
      </w:r>
      <w:r w:rsidRPr="00880BA3">
        <w:rPr>
          <w:rFonts w:ascii="Times New Roman" w:eastAsia="Times New Roman" w:hAnsi="Times New Roman" w:cs="Times New Roman"/>
          <w:i/>
          <w:iCs/>
        </w:rPr>
        <w:t xml:space="preserve">an Identification Guide. </w:t>
      </w:r>
      <w:r w:rsidRPr="00880BA3">
        <w:rPr>
          <w:rFonts w:ascii="Times New Roman" w:eastAsia="Times New Roman" w:hAnsi="Times New Roman" w:cs="Times New Roman"/>
          <w:iCs/>
        </w:rPr>
        <w:t>Ministry of Agriculture a</w:t>
      </w:r>
      <w:r w:rsidR="00C50EF0" w:rsidRPr="00880BA3">
        <w:rPr>
          <w:rFonts w:ascii="Times New Roman" w:eastAsia="Times New Roman" w:hAnsi="Times New Roman" w:cs="Times New Roman"/>
          <w:iCs/>
        </w:rPr>
        <w:t xml:space="preserve">nd Fisheries, </w:t>
      </w:r>
      <w:r w:rsidR="0075209B">
        <w:rPr>
          <w:rFonts w:ascii="Times New Roman" w:eastAsia="Times New Roman" w:hAnsi="Times New Roman" w:cs="Times New Roman"/>
          <w:iCs/>
        </w:rPr>
        <w:t xml:space="preserve">Muscat, </w:t>
      </w:r>
      <w:r w:rsidR="00C50EF0" w:rsidRPr="00880BA3">
        <w:rPr>
          <w:rFonts w:ascii="Times New Roman" w:eastAsia="Times New Roman" w:hAnsi="Times New Roman" w:cs="Times New Roman"/>
          <w:iCs/>
        </w:rPr>
        <w:t>Sultanate of Oman. 412pp.</w:t>
      </w:r>
    </w:p>
    <w:p w14:paraId="4F7A662C" w14:textId="1FFE271B" w:rsidR="0011457D" w:rsidRDefault="00242E14" w:rsidP="0011457D">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 xml:space="preserve">Al-Husaini, M., Al-Ayoub, S., &amp; </w:t>
      </w:r>
      <w:r w:rsidR="00665E4C" w:rsidRPr="00880BA3">
        <w:rPr>
          <w:rFonts w:ascii="Times" w:eastAsia="Times New Roman" w:hAnsi="Times" w:cs="Times New Roman"/>
          <w:lang w:val="en-US"/>
        </w:rPr>
        <w:t xml:space="preserve">Dashti, J. (2001). Age validation of nagroor, </w:t>
      </w:r>
      <w:r w:rsidR="00665E4C" w:rsidRPr="00880BA3">
        <w:rPr>
          <w:rFonts w:ascii="Times" w:eastAsia="Times New Roman" w:hAnsi="Times" w:cs="Times New Roman"/>
          <w:i/>
          <w:lang w:val="en-US"/>
        </w:rPr>
        <w:t>Pomadasys kaakan</w:t>
      </w:r>
      <w:r w:rsidR="00665E4C" w:rsidRPr="00880BA3">
        <w:rPr>
          <w:rFonts w:ascii="Times" w:eastAsia="Times New Roman" w:hAnsi="Times" w:cs="Times New Roman"/>
          <w:lang w:val="en-US"/>
        </w:rPr>
        <w:t xml:space="preserve"> (Cuvier, 1830) (Family: Haemulidae) in Kuwaiti waters. </w:t>
      </w:r>
      <w:r w:rsidR="00665E4C" w:rsidRPr="00880BA3">
        <w:rPr>
          <w:rFonts w:ascii="Times" w:eastAsia="Times New Roman" w:hAnsi="Times" w:cs="Times New Roman"/>
          <w:i/>
          <w:lang w:val="en-US"/>
        </w:rPr>
        <w:t>Fisheries Research</w:t>
      </w:r>
      <w:r w:rsidRPr="00880BA3">
        <w:rPr>
          <w:rFonts w:ascii="Times" w:eastAsia="Times New Roman" w:hAnsi="Times" w:cs="Times New Roman"/>
          <w:i/>
          <w:lang w:val="en-US"/>
        </w:rPr>
        <w:t>,</w:t>
      </w:r>
      <w:r w:rsidR="00665E4C" w:rsidRPr="00880BA3">
        <w:rPr>
          <w:rFonts w:ascii="Times" w:eastAsia="Times New Roman" w:hAnsi="Times" w:cs="Times New Roman"/>
          <w:i/>
          <w:lang w:val="en-US"/>
        </w:rPr>
        <w:t xml:space="preserve"> 53,</w:t>
      </w:r>
      <w:r w:rsidR="00665E4C" w:rsidRPr="00880BA3">
        <w:rPr>
          <w:rFonts w:ascii="Times" w:eastAsia="Times New Roman" w:hAnsi="Times" w:cs="Times New Roman"/>
          <w:lang w:val="en-US"/>
        </w:rPr>
        <w:t xml:space="preserve"> 71-81.</w:t>
      </w:r>
      <w:r w:rsidR="00093E73" w:rsidRPr="00093E73">
        <w:t xml:space="preserve"> </w:t>
      </w:r>
      <w:r w:rsidR="00093E73">
        <w:rPr>
          <w:rFonts w:ascii="Times" w:eastAsia="Times New Roman" w:hAnsi="Times" w:cs="Times New Roman"/>
          <w:lang w:val="en-US"/>
        </w:rPr>
        <w:t xml:space="preserve">DOI: </w:t>
      </w:r>
      <w:r w:rsidR="00093E73" w:rsidRPr="00093E73">
        <w:rPr>
          <w:rFonts w:ascii="Times" w:eastAsia="Times New Roman" w:hAnsi="Times" w:cs="Times New Roman"/>
          <w:lang w:val="en-US"/>
        </w:rPr>
        <w:t>10.1016/S0165-7836(00)00268-X</w:t>
      </w:r>
    </w:p>
    <w:p w14:paraId="72E970E0" w14:textId="4831895F" w:rsidR="00665E4C" w:rsidRPr="00880BA3" w:rsidRDefault="00665E4C" w:rsidP="0011457D">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Al-Husaini, M., Al-Baz, A., Al-Ayou</w:t>
      </w:r>
      <w:r w:rsidR="00242E14" w:rsidRPr="00880BA3">
        <w:rPr>
          <w:rFonts w:ascii="Times" w:eastAsia="Times New Roman" w:hAnsi="Times" w:cs="Times New Roman"/>
          <w:lang w:val="en-US"/>
        </w:rPr>
        <w:t>b, S., Safar, S., Al-Wazan, Z., &amp;</w:t>
      </w:r>
      <w:r w:rsidRPr="00880BA3">
        <w:rPr>
          <w:rFonts w:ascii="Times" w:eastAsia="Times New Roman" w:hAnsi="Times" w:cs="Times New Roman"/>
          <w:lang w:val="en-US"/>
        </w:rPr>
        <w:t xml:space="preserve"> Al-Jazzaf, S. (2002). Age, growth, mortality, and yield-per-recruit for nagroor, </w:t>
      </w:r>
      <w:r w:rsidRPr="00880BA3">
        <w:rPr>
          <w:rFonts w:ascii="Times" w:eastAsia="Times New Roman" w:hAnsi="Times" w:cs="Times New Roman"/>
          <w:i/>
          <w:lang w:val="en-US"/>
        </w:rPr>
        <w:t>Pomadasys kakaan</w:t>
      </w:r>
      <w:r w:rsidRPr="00880BA3">
        <w:rPr>
          <w:rFonts w:ascii="Times" w:eastAsia="Times New Roman" w:hAnsi="Times" w:cs="Times New Roman"/>
          <w:lang w:val="en-US"/>
        </w:rPr>
        <w:t xml:space="preserve">, in Kuwait’s waters. </w:t>
      </w:r>
      <w:r w:rsidRPr="00880BA3">
        <w:rPr>
          <w:rFonts w:ascii="Times" w:eastAsia="Times New Roman" w:hAnsi="Times" w:cs="Times New Roman"/>
          <w:i/>
          <w:lang w:val="en-US"/>
        </w:rPr>
        <w:t>Fisheries Research</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59,</w:t>
      </w:r>
      <w:r w:rsidRPr="00880BA3">
        <w:rPr>
          <w:rFonts w:ascii="Times" w:eastAsia="Times New Roman" w:hAnsi="Times" w:cs="Times New Roman"/>
          <w:lang w:val="en-US"/>
        </w:rPr>
        <w:t xml:space="preserve"> 101-115.</w:t>
      </w:r>
      <w:r w:rsidR="00093E73" w:rsidRPr="00093E73">
        <w:t xml:space="preserve"> </w:t>
      </w:r>
      <w:r w:rsidR="00093E73">
        <w:t xml:space="preserve">DOI </w:t>
      </w:r>
      <w:r w:rsidR="00093E73">
        <w:rPr>
          <w:rFonts w:ascii="Times" w:eastAsia="Times New Roman" w:hAnsi="Times" w:cs="Times New Roman"/>
          <w:lang w:val="en-US"/>
        </w:rPr>
        <w:t xml:space="preserve">: </w:t>
      </w:r>
      <w:r w:rsidR="00093E73" w:rsidRPr="00093E73">
        <w:rPr>
          <w:rFonts w:ascii="Times" w:eastAsia="Times New Roman" w:hAnsi="Times" w:cs="Times New Roman"/>
          <w:lang w:val="en-US"/>
        </w:rPr>
        <w:t>10.1016/S0165-7836(01)00417-9</w:t>
      </w:r>
    </w:p>
    <w:p w14:paraId="009C3CDC" w14:textId="0206ACB3" w:rsidR="00665E4C" w:rsidRPr="00880BA3" w:rsidRDefault="00665E4C" w:rsidP="00665E4C">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Al Mamry, J. M. A., El Ganainy, A. A., McCarthy, I., Richardson, C.</w:t>
      </w:r>
      <w:r w:rsidR="00242E14" w:rsidRPr="00880BA3">
        <w:rPr>
          <w:rFonts w:ascii="Times" w:eastAsia="Times New Roman" w:hAnsi="Times" w:cs="Times New Roman"/>
          <w:lang w:val="en-US"/>
        </w:rPr>
        <w:t>,</w:t>
      </w:r>
      <w:r w:rsidRPr="00880BA3">
        <w:rPr>
          <w:rFonts w:ascii="Times" w:eastAsia="Times New Roman" w:hAnsi="Times" w:cs="Times New Roman"/>
          <w:lang w:val="en-US"/>
        </w:rPr>
        <w:t xml:space="preserve"> &amp; Ben Meriem, S. (2007). Age, growth and reproductive biology of spangled emperor, </w:t>
      </w:r>
      <w:r w:rsidRPr="00880BA3">
        <w:rPr>
          <w:rFonts w:ascii="Times" w:eastAsia="Times New Roman" w:hAnsi="Times" w:cs="Times New Roman"/>
          <w:i/>
          <w:lang w:val="en-US"/>
        </w:rPr>
        <w:t>Lethrinus nebulosus</w:t>
      </w:r>
      <w:r w:rsidRPr="00880BA3">
        <w:rPr>
          <w:rFonts w:ascii="Times" w:eastAsia="Times New Roman" w:hAnsi="Times" w:cs="Times New Roman"/>
          <w:lang w:val="en-US"/>
        </w:rPr>
        <w:t xml:space="preserve"> (Forssk</w:t>
      </w:r>
      <w:r w:rsidRPr="00880BA3">
        <w:rPr>
          <w:rFonts w:ascii="Times New Roman" w:eastAsia="MS Mincho" w:hAnsi="Times New Roman" w:cs="Times New Roman"/>
          <w:color w:val="000000"/>
        </w:rPr>
        <w:t>å</w:t>
      </w:r>
      <w:r w:rsidRPr="00880BA3">
        <w:rPr>
          <w:rFonts w:ascii="Times" w:eastAsia="Times New Roman" w:hAnsi="Times" w:cs="Times New Roman"/>
          <w:lang w:val="en-US"/>
        </w:rPr>
        <w:t xml:space="preserve">l, 1775), from the Arabian Sea, Oman. </w:t>
      </w:r>
      <w:r w:rsidRPr="00880BA3">
        <w:rPr>
          <w:rFonts w:ascii="Times" w:eastAsia="Times New Roman" w:hAnsi="Times" w:cs="Times New Roman"/>
          <w:i/>
          <w:lang w:val="en-US"/>
        </w:rPr>
        <w:t>Egyptian Journal of Aquatic Research</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33,</w:t>
      </w:r>
      <w:r w:rsidRPr="00880BA3">
        <w:rPr>
          <w:rFonts w:ascii="Times" w:eastAsia="Times New Roman" w:hAnsi="Times" w:cs="Times New Roman"/>
          <w:lang w:val="en-US"/>
        </w:rPr>
        <w:t xml:space="preserve"> 395–410.</w:t>
      </w:r>
    </w:p>
    <w:p w14:paraId="04D78497" w14:textId="6CA9D8B6" w:rsidR="00665E4C" w:rsidRPr="00880BA3" w:rsidRDefault="00665E4C" w:rsidP="00665E4C">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Al Mamry, J. M. A., McCarthy, I. D., Richardson, C.</w:t>
      </w:r>
      <w:r w:rsidR="00242E14" w:rsidRPr="00880BA3">
        <w:rPr>
          <w:rFonts w:ascii="Times" w:eastAsia="Times New Roman" w:hAnsi="Times" w:cs="Times New Roman"/>
          <w:lang w:val="en-US"/>
        </w:rPr>
        <w:t>,</w:t>
      </w:r>
      <w:r w:rsidR="00C12964" w:rsidRPr="00880BA3">
        <w:rPr>
          <w:rFonts w:ascii="Times" w:eastAsia="Times New Roman" w:hAnsi="Times" w:cs="Times New Roman"/>
          <w:lang w:val="en-US"/>
        </w:rPr>
        <w:t xml:space="preserve"> &amp; Ben Meriem, S. (2009</w:t>
      </w:r>
      <w:r w:rsidRPr="00880BA3">
        <w:rPr>
          <w:rFonts w:ascii="Times" w:eastAsia="Times New Roman" w:hAnsi="Times" w:cs="Times New Roman"/>
          <w:lang w:val="en-US"/>
        </w:rPr>
        <w:t>). Biology of the kingsoldier bream (</w:t>
      </w:r>
      <w:r w:rsidRPr="00880BA3">
        <w:rPr>
          <w:rFonts w:ascii="Times" w:eastAsia="Times New Roman" w:hAnsi="Times" w:cs="Times New Roman"/>
          <w:i/>
          <w:lang w:val="en-US"/>
        </w:rPr>
        <w:t>Argyrops spinifer</w:t>
      </w:r>
      <w:r w:rsidRPr="00880BA3">
        <w:rPr>
          <w:rFonts w:ascii="Times" w:eastAsia="Times New Roman" w:hAnsi="Times" w:cs="Times New Roman"/>
          <w:lang w:val="en-US"/>
        </w:rPr>
        <w:t>, Forssk</w:t>
      </w:r>
      <w:r w:rsidRPr="00880BA3">
        <w:rPr>
          <w:rFonts w:ascii="Times New Roman" w:eastAsia="MS Mincho" w:hAnsi="Times New Roman" w:cs="Times New Roman"/>
          <w:color w:val="000000"/>
        </w:rPr>
        <w:t>å</w:t>
      </w:r>
      <w:r w:rsidRPr="00880BA3">
        <w:rPr>
          <w:rFonts w:ascii="Times" w:eastAsia="Times New Roman" w:hAnsi="Times" w:cs="Times New Roman"/>
          <w:lang w:val="en-US"/>
        </w:rPr>
        <w:t xml:space="preserve">l 1775; Sparidae), from the Arabian Sea, Oman. </w:t>
      </w:r>
      <w:r w:rsidRPr="00880BA3">
        <w:rPr>
          <w:rFonts w:ascii="Times" w:eastAsia="Times New Roman" w:hAnsi="Times" w:cs="Times New Roman"/>
          <w:i/>
          <w:lang w:val="en-US"/>
        </w:rPr>
        <w:t>Journal of Applied Ichthyology</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25,</w:t>
      </w:r>
      <w:r w:rsidRPr="00880BA3">
        <w:rPr>
          <w:rFonts w:ascii="Times" w:eastAsia="Times New Roman" w:hAnsi="Times" w:cs="Times New Roman"/>
          <w:lang w:val="en-US"/>
        </w:rPr>
        <w:t xml:space="preserve"> 559-564.</w:t>
      </w:r>
      <w:r w:rsidR="00093E73" w:rsidRPr="00093E73">
        <w:t xml:space="preserve"> </w:t>
      </w:r>
      <w:r w:rsidR="00093E73" w:rsidRPr="00093E73">
        <w:rPr>
          <w:rFonts w:ascii="Times" w:eastAsia="Times New Roman" w:hAnsi="Times" w:cs="Times New Roman"/>
          <w:lang w:val="en-US"/>
        </w:rPr>
        <w:t>DOI: 10.1111/j.1439-0426.2009.01260.x</w:t>
      </w:r>
    </w:p>
    <w:p w14:paraId="5B063EF7" w14:textId="4AEBAC7C" w:rsidR="00665E4C" w:rsidRPr="00880BA3" w:rsidRDefault="00665E4C" w:rsidP="00665E4C">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 xml:space="preserve">Al-Marzouqi, A. (2013a). Length based stock assessment of the white-spotted rabbitfish, </w:t>
      </w:r>
      <w:r w:rsidRPr="00880BA3">
        <w:rPr>
          <w:rFonts w:ascii="Times" w:eastAsia="Times New Roman" w:hAnsi="Times" w:cs="Times New Roman"/>
          <w:i/>
          <w:lang w:val="en-US"/>
        </w:rPr>
        <w:t>Siganus canaliculatus</w:t>
      </w:r>
      <w:r w:rsidRPr="00880BA3">
        <w:rPr>
          <w:rFonts w:ascii="Times" w:eastAsia="Times New Roman" w:hAnsi="Times" w:cs="Times New Roman"/>
          <w:lang w:val="en-US"/>
        </w:rPr>
        <w:t xml:space="preserve"> (Park, 1797) from the Arabian Sea off Oman. </w:t>
      </w:r>
      <w:r w:rsidRPr="00880BA3">
        <w:rPr>
          <w:rFonts w:ascii="Times" w:eastAsia="Times New Roman" w:hAnsi="Times" w:cs="Times New Roman"/>
          <w:i/>
          <w:lang w:val="en-US"/>
        </w:rPr>
        <w:t>Thalassas</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29,</w:t>
      </w:r>
      <w:r w:rsidRPr="00880BA3">
        <w:rPr>
          <w:rFonts w:ascii="Times" w:eastAsia="Times New Roman" w:hAnsi="Times" w:cs="Times New Roman"/>
          <w:lang w:val="en-US"/>
        </w:rPr>
        <w:t xml:space="preserve"> 67-76.</w:t>
      </w:r>
      <w:r w:rsidRPr="00880BA3">
        <w:rPr>
          <w:rFonts w:ascii="Cambria" w:eastAsia="MS Mincho" w:hAnsi="Cambria" w:cs="Times New Roman"/>
        </w:rPr>
        <w:t xml:space="preserve"> </w:t>
      </w:r>
      <w:r w:rsidR="00093E73">
        <w:rPr>
          <w:rFonts w:ascii="Cambria" w:eastAsia="MS Mincho" w:hAnsi="Cambria" w:cs="Times New Roman"/>
        </w:rPr>
        <w:t xml:space="preserve"> </w:t>
      </w:r>
    </w:p>
    <w:p w14:paraId="19AA7237" w14:textId="23F4985A" w:rsidR="00665E4C" w:rsidRPr="00880BA3" w:rsidRDefault="00665E4C" w:rsidP="00665E4C">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Al-Marzouqi, A. (2013b).</w:t>
      </w:r>
      <w:r w:rsidRPr="00880BA3">
        <w:rPr>
          <w:rFonts w:ascii="Cambria" w:eastAsia="MS Mincho" w:hAnsi="Cambria" w:cs="Times New Roman"/>
        </w:rPr>
        <w:t xml:space="preserve"> </w:t>
      </w:r>
      <w:r w:rsidRPr="00880BA3">
        <w:rPr>
          <w:rFonts w:ascii="Times" w:eastAsia="Times New Roman" w:hAnsi="Times" w:cs="Times New Roman"/>
          <w:lang w:val="en-US"/>
        </w:rPr>
        <w:t xml:space="preserve">Biology of santer seabream </w:t>
      </w:r>
      <w:r w:rsidRPr="00880BA3">
        <w:rPr>
          <w:rFonts w:ascii="Times" w:eastAsia="Times New Roman" w:hAnsi="Times" w:cs="Times New Roman"/>
          <w:i/>
          <w:lang w:val="en-US"/>
        </w:rPr>
        <w:t>Cheimerius nufar</w:t>
      </w:r>
      <w:r w:rsidRPr="00880BA3">
        <w:rPr>
          <w:rFonts w:ascii="Times" w:eastAsia="Times New Roman" w:hAnsi="Times" w:cs="Times New Roman"/>
          <w:lang w:val="en-US"/>
        </w:rPr>
        <w:t xml:space="preserve"> (Val. 1830) from the Arabian Sea off Oman. </w:t>
      </w:r>
      <w:r w:rsidRPr="00880BA3">
        <w:rPr>
          <w:rFonts w:ascii="Times" w:eastAsia="Times New Roman" w:hAnsi="Times" w:cs="Times New Roman"/>
          <w:i/>
          <w:lang w:val="en-US"/>
        </w:rPr>
        <w:t>Journal of Applied Ichthyology</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29,</w:t>
      </w:r>
      <w:r w:rsidRPr="00880BA3">
        <w:rPr>
          <w:rFonts w:ascii="Times" w:eastAsia="Times New Roman" w:hAnsi="Times" w:cs="Times New Roman"/>
          <w:lang w:val="en-US"/>
        </w:rPr>
        <w:t xml:space="preserve"> 587-593.</w:t>
      </w:r>
      <w:r w:rsidR="00093E73" w:rsidRPr="00093E73">
        <w:t xml:space="preserve"> </w:t>
      </w:r>
      <w:r w:rsidR="00093E73" w:rsidRPr="00093E73">
        <w:rPr>
          <w:rFonts w:ascii="Times" w:eastAsia="Times New Roman" w:hAnsi="Times" w:cs="Times New Roman"/>
          <w:lang w:val="en-US"/>
        </w:rPr>
        <w:t xml:space="preserve">DOI: 10.1111/jai.12108  </w:t>
      </w:r>
    </w:p>
    <w:p w14:paraId="76319B22" w14:textId="44308678" w:rsidR="00665E4C" w:rsidRPr="00880BA3" w:rsidRDefault="00665E4C" w:rsidP="00D506F3">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 xml:space="preserve">Al-Marzouqi, A., Jayabalan, N., &amp; Al-Nahdi, A. (2013). Length based growth and stock assessment of the longnose trevally </w:t>
      </w:r>
      <w:r w:rsidRPr="00880BA3">
        <w:rPr>
          <w:rFonts w:ascii="Times" w:eastAsia="Times New Roman" w:hAnsi="Times" w:cs="Times New Roman"/>
          <w:i/>
          <w:lang w:val="en-US"/>
        </w:rPr>
        <w:t>Carangoides chrysophrys</w:t>
      </w:r>
      <w:r w:rsidRPr="00880BA3">
        <w:rPr>
          <w:rFonts w:ascii="Times" w:eastAsia="Times New Roman" w:hAnsi="Times" w:cs="Times New Roman"/>
          <w:lang w:val="en-US"/>
        </w:rPr>
        <w:t xml:space="preserve"> (Cuvier, 1833) from the Arabian Sea coast of Oman. </w:t>
      </w:r>
      <w:r w:rsidRPr="00880BA3">
        <w:rPr>
          <w:rFonts w:ascii="Times" w:eastAsia="Times New Roman" w:hAnsi="Times" w:cs="Times New Roman"/>
          <w:i/>
          <w:lang w:val="en-US"/>
        </w:rPr>
        <w:t>Indian Journal of Fisheries</w:t>
      </w:r>
      <w:r w:rsidR="00242E14" w:rsidRPr="00880BA3">
        <w:rPr>
          <w:rFonts w:ascii="Times" w:eastAsia="Times New Roman" w:hAnsi="Times" w:cs="Times New Roman"/>
          <w:i/>
          <w:lang w:val="en-US"/>
        </w:rPr>
        <w:t>,</w:t>
      </w:r>
      <w:r w:rsidRPr="00880BA3">
        <w:rPr>
          <w:rFonts w:ascii="Times" w:eastAsia="Times New Roman" w:hAnsi="Times" w:cs="Times New Roman"/>
          <w:i/>
          <w:lang w:val="en-US"/>
        </w:rPr>
        <w:t xml:space="preserve"> 60, </w:t>
      </w:r>
      <w:r w:rsidRPr="00880BA3">
        <w:rPr>
          <w:rFonts w:ascii="Times" w:eastAsia="Times New Roman" w:hAnsi="Times" w:cs="Times New Roman"/>
          <w:lang w:val="en-US"/>
        </w:rPr>
        <w:t xml:space="preserve">1-6. </w:t>
      </w:r>
    </w:p>
    <w:p w14:paraId="3DAFC3D3" w14:textId="77777777" w:rsidR="00880BA3" w:rsidRPr="00880BA3" w:rsidRDefault="00665E4C" w:rsidP="00880BA3">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Al-Nahdi, A., Al-Marzouqi, A., Jayabalan, N.</w:t>
      </w:r>
      <w:r w:rsidR="00242E14" w:rsidRPr="00880BA3">
        <w:rPr>
          <w:rFonts w:ascii="Times New Roman" w:eastAsia="Times New Roman" w:hAnsi="Times New Roman" w:cs="Times New Roman"/>
          <w:color w:val="212121"/>
          <w:shd w:val="clear" w:color="auto" w:fill="FFFFFF"/>
          <w:lang w:val="en-US"/>
        </w:rPr>
        <w:t>,</w:t>
      </w:r>
      <w:r w:rsidRPr="00880BA3">
        <w:rPr>
          <w:rFonts w:ascii="Times New Roman" w:eastAsia="Times New Roman" w:hAnsi="Times New Roman" w:cs="Times New Roman"/>
          <w:color w:val="212121"/>
          <w:shd w:val="clear" w:color="auto" w:fill="FFFFFF"/>
          <w:lang w:val="en-US"/>
        </w:rPr>
        <w:t xml:space="preserve"> &amp; Al-Habsi, S.</w:t>
      </w:r>
      <w:r w:rsidR="00242E14" w:rsidRPr="00880BA3">
        <w:rPr>
          <w:rFonts w:ascii="Times New Roman" w:eastAsia="Times New Roman" w:hAnsi="Times New Roman" w:cs="Times New Roman"/>
          <w:color w:val="212121"/>
          <w:shd w:val="clear" w:color="auto" w:fill="FFFFFF"/>
          <w:lang w:val="en-US"/>
        </w:rPr>
        <w:t xml:space="preserve"> </w:t>
      </w:r>
      <w:r w:rsidRPr="00880BA3">
        <w:rPr>
          <w:rFonts w:ascii="Times New Roman" w:eastAsia="Times New Roman" w:hAnsi="Times New Roman" w:cs="Times New Roman"/>
          <w:color w:val="212121"/>
          <w:shd w:val="clear" w:color="auto" w:fill="FFFFFF"/>
          <w:lang w:val="en-US"/>
        </w:rPr>
        <w:t xml:space="preserve">(2013). Maturation and spawning of the smallspotted grunt </w:t>
      </w:r>
      <w:r w:rsidRPr="00880BA3">
        <w:rPr>
          <w:rFonts w:ascii="Times New Roman" w:eastAsia="Times New Roman" w:hAnsi="Times New Roman" w:cs="Times New Roman"/>
          <w:i/>
          <w:color w:val="212121"/>
          <w:shd w:val="clear" w:color="auto" w:fill="FFFFFF"/>
          <w:lang w:val="en-US"/>
        </w:rPr>
        <w:t>Pomadasys commersonnii</w:t>
      </w:r>
      <w:r w:rsidRPr="00880BA3">
        <w:rPr>
          <w:rFonts w:ascii="Times New Roman" w:eastAsia="Times New Roman" w:hAnsi="Times New Roman" w:cs="Times New Roman"/>
          <w:color w:val="212121"/>
          <w:shd w:val="clear" w:color="auto" w:fill="FFFFFF"/>
          <w:lang w:val="en-US"/>
        </w:rPr>
        <w:t xml:space="preserve"> (Lacepede, 1801) in the Arabian Sea off Oman. </w:t>
      </w:r>
      <w:r w:rsidRPr="00880BA3">
        <w:rPr>
          <w:rFonts w:ascii="Times New Roman" w:eastAsia="Times New Roman" w:hAnsi="Times New Roman" w:cs="Times New Roman"/>
          <w:i/>
          <w:color w:val="212121"/>
          <w:shd w:val="clear" w:color="auto" w:fill="FFFFFF"/>
          <w:lang w:val="en-US"/>
        </w:rPr>
        <w:t>Thalassas</w:t>
      </w:r>
      <w:r w:rsidR="00242E14"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27,</w:t>
      </w:r>
      <w:r w:rsidRPr="00880BA3">
        <w:rPr>
          <w:rFonts w:ascii="Times New Roman" w:eastAsia="Times New Roman" w:hAnsi="Times New Roman" w:cs="Times New Roman"/>
          <w:color w:val="212121"/>
          <w:shd w:val="clear" w:color="auto" w:fill="FFFFFF"/>
          <w:lang w:val="en-US"/>
        </w:rPr>
        <w:t xml:space="preserve"> 67-79.</w:t>
      </w:r>
    </w:p>
    <w:p w14:paraId="7ED72AEF" w14:textId="4BB0B02B" w:rsidR="008A051D" w:rsidRPr="00880BA3" w:rsidRDefault="008A051D" w:rsidP="00880BA3">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hAnsi="Times New Roman" w:cs="Times New Roman"/>
          <w:lang w:val="en-US"/>
        </w:rPr>
        <w:t>Basson, M., Rosenbe</w:t>
      </w:r>
      <w:r w:rsidR="00840DDA">
        <w:rPr>
          <w:rFonts w:ascii="Times New Roman" w:hAnsi="Times New Roman" w:cs="Times New Roman"/>
          <w:lang w:val="en-US"/>
        </w:rPr>
        <w:t>rg, A.A. &amp; Beddington, J.R. (1988</w:t>
      </w:r>
      <w:r w:rsidRPr="00880BA3">
        <w:rPr>
          <w:rFonts w:ascii="Times New Roman" w:hAnsi="Times New Roman" w:cs="Times New Roman"/>
          <w:lang w:val="en-US"/>
        </w:rPr>
        <w:t xml:space="preserve">). The accuracy </w:t>
      </w:r>
      <w:r w:rsidR="00840DDA">
        <w:rPr>
          <w:rFonts w:ascii="Times New Roman" w:hAnsi="Times New Roman" w:cs="Times New Roman"/>
          <w:lang w:val="en-US"/>
        </w:rPr>
        <w:t>and rel</w:t>
      </w:r>
      <w:r w:rsidRPr="00880BA3">
        <w:rPr>
          <w:rFonts w:ascii="Times New Roman" w:hAnsi="Times New Roman" w:cs="Times New Roman"/>
          <w:lang w:val="en-US"/>
        </w:rPr>
        <w:t xml:space="preserve">iability of two new methods for estimating growth parameters from length-frequency data. </w:t>
      </w:r>
      <w:r w:rsidRPr="00880BA3">
        <w:rPr>
          <w:rFonts w:ascii="Times New Roman" w:hAnsi="Times New Roman" w:cs="Times New Roman"/>
          <w:i/>
          <w:lang w:val="en-US"/>
        </w:rPr>
        <w:t>Journal du Conse</w:t>
      </w:r>
      <w:r w:rsidR="00880BA3" w:rsidRPr="00880BA3">
        <w:rPr>
          <w:rFonts w:ascii="Times New Roman" w:hAnsi="Times New Roman" w:cs="Times New Roman"/>
          <w:i/>
          <w:lang w:val="en-US"/>
        </w:rPr>
        <w:t>i</w:t>
      </w:r>
      <w:r w:rsidRPr="00880BA3">
        <w:rPr>
          <w:rFonts w:ascii="Times New Roman" w:hAnsi="Times New Roman" w:cs="Times New Roman"/>
          <w:i/>
          <w:lang w:val="en-US"/>
        </w:rPr>
        <w:t>l International pour L’Exploration de la Mer</w:t>
      </w:r>
      <w:r w:rsidR="00880BA3" w:rsidRPr="00880BA3">
        <w:rPr>
          <w:rFonts w:ascii="Times New Roman" w:hAnsi="Times New Roman" w:cs="Times New Roman"/>
          <w:i/>
          <w:lang w:val="en-US"/>
        </w:rPr>
        <w:t>, 44,</w:t>
      </w:r>
      <w:r w:rsidR="00880BA3" w:rsidRPr="00880BA3">
        <w:rPr>
          <w:rFonts w:ascii="Times New Roman" w:hAnsi="Times New Roman" w:cs="Times New Roman"/>
          <w:lang w:val="en-US"/>
        </w:rPr>
        <w:t xml:space="preserve"> 277-285.</w:t>
      </w:r>
      <w:r w:rsidR="00840DDA" w:rsidRPr="00840DDA">
        <w:t xml:space="preserve"> </w:t>
      </w:r>
      <w:r w:rsidR="00840DDA">
        <w:rPr>
          <w:rFonts w:ascii="Times New Roman" w:hAnsi="Times New Roman" w:cs="Times New Roman"/>
          <w:lang w:val="en-US"/>
        </w:rPr>
        <w:t xml:space="preserve">DOI: </w:t>
      </w:r>
      <w:r w:rsidR="00840DDA" w:rsidRPr="00840DDA">
        <w:rPr>
          <w:rFonts w:ascii="Times New Roman" w:hAnsi="Times New Roman" w:cs="Times New Roman"/>
          <w:lang w:val="en-US"/>
        </w:rPr>
        <w:t>10.1093/icesjms/44.3.277</w:t>
      </w:r>
    </w:p>
    <w:p w14:paraId="6B607C86" w14:textId="4D51A432" w:rsidR="00C05C72" w:rsidRPr="00880BA3" w:rsidRDefault="00C05C72" w:rsidP="00D506F3">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lastRenderedPageBreak/>
        <w:t xml:space="preserve">Binohlan, C., &amp; Froese, R. (2009).  Empirical equations for estimating maximum length from length at first maturity. </w:t>
      </w:r>
      <w:r w:rsidRPr="00880BA3">
        <w:rPr>
          <w:rFonts w:ascii="Times" w:eastAsia="Times New Roman" w:hAnsi="Times" w:cs="Times New Roman"/>
          <w:i/>
          <w:lang w:val="en-US"/>
        </w:rPr>
        <w:t>Journal of Applied Ichthyology, 25,</w:t>
      </w:r>
      <w:r w:rsidRPr="00880BA3">
        <w:rPr>
          <w:rFonts w:ascii="Times" w:eastAsia="Times New Roman" w:hAnsi="Times" w:cs="Times New Roman"/>
          <w:lang w:val="en-US"/>
        </w:rPr>
        <w:t xml:space="preserve"> 611-613.</w:t>
      </w:r>
      <w:r w:rsidR="00840DDA">
        <w:t xml:space="preserve"> </w:t>
      </w:r>
      <w:r w:rsidR="00840DDA" w:rsidRPr="00840DDA">
        <w:rPr>
          <w:rFonts w:ascii="Times" w:eastAsia="Times New Roman" w:hAnsi="Times" w:cs="Times New Roman"/>
          <w:lang w:val="en-US"/>
        </w:rPr>
        <w:t>DOI: 10.1111/j.1439-0426.2009.01317.x</w:t>
      </w:r>
      <w:r w:rsidR="00840DDA">
        <w:rPr>
          <w:rFonts w:ascii="Times" w:eastAsia="Times New Roman" w:hAnsi="Times" w:cs="Times New Roman"/>
          <w:lang w:val="en-US"/>
        </w:rPr>
        <w:t xml:space="preserve"> </w:t>
      </w:r>
    </w:p>
    <w:p w14:paraId="1E883559" w14:textId="34F3469F" w:rsidR="00665E4C" w:rsidRPr="00880BA3" w:rsidRDefault="00665E4C" w:rsidP="00665E4C">
      <w:pPr>
        <w:spacing w:after="0" w:line="360" w:lineRule="auto"/>
        <w:ind w:left="284" w:hanging="284"/>
        <w:jc w:val="both"/>
        <w:rPr>
          <w:rFonts w:ascii="Times New Roman" w:eastAsia="MS Mincho" w:hAnsi="Times New Roman" w:cs="Times New Roman"/>
        </w:rPr>
      </w:pPr>
      <w:r w:rsidRPr="00880BA3">
        <w:rPr>
          <w:rFonts w:ascii="Times New Roman" w:eastAsia="MS Mincho" w:hAnsi="Times New Roman" w:cs="Times New Roman"/>
        </w:rPr>
        <w:t>Campana, S.E.</w:t>
      </w:r>
      <w:r w:rsidR="00242E14" w:rsidRPr="00880BA3">
        <w:rPr>
          <w:rFonts w:ascii="Times New Roman" w:eastAsia="MS Mincho" w:hAnsi="Times New Roman" w:cs="Times New Roman"/>
        </w:rPr>
        <w:t>,</w:t>
      </w:r>
      <w:r w:rsidRPr="00880BA3">
        <w:rPr>
          <w:rFonts w:ascii="Times New Roman" w:eastAsia="MS Mincho" w:hAnsi="Times New Roman" w:cs="Times New Roman"/>
        </w:rPr>
        <w:t xml:space="preserve"> &amp; Thorrold, S.R. (2001). Otoliths, increments, and elements: keys to a comprehensive understanding of fish populations? </w:t>
      </w:r>
      <w:r w:rsidRPr="00880BA3">
        <w:rPr>
          <w:rFonts w:ascii="Times New Roman" w:eastAsia="MS Mincho" w:hAnsi="Times New Roman" w:cs="Times New Roman"/>
          <w:i/>
        </w:rPr>
        <w:t>Canadian Journal of Fisheries and Aquatic Sciences</w:t>
      </w:r>
      <w:r w:rsidR="00242E14" w:rsidRPr="00880BA3">
        <w:rPr>
          <w:rFonts w:ascii="Times New Roman" w:eastAsia="MS Mincho" w:hAnsi="Times New Roman" w:cs="Times New Roman"/>
          <w:i/>
        </w:rPr>
        <w:t>,</w:t>
      </w:r>
      <w:r w:rsidR="0075209B">
        <w:rPr>
          <w:rFonts w:ascii="Times New Roman" w:eastAsia="MS Mincho" w:hAnsi="Times New Roman" w:cs="Times New Roman"/>
          <w:i/>
        </w:rPr>
        <w:t xml:space="preserve"> </w:t>
      </w:r>
      <w:r w:rsidRPr="00880BA3">
        <w:rPr>
          <w:rFonts w:ascii="Times New Roman" w:eastAsia="MS Mincho" w:hAnsi="Times New Roman" w:cs="Times New Roman"/>
          <w:i/>
        </w:rPr>
        <w:t>58,</w:t>
      </w:r>
      <w:r w:rsidRPr="00880BA3">
        <w:rPr>
          <w:rFonts w:ascii="Times New Roman" w:eastAsia="MS Mincho" w:hAnsi="Times New Roman" w:cs="Times New Roman"/>
        </w:rPr>
        <w:t xml:space="preserve"> 30-38.</w:t>
      </w:r>
      <w:r w:rsidR="00840DDA">
        <w:rPr>
          <w:rFonts w:ascii="Times New Roman" w:eastAsia="MS Mincho" w:hAnsi="Times New Roman" w:cs="Times New Roman"/>
        </w:rPr>
        <w:t xml:space="preserve"> DOI: </w:t>
      </w:r>
      <w:r w:rsidR="00840DDA" w:rsidRPr="00840DDA">
        <w:rPr>
          <w:rFonts w:ascii="Times New Roman" w:eastAsia="MS Mincho" w:hAnsi="Times New Roman" w:cs="Times New Roman"/>
        </w:rPr>
        <w:t>10.1139/f00-177</w:t>
      </w:r>
    </w:p>
    <w:p w14:paraId="6A73597E" w14:textId="5A5F1E9F" w:rsidR="00665E4C" w:rsidRPr="00880BA3" w:rsidRDefault="00665E4C" w:rsidP="00840DDA">
      <w:pPr>
        <w:spacing w:after="0" w:line="360" w:lineRule="auto"/>
        <w:ind w:left="284" w:hanging="284"/>
        <w:jc w:val="both"/>
        <w:rPr>
          <w:rFonts w:ascii="Times New Roman" w:eastAsia="MS Mincho" w:hAnsi="Times New Roman" w:cs="Times New Roman"/>
        </w:rPr>
      </w:pPr>
      <w:r w:rsidRPr="00880BA3">
        <w:rPr>
          <w:rFonts w:ascii="Times New Roman" w:eastAsia="MS Mincho" w:hAnsi="Times New Roman" w:cs="Times New Roman"/>
        </w:rPr>
        <w:t>Chater, I., Romdhani, A., Dufour, J. L., Mahe, K., Francour, P.</w:t>
      </w:r>
      <w:r w:rsidR="00242E14" w:rsidRPr="00880BA3">
        <w:rPr>
          <w:rFonts w:ascii="Times New Roman" w:eastAsia="MS Mincho" w:hAnsi="Times New Roman" w:cs="Times New Roman"/>
        </w:rPr>
        <w:t>,</w:t>
      </w:r>
      <w:r w:rsidRPr="00880BA3">
        <w:rPr>
          <w:rFonts w:ascii="Times New Roman" w:eastAsia="MS Mincho" w:hAnsi="Times New Roman" w:cs="Times New Roman"/>
        </w:rPr>
        <w:t xml:space="preserve"> &amp; Chakroun-Marzouk, N. (2015). Otolith growth and age estimation of bastard grunt, </w:t>
      </w:r>
      <w:r w:rsidRPr="00880BA3">
        <w:rPr>
          <w:rFonts w:ascii="Times New Roman" w:eastAsia="MS Mincho" w:hAnsi="Times New Roman" w:cs="Times New Roman"/>
          <w:i/>
        </w:rPr>
        <w:t>Pomadasys incisus</w:t>
      </w:r>
      <w:r w:rsidRPr="00880BA3">
        <w:rPr>
          <w:rFonts w:ascii="Times New Roman" w:eastAsia="MS Mincho" w:hAnsi="Times New Roman" w:cs="Times New Roman"/>
        </w:rPr>
        <w:t xml:space="preserve"> (Actinopterygii: Perciformes: Haemulidae), in the Gulf of Tunis (central Mediterranean). </w:t>
      </w:r>
      <w:r w:rsidRPr="00880BA3">
        <w:rPr>
          <w:rFonts w:ascii="Times New Roman" w:eastAsia="MS Mincho" w:hAnsi="Times New Roman" w:cs="Times New Roman"/>
          <w:i/>
        </w:rPr>
        <w:t>Acta Ichthyologica et Piscatoria</w:t>
      </w:r>
      <w:r w:rsidR="00242E14" w:rsidRPr="00880BA3">
        <w:rPr>
          <w:rFonts w:ascii="Times New Roman" w:eastAsia="MS Mincho" w:hAnsi="Times New Roman" w:cs="Times New Roman"/>
          <w:i/>
        </w:rPr>
        <w:t>,</w:t>
      </w:r>
      <w:r w:rsidRPr="00880BA3">
        <w:rPr>
          <w:rFonts w:ascii="Times New Roman" w:eastAsia="MS Mincho" w:hAnsi="Times New Roman" w:cs="Times New Roman"/>
          <w:i/>
        </w:rPr>
        <w:t xml:space="preserve"> 45, </w:t>
      </w:r>
      <w:r w:rsidRPr="00880BA3">
        <w:rPr>
          <w:rFonts w:ascii="Times New Roman" w:eastAsia="MS Mincho" w:hAnsi="Times New Roman" w:cs="Times New Roman"/>
        </w:rPr>
        <w:t>57–64.</w:t>
      </w:r>
      <w:r w:rsidR="00840DDA">
        <w:rPr>
          <w:rFonts w:ascii="Times New Roman" w:eastAsia="MS Mincho" w:hAnsi="Times New Roman" w:cs="Times New Roman"/>
        </w:rPr>
        <w:t xml:space="preserve"> DOI: </w:t>
      </w:r>
      <w:r w:rsidR="00840DDA" w:rsidRPr="00840DDA">
        <w:rPr>
          <w:rFonts w:ascii="Times New Roman" w:eastAsia="MS Mincho" w:hAnsi="Times New Roman" w:cs="Times New Roman"/>
        </w:rPr>
        <w:t>10.3750/AIP2015.45.1.06</w:t>
      </w:r>
    </w:p>
    <w:p w14:paraId="2FEF5B9A" w14:textId="4FC3A0E7" w:rsidR="00D765BA" w:rsidRPr="00D765BA" w:rsidRDefault="00D765BA" w:rsidP="00C42708">
      <w:pPr>
        <w:spacing w:after="0" w:line="360" w:lineRule="auto"/>
        <w:ind w:left="284" w:hanging="284"/>
        <w:jc w:val="both"/>
        <w:rPr>
          <w:rFonts w:ascii="Times" w:hAnsi="Times" w:cs="Times"/>
          <w:color w:val="000000"/>
          <w:sz w:val="24"/>
          <w:szCs w:val="24"/>
          <w:lang w:val="en-US"/>
        </w:rPr>
      </w:pPr>
      <w:r w:rsidRPr="00D765BA">
        <w:rPr>
          <w:rFonts w:ascii="Times New Roman" w:eastAsia="MS Mincho" w:hAnsi="Times New Roman" w:cs="Times New Roman"/>
          <w:lang w:val="en-US"/>
        </w:rPr>
        <w:t xml:space="preserve">DoFS </w:t>
      </w:r>
      <w:r>
        <w:rPr>
          <w:rFonts w:ascii="Times New Roman" w:eastAsia="MS Mincho" w:hAnsi="Times New Roman" w:cs="Times New Roman"/>
          <w:lang w:val="en-US"/>
        </w:rPr>
        <w:t>(</w:t>
      </w:r>
      <w:r w:rsidRPr="00D765BA">
        <w:rPr>
          <w:rFonts w:ascii="Times New Roman" w:eastAsia="MS Mincho" w:hAnsi="Times New Roman" w:cs="Times New Roman"/>
          <w:lang w:val="en-US"/>
        </w:rPr>
        <w:t>2015</w:t>
      </w:r>
      <w:r>
        <w:rPr>
          <w:rFonts w:ascii="Times New Roman" w:eastAsia="MS Mincho" w:hAnsi="Times New Roman" w:cs="Times New Roman"/>
          <w:lang w:val="en-US"/>
        </w:rPr>
        <w:t>)</w:t>
      </w:r>
      <w:r w:rsidRPr="00D765BA">
        <w:rPr>
          <w:rFonts w:ascii="Times New Roman" w:eastAsia="MS Mincho" w:hAnsi="Times New Roman" w:cs="Times New Roman"/>
          <w:lang w:val="en-US"/>
        </w:rPr>
        <w:t>. Fisheries statistic</w:t>
      </w:r>
      <w:r w:rsidR="0075209B">
        <w:rPr>
          <w:rFonts w:ascii="Times New Roman" w:eastAsia="MS Mincho" w:hAnsi="Times New Roman" w:cs="Times New Roman"/>
          <w:lang w:val="en-US"/>
        </w:rPr>
        <w:t>s</w:t>
      </w:r>
      <w:r w:rsidRPr="00D765BA">
        <w:rPr>
          <w:rFonts w:ascii="Times New Roman" w:eastAsia="MS Mincho" w:hAnsi="Times New Roman" w:cs="Times New Roman"/>
          <w:lang w:val="en-US"/>
        </w:rPr>
        <w:t xml:space="preserve"> book. Muscat, Oman: General directorate of planning and development, Ministry of A</w:t>
      </w:r>
      <w:r w:rsidR="008373DC">
        <w:rPr>
          <w:rFonts w:ascii="Times New Roman" w:eastAsia="MS Mincho" w:hAnsi="Times New Roman" w:cs="Times New Roman"/>
          <w:lang w:val="en-US"/>
        </w:rPr>
        <w:t>griculture and Fisheries Wealth, Muscat, Oma</w:t>
      </w:r>
      <w:r w:rsidR="0075209B">
        <w:rPr>
          <w:rFonts w:ascii="Times New Roman" w:eastAsia="MS Mincho" w:hAnsi="Times New Roman" w:cs="Times New Roman"/>
          <w:lang w:val="en-US"/>
        </w:rPr>
        <w:t>n</w:t>
      </w:r>
      <w:r w:rsidR="008373DC">
        <w:rPr>
          <w:rFonts w:ascii="Times New Roman" w:eastAsia="MS Mincho" w:hAnsi="Times New Roman" w:cs="Times New Roman"/>
          <w:lang w:val="en-US"/>
        </w:rPr>
        <w:t xml:space="preserve">, 229 pp. </w:t>
      </w:r>
      <w:r>
        <w:rPr>
          <w:rFonts w:ascii="Times New Roman" w:hAnsi="Times New Roman" w:cs="Times New Roman"/>
          <w:color w:val="000000"/>
          <w:sz w:val="32"/>
          <w:szCs w:val="32"/>
          <w:lang w:val="en-US"/>
        </w:rPr>
        <w:t xml:space="preserve"> </w:t>
      </w:r>
    </w:p>
    <w:p w14:paraId="6B05744D" w14:textId="37691903" w:rsidR="00665E4C" w:rsidRPr="00880BA3" w:rsidRDefault="00665E4C"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D</w:t>
      </w:r>
      <w:r w:rsidR="0011457D">
        <w:rPr>
          <w:rFonts w:ascii="Times New Roman" w:eastAsia="Times New Roman" w:hAnsi="Times New Roman" w:cs="Times New Roman"/>
          <w:color w:val="212121"/>
          <w:shd w:val="clear" w:color="auto" w:fill="FFFFFF"/>
          <w:lang w:val="en-US"/>
        </w:rPr>
        <w:t>ub</w:t>
      </w:r>
      <w:r w:rsidR="00E53C0E">
        <w:rPr>
          <w:rFonts w:ascii="Times New Roman" w:eastAsia="Times New Roman" w:hAnsi="Times New Roman" w:cs="Times New Roman"/>
          <w:color w:val="212121"/>
          <w:shd w:val="clear" w:color="auto" w:fill="FFFFFF"/>
          <w:lang w:val="en-US"/>
        </w:rPr>
        <w:t>,</w:t>
      </w:r>
      <w:r w:rsidR="0011457D">
        <w:rPr>
          <w:rFonts w:ascii="Times New Roman" w:eastAsia="Times New Roman" w:hAnsi="Times New Roman" w:cs="Times New Roman"/>
          <w:color w:val="212121"/>
          <w:shd w:val="clear" w:color="auto" w:fill="FFFFFF"/>
          <w:lang w:val="en-US"/>
        </w:rPr>
        <w:t xml:space="preserve"> J.D., Redman R.A., Wahl D.</w:t>
      </w:r>
      <w:r w:rsidRPr="00880BA3">
        <w:rPr>
          <w:rFonts w:ascii="Times New Roman" w:eastAsia="Times New Roman" w:hAnsi="Times New Roman" w:cs="Times New Roman"/>
          <w:color w:val="212121"/>
          <w:shd w:val="clear" w:color="auto" w:fill="FFFFFF"/>
          <w:lang w:val="en-US"/>
        </w:rPr>
        <w:t>H.</w:t>
      </w:r>
      <w:r w:rsidR="00242E14" w:rsidRPr="00880BA3">
        <w:rPr>
          <w:rFonts w:ascii="Times New Roman" w:eastAsia="Times New Roman" w:hAnsi="Times New Roman" w:cs="Times New Roman"/>
          <w:color w:val="212121"/>
          <w:shd w:val="clear" w:color="auto" w:fill="FFFFFF"/>
          <w:lang w:val="en-US"/>
        </w:rPr>
        <w:t>,</w:t>
      </w:r>
      <w:r w:rsidR="0011457D">
        <w:rPr>
          <w:rFonts w:ascii="Times New Roman" w:eastAsia="Times New Roman" w:hAnsi="Times New Roman" w:cs="Times New Roman"/>
          <w:color w:val="212121"/>
          <w:shd w:val="clear" w:color="auto" w:fill="FFFFFF"/>
          <w:lang w:val="en-US"/>
        </w:rPr>
        <w:t xml:space="preserve"> &amp; Czesny S.</w:t>
      </w:r>
      <w:r w:rsidRPr="00880BA3">
        <w:rPr>
          <w:rFonts w:ascii="Times New Roman" w:eastAsia="Times New Roman" w:hAnsi="Times New Roman" w:cs="Times New Roman"/>
          <w:color w:val="212121"/>
          <w:shd w:val="clear" w:color="auto" w:fill="FFFFFF"/>
          <w:lang w:val="en-US"/>
        </w:rPr>
        <w:t xml:space="preserve">J. (2013). Utilizing random forest analysis with otolith mass and total fish length to obtain rapid and objective estimates of fish age. </w:t>
      </w:r>
      <w:r w:rsidRPr="00880BA3">
        <w:rPr>
          <w:rFonts w:ascii="Times New Roman" w:eastAsia="Times New Roman" w:hAnsi="Times New Roman" w:cs="Times New Roman"/>
          <w:i/>
          <w:color w:val="212121"/>
          <w:shd w:val="clear" w:color="auto" w:fill="FFFFFF"/>
          <w:lang w:val="en-US"/>
        </w:rPr>
        <w:t>Canadian Journal of Fisheries and Aquatic Sciences</w:t>
      </w:r>
      <w:r w:rsidR="00242E14"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70,</w:t>
      </w:r>
      <w:r w:rsidRPr="00880BA3">
        <w:rPr>
          <w:rFonts w:ascii="Times New Roman" w:eastAsia="Times New Roman" w:hAnsi="Times New Roman" w:cs="Times New Roman"/>
          <w:color w:val="212121"/>
          <w:shd w:val="clear" w:color="auto" w:fill="FFFFFF"/>
          <w:lang w:val="en-US"/>
        </w:rPr>
        <w:t xml:space="preserve"> 1396–1401.</w:t>
      </w:r>
      <w:r w:rsidR="00840DDA">
        <w:rPr>
          <w:rFonts w:ascii="Times New Roman" w:eastAsia="Times New Roman" w:hAnsi="Times New Roman" w:cs="Times New Roman"/>
          <w:color w:val="212121"/>
          <w:shd w:val="clear" w:color="auto" w:fill="FFFFFF"/>
          <w:lang w:val="en-US"/>
        </w:rPr>
        <w:t xml:space="preserve"> DOI: </w:t>
      </w:r>
      <w:r w:rsidR="00840DDA" w:rsidRPr="00840DDA">
        <w:rPr>
          <w:rFonts w:ascii="Times New Roman" w:eastAsia="Times New Roman" w:hAnsi="Times New Roman" w:cs="Times New Roman"/>
          <w:color w:val="212121"/>
          <w:shd w:val="clear" w:color="auto" w:fill="FFFFFF"/>
          <w:lang w:val="en-US"/>
        </w:rPr>
        <w:t>10.1139/cjfas-2013-0169</w:t>
      </w:r>
    </w:p>
    <w:p w14:paraId="4B4BA4BC" w14:textId="28E193D8" w:rsidR="00665E4C" w:rsidRPr="00880BA3" w:rsidRDefault="0011457D"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Pr>
          <w:rFonts w:ascii="Times New Roman" w:eastAsia="Times New Roman" w:hAnsi="Times New Roman" w:cs="Times New Roman"/>
          <w:color w:val="212121"/>
          <w:shd w:val="clear" w:color="auto" w:fill="FFFFFF"/>
          <w:lang w:val="en-US"/>
        </w:rPr>
        <w:t>Everett, B.</w:t>
      </w:r>
      <w:r w:rsidR="00665E4C" w:rsidRPr="00880BA3">
        <w:rPr>
          <w:rFonts w:ascii="Times New Roman" w:eastAsia="Times New Roman" w:hAnsi="Times New Roman" w:cs="Times New Roman"/>
          <w:color w:val="212121"/>
          <w:shd w:val="clear" w:color="auto" w:fill="FFFFFF"/>
          <w:lang w:val="en-US"/>
        </w:rPr>
        <w:t xml:space="preserve">I. (ed.) (2014). Marine and estuarine fisheries along the KwaZulu-Natal coast: an inventory and brief description. </w:t>
      </w:r>
      <w:r w:rsidR="00665E4C" w:rsidRPr="00880BA3">
        <w:rPr>
          <w:rFonts w:ascii="Times New Roman" w:eastAsia="Times New Roman" w:hAnsi="Times New Roman" w:cs="Times New Roman"/>
          <w:i/>
          <w:color w:val="212121"/>
          <w:shd w:val="clear" w:color="auto" w:fill="FFFFFF"/>
          <w:lang w:val="en-US"/>
        </w:rPr>
        <w:t>South African Association for Marine Biological Research Oceanographic Research Institute Special Publication</w:t>
      </w:r>
      <w:r w:rsidR="00665E4C" w:rsidRPr="00880BA3">
        <w:rPr>
          <w:rFonts w:ascii="Times New Roman" w:eastAsia="Times New Roman" w:hAnsi="Times New Roman" w:cs="Times New Roman"/>
          <w:color w:val="212121"/>
          <w:shd w:val="clear" w:color="auto" w:fill="FFFFFF"/>
          <w:lang w:val="en-US"/>
        </w:rPr>
        <w:t xml:space="preserve"> </w:t>
      </w:r>
      <w:r w:rsidR="00665E4C" w:rsidRPr="00880BA3">
        <w:rPr>
          <w:rFonts w:ascii="Times New Roman" w:eastAsia="Times New Roman" w:hAnsi="Times New Roman" w:cs="Times New Roman"/>
          <w:b/>
          <w:color w:val="212121"/>
          <w:shd w:val="clear" w:color="auto" w:fill="FFFFFF"/>
          <w:lang w:val="en-US"/>
        </w:rPr>
        <w:t>11</w:t>
      </w:r>
      <w:r w:rsidR="00665E4C" w:rsidRPr="00880BA3">
        <w:rPr>
          <w:rFonts w:ascii="Times New Roman" w:eastAsia="Times New Roman" w:hAnsi="Times New Roman" w:cs="Times New Roman"/>
          <w:color w:val="212121"/>
          <w:shd w:val="clear" w:color="auto" w:fill="FFFFFF"/>
          <w:lang w:val="en-US"/>
        </w:rPr>
        <w:t>, 111pp. available online at</w:t>
      </w:r>
      <w:r w:rsidR="00665E4C" w:rsidRPr="00880BA3">
        <w:rPr>
          <w:rFonts w:ascii="Cambria" w:eastAsia="MS Mincho" w:hAnsi="Cambria" w:cs="Times New Roman"/>
        </w:rPr>
        <w:t xml:space="preserve">: </w:t>
      </w:r>
      <w:hyperlink r:id="rId10" w:history="1">
        <w:r w:rsidR="00665E4C" w:rsidRPr="00880BA3">
          <w:rPr>
            <w:rFonts w:ascii="Times New Roman" w:eastAsia="Times New Roman" w:hAnsi="Times New Roman" w:cs="Times New Roman"/>
            <w:color w:val="0000FF"/>
            <w:u w:val="single"/>
            <w:shd w:val="clear" w:color="auto" w:fill="FFFFFF"/>
            <w:lang w:val="en-US"/>
          </w:rPr>
          <w:t>http://www.seaworld.org.za/uploads/files/KZN_Fisheries_Assessment_Special_Publication_No_11_(1).pdf</w:t>
        </w:r>
      </w:hyperlink>
      <w:r w:rsidR="00665E4C" w:rsidRPr="00880BA3">
        <w:rPr>
          <w:rFonts w:ascii="Times New Roman" w:eastAsia="Times New Roman" w:hAnsi="Times New Roman" w:cs="Times New Roman"/>
          <w:color w:val="212121"/>
          <w:shd w:val="clear" w:color="auto" w:fill="FFFFFF"/>
          <w:lang w:val="en-US"/>
        </w:rPr>
        <w:t xml:space="preserve"> (accessed 5/8/17). </w:t>
      </w:r>
    </w:p>
    <w:p w14:paraId="2FFB9664" w14:textId="39CBD19E" w:rsidR="00665E4C" w:rsidRPr="00880BA3" w:rsidRDefault="00242E14" w:rsidP="00665E4C">
      <w:pPr>
        <w:spacing w:after="0" w:line="360" w:lineRule="auto"/>
        <w:ind w:left="284" w:hanging="284"/>
        <w:jc w:val="both"/>
        <w:rPr>
          <w:rFonts w:ascii="Times New Roman" w:eastAsia="Times New Roman" w:hAnsi="Times New Roman" w:cs="Times New Roman"/>
          <w:lang w:val="en-US"/>
        </w:rPr>
      </w:pPr>
      <w:r w:rsidRPr="00880BA3">
        <w:rPr>
          <w:rFonts w:ascii="Times New Roman" w:eastAsia="Times New Roman" w:hAnsi="Times New Roman" w:cs="Times New Roman"/>
          <w:lang w:val="en-US"/>
        </w:rPr>
        <w:t>FAO (</w:t>
      </w:r>
      <w:r w:rsidR="00665E4C" w:rsidRPr="00880BA3">
        <w:rPr>
          <w:rFonts w:ascii="Times New Roman" w:eastAsia="Times New Roman" w:hAnsi="Times New Roman" w:cs="Times New Roman"/>
          <w:lang w:val="en-US"/>
        </w:rPr>
        <w:t>2005</w:t>
      </w:r>
      <w:r w:rsidRPr="00880BA3">
        <w:rPr>
          <w:rFonts w:ascii="Times New Roman" w:eastAsia="Times New Roman" w:hAnsi="Times New Roman" w:cs="Times New Roman"/>
          <w:lang w:val="en-US"/>
        </w:rPr>
        <w:t>)</w:t>
      </w:r>
      <w:r w:rsidRPr="00880BA3">
        <w:rPr>
          <w:rFonts w:ascii="Times" w:eastAsia="MS Mincho" w:hAnsi="Times" w:cs="Times"/>
          <w:lang w:val="en-US"/>
        </w:rPr>
        <w:t xml:space="preserve">. </w:t>
      </w:r>
      <w:r w:rsidR="00665E4C" w:rsidRPr="00880BA3">
        <w:rPr>
          <w:rFonts w:ascii="Times New Roman" w:eastAsia="Times New Roman" w:hAnsi="Times New Roman" w:cs="Times New Roman"/>
          <w:lang w:val="en-US"/>
        </w:rPr>
        <w:t>Review of the state of world marine fishery resource</w:t>
      </w:r>
      <w:r w:rsidR="00780254" w:rsidRPr="00880BA3">
        <w:rPr>
          <w:rFonts w:ascii="Times New Roman" w:eastAsia="Times New Roman" w:hAnsi="Times New Roman" w:cs="Times New Roman"/>
          <w:lang w:val="en-US"/>
        </w:rPr>
        <w:t xml:space="preserve">s. </w:t>
      </w:r>
      <w:r w:rsidR="00780254" w:rsidRPr="00880BA3">
        <w:rPr>
          <w:rFonts w:ascii="Times New Roman" w:eastAsia="Times New Roman" w:hAnsi="Times New Roman" w:cs="Times New Roman"/>
          <w:i/>
          <w:lang w:val="en-US"/>
        </w:rPr>
        <w:t>FAO Fisheries Technical Paper</w:t>
      </w:r>
      <w:r w:rsidR="00780254" w:rsidRPr="00880BA3">
        <w:rPr>
          <w:rFonts w:ascii="Times New Roman" w:eastAsia="Times New Roman" w:hAnsi="Times New Roman" w:cs="Times New Roman"/>
          <w:lang w:val="en-US"/>
        </w:rPr>
        <w:t xml:space="preserve"> </w:t>
      </w:r>
      <w:r w:rsidR="00780254" w:rsidRPr="00880BA3">
        <w:rPr>
          <w:rFonts w:ascii="Times New Roman" w:eastAsia="Times New Roman" w:hAnsi="Times New Roman" w:cs="Times New Roman"/>
          <w:i/>
          <w:lang w:val="en-US"/>
        </w:rPr>
        <w:t>No. 457</w:t>
      </w:r>
      <w:r w:rsidR="0075209B">
        <w:rPr>
          <w:rFonts w:ascii="Times New Roman" w:eastAsia="Times New Roman" w:hAnsi="Times New Roman" w:cs="Times New Roman"/>
          <w:lang w:val="en-US"/>
        </w:rPr>
        <w:t>, FAO, Rome, Italy,</w:t>
      </w:r>
      <w:r w:rsidR="00665E4C" w:rsidRPr="00880BA3">
        <w:rPr>
          <w:rFonts w:ascii="Times New Roman" w:eastAsia="Times New Roman" w:hAnsi="Times New Roman" w:cs="Times New Roman"/>
          <w:lang w:val="en-US"/>
        </w:rPr>
        <w:t xml:space="preserve"> </w:t>
      </w:r>
      <w:r w:rsidR="00780254" w:rsidRPr="00880BA3">
        <w:rPr>
          <w:rFonts w:ascii="Times New Roman" w:eastAsia="Times New Roman" w:hAnsi="Times New Roman" w:cs="Times New Roman"/>
          <w:lang w:val="en-US"/>
        </w:rPr>
        <w:t xml:space="preserve">235pp. </w:t>
      </w:r>
      <w:r w:rsidR="0075209B">
        <w:rPr>
          <w:rFonts w:ascii="Times New Roman" w:eastAsia="Times New Roman" w:hAnsi="Times New Roman" w:cs="Times New Roman"/>
          <w:lang w:val="en-US"/>
        </w:rPr>
        <w:t>ISBN 978-92-5-107023-9</w:t>
      </w:r>
    </w:p>
    <w:p w14:paraId="61C548DA" w14:textId="4202F229" w:rsidR="00665E4C" w:rsidRPr="00880BA3" w:rsidRDefault="0011457D" w:rsidP="00665E4C">
      <w:pPr>
        <w:spacing w:after="0" w:line="360" w:lineRule="auto"/>
        <w:ind w:left="284" w:hanging="284"/>
        <w:jc w:val="both"/>
        <w:rPr>
          <w:rFonts w:ascii="Times New Roman" w:eastAsia="MS Mincho" w:hAnsi="Times New Roman" w:cs="Times New Roman"/>
        </w:rPr>
      </w:pPr>
      <w:r>
        <w:rPr>
          <w:rFonts w:ascii="Times New Roman" w:eastAsia="MS Mincho" w:hAnsi="Times New Roman" w:cs="Times New Roman"/>
        </w:rPr>
        <w:t>Francis, R.I.C.</w:t>
      </w:r>
      <w:r w:rsidR="00665E4C" w:rsidRPr="00880BA3">
        <w:rPr>
          <w:rFonts w:ascii="Times New Roman" w:eastAsia="MS Mincho" w:hAnsi="Times New Roman" w:cs="Times New Roman"/>
        </w:rPr>
        <w:t>C.</w:t>
      </w:r>
      <w:r w:rsidR="00242E14" w:rsidRPr="00880BA3">
        <w:rPr>
          <w:rFonts w:ascii="Times New Roman" w:eastAsia="MS Mincho" w:hAnsi="Times New Roman" w:cs="Times New Roman"/>
        </w:rPr>
        <w:t>,</w:t>
      </w:r>
      <w:r>
        <w:rPr>
          <w:rFonts w:ascii="Times New Roman" w:eastAsia="MS Mincho" w:hAnsi="Times New Roman" w:cs="Times New Roman"/>
        </w:rPr>
        <w:t xml:space="preserve"> &amp; Campana, S.</w:t>
      </w:r>
      <w:r w:rsidR="00665E4C" w:rsidRPr="00880BA3">
        <w:rPr>
          <w:rFonts w:ascii="Times New Roman" w:eastAsia="MS Mincho" w:hAnsi="Times New Roman" w:cs="Times New Roman"/>
        </w:rPr>
        <w:t xml:space="preserve">E. (2004). Inferring age from otolith measurements: a review and a new approach. </w:t>
      </w:r>
      <w:r w:rsidR="00665E4C" w:rsidRPr="00880BA3">
        <w:rPr>
          <w:rFonts w:ascii="Times New Roman" w:eastAsia="MS Mincho" w:hAnsi="Times New Roman" w:cs="Times New Roman"/>
          <w:i/>
        </w:rPr>
        <w:t>Canadian Journal of Fisheries and Aquatic Sciences</w:t>
      </w:r>
      <w:r w:rsidR="00242E14" w:rsidRPr="00880BA3">
        <w:rPr>
          <w:rFonts w:ascii="Times New Roman" w:eastAsia="MS Mincho" w:hAnsi="Times New Roman" w:cs="Times New Roman"/>
          <w:i/>
        </w:rPr>
        <w:t>,</w:t>
      </w:r>
      <w:r w:rsidR="00665E4C" w:rsidRPr="00880BA3">
        <w:rPr>
          <w:rFonts w:ascii="Times New Roman" w:eastAsia="MS Mincho" w:hAnsi="Times New Roman" w:cs="Times New Roman"/>
          <w:i/>
        </w:rPr>
        <w:t xml:space="preserve"> 61,</w:t>
      </w:r>
      <w:r w:rsidR="00665E4C" w:rsidRPr="00880BA3">
        <w:rPr>
          <w:rFonts w:ascii="Times New Roman" w:eastAsia="MS Mincho" w:hAnsi="Times New Roman" w:cs="Times New Roman"/>
        </w:rPr>
        <w:t xml:space="preserve"> 1269–1284.</w:t>
      </w:r>
      <w:r w:rsidR="00840DDA" w:rsidRPr="00840DDA">
        <w:t xml:space="preserve"> </w:t>
      </w:r>
      <w:r w:rsidR="00840DDA">
        <w:rPr>
          <w:rFonts w:ascii="Times New Roman" w:eastAsia="MS Mincho" w:hAnsi="Times New Roman" w:cs="Times New Roman"/>
        </w:rPr>
        <w:t xml:space="preserve">DOI: </w:t>
      </w:r>
      <w:r w:rsidR="00840DDA" w:rsidRPr="00840DDA">
        <w:rPr>
          <w:rFonts w:ascii="Times New Roman" w:eastAsia="MS Mincho" w:hAnsi="Times New Roman" w:cs="Times New Roman"/>
        </w:rPr>
        <w:t>10.1139/f04-063</w:t>
      </w:r>
    </w:p>
    <w:p w14:paraId="314BCA4A" w14:textId="19E1556C" w:rsidR="00230659" w:rsidRPr="00880BA3" w:rsidRDefault="00230659" w:rsidP="00665E4C">
      <w:pPr>
        <w:spacing w:after="0" w:line="360" w:lineRule="auto"/>
        <w:ind w:left="284" w:hanging="284"/>
        <w:jc w:val="both"/>
        <w:rPr>
          <w:rFonts w:ascii="Times New Roman" w:eastAsia="MS Mincho" w:hAnsi="Times New Roman" w:cs="Times New Roman"/>
        </w:rPr>
      </w:pPr>
      <w:r w:rsidRPr="00880BA3">
        <w:rPr>
          <w:rFonts w:ascii="Times New Roman" w:eastAsia="MS Mincho" w:hAnsi="Times New Roman" w:cs="Times New Roman"/>
        </w:rPr>
        <w:t xml:space="preserve">Froese, R., &amp; Binohlan, C. (2000). Empirical relationships to estimate asymptotic length, length at first maturity and length at maximum yield per recruit in fishes, with a simple method to evaluate length frequency data. </w:t>
      </w:r>
      <w:r w:rsidRPr="00880BA3">
        <w:rPr>
          <w:rFonts w:ascii="Times New Roman" w:eastAsia="MS Mincho" w:hAnsi="Times New Roman" w:cs="Times New Roman"/>
          <w:i/>
        </w:rPr>
        <w:t>Journal of Fish Biology, 56,</w:t>
      </w:r>
      <w:r w:rsidRPr="00880BA3">
        <w:rPr>
          <w:rFonts w:ascii="Times New Roman" w:eastAsia="MS Mincho" w:hAnsi="Times New Roman" w:cs="Times New Roman"/>
        </w:rPr>
        <w:t xml:space="preserve"> 758-773.</w:t>
      </w:r>
      <w:r w:rsidR="00840DDA">
        <w:rPr>
          <w:rFonts w:ascii="Times New Roman" w:eastAsia="MS Mincho" w:hAnsi="Times New Roman" w:cs="Times New Roman"/>
        </w:rPr>
        <w:t xml:space="preserve"> DOI: </w:t>
      </w:r>
      <w:r w:rsidR="00840DDA" w:rsidRPr="00840DDA">
        <w:rPr>
          <w:rFonts w:ascii="Times New Roman" w:eastAsia="MS Mincho" w:hAnsi="Times New Roman" w:cs="Times New Roman"/>
        </w:rPr>
        <w:t>10.1111/j.1095-8649.2000.tb00870.x</w:t>
      </w:r>
      <w:r w:rsidR="00840DDA">
        <w:rPr>
          <w:rFonts w:ascii="Times New Roman" w:eastAsia="MS Mincho" w:hAnsi="Times New Roman" w:cs="Times New Roman"/>
        </w:rPr>
        <w:t xml:space="preserve"> </w:t>
      </w:r>
    </w:p>
    <w:p w14:paraId="6888BAD2" w14:textId="0BFB9310" w:rsidR="00665E4C" w:rsidRPr="00880BA3" w:rsidRDefault="00242E14" w:rsidP="00665E4C">
      <w:pPr>
        <w:spacing w:after="0" w:line="360" w:lineRule="auto"/>
        <w:ind w:left="284" w:hanging="284"/>
        <w:jc w:val="both"/>
        <w:rPr>
          <w:rFonts w:ascii="Times New Roman" w:eastAsia="MS Mincho" w:hAnsi="Times New Roman" w:cs="Times New Roman"/>
        </w:rPr>
      </w:pPr>
      <w:r w:rsidRPr="00880BA3">
        <w:rPr>
          <w:rFonts w:ascii="Times New Roman" w:eastAsia="MS Mincho" w:hAnsi="Times New Roman" w:cs="Times New Roman"/>
        </w:rPr>
        <w:t>Froese, R., &amp;</w:t>
      </w:r>
      <w:r w:rsidR="00665E4C" w:rsidRPr="00880BA3">
        <w:rPr>
          <w:rFonts w:ascii="Times New Roman" w:eastAsia="MS Mincho" w:hAnsi="Times New Roman" w:cs="Times New Roman"/>
        </w:rPr>
        <w:t xml:space="preserve"> Pauly, D. (Eds) (2017). Fishbase. World </w:t>
      </w:r>
      <w:r w:rsidR="00780254" w:rsidRPr="00880BA3">
        <w:rPr>
          <w:rFonts w:ascii="Times New Roman" w:eastAsia="MS Mincho" w:hAnsi="Times New Roman" w:cs="Times New Roman"/>
        </w:rPr>
        <w:t>Wide Web electronic publication</w:t>
      </w:r>
      <w:r w:rsidR="00665E4C" w:rsidRPr="00880BA3">
        <w:rPr>
          <w:rFonts w:ascii="Times New Roman" w:eastAsia="MS Mincho" w:hAnsi="Times New Roman" w:cs="Times New Roman"/>
        </w:rPr>
        <w:t xml:space="preserve">. </w:t>
      </w:r>
      <w:hyperlink r:id="rId11" w:history="1">
        <w:r w:rsidR="00665E4C" w:rsidRPr="00880BA3">
          <w:rPr>
            <w:rFonts w:ascii="Times New Roman" w:eastAsia="MS Mincho" w:hAnsi="Times New Roman" w:cs="Times New Roman"/>
            <w:color w:val="0000FF"/>
            <w:u w:val="single"/>
          </w:rPr>
          <w:t>www.fishbase.org</w:t>
        </w:r>
      </w:hyperlink>
      <w:r w:rsidR="008373DC">
        <w:rPr>
          <w:rFonts w:ascii="Times New Roman" w:eastAsia="MS Mincho" w:hAnsi="Times New Roman" w:cs="Times New Roman"/>
        </w:rPr>
        <w:t>, (06/2017) (accessed 21/11/17)</w:t>
      </w:r>
    </w:p>
    <w:p w14:paraId="6073EC25" w14:textId="3B08EA91" w:rsidR="00665E4C" w:rsidRPr="00880BA3" w:rsidRDefault="00665E4C" w:rsidP="0075209B">
      <w:pPr>
        <w:spacing w:after="0" w:line="360" w:lineRule="auto"/>
        <w:ind w:left="284" w:hanging="284"/>
        <w:jc w:val="both"/>
        <w:rPr>
          <w:rFonts w:ascii="Times New Roman" w:eastAsia="MS Mincho" w:hAnsi="Times New Roman" w:cs="Times New Roman"/>
        </w:rPr>
      </w:pPr>
      <w:r w:rsidRPr="00880BA3">
        <w:rPr>
          <w:rFonts w:ascii="Times New Roman" w:eastAsia="MS Mincho" w:hAnsi="Times New Roman" w:cs="Times New Roman"/>
        </w:rPr>
        <w:t>Geffen, A. (1993). Validation of otolith increment deposition rate.</w:t>
      </w:r>
      <w:r w:rsidR="00EE56D2">
        <w:rPr>
          <w:rFonts w:ascii="Times New Roman" w:eastAsia="MS Mincho" w:hAnsi="Times New Roman" w:cs="Times New Roman"/>
        </w:rPr>
        <w:t xml:space="preserve"> pp 101-113.</w:t>
      </w:r>
      <w:r w:rsidR="00E53C0E">
        <w:rPr>
          <w:rFonts w:ascii="Times New Roman" w:eastAsia="MS Mincho" w:hAnsi="Times New Roman" w:cs="Times New Roman"/>
        </w:rPr>
        <w:t xml:space="preserve"> In: </w:t>
      </w:r>
      <w:r w:rsidR="0075209B">
        <w:rPr>
          <w:rFonts w:ascii="Times New Roman" w:eastAsia="MS Mincho" w:hAnsi="Times New Roman" w:cs="Times New Roman"/>
        </w:rPr>
        <w:t>Stevenson, D.K. &amp; Campana S.E</w:t>
      </w:r>
      <w:r w:rsidR="00EE56D2">
        <w:rPr>
          <w:rFonts w:ascii="Times New Roman" w:eastAsia="MS Mincho" w:hAnsi="Times New Roman" w:cs="Times New Roman"/>
        </w:rPr>
        <w:t>.</w:t>
      </w:r>
      <w:r w:rsidR="00E53C0E">
        <w:rPr>
          <w:rFonts w:ascii="Times New Roman" w:eastAsia="MS Mincho" w:hAnsi="Times New Roman" w:cs="Times New Roman"/>
        </w:rPr>
        <w:t xml:space="preserve"> (Eds.</w:t>
      </w:r>
      <w:r w:rsidR="0075209B">
        <w:rPr>
          <w:rFonts w:ascii="Times New Roman" w:eastAsia="MS Mincho" w:hAnsi="Times New Roman" w:cs="Times New Roman"/>
        </w:rPr>
        <w:t xml:space="preserve">) </w:t>
      </w:r>
      <w:r w:rsidR="0075209B" w:rsidRPr="0075209B">
        <w:rPr>
          <w:rFonts w:ascii="Times New Roman" w:eastAsia="MS Mincho" w:hAnsi="Times New Roman" w:cs="Times New Roman"/>
          <w:i/>
        </w:rPr>
        <w:t>Otolith Microstructure Examination and Analysis</w:t>
      </w:r>
      <w:r w:rsidR="0075209B">
        <w:rPr>
          <w:rFonts w:ascii="Times New Roman" w:eastAsia="MS Mincho" w:hAnsi="Times New Roman" w:cs="Times New Roman"/>
          <w:i/>
        </w:rPr>
        <w:t>.</w:t>
      </w:r>
      <w:r w:rsidRPr="00880BA3">
        <w:rPr>
          <w:rFonts w:ascii="Times New Roman" w:eastAsia="MS Mincho" w:hAnsi="Times New Roman" w:cs="Times New Roman"/>
        </w:rPr>
        <w:t xml:space="preserve"> </w:t>
      </w:r>
      <w:r w:rsidRPr="00880BA3">
        <w:rPr>
          <w:rFonts w:ascii="Times New Roman" w:eastAsia="MS Mincho" w:hAnsi="Times New Roman" w:cs="Times New Roman"/>
          <w:i/>
        </w:rPr>
        <w:t>Canadian Special Publication of Fisheries and Aquatic Sciences</w:t>
      </w:r>
      <w:r w:rsidR="00242E14" w:rsidRPr="00880BA3">
        <w:rPr>
          <w:rFonts w:ascii="Times New Roman" w:eastAsia="MS Mincho" w:hAnsi="Times New Roman" w:cs="Times New Roman"/>
          <w:i/>
        </w:rPr>
        <w:t>,</w:t>
      </w:r>
      <w:r w:rsidRPr="00880BA3">
        <w:rPr>
          <w:rFonts w:ascii="Times New Roman" w:eastAsia="MS Mincho" w:hAnsi="Times New Roman" w:cs="Times New Roman"/>
        </w:rPr>
        <w:t xml:space="preserve"> </w:t>
      </w:r>
      <w:r w:rsidRPr="00880BA3">
        <w:rPr>
          <w:rFonts w:ascii="Times New Roman" w:eastAsia="MS Mincho" w:hAnsi="Times New Roman" w:cs="Times New Roman"/>
          <w:i/>
        </w:rPr>
        <w:t xml:space="preserve">117, </w:t>
      </w:r>
      <w:r w:rsidR="00E53C0E">
        <w:rPr>
          <w:rFonts w:ascii="Times New Roman" w:eastAsia="MS Mincho" w:hAnsi="Times New Roman" w:cs="Times New Roman"/>
        </w:rPr>
        <w:t xml:space="preserve">Department of Fisheries &amp; Oceans, Ottawa, Canada, </w:t>
      </w:r>
      <w:r w:rsidR="00EE56D2">
        <w:rPr>
          <w:rFonts w:ascii="Times New Roman" w:eastAsia="MS Mincho" w:hAnsi="Times New Roman" w:cs="Times New Roman"/>
        </w:rPr>
        <w:t>126pp</w:t>
      </w:r>
      <w:r w:rsidRPr="00880BA3">
        <w:rPr>
          <w:rFonts w:ascii="Times New Roman" w:eastAsia="MS Mincho" w:hAnsi="Times New Roman" w:cs="Times New Roman"/>
        </w:rPr>
        <w:t>.</w:t>
      </w:r>
      <w:r w:rsidR="0075209B">
        <w:rPr>
          <w:rFonts w:ascii="Times New Roman" w:eastAsia="MS Mincho" w:hAnsi="Times New Roman" w:cs="Times New Roman"/>
        </w:rPr>
        <w:t xml:space="preserve"> </w:t>
      </w:r>
      <w:r w:rsidR="0075209B" w:rsidRPr="0075209B">
        <w:rPr>
          <w:rFonts w:ascii="Times New Roman" w:eastAsia="MS Mincho" w:hAnsi="Times New Roman" w:cs="Times New Roman"/>
        </w:rPr>
        <w:t>ISBN 0-660-14747-5</w:t>
      </w:r>
      <w:r w:rsidR="00E53C0E">
        <w:rPr>
          <w:rFonts w:ascii="Times New Roman" w:eastAsia="MS Mincho" w:hAnsi="Times New Roman" w:cs="Times New Roman"/>
        </w:rPr>
        <w:t xml:space="preserve"> </w:t>
      </w:r>
    </w:p>
    <w:p w14:paraId="5A3729D2" w14:textId="1C1194BE" w:rsidR="00665E4C" w:rsidRPr="00880BA3" w:rsidRDefault="0011457D" w:rsidP="00665E4C">
      <w:pPr>
        <w:spacing w:after="0" w:line="360" w:lineRule="auto"/>
        <w:ind w:left="284" w:hanging="284"/>
        <w:jc w:val="both"/>
        <w:rPr>
          <w:rFonts w:ascii="Times New Roman" w:eastAsia="MS Mincho" w:hAnsi="Times New Roman" w:cs="Times New Roman"/>
        </w:rPr>
      </w:pPr>
      <w:r>
        <w:rPr>
          <w:rFonts w:ascii="Times New Roman" w:eastAsia="MS Mincho" w:hAnsi="Times New Roman" w:cs="Times New Roman"/>
        </w:rPr>
        <w:t>Gulland, J.</w:t>
      </w:r>
      <w:r w:rsidR="00665E4C" w:rsidRPr="00880BA3">
        <w:rPr>
          <w:rFonts w:ascii="Times New Roman" w:eastAsia="MS Mincho" w:hAnsi="Times New Roman" w:cs="Times New Roman"/>
        </w:rPr>
        <w:t>A.</w:t>
      </w:r>
      <w:r w:rsidR="00242E14" w:rsidRPr="00880BA3">
        <w:rPr>
          <w:rFonts w:ascii="Times New Roman" w:eastAsia="MS Mincho" w:hAnsi="Times New Roman" w:cs="Times New Roman"/>
        </w:rPr>
        <w:t>,</w:t>
      </w:r>
      <w:r>
        <w:rPr>
          <w:rFonts w:ascii="Times New Roman" w:eastAsia="MS Mincho" w:hAnsi="Times New Roman" w:cs="Times New Roman"/>
        </w:rPr>
        <w:t xml:space="preserve"> &amp; Rosenberg, A.</w:t>
      </w:r>
      <w:r w:rsidR="00665E4C" w:rsidRPr="00880BA3">
        <w:rPr>
          <w:rFonts w:ascii="Times New Roman" w:eastAsia="MS Mincho" w:hAnsi="Times New Roman" w:cs="Times New Roman"/>
        </w:rPr>
        <w:t xml:space="preserve">A. (1992). A review of length-based approaches to assessing fish stocks. </w:t>
      </w:r>
      <w:r w:rsidR="00665E4C" w:rsidRPr="00880BA3">
        <w:rPr>
          <w:rFonts w:ascii="Times New Roman" w:eastAsia="MS Mincho" w:hAnsi="Times New Roman" w:cs="Times New Roman"/>
          <w:i/>
        </w:rPr>
        <w:t>FAO Fisheries Technical Paper</w:t>
      </w:r>
      <w:r w:rsidR="00665E4C" w:rsidRPr="00880BA3">
        <w:rPr>
          <w:rFonts w:ascii="Times New Roman" w:eastAsia="MS Mincho" w:hAnsi="Times New Roman" w:cs="Times New Roman"/>
        </w:rPr>
        <w:t xml:space="preserve">. </w:t>
      </w:r>
      <w:r w:rsidR="00665E4C" w:rsidRPr="00880BA3">
        <w:rPr>
          <w:rFonts w:ascii="Times New Roman" w:eastAsia="MS Mincho" w:hAnsi="Times New Roman" w:cs="Times New Roman"/>
          <w:i/>
        </w:rPr>
        <w:t>No. 323</w:t>
      </w:r>
      <w:r w:rsidR="00665E4C" w:rsidRPr="00880BA3">
        <w:rPr>
          <w:rFonts w:ascii="Times New Roman" w:eastAsia="MS Mincho" w:hAnsi="Times New Roman" w:cs="Times New Roman"/>
        </w:rPr>
        <w:t xml:space="preserve">. </w:t>
      </w:r>
      <w:r w:rsidR="0075209B">
        <w:rPr>
          <w:rFonts w:ascii="Times New Roman" w:eastAsia="MS Mincho" w:hAnsi="Times New Roman" w:cs="Times New Roman"/>
        </w:rPr>
        <w:t>FAO, Rome, Italy,</w:t>
      </w:r>
      <w:r w:rsidR="00E53C0E">
        <w:rPr>
          <w:rFonts w:ascii="Times New Roman" w:eastAsia="MS Mincho" w:hAnsi="Times New Roman" w:cs="Times New Roman"/>
        </w:rPr>
        <w:t xml:space="preserve"> </w:t>
      </w:r>
      <w:r w:rsidR="00665E4C" w:rsidRPr="00880BA3">
        <w:rPr>
          <w:rFonts w:ascii="Times New Roman" w:eastAsia="MS Mincho" w:hAnsi="Times New Roman" w:cs="Times New Roman"/>
        </w:rPr>
        <w:t>100pp.</w:t>
      </w:r>
      <w:r w:rsidR="0075209B" w:rsidRPr="0075209B">
        <w:t xml:space="preserve"> </w:t>
      </w:r>
      <w:r w:rsidR="0075209B" w:rsidRPr="0075209B">
        <w:rPr>
          <w:rFonts w:ascii="Times New Roman" w:eastAsia="MS Mincho" w:hAnsi="Times New Roman" w:cs="Times New Roman"/>
        </w:rPr>
        <w:t>ISBN 92-5-103121-5</w:t>
      </w:r>
    </w:p>
    <w:p w14:paraId="7194D91E" w14:textId="276FE974" w:rsidR="00665E4C" w:rsidRPr="00880BA3" w:rsidRDefault="00665E4C" w:rsidP="00A90FF7">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lastRenderedPageBreak/>
        <w:t>Hecht, T., Irish, A.</w:t>
      </w:r>
      <w:r w:rsidR="00546DF6" w:rsidRPr="00880BA3">
        <w:rPr>
          <w:rFonts w:ascii="Times New Roman" w:eastAsia="Times New Roman" w:hAnsi="Times New Roman" w:cs="Times New Roman"/>
          <w:color w:val="212121"/>
          <w:shd w:val="clear" w:color="auto" w:fill="FFFFFF"/>
          <w:lang w:val="en-US"/>
        </w:rPr>
        <w:t>,</w:t>
      </w:r>
      <w:r w:rsidRPr="00880BA3">
        <w:rPr>
          <w:rFonts w:ascii="Times New Roman" w:eastAsia="Times New Roman" w:hAnsi="Times New Roman" w:cs="Times New Roman"/>
          <w:color w:val="212121"/>
          <w:shd w:val="clear" w:color="auto" w:fill="FFFFFF"/>
          <w:lang w:val="en-US"/>
        </w:rPr>
        <w:t xml:space="preserve"> &amp; Sales J. (2003). Effect of protein level and varying protein-lipid concentrations on growth characteristics of juvenile spotted grunter </w:t>
      </w:r>
      <w:r w:rsidRPr="00880BA3">
        <w:rPr>
          <w:rFonts w:ascii="Times New Roman" w:eastAsia="Times New Roman" w:hAnsi="Times New Roman" w:cs="Times New Roman"/>
          <w:i/>
          <w:color w:val="212121"/>
          <w:shd w:val="clear" w:color="auto" w:fill="FFFFFF"/>
          <w:lang w:val="en-US"/>
        </w:rPr>
        <w:t>Pomadasys commersonnii</w:t>
      </w:r>
      <w:r w:rsidRPr="00880BA3">
        <w:rPr>
          <w:rFonts w:ascii="Times New Roman" w:eastAsia="Times New Roman" w:hAnsi="Times New Roman" w:cs="Times New Roman"/>
          <w:color w:val="212121"/>
          <w:shd w:val="clear" w:color="auto" w:fill="FFFFFF"/>
          <w:lang w:val="en-US"/>
        </w:rPr>
        <w:t xml:space="preserve"> (Haemulidae). </w:t>
      </w:r>
      <w:r w:rsidRPr="00880BA3">
        <w:rPr>
          <w:rFonts w:ascii="Times New Roman" w:eastAsia="Times New Roman" w:hAnsi="Times New Roman" w:cs="Times New Roman"/>
          <w:i/>
          <w:color w:val="212121"/>
          <w:shd w:val="clear" w:color="auto" w:fill="FFFFFF"/>
          <w:lang w:val="en-US"/>
        </w:rPr>
        <w:t>African Journal of Marine Science</w:t>
      </w:r>
      <w:r w:rsidR="00546DF6"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25,</w:t>
      </w:r>
      <w:r w:rsidRPr="00880BA3">
        <w:rPr>
          <w:rFonts w:ascii="Times New Roman" w:eastAsia="Times New Roman" w:hAnsi="Times New Roman" w:cs="Times New Roman"/>
          <w:color w:val="212121"/>
          <w:shd w:val="clear" w:color="auto" w:fill="FFFFFF"/>
          <w:lang w:val="en-US"/>
        </w:rPr>
        <w:t xml:space="preserve"> 283–288.</w:t>
      </w:r>
      <w:r w:rsidR="0075209B">
        <w:rPr>
          <w:rFonts w:ascii="Times New Roman" w:eastAsia="Times New Roman" w:hAnsi="Times New Roman" w:cs="Times New Roman"/>
          <w:color w:val="212121"/>
          <w:shd w:val="clear" w:color="auto" w:fill="FFFFFF"/>
          <w:lang w:val="en-US"/>
        </w:rPr>
        <w:t xml:space="preserve"> DOI: </w:t>
      </w:r>
      <w:r w:rsidR="0075209B" w:rsidRPr="0075209B">
        <w:rPr>
          <w:rFonts w:ascii="Times New Roman" w:eastAsia="Times New Roman" w:hAnsi="Times New Roman" w:cs="Times New Roman"/>
          <w:color w:val="212121"/>
          <w:shd w:val="clear" w:color="auto" w:fill="FFFFFF"/>
          <w:lang w:val="en-US"/>
        </w:rPr>
        <w:t>10.2989/18142320309504017</w:t>
      </w:r>
      <w:r w:rsidR="0075209B">
        <w:rPr>
          <w:rFonts w:ascii="Times New Roman" w:eastAsia="Times New Roman" w:hAnsi="Times New Roman" w:cs="Times New Roman"/>
          <w:color w:val="212121"/>
          <w:shd w:val="clear" w:color="auto" w:fill="FFFFFF"/>
          <w:lang w:val="en-US"/>
        </w:rPr>
        <w:t xml:space="preserve"> </w:t>
      </w:r>
    </w:p>
    <w:p w14:paraId="765A5A8B" w14:textId="324C3A4E" w:rsidR="00665E4C" w:rsidRPr="00880BA3" w:rsidRDefault="0011457D"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Pr>
          <w:rFonts w:ascii="Times New Roman" w:eastAsia="Times New Roman" w:hAnsi="Times New Roman" w:cs="Times New Roman"/>
          <w:color w:val="212121"/>
          <w:shd w:val="clear" w:color="auto" w:fill="FFFFFF"/>
          <w:lang w:val="en-US"/>
        </w:rPr>
        <w:t>Hoggarth, D.</w:t>
      </w:r>
      <w:r w:rsidR="00665E4C" w:rsidRPr="00880BA3">
        <w:rPr>
          <w:rFonts w:ascii="Times New Roman" w:eastAsia="Times New Roman" w:hAnsi="Times New Roman" w:cs="Times New Roman"/>
          <w:color w:val="212121"/>
          <w:shd w:val="clear" w:color="auto" w:fill="FFFFFF"/>
          <w:lang w:val="en-US"/>
        </w:rPr>
        <w:t>D., Abeyasekera,</w:t>
      </w:r>
      <w:r>
        <w:rPr>
          <w:rFonts w:ascii="Times New Roman" w:eastAsia="Times New Roman" w:hAnsi="Times New Roman" w:cs="Times New Roman"/>
          <w:color w:val="212121"/>
          <w:shd w:val="clear" w:color="auto" w:fill="FFFFFF"/>
          <w:lang w:val="en-US"/>
        </w:rPr>
        <w:t xml:space="preserve"> S., Arthur, R., Beddington, J.R., Burn, R.W., Halls, A.S., Kirkwood, G.</w:t>
      </w:r>
      <w:r w:rsidR="00665E4C" w:rsidRPr="00880BA3">
        <w:rPr>
          <w:rFonts w:ascii="Times New Roman" w:eastAsia="Times New Roman" w:hAnsi="Times New Roman" w:cs="Times New Roman"/>
          <w:color w:val="212121"/>
          <w:shd w:val="clear" w:color="auto" w:fill="FFFFFF"/>
          <w:lang w:val="en-US"/>
        </w:rPr>
        <w:t>P., McAll</w:t>
      </w:r>
      <w:r>
        <w:rPr>
          <w:rFonts w:ascii="Times New Roman" w:eastAsia="Times New Roman" w:hAnsi="Times New Roman" w:cs="Times New Roman"/>
          <w:color w:val="212121"/>
          <w:shd w:val="clear" w:color="auto" w:fill="FFFFFF"/>
          <w:lang w:val="en-US"/>
        </w:rPr>
        <w:t>ister, M., Medley, P., Mees, C.C., Pilling, G.</w:t>
      </w:r>
      <w:r w:rsidR="00665E4C" w:rsidRPr="00880BA3">
        <w:rPr>
          <w:rFonts w:ascii="Times New Roman" w:eastAsia="Times New Roman" w:hAnsi="Times New Roman" w:cs="Times New Roman"/>
          <w:color w:val="212121"/>
          <w:shd w:val="clear" w:color="auto" w:fill="FFFFFF"/>
          <w:lang w:val="en-US"/>
        </w:rPr>
        <w:t>M., Wakeford, R.</w:t>
      </w:r>
      <w:r w:rsidR="00546DF6" w:rsidRPr="00880BA3">
        <w:rPr>
          <w:rFonts w:ascii="Times New Roman" w:eastAsia="Times New Roman" w:hAnsi="Times New Roman" w:cs="Times New Roman"/>
          <w:color w:val="212121"/>
          <w:shd w:val="clear" w:color="auto" w:fill="FFFFFF"/>
          <w:lang w:val="en-US"/>
        </w:rPr>
        <w:t>,</w:t>
      </w:r>
      <w:r>
        <w:rPr>
          <w:rFonts w:ascii="Times New Roman" w:eastAsia="Times New Roman" w:hAnsi="Times New Roman" w:cs="Times New Roman"/>
          <w:color w:val="212121"/>
          <w:shd w:val="clear" w:color="auto" w:fill="FFFFFF"/>
          <w:lang w:val="en-US"/>
        </w:rPr>
        <w:t xml:space="preserve"> &amp; Welcomme, R.</w:t>
      </w:r>
      <w:r w:rsidR="00665E4C" w:rsidRPr="00880BA3">
        <w:rPr>
          <w:rFonts w:ascii="Times New Roman" w:eastAsia="Times New Roman" w:hAnsi="Times New Roman" w:cs="Times New Roman"/>
          <w:color w:val="212121"/>
          <w:shd w:val="clear" w:color="auto" w:fill="FFFFFF"/>
          <w:lang w:val="en-US"/>
        </w:rPr>
        <w:t xml:space="preserve">L. (2006). Stock assessment and fishery management - A framework guide to the FMSP stock assessment tools. </w:t>
      </w:r>
      <w:r w:rsidR="00665E4C" w:rsidRPr="00880BA3">
        <w:rPr>
          <w:rFonts w:ascii="Times New Roman" w:eastAsia="Times New Roman" w:hAnsi="Times New Roman" w:cs="Times New Roman"/>
          <w:i/>
          <w:color w:val="212121"/>
          <w:shd w:val="clear" w:color="auto" w:fill="FFFFFF"/>
          <w:lang w:val="en-US"/>
        </w:rPr>
        <w:t>FAO Fisheries Technical Paper No. 487</w:t>
      </w:r>
      <w:r w:rsidR="00665E4C" w:rsidRPr="00880BA3">
        <w:rPr>
          <w:rFonts w:ascii="Times New Roman" w:eastAsia="Times New Roman" w:hAnsi="Times New Roman" w:cs="Times New Roman"/>
          <w:color w:val="212121"/>
          <w:shd w:val="clear" w:color="auto" w:fill="FFFFFF"/>
          <w:lang w:val="en-US"/>
        </w:rPr>
        <w:t xml:space="preserve">, </w:t>
      </w:r>
      <w:r w:rsidR="00AC57DB">
        <w:rPr>
          <w:rFonts w:ascii="Times New Roman" w:eastAsia="Times New Roman" w:hAnsi="Times New Roman" w:cs="Times New Roman"/>
          <w:color w:val="212121"/>
          <w:shd w:val="clear" w:color="auto" w:fill="FFFFFF"/>
          <w:lang w:val="en-US"/>
        </w:rPr>
        <w:t xml:space="preserve">FAO, </w:t>
      </w:r>
      <w:r w:rsidR="00665E4C" w:rsidRPr="00880BA3">
        <w:rPr>
          <w:rFonts w:ascii="Times New Roman" w:eastAsia="Times New Roman" w:hAnsi="Times New Roman" w:cs="Times New Roman"/>
          <w:color w:val="212121"/>
          <w:shd w:val="clear" w:color="auto" w:fill="FFFFFF"/>
          <w:lang w:val="en-US"/>
        </w:rPr>
        <w:t>Rome, Italy, 261 pp.</w:t>
      </w:r>
      <w:r w:rsidR="0075209B">
        <w:rPr>
          <w:rFonts w:ascii="Times New Roman" w:eastAsia="Times New Roman" w:hAnsi="Times New Roman" w:cs="Times New Roman"/>
          <w:color w:val="212121"/>
          <w:shd w:val="clear" w:color="auto" w:fill="FFFFFF"/>
          <w:lang w:val="en-US"/>
        </w:rPr>
        <w:t xml:space="preserve"> ISBN 92-5-105503-3</w:t>
      </w:r>
    </w:p>
    <w:p w14:paraId="78C4E479" w14:textId="15BAD8A0" w:rsidR="00683816" w:rsidRPr="00880BA3" w:rsidRDefault="0011457D" w:rsidP="00E00074">
      <w:pPr>
        <w:spacing w:after="0" w:line="360" w:lineRule="auto"/>
        <w:ind w:left="284" w:hanging="284"/>
        <w:jc w:val="both"/>
        <w:rPr>
          <w:rFonts w:ascii="Times New Roman" w:eastAsia="Times New Roman" w:hAnsi="Times New Roman" w:cs="Times New Roman"/>
          <w:color w:val="212121"/>
          <w:shd w:val="clear" w:color="auto" w:fill="FFFFFF"/>
          <w:lang w:val="en-US"/>
        </w:rPr>
      </w:pPr>
      <w:r>
        <w:rPr>
          <w:rFonts w:ascii="Times New Roman" w:eastAsia="Times New Roman" w:hAnsi="Times New Roman" w:cs="Times New Roman"/>
          <w:color w:val="212121"/>
          <w:shd w:val="clear" w:color="auto" w:fill="FFFFFF"/>
          <w:lang w:val="en-US"/>
        </w:rPr>
        <w:t>Isaac, V.</w:t>
      </w:r>
      <w:r w:rsidR="00683816" w:rsidRPr="00880BA3">
        <w:rPr>
          <w:rFonts w:ascii="Times New Roman" w:eastAsia="Times New Roman" w:hAnsi="Times New Roman" w:cs="Times New Roman"/>
          <w:color w:val="212121"/>
          <w:shd w:val="clear" w:color="auto" w:fill="FFFFFF"/>
          <w:lang w:val="en-US"/>
        </w:rPr>
        <w:t xml:space="preserve">J. (1990). The accuracy of some length-based methods for fish population studies. </w:t>
      </w:r>
      <w:r w:rsidR="00683816" w:rsidRPr="00880BA3">
        <w:rPr>
          <w:rFonts w:ascii="Times New Roman" w:eastAsia="Times New Roman" w:hAnsi="Times New Roman" w:cs="Times New Roman"/>
          <w:i/>
          <w:color w:val="212121"/>
          <w:shd w:val="clear" w:color="auto" w:fill="FFFFFF"/>
          <w:lang w:val="en-US"/>
        </w:rPr>
        <w:t>ICLARM Technical Report, 27,</w:t>
      </w:r>
      <w:r w:rsidR="00683816" w:rsidRPr="00880BA3">
        <w:rPr>
          <w:rFonts w:ascii="Times New Roman" w:eastAsia="Times New Roman" w:hAnsi="Times New Roman" w:cs="Times New Roman"/>
          <w:color w:val="212121"/>
          <w:shd w:val="clear" w:color="auto" w:fill="FFFFFF"/>
          <w:lang w:val="en-US"/>
        </w:rPr>
        <w:t xml:space="preserve"> 81 pp.</w:t>
      </w:r>
      <w:r w:rsidR="00683816" w:rsidRPr="00880BA3">
        <w:t xml:space="preserve"> </w:t>
      </w:r>
      <w:r w:rsidR="00683816" w:rsidRPr="00880BA3">
        <w:rPr>
          <w:rFonts w:ascii="Times New Roman" w:eastAsia="Times New Roman" w:hAnsi="Times New Roman" w:cs="Times New Roman"/>
          <w:color w:val="212121"/>
          <w:shd w:val="clear" w:color="auto" w:fill="FFFFFF"/>
          <w:lang w:val="en-US"/>
        </w:rPr>
        <w:t>I</w:t>
      </w:r>
      <w:r w:rsidR="00E00074" w:rsidRPr="00880BA3">
        <w:rPr>
          <w:rFonts w:ascii="Times New Roman" w:eastAsia="Times New Roman" w:hAnsi="Times New Roman" w:cs="Times New Roman"/>
          <w:color w:val="212121"/>
          <w:shd w:val="clear" w:color="auto" w:fill="FFFFFF"/>
          <w:lang w:val="en-US"/>
        </w:rPr>
        <w:t xml:space="preserve">CLARM, Manilla: </w:t>
      </w:r>
      <w:r w:rsidR="00683816" w:rsidRPr="00880BA3">
        <w:rPr>
          <w:rFonts w:ascii="Times New Roman" w:eastAsia="Times New Roman" w:hAnsi="Times New Roman" w:cs="Times New Roman"/>
          <w:color w:val="212121"/>
          <w:shd w:val="clear" w:color="auto" w:fill="FFFFFF"/>
          <w:lang w:val="en-US"/>
        </w:rPr>
        <w:t>Philippines</w:t>
      </w:r>
      <w:r w:rsidR="00E00074" w:rsidRPr="00880BA3">
        <w:rPr>
          <w:rFonts w:ascii="Times New Roman" w:eastAsia="Times New Roman" w:hAnsi="Times New Roman" w:cs="Times New Roman"/>
          <w:color w:val="212121"/>
          <w:shd w:val="clear" w:color="auto" w:fill="FFFFFF"/>
          <w:lang w:val="en-US"/>
        </w:rPr>
        <w:t>.</w:t>
      </w:r>
      <w:r w:rsidR="0075209B" w:rsidRPr="0075209B">
        <w:t xml:space="preserve"> </w:t>
      </w:r>
      <w:r w:rsidR="0075209B">
        <w:rPr>
          <w:rFonts w:ascii="Times New Roman" w:eastAsia="Times New Roman" w:hAnsi="Times New Roman" w:cs="Times New Roman"/>
          <w:color w:val="212121"/>
          <w:shd w:val="clear" w:color="auto" w:fill="FFFFFF"/>
          <w:lang w:val="en-US"/>
        </w:rPr>
        <w:t>ISBN</w:t>
      </w:r>
      <w:r w:rsidR="0075209B" w:rsidRPr="0075209B">
        <w:rPr>
          <w:rFonts w:ascii="Times New Roman" w:eastAsia="Times New Roman" w:hAnsi="Times New Roman" w:cs="Times New Roman"/>
          <w:color w:val="212121"/>
          <w:shd w:val="clear" w:color="auto" w:fill="FFFFFF"/>
          <w:lang w:val="en-US"/>
        </w:rPr>
        <w:t xml:space="preserve"> 971-1022-86-9</w:t>
      </w:r>
    </w:p>
    <w:p w14:paraId="03507013" w14:textId="0C0A58F0" w:rsidR="00665E4C" w:rsidRPr="00880BA3" w:rsidRDefault="00665E4C" w:rsidP="0075209B">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 xml:space="preserve">Jayabalan, N., Zaki, S., </w:t>
      </w:r>
      <w:r w:rsidR="00A90FF7" w:rsidRPr="00880BA3">
        <w:rPr>
          <w:rFonts w:ascii="Times New Roman" w:eastAsia="Times New Roman" w:hAnsi="Times New Roman" w:cs="Times New Roman"/>
          <w:color w:val="212121"/>
          <w:shd w:val="clear" w:color="auto" w:fill="FFFFFF"/>
          <w:lang w:val="en-US"/>
        </w:rPr>
        <w:t xml:space="preserve">Al-Marzouqi, A., </w:t>
      </w:r>
      <w:r w:rsidR="00546DF6" w:rsidRPr="00880BA3">
        <w:rPr>
          <w:rFonts w:ascii="Times New Roman" w:eastAsia="Times New Roman" w:hAnsi="Times New Roman" w:cs="Times New Roman"/>
          <w:color w:val="212121"/>
          <w:shd w:val="clear" w:color="auto" w:fill="FFFFFF"/>
          <w:lang w:val="en-US"/>
        </w:rPr>
        <w:t xml:space="preserve">&amp; </w:t>
      </w:r>
      <w:r w:rsidRPr="00880BA3">
        <w:rPr>
          <w:rFonts w:ascii="Times New Roman" w:eastAsia="Times New Roman" w:hAnsi="Times New Roman" w:cs="Times New Roman"/>
          <w:color w:val="212121"/>
          <w:shd w:val="clear" w:color="auto" w:fill="FFFFFF"/>
          <w:lang w:val="en-US"/>
        </w:rPr>
        <w:t xml:space="preserve">Al-Kiyumi, F. (2016). Stock assessment of the Indian mackerel </w:t>
      </w:r>
      <w:r w:rsidRPr="00880BA3">
        <w:rPr>
          <w:rFonts w:ascii="Times New Roman" w:eastAsia="Times New Roman" w:hAnsi="Times New Roman" w:cs="Times New Roman"/>
          <w:i/>
          <w:color w:val="212121"/>
          <w:shd w:val="clear" w:color="auto" w:fill="FFFFFF"/>
          <w:lang w:val="en-US"/>
        </w:rPr>
        <w:t>Rastrelliger kanagurta</w:t>
      </w:r>
      <w:r w:rsidRPr="00880BA3">
        <w:rPr>
          <w:rFonts w:ascii="Times New Roman" w:eastAsia="Times New Roman" w:hAnsi="Times New Roman" w:cs="Times New Roman"/>
          <w:color w:val="212121"/>
          <w:shd w:val="clear" w:color="auto" w:fill="FFFFFF"/>
          <w:lang w:val="en-US"/>
        </w:rPr>
        <w:t xml:space="preserve"> (Cuvier, 1817) from Muscat coast, Oman. </w:t>
      </w:r>
      <w:r w:rsidRPr="00880BA3">
        <w:rPr>
          <w:rFonts w:ascii="Times New Roman" w:eastAsia="Times New Roman" w:hAnsi="Times New Roman" w:cs="Times New Roman"/>
          <w:i/>
          <w:color w:val="212121"/>
          <w:shd w:val="clear" w:color="auto" w:fill="FFFFFF"/>
          <w:lang w:val="en-US"/>
        </w:rPr>
        <w:t>Indian Journal of Fisheries</w:t>
      </w:r>
      <w:r w:rsidR="00546DF6"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63,</w:t>
      </w:r>
      <w:r w:rsidRPr="00880BA3">
        <w:rPr>
          <w:rFonts w:ascii="Times New Roman" w:eastAsia="Times New Roman" w:hAnsi="Times New Roman" w:cs="Times New Roman"/>
          <w:color w:val="212121"/>
          <w:shd w:val="clear" w:color="auto" w:fill="FFFFFF"/>
          <w:lang w:val="en-US"/>
        </w:rPr>
        <w:t xml:space="preserve"> 28-34.</w:t>
      </w:r>
      <w:r w:rsidR="0075209B" w:rsidRPr="0075209B">
        <w:t xml:space="preserve"> </w:t>
      </w:r>
      <w:r w:rsidR="0075209B">
        <w:rPr>
          <w:rFonts w:ascii="Times New Roman" w:eastAsia="Times New Roman" w:hAnsi="Times New Roman" w:cs="Times New Roman"/>
          <w:color w:val="212121"/>
          <w:shd w:val="clear" w:color="auto" w:fill="FFFFFF"/>
          <w:lang w:val="en-US"/>
        </w:rPr>
        <w:t xml:space="preserve">DOI: </w:t>
      </w:r>
      <w:r w:rsidR="0075209B" w:rsidRPr="0075209B">
        <w:rPr>
          <w:rFonts w:ascii="Times New Roman" w:eastAsia="Times New Roman" w:hAnsi="Times New Roman" w:cs="Times New Roman"/>
          <w:color w:val="212121"/>
          <w:shd w:val="clear" w:color="auto" w:fill="FFFFFF"/>
          <w:lang w:val="en-US"/>
        </w:rPr>
        <w:t>10.21077/ijf.2016.63.4.57098-05</w:t>
      </w:r>
    </w:p>
    <w:p w14:paraId="4AFF6B4F" w14:textId="567D06FD" w:rsidR="00665E4C" w:rsidRPr="00880BA3" w:rsidRDefault="00242E14"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 xml:space="preserve">King, M. (2007). </w:t>
      </w:r>
      <w:r w:rsidRPr="00880BA3">
        <w:rPr>
          <w:rFonts w:ascii="Times New Roman" w:eastAsia="Times New Roman" w:hAnsi="Times New Roman" w:cs="Times New Roman"/>
          <w:i/>
          <w:color w:val="212121"/>
          <w:shd w:val="clear" w:color="auto" w:fill="FFFFFF"/>
          <w:lang w:val="en-US"/>
        </w:rPr>
        <w:t>Fisheries Biology, Assessment and Management</w:t>
      </w:r>
      <w:r w:rsidR="0075209B">
        <w:rPr>
          <w:rFonts w:ascii="Times New Roman" w:eastAsia="Times New Roman" w:hAnsi="Times New Roman" w:cs="Times New Roman"/>
          <w:color w:val="212121"/>
          <w:shd w:val="clear" w:color="auto" w:fill="FFFFFF"/>
          <w:lang w:val="en-US"/>
        </w:rPr>
        <w:t xml:space="preserve">, 2nd Edition. </w:t>
      </w:r>
      <w:r w:rsidRPr="00880BA3">
        <w:rPr>
          <w:rFonts w:ascii="Times New Roman" w:eastAsia="Times New Roman" w:hAnsi="Times New Roman" w:cs="Times New Roman"/>
          <w:color w:val="212121"/>
          <w:shd w:val="clear" w:color="auto" w:fill="FFFFFF"/>
          <w:lang w:val="en-US"/>
        </w:rPr>
        <w:t>Wiley- Blackwell,</w:t>
      </w:r>
      <w:r w:rsidR="0075209B">
        <w:rPr>
          <w:rFonts w:ascii="Times New Roman" w:eastAsia="Times New Roman" w:hAnsi="Times New Roman" w:cs="Times New Roman"/>
          <w:color w:val="212121"/>
          <w:shd w:val="clear" w:color="auto" w:fill="FFFFFF"/>
          <w:lang w:val="en-US"/>
        </w:rPr>
        <w:t xml:space="preserve"> Oxford, UK, 382</w:t>
      </w:r>
      <w:r w:rsidRPr="00880BA3">
        <w:rPr>
          <w:rFonts w:ascii="Times New Roman" w:eastAsia="Times New Roman" w:hAnsi="Times New Roman" w:cs="Times New Roman"/>
          <w:color w:val="212121"/>
          <w:shd w:val="clear" w:color="auto" w:fill="FFFFFF"/>
          <w:lang w:val="en-US"/>
        </w:rPr>
        <w:t xml:space="preserve"> pp.</w:t>
      </w:r>
      <w:r w:rsidR="0075209B">
        <w:rPr>
          <w:rFonts w:ascii="Times New Roman" w:eastAsia="Times New Roman" w:hAnsi="Times New Roman" w:cs="Times New Roman"/>
          <w:color w:val="212121"/>
          <w:shd w:val="clear" w:color="auto" w:fill="FFFFFF"/>
          <w:lang w:val="en-US"/>
        </w:rPr>
        <w:t xml:space="preserve"> </w:t>
      </w:r>
      <w:r w:rsidR="0075209B" w:rsidRPr="0075209B">
        <w:rPr>
          <w:rFonts w:ascii="Times New Roman" w:eastAsia="Times New Roman" w:hAnsi="Times New Roman" w:cs="Times New Roman"/>
          <w:color w:val="212121"/>
          <w:shd w:val="clear" w:color="auto" w:fill="FFFFFF"/>
          <w:lang w:val="en-US"/>
        </w:rPr>
        <w:t>ISBN 9781405158312</w:t>
      </w:r>
    </w:p>
    <w:p w14:paraId="43C498C1" w14:textId="31BF5115" w:rsidR="00665E4C" w:rsidRPr="00880BA3" w:rsidRDefault="00665E4C"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 xml:space="preserve">Leonce-Valencia, C. &amp; Defeo, O. (1997). Evaluation of three length-based methods for estimating growth in tropical fishes: The red snapper </w:t>
      </w:r>
      <w:r w:rsidRPr="00880BA3">
        <w:rPr>
          <w:rFonts w:ascii="Times New Roman" w:eastAsia="Times New Roman" w:hAnsi="Times New Roman" w:cs="Times New Roman"/>
          <w:i/>
          <w:color w:val="212121"/>
          <w:shd w:val="clear" w:color="auto" w:fill="FFFFFF"/>
          <w:lang w:val="en-US"/>
        </w:rPr>
        <w:t>Lutjanus campechanus</w:t>
      </w:r>
      <w:r w:rsidRPr="00880BA3">
        <w:rPr>
          <w:rFonts w:ascii="Times New Roman" w:eastAsia="Times New Roman" w:hAnsi="Times New Roman" w:cs="Times New Roman"/>
          <w:color w:val="212121"/>
          <w:shd w:val="clear" w:color="auto" w:fill="FFFFFF"/>
          <w:lang w:val="en-US"/>
        </w:rPr>
        <w:t xml:space="preserve"> of the Campeche Bank (Mexico). </w:t>
      </w:r>
      <w:r w:rsidRPr="00880BA3">
        <w:rPr>
          <w:rFonts w:ascii="Times New Roman" w:eastAsia="Times New Roman" w:hAnsi="Times New Roman" w:cs="Times New Roman"/>
          <w:i/>
          <w:color w:val="212121"/>
          <w:shd w:val="clear" w:color="auto" w:fill="FFFFFF"/>
          <w:lang w:val="en-US"/>
        </w:rPr>
        <w:t>Scientia Marina</w:t>
      </w:r>
      <w:r w:rsidR="00546DF6"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61,</w:t>
      </w:r>
      <w:r w:rsidRPr="00880BA3">
        <w:rPr>
          <w:rFonts w:ascii="Times New Roman" w:eastAsia="Times New Roman" w:hAnsi="Times New Roman" w:cs="Times New Roman"/>
          <w:color w:val="212121"/>
          <w:shd w:val="clear" w:color="auto" w:fill="FFFFFF"/>
          <w:lang w:val="en-US"/>
        </w:rPr>
        <w:t xml:space="preserve"> 297-303.</w:t>
      </w:r>
    </w:p>
    <w:p w14:paraId="1590623D" w14:textId="59345489" w:rsidR="00665E4C" w:rsidRPr="00880BA3" w:rsidRDefault="00665E4C"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McCurdy, W.J., Panfili, J., Meunier, F.J., Geffen, A.J.</w:t>
      </w:r>
      <w:r w:rsidR="00546DF6" w:rsidRPr="00880BA3">
        <w:rPr>
          <w:rFonts w:ascii="Times New Roman" w:eastAsia="Times New Roman" w:hAnsi="Times New Roman" w:cs="Times New Roman"/>
          <w:color w:val="212121"/>
          <w:shd w:val="clear" w:color="auto" w:fill="FFFFFF"/>
          <w:lang w:val="en-US"/>
        </w:rPr>
        <w:t>,</w:t>
      </w:r>
      <w:r w:rsidRPr="00880BA3">
        <w:rPr>
          <w:rFonts w:ascii="Times New Roman" w:eastAsia="Times New Roman" w:hAnsi="Times New Roman" w:cs="Times New Roman"/>
          <w:color w:val="212121"/>
          <w:shd w:val="clear" w:color="auto" w:fill="FFFFFF"/>
          <w:lang w:val="en-US"/>
        </w:rPr>
        <w:t xml:space="preserve"> &amp; de Pontual, H. (2002). Preparation and observation techhiques C. Preparation of calcified structures.</w:t>
      </w:r>
      <w:r w:rsidR="00AC57DB">
        <w:rPr>
          <w:rFonts w:ascii="Times New Roman" w:eastAsia="Times New Roman" w:hAnsi="Times New Roman" w:cs="Times New Roman"/>
          <w:color w:val="212121"/>
          <w:shd w:val="clear" w:color="auto" w:fill="FFFFFF"/>
          <w:lang w:val="en-US"/>
        </w:rPr>
        <w:t xml:space="preserve"> Pp 331-357.</w:t>
      </w:r>
      <w:r w:rsidRPr="00880BA3">
        <w:rPr>
          <w:rFonts w:ascii="Times New Roman" w:eastAsia="Times New Roman" w:hAnsi="Times New Roman" w:cs="Times New Roman"/>
          <w:color w:val="212121"/>
          <w:shd w:val="clear" w:color="auto" w:fill="FFFFFF"/>
          <w:lang w:val="en-US"/>
        </w:rPr>
        <w:t xml:space="preserve"> In</w:t>
      </w:r>
      <w:r w:rsidR="00E53C0E">
        <w:rPr>
          <w:rFonts w:ascii="Times New Roman" w:eastAsia="Times New Roman" w:hAnsi="Times New Roman" w:cs="Times New Roman"/>
          <w:color w:val="212121"/>
          <w:shd w:val="clear" w:color="auto" w:fill="FFFFFF"/>
          <w:lang w:val="en-US"/>
        </w:rPr>
        <w:t xml:space="preserve">: </w:t>
      </w:r>
      <w:r w:rsidR="00AC57DB" w:rsidRPr="00880BA3">
        <w:rPr>
          <w:rFonts w:ascii="Times New Roman" w:eastAsia="Times New Roman" w:hAnsi="Times New Roman" w:cs="Times New Roman"/>
          <w:color w:val="212121"/>
          <w:shd w:val="clear" w:color="auto" w:fill="FFFFFF"/>
          <w:lang w:val="en-US"/>
        </w:rPr>
        <w:t>Panfili, J., de Pontual, H., Troadec, H. and Wright, P.J.</w:t>
      </w:r>
      <w:r w:rsidR="00E53C0E">
        <w:rPr>
          <w:rFonts w:ascii="Times New Roman" w:eastAsia="Times New Roman" w:hAnsi="Times New Roman" w:cs="Times New Roman"/>
          <w:color w:val="212121"/>
          <w:shd w:val="clear" w:color="auto" w:fill="FFFFFF"/>
          <w:lang w:val="en-US"/>
        </w:rPr>
        <w:t xml:space="preserve"> (Eds.</w:t>
      </w:r>
      <w:r w:rsidR="00AC57DB" w:rsidRPr="00880BA3">
        <w:rPr>
          <w:rFonts w:ascii="Times New Roman" w:eastAsia="Times New Roman" w:hAnsi="Times New Roman" w:cs="Times New Roman"/>
          <w:color w:val="212121"/>
          <w:shd w:val="clear" w:color="auto" w:fill="FFFFFF"/>
          <w:lang w:val="en-US"/>
        </w:rPr>
        <w:t xml:space="preserve">), </w:t>
      </w:r>
      <w:r w:rsidRPr="00880BA3">
        <w:rPr>
          <w:rFonts w:ascii="Times New Roman" w:eastAsia="Times New Roman" w:hAnsi="Times New Roman" w:cs="Times New Roman"/>
          <w:i/>
          <w:color w:val="212121"/>
          <w:shd w:val="clear" w:color="auto" w:fill="FFFFFF"/>
          <w:lang w:val="en-US"/>
        </w:rPr>
        <w:t>Manual of Fish Sclerochronology</w:t>
      </w:r>
      <w:r w:rsidRPr="00880BA3">
        <w:rPr>
          <w:rFonts w:ascii="Times New Roman" w:eastAsia="Times New Roman" w:hAnsi="Times New Roman" w:cs="Times New Roman"/>
          <w:color w:val="212121"/>
          <w:shd w:val="clear" w:color="auto" w:fill="FFFFFF"/>
          <w:lang w:val="en-US"/>
        </w:rPr>
        <w:t xml:space="preserve"> Ifremer-IRD co-edition, </w:t>
      </w:r>
      <w:r w:rsidR="00AC57DB">
        <w:rPr>
          <w:rFonts w:ascii="Times New Roman" w:eastAsia="Times New Roman" w:hAnsi="Times New Roman" w:cs="Times New Roman"/>
          <w:color w:val="212121"/>
          <w:shd w:val="clear" w:color="auto" w:fill="FFFFFF"/>
          <w:lang w:val="en-US"/>
        </w:rPr>
        <w:t>Brest, France, 466pp, ISBN 2-84433-067-3</w:t>
      </w:r>
    </w:p>
    <w:p w14:paraId="56AF3520" w14:textId="07207156" w:rsidR="00665E4C" w:rsidRPr="00AC57DB" w:rsidRDefault="00665E4C" w:rsidP="00AC57DB">
      <w:pPr>
        <w:spacing w:after="0" w:line="360" w:lineRule="auto"/>
        <w:ind w:left="284" w:hanging="284"/>
        <w:jc w:val="both"/>
        <w:rPr>
          <w:rFonts w:ascii="Times New Roman" w:eastAsia="MS Mincho" w:hAnsi="Times New Roman" w:cs="Times New Roman"/>
          <w:lang w:val="en-US"/>
        </w:rPr>
      </w:pPr>
      <w:r w:rsidRPr="00880BA3">
        <w:rPr>
          <w:rFonts w:ascii="Times New Roman" w:eastAsia="MS Mincho" w:hAnsi="Times New Roman" w:cs="Times New Roman"/>
          <w:lang w:val="en-US"/>
        </w:rPr>
        <w:t xml:space="preserve">Morales-Nin, B. &amp; Panfili, J. (2005). Seasonality in the deep sea and tropics revisited: what can otoliths tell us? </w:t>
      </w:r>
      <w:r w:rsidRPr="00880BA3">
        <w:rPr>
          <w:rFonts w:ascii="Times New Roman" w:eastAsia="MS Mincho" w:hAnsi="Times New Roman" w:cs="Times New Roman"/>
          <w:i/>
          <w:lang w:val="en-US"/>
        </w:rPr>
        <w:t>Marine and Freshwater Research</w:t>
      </w:r>
      <w:r w:rsidR="00546DF6" w:rsidRPr="00880BA3">
        <w:rPr>
          <w:rFonts w:ascii="Times New Roman" w:eastAsia="MS Mincho" w:hAnsi="Times New Roman" w:cs="Times New Roman"/>
          <w:i/>
          <w:lang w:val="en-US"/>
        </w:rPr>
        <w:t>,</w:t>
      </w:r>
      <w:r w:rsidRPr="00880BA3">
        <w:rPr>
          <w:rFonts w:ascii="Times New Roman" w:eastAsia="MS Mincho" w:hAnsi="Times New Roman" w:cs="Times New Roman"/>
          <w:i/>
          <w:lang w:val="en-US"/>
        </w:rPr>
        <w:t xml:space="preserve"> 56,</w:t>
      </w:r>
      <w:r w:rsidRPr="00880BA3">
        <w:rPr>
          <w:rFonts w:ascii="Times New Roman" w:eastAsia="MS Mincho" w:hAnsi="Times New Roman" w:cs="Times New Roman"/>
          <w:lang w:val="en-US"/>
        </w:rPr>
        <w:t xml:space="preserve"> 585–598.</w:t>
      </w:r>
      <w:r w:rsidR="00AC57DB">
        <w:rPr>
          <w:rFonts w:ascii="Times New Roman" w:eastAsia="MS Mincho" w:hAnsi="Times New Roman" w:cs="Times New Roman"/>
          <w:lang w:val="en-US"/>
        </w:rPr>
        <w:t xml:space="preserve"> DOI:</w:t>
      </w:r>
      <w:r w:rsidR="00AC57DB" w:rsidRPr="00AC57DB">
        <w:rPr>
          <w:rFonts w:ascii="Times New Roman" w:eastAsia="MS Mincho" w:hAnsi="Times New Roman" w:cs="Times New Roman"/>
          <w:lang w:val="en-US"/>
        </w:rPr>
        <w:t xml:space="preserve"> 10.1071/MF04150</w:t>
      </w:r>
    </w:p>
    <w:p w14:paraId="1A95E99D" w14:textId="4A372B85" w:rsidR="00665E4C" w:rsidRPr="00880BA3" w:rsidRDefault="00665E4C"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880BA3">
        <w:rPr>
          <w:rFonts w:ascii="Times New Roman" w:eastAsia="Times New Roman" w:hAnsi="Times New Roman" w:cs="Times New Roman"/>
          <w:color w:val="212121"/>
          <w:shd w:val="clear" w:color="auto" w:fill="FFFFFF"/>
          <w:lang w:val="en-US"/>
        </w:rPr>
        <w:t xml:space="preserve">Nzioka, R.M., 1982. Biology of the smallspotted grunt </w:t>
      </w:r>
      <w:r w:rsidRPr="00880BA3">
        <w:rPr>
          <w:rFonts w:ascii="Times New Roman" w:eastAsia="Times New Roman" w:hAnsi="Times New Roman" w:cs="Times New Roman"/>
          <w:i/>
          <w:color w:val="212121"/>
          <w:shd w:val="clear" w:color="auto" w:fill="FFFFFF"/>
          <w:lang w:val="en-US"/>
        </w:rPr>
        <w:t>Pomadasys opercularis</w:t>
      </w:r>
      <w:r w:rsidRPr="00880BA3">
        <w:rPr>
          <w:rFonts w:ascii="Times New Roman" w:eastAsia="Times New Roman" w:hAnsi="Times New Roman" w:cs="Times New Roman"/>
          <w:color w:val="212121"/>
          <w:shd w:val="clear" w:color="auto" w:fill="FFFFFF"/>
          <w:lang w:val="en-US"/>
        </w:rPr>
        <w:t xml:space="preserve"> (Playfair 1866) (Pisces: Pomadasyidae) around Malindi in Kenya. </w:t>
      </w:r>
      <w:r w:rsidRPr="00880BA3">
        <w:rPr>
          <w:rFonts w:ascii="Times New Roman" w:eastAsia="Times New Roman" w:hAnsi="Times New Roman" w:cs="Times New Roman"/>
          <w:i/>
          <w:color w:val="212121"/>
          <w:shd w:val="clear" w:color="auto" w:fill="FFFFFF"/>
          <w:lang w:val="en-US"/>
        </w:rPr>
        <w:t>Kenya Journal of Science and Technology (B)</w:t>
      </w:r>
      <w:r w:rsidR="00546DF6" w:rsidRPr="00880BA3">
        <w:rPr>
          <w:rFonts w:ascii="Times New Roman" w:eastAsia="Times New Roman" w:hAnsi="Times New Roman" w:cs="Times New Roman"/>
          <w:i/>
          <w:color w:val="212121"/>
          <w:shd w:val="clear" w:color="auto" w:fill="FFFFFF"/>
          <w:lang w:val="en-US"/>
        </w:rPr>
        <w:t>,</w:t>
      </w:r>
      <w:r w:rsidRPr="00880BA3">
        <w:rPr>
          <w:rFonts w:ascii="Times New Roman" w:eastAsia="Times New Roman" w:hAnsi="Times New Roman" w:cs="Times New Roman"/>
          <w:i/>
          <w:color w:val="212121"/>
          <w:shd w:val="clear" w:color="auto" w:fill="FFFFFF"/>
          <w:lang w:val="en-US"/>
        </w:rPr>
        <w:t xml:space="preserve"> 3, </w:t>
      </w:r>
      <w:r w:rsidRPr="00880BA3">
        <w:rPr>
          <w:rFonts w:ascii="Times New Roman" w:eastAsia="Times New Roman" w:hAnsi="Times New Roman" w:cs="Times New Roman"/>
          <w:color w:val="212121"/>
          <w:shd w:val="clear" w:color="auto" w:fill="FFFFFF"/>
          <w:lang w:val="en-US"/>
        </w:rPr>
        <w:t>69-81.</w:t>
      </w:r>
    </w:p>
    <w:p w14:paraId="042FEF79" w14:textId="0B7D4F87" w:rsidR="00665E4C" w:rsidRPr="00880BA3" w:rsidRDefault="0011457D" w:rsidP="00665E4C">
      <w:pPr>
        <w:spacing w:after="0" w:line="360" w:lineRule="auto"/>
        <w:ind w:left="284" w:hanging="284"/>
        <w:jc w:val="both"/>
        <w:rPr>
          <w:rFonts w:ascii="Times New Roman" w:eastAsia="Times New Roman" w:hAnsi="Times New Roman" w:cs="Times New Roman"/>
          <w:lang w:val="en-US"/>
        </w:rPr>
      </w:pPr>
      <w:r>
        <w:rPr>
          <w:rFonts w:ascii="Times New Roman" w:eastAsia="Times New Roman" w:hAnsi="Times New Roman" w:cs="Times New Roman"/>
          <w:lang w:val="en-US"/>
        </w:rPr>
        <w:t>Pajuelo, J.</w:t>
      </w:r>
      <w:r w:rsidR="00665E4C" w:rsidRPr="00880BA3">
        <w:rPr>
          <w:rFonts w:ascii="Times New Roman" w:eastAsia="Times New Roman" w:hAnsi="Times New Roman" w:cs="Times New Roman"/>
          <w:lang w:val="en-US"/>
        </w:rPr>
        <w:t>G.</w:t>
      </w:r>
      <w:r w:rsidR="00546DF6" w:rsidRPr="00880BA3">
        <w:rPr>
          <w:rFonts w:ascii="Times New Roman" w:eastAsia="Times New Roman" w:hAnsi="Times New Roman" w:cs="Times New Roman"/>
          <w:lang w:val="en-US"/>
        </w:rPr>
        <w:t>,</w:t>
      </w:r>
      <w:r w:rsidR="00665E4C" w:rsidRPr="00880BA3">
        <w:rPr>
          <w:rFonts w:ascii="Times New Roman" w:eastAsia="Times New Roman" w:hAnsi="Times New Roman" w:cs="Times New Roman"/>
          <w:lang w:val="en-US"/>
        </w:rPr>
        <w:t xml:space="preserve"> &amp; Lorenzo, J.M. (2003). Age and growth of the bastard grunt (</w:t>
      </w:r>
      <w:r w:rsidR="00665E4C" w:rsidRPr="00880BA3">
        <w:rPr>
          <w:rFonts w:ascii="Times New Roman" w:eastAsia="Times New Roman" w:hAnsi="Times New Roman" w:cs="Times New Roman"/>
          <w:i/>
          <w:lang w:val="en-US"/>
        </w:rPr>
        <w:t>Pomadasys incisus</w:t>
      </w:r>
      <w:r w:rsidR="00665E4C" w:rsidRPr="00880BA3">
        <w:rPr>
          <w:rFonts w:ascii="Times New Roman" w:eastAsia="Times New Roman" w:hAnsi="Times New Roman" w:cs="Times New Roman"/>
          <w:lang w:val="en-US"/>
        </w:rPr>
        <w:t xml:space="preserve">: Haemulidae) inhabiting the Canarian archipelago, Northwest Africa. </w:t>
      </w:r>
      <w:r w:rsidR="00665E4C" w:rsidRPr="00880BA3">
        <w:rPr>
          <w:rFonts w:ascii="Times New Roman" w:eastAsia="Times New Roman" w:hAnsi="Times New Roman" w:cs="Times New Roman"/>
          <w:i/>
          <w:lang w:val="en-US"/>
        </w:rPr>
        <w:t>Fishery Bulletin</w:t>
      </w:r>
      <w:r w:rsidR="00546DF6" w:rsidRPr="00880BA3">
        <w:rPr>
          <w:rFonts w:ascii="Times New Roman" w:eastAsia="Times New Roman" w:hAnsi="Times New Roman" w:cs="Times New Roman"/>
          <w:i/>
          <w:lang w:val="en-US"/>
        </w:rPr>
        <w:t>,</w:t>
      </w:r>
      <w:r w:rsidR="00665E4C" w:rsidRPr="00880BA3">
        <w:rPr>
          <w:rFonts w:ascii="Cambria" w:eastAsia="MS Mincho" w:hAnsi="Cambria" w:cs="Times New Roman"/>
          <w:i/>
        </w:rPr>
        <w:t xml:space="preserve"> </w:t>
      </w:r>
      <w:r w:rsidR="00665E4C" w:rsidRPr="00880BA3">
        <w:rPr>
          <w:rFonts w:ascii="Times New Roman" w:eastAsia="Times New Roman" w:hAnsi="Times New Roman" w:cs="Times New Roman"/>
          <w:i/>
          <w:lang w:val="en-US"/>
        </w:rPr>
        <w:t>101,</w:t>
      </w:r>
      <w:r>
        <w:rPr>
          <w:rFonts w:ascii="Times New Roman" w:eastAsia="Times New Roman" w:hAnsi="Times New Roman" w:cs="Times New Roman"/>
          <w:lang w:val="en-US"/>
        </w:rPr>
        <w:t xml:space="preserve"> </w:t>
      </w:r>
      <w:r w:rsidR="00665E4C" w:rsidRPr="00880BA3">
        <w:rPr>
          <w:rFonts w:ascii="Times New Roman" w:eastAsia="Times New Roman" w:hAnsi="Times New Roman" w:cs="Times New Roman"/>
          <w:lang w:val="en-US"/>
        </w:rPr>
        <w:t>851–859.</w:t>
      </w:r>
    </w:p>
    <w:p w14:paraId="3E02BAB7" w14:textId="679048A7" w:rsidR="00665E4C" w:rsidRPr="00880BA3" w:rsidRDefault="00242E14" w:rsidP="00665E4C">
      <w:pPr>
        <w:spacing w:after="0" w:line="360" w:lineRule="auto"/>
        <w:ind w:left="284" w:hanging="284"/>
        <w:jc w:val="both"/>
        <w:rPr>
          <w:rFonts w:ascii="Times New Roman" w:eastAsia="Times New Roman" w:hAnsi="Times New Roman" w:cs="Times New Roman"/>
          <w:lang w:val="en-US"/>
        </w:rPr>
      </w:pPr>
      <w:r w:rsidRPr="00880BA3">
        <w:rPr>
          <w:rFonts w:ascii="Times New Roman" w:eastAsia="Times New Roman" w:hAnsi="Times New Roman" w:cs="Times New Roman"/>
          <w:lang w:val="en-US"/>
        </w:rPr>
        <w:t>Pauly, D.</w:t>
      </w:r>
      <w:r w:rsidR="00546DF6" w:rsidRPr="00880BA3">
        <w:rPr>
          <w:rFonts w:ascii="Times New Roman" w:eastAsia="Times New Roman" w:hAnsi="Times New Roman" w:cs="Times New Roman"/>
          <w:lang w:val="en-US"/>
        </w:rPr>
        <w:t>,</w:t>
      </w:r>
      <w:r w:rsidR="0011457D">
        <w:rPr>
          <w:rFonts w:ascii="Times New Roman" w:eastAsia="Times New Roman" w:hAnsi="Times New Roman" w:cs="Times New Roman"/>
          <w:lang w:val="en-US"/>
        </w:rPr>
        <w:t xml:space="preserve"> &amp; Munro, J.</w:t>
      </w:r>
      <w:r w:rsidRPr="00880BA3">
        <w:rPr>
          <w:rFonts w:ascii="Times New Roman" w:eastAsia="Times New Roman" w:hAnsi="Times New Roman" w:cs="Times New Roman"/>
          <w:lang w:val="en-US"/>
        </w:rPr>
        <w:t xml:space="preserve">L. (1984). Once more on the comparison of growth in fish and invertebrates. </w:t>
      </w:r>
      <w:r w:rsidRPr="00880BA3">
        <w:rPr>
          <w:rFonts w:ascii="Times New Roman" w:eastAsia="Times New Roman" w:hAnsi="Times New Roman" w:cs="Times New Roman"/>
          <w:i/>
          <w:lang w:val="en-US"/>
        </w:rPr>
        <w:t>Fishbyte, 2,</w:t>
      </w:r>
      <w:r w:rsidRPr="00880BA3">
        <w:rPr>
          <w:rFonts w:ascii="Times New Roman" w:eastAsia="Times New Roman" w:hAnsi="Times New Roman" w:cs="Times New Roman"/>
          <w:lang w:val="en-US"/>
        </w:rPr>
        <w:t xml:space="preserve"> 21.</w:t>
      </w:r>
    </w:p>
    <w:p w14:paraId="14B950D8" w14:textId="7CB3E214" w:rsidR="00655B07" w:rsidRPr="00880BA3" w:rsidRDefault="00655B07"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sidRPr="00E53C0E">
        <w:rPr>
          <w:rFonts w:ascii="Times New Roman" w:eastAsia="Times New Roman" w:hAnsi="Times New Roman" w:cs="Times New Roman"/>
          <w:lang w:val="en-US"/>
        </w:rPr>
        <w:t>Pitcher</w:t>
      </w:r>
      <w:r w:rsidR="0011457D" w:rsidRPr="00E53C0E">
        <w:rPr>
          <w:rFonts w:ascii="Times New Roman" w:eastAsia="Times New Roman" w:hAnsi="Times New Roman" w:cs="Times New Roman"/>
          <w:lang w:val="en-US"/>
        </w:rPr>
        <w:t>, T.</w:t>
      </w:r>
      <w:r w:rsidR="00424BCC" w:rsidRPr="00E53C0E">
        <w:rPr>
          <w:rFonts w:ascii="Times New Roman" w:eastAsia="Times New Roman" w:hAnsi="Times New Roman" w:cs="Times New Roman"/>
          <w:lang w:val="en-US"/>
        </w:rPr>
        <w:t xml:space="preserve">J. (2002). A bumpy old road: size-based methods in fisheries assessment. </w:t>
      </w:r>
      <w:r w:rsidR="00E53C0E" w:rsidRPr="00E53C0E">
        <w:rPr>
          <w:rFonts w:ascii="Times New Roman" w:eastAsia="Times New Roman" w:hAnsi="Times New Roman" w:cs="Times New Roman"/>
          <w:lang w:val="en-US"/>
        </w:rPr>
        <w:t xml:space="preserve">pp 189-210, In: Hart, P. &amp; Reynolds, J. (Eds), </w:t>
      </w:r>
      <w:r w:rsidR="00424BCC" w:rsidRPr="00E53C0E">
        <w:rPr>
          <w:rFonts w:ascii="Times New Roman" w:eastAsia="Times New Roman" w:hAnsi="Times New Roman" w:cs="Times New Roman"/>
          <w:i/>
          <w:lang w:val="en-US"/>
        </w:rPr>
        <w:t>Handbook of Fish Biology and Fisheries Vol. II</w:t>
      </w:r>
      <w:r w:rsidR="00AC57DB" w:rsidRPr="00E53C0E">
        <w:rPr>
          <w:rFonts w:ascii="Times New Roman" w:eastAsia="Times New Roman" w:hAnsi="Times New Roman" w:cs="Times New Roman"/>
          <w:lang w:val="en-US"/>
        </w:rPr>
        <w:t xml:space="preserve">. Blackwell Science: Oxford, UK, </w:t>
      </w:r>
      <w:r w:rsidR="00E53C0E" w:rsidRPr="00E53C0E">
        <w:rPr>
          <w:rFonts w:ascii="Times New Roman" w:eastAsia="Times New Roman" w:hAnsi="Times New Roman" w:cs="Times New Roman"/>
          <w:lang w:val="en-US"/>
        </w:rPr>
        <w:t>410pp</w:t>
      </w:r>
      <w:r w:rsidR="00E53C0E">
        <w:rPr>
          <w:rFonts w:ascii="Times New Roman" w:eastAsia="Times New Roman" w:hAnsi="Times New Roman" w:cs="Times New Roman"/>
          <w:lang w:val="en-US"/>
        </w:rPr>
        <w:t>. ISBN 0-632-06483-8</w:t>
      </w:r>
    </w:p>
    <w:p w14:paraId="09C1DC72" w14:textId="1EB8EF1C" w:rsidR="00665E4C" w:rsidRPr="00880BA3" w:rsidRDefault="0011457D" w:rsidP="00665E4C">
      <w:pPr>
        <w:spacing w:after="0" w:line="360" w:lineRule="auto"/>
        <w:ind w:left="284" w:hanging="284"/>
        <w:jc w:val="both"/>
        <w:rPr>
          <w:rFonts w:ascii="Times New Roman" w:eastAsia="Times New Roman" w:hAnsi="Times New Roman" w:cs="Times New Roman"/>
          <w:color w:val="212121"/>
          <w:shd w:val="clear" w:color="auto" w:fill="FFFFFF"/>
          <w:lang w:val="en-US"/>
        </w:rPr>
      </w:pPr>
      <w:r>
        <w:rPr>
          <w:rFonts w:ascii="Times" w:eastAsia="Times New Roman" w:hAnsi="Times" w:cs="Times New Roman"/>
          <w:lang w:val="en-US"/>
        </w:rPr>
        <w:t>Randall, J.</w:t>
      </w:r>
      <w:r w:rsidR="00665E4C" w:rsidRPr="00880BA3">
        <w:rPr>
          <w:rFonts w:ascii="Times" w:eastAsia="Times New Roman" w:hAnsi="Times" w:cs="Times New Roman"/>
          <w:lang w:val="en-US"/>
        </w:rPr>
        <w:t xml:space="preserve">E. (1995). </w:t>
      </w:r>
      <w:r w:rsidR="00665E4C" w:rsidRPr="00880BA3">
        <w:rPr>
          <w:rFonts w:ascii="Times" w:eastAsia="Times New Roman" w:hAnsi="Times" w:cs="Times New Roman"/>
          <w:i/>
          <w:lang w:val="en-US"/>
        </w:rPr>
        <w:t>Coastal fishes of Oman</w:t>
      </w:r>
      <w:r w:rsidR="00665E4C" w:rsidRPr="00880BA3">
        <w:rPr>
          <w:rFonts w:ascii="Times" w:eastAsia="Times New Roman" w:hAnsi="Times" w:cs="Times New Roman"/>
          <w:lang w:val="en-US"/>
        </w:rPr>
        <w:t>. University of Hawaii Press</w:t>
      </w:r>
      <w:r w:rsidR="00780254" w:rsidRPr="00880BA3">
        <w:rPr>
          <w:rFonts w:ascii="Times" w:eastAsia="Times New Roman" w:hAnsi="Times" w:cs="Times New Roman"/>
          <w:lang w:val="en-US"/>
        </w:rPr>
        <w:t>. Honolulu: Hawaii</w:t>
      </w:r>
      <w:r w:rsidR="00665E4C" w:rsidRPr="00880BA3">
        <w:rPr>
          <w:rFonts w:ascii="Times" w:eastAsia="Times New Roman" w:hAnsi="Times" w:cs="Times New Roman"/>
          <w:lang w:val="en-US"/>
        </w:rPr>
        <w:t xml:space="preserve">. </w:t>
      </w:r>
      <w:r w:rsidR="00780254" w:rsidRPr="00880BA3">
        <w:rPr>
          <w:rFonts w:ascii="Times" w:eastAsia="Times New Roman" w:hAnsi="Times" w:cs="Times New Roman"/>
          <w:lang w:val="en-US"/>
        </w:rPr>
        <w:t xml:space="preserve">439 pp. </w:t>
      </w:r>
      <w:r w:rsidR="00EE56D2">
        <w:rPr>
          <w:rFonts w:ascii="Times" w:eastAsia="Times New Roman" w:hAnsi="Times" w:cs="Times New Roman"/>
          <w:lang w:val="en-US"/>
        </w:rPr>
        <w:t>ISBN</w:t>
      </w:r>
      <w:r w:rsidR="00EE56D2" w:rsidRPr="00EE56D2">
        <w:rPr>
          <w:rFonts w:ascii="Times" w:eastAsia="Times New Roman" w:hAnsi="Times" w:cs="Times New Roman"/>
          <w:lang w:val="en-US"/>
        </w:rPr>
        <w:t xml:space="preserve"> 082</w:t>
      </w:r>
      <w:r w:rsidR="00EE56D2">
        <w:rPr>
          <w:rFonts w:ascii="Times" w:eastAsia="Times New Roman" w:hAnsi="Times" w:cs="Times New Roman"/>
          <w:lang w:val="en-US"/>
        </w:rPr>
        <w:t>-</w:t>
      </w:r>
      <w:r w:rsidR="00EE56D2" w:rsidRPr="00EE56D2">
        <w:rPr>
          <w:rFonts w:ascii="Times" w:eastAsia="Times New Roman" w:hAnsi="Times" w:cs="Times New Roman"/>
          <w:lang w:val="en-US"/>
        </w:rPr>
        <w:t>4818</w:t>
      </w:r>
      <w:r w:rsidR="00EE56D2">
        <w:rPr>
          <w:rFonts w:ascii="Times" w:eastAsia="Times New Roman" w:hAnsi="Times" w:cs="Times New Roman"/>
          <w:lang w:val="en-US"/>
        </w:rPr>
        <w:t>-</w:t>
      </w:r>
      <w:r w:rsidR="00EE56D2" w:rsidRPr="00EE56D2">
        <w:rPr>
          <w:rFonts w:ascii="Times" w:eastAsia="Times New Roman" w:hAnsi="Times" w:cs="Times New Roman"/>
          <w:lang w:val="en-US"/>
        </w:rPr>
        <w:t>08</w:t>
      </w:r>
      <w:r w:rsidR="00EE56D2">
        <w:rPr>
          <w:rFonts w:ascii="Times" w:eastAsia="Times New Roman" w:hAnsi="Times" w:cs="Times New Roman"/>
          <w:lang w:val="en-US"/>
        </w:rPr>
        <w:t>-</w:t>
      </w:r>
      <w:r w:rsidR="00EE56D2" w:rsidRPr="00EE56D2">
        <w:rPr>
          <w:rFonts w:ascii="Times" w:eastAsia="Times New Roman" w:hAnsi="Times" w:cs="Times New Roman"/>
          <w:lang w:val="en-US"/>
        </w:rPr>
        <w:t>3</w:t>
      </w:r>
    </w:p>
    <w:p w14:paraId="6D32AC58" w14:textId="7D47FE11" w:rsidR="00665E4C" w:rsidRPr="00880BA3" w:rsidRDefault="00665E4C" w:rsidP="00EE56D2">
      <w:pPr>
        <w:spacing w:after="0" w:line="360" w:lineRule="auto"/>
        <w:ind w:left="284" w:hanging="284"/>
        <w:jc w:val="both"/>
        <w:rPr>
          <w:rFonts w:ascii="Times New Roman" w:eastAsia="MS Mincho" w:hAnsi="Times New Roman" w:cs="Times New Roman"/>
          <w:lang w:val="en-US"/>
        </w:rPr>
      </w:pPr>
      <w:r w:rsidRPr="00880BA3">
        <w:rPr>
          <w:rFonts w:ascii="Times New Roman" w:eastAsia="MS Mincho" w:hAnsi="Times New Roman" w:cs="Times New Roman"/>
          <w:lang w:val="en-US"/>
        </w:rPr>
        <w:lastRenderedPageBreak/>
        <w:t>Secor, D.H., Dean, J.M.</w:t>
      </w:r>
      <w:r w:rsidR="00546DF6" w:rsidRPr="00880BA3">
        <w:rPr>
          <w:rFonts w:ascii="Times New Roman" w:eastAsia="MS Mincho" w:hAnsi="Times New Roman" w:cs="Times New Roman"/>
          <w:lang w:val="en-US"/>
        </w:rPr>
        <w:t>,</w:t>
      </w:r>
      <w:r w:rsidRPr="00880BA3">
        <w:rPr>
          <w:rFonts w:ascii="Times New Roman" w:eastAsia="MS Mincho" w:hAnsi="Times New Roman" w:cs="Times New Roman"/>
          <w:lang w:val="en-US"/>
        </w:rPr>
        <w:t xml:space="preserve"> &amp; Laban, E.H. (1991). Otolith removal and preparation for microstructural examination.</w:t>
      </w:r>
      <w:r w:rsidR="00EE56D2">
        <w:rPr>
          <w:rFonts w:ascii="Times New Roman" w:eastAsia="MS Mincho" w:hAnsi="Times New Roman" w:cs="Times New Roman"/>
          <w:lang w:val="en-US"/>
        </w:rPr>
        <w:t xml:space="preserve"> pp 19-57. In:</w:t>
      </w:r>
      <w:r w:rsidR="00E53C0E">
        <w:rPr>
          <w:rFonts w:ascii="Times New Roman" w:eastAsia="MS Mincho" w:hAnsi="Times New Roman" w:cs="Times New Roman"/>
        </w:rPr>
        <w:t xml:space="preserve"> </w:t>
      </w:r>
      <w:r w:rsidR="00EE56D2">
        <w:rPr>
          <w:rFonts w:ascii="Times New Roman" w:eastAsia="MS Mincho" w:hAnsi="Times New Roman" w:cs="Times New Roman"/>
        </w:rPr>
        <w:t>Stevenson, D.K. &amp; Campana S.E.</w:t>
      </w:r>
      <w:r w:rsidR="00E53C0E">
        <w:rPr>
          <w:rFonts w:ascii="Times New Roman" w:eastAsia="MS Mincho" w:hAnsi="Times New Roman" w:cs="Times New Roman"/>
        </w:rPr>
        <w:t xml:space="preserve"> (Eds.</w:t>
      </w:r>
      <w:r w:rsidR="00EE56D2">
        <w:rPr>
          <w:rFonts w:ascii="Times New Roman" w:eastAsia="MS Mincho" w:hAnsi="Times New Roman" w:cs="Times New Roman"/>
        </w:rPr>
        <w:t>)</w:t>
      </w:r>
      <w:r w:rsidR="00EE56D2" w:rsidRPr="00EE56D2">
        <w:rPr>
          <w:rFonts w:ascii="Times New Roman" w:eastAsia="MS Mincho" w:hAnsi="Times New Roman" w:cs="Times New Roman"/>
          <w:i/>
        </w:rPr>
        <w:t xml:space="preserve"> </w:t>
      </w:r>
      <w:r w:rsidR="00EE56D2" w:rsidRPr="0075209B">
        <w:rPr>
          <w:rFonts w:ascii="Times New Roman" w:eastAsia="MS Mincho" w:hAnsi="Times New Roman" w:cs="Times New Roman"/>
          <w:i/>
        </w:rPr>
        <w:t>Otolith Microstructure Examination and Analysis</w:t>
      </w:r>
      <w:r w:rsidR="00EE56D2">
        <w:rPr>
          <w:rFonts w:ascii="Times New Roman" w:eastAsia="MS Mincho" w:hAnsi="Times New Roman" w:cs="Times New Roman"/>
          <w:i/>
        </w:rPr>
        <w:t>.</w:t>
      </w:r>
      <w:r w:rsidR="00EE56D2" w:rsidRPr="00880BA3">
        <w:rPr>
          <w:rFonts w:ascii="Times New Roman" w:eastAsia="MS Mincho" w:hAnsi="Times New Roman" w:cs="Times New Roman"/>
        </w:rPr>
        <w:t xml:space="preserve"> </w:t>
      </w:r>
      <w:r w:rsidR="00EE56D2" w:rsidRPr="00880BA3">
        <w:rPr>
          <w:rFonts w:ascii="Times New Roman" w:eastAsia="MS Mincho" w:hAnsi="Times New Roman" w:cs="Times New Roman"/>
          <w:i/>
        </w:rPr>
        <w:t>Canadian Special Publication of Fisheries and Aquatic Sciences,</w:t>
      </w:r>
      <w:r w:rsidR="00EE56D2" w:rsidRPr="00880BA3">
        <w:rPr>
          <w:rFonts w:ascii="Times New Roman" w:eastAsia="MS Mincho" w:hAnsi="Times New Roman" w:cs="Times New Roman"/>
        </w:rPr>
        <w:t xml:space="preserve"> </w:t>
      </w:r>
      <w:r w:rsidR="00EE56D2" w:rsidRPr="00880BA3">
        <w:rPr>
          <w:rFonts w:ascii="Times New Roman" w:eastAsia="MS Mincho" w:hAnsi="Times New Roman" w:cs="Times New Roman"/>
          <w:i/>
        </w:rPr>
        <w:t>117,</w:t>
      </w:r>
      <w:r w:rsidR="00EE56D2" w:rsidRPr="00EE56D2">
        <w:rPr>
          <w:rFonts w:ascii="Times New Roman" w:eastAsia="MS Mincho" w:hAnsi="Times New Roman" w:cs="Times New Roman"/>
        </w:rPr>
        <w:t xml:space="preserve"> </w:t>
      </w:r>
      <w:r w:rsidR="00E53C0E">
        <w:rPr>
          <w:rFonts w:ascii="Times New Roman" w:eastAsia="MS Mincho" w:hAnsi="Times New Roman" w:cs="Times New Roman"/>
        </w:rPr>
        <w:t xml:space="preserve">Department of Fisheries &amp; Oceans, Ottawa, Canada, </w:t>
      </w:r>
      <w:r w:rsidR="00EE56D2" w:rsidRPr="00EE56D2">
        <w:rPr>
          <w:rFonts w:ascii="Times New Roman" w:eastAsia="MS Mincho" w:hAnsi="Times New Roman" w:cs="Times New Roman"/>
        </w:rPr>
        <w:t>126pp</w:t>
      </w:r>
      <w:r w:rsidR="00EE56D2" w:rsidRPr="00880BA3">
        <w:rPr>
          <w:rFonts w:ascii="Times New Roman" w:eastAsia="MS Mincho" w:hAnsi="Times New Roman" w:cs="Times New Roman"/>
        </w:rPr>
        <w:t>.</w:t>
      </w:r>
      <w:r w:rsidR="00EE56D2">
        <w:rPr>
          <w:rFonts w:ascii="Times New Roman" w:eastAsia="MS Mincho" w:hAnsi="Times New Roman" w:cs="Times New Roman"/>
        </w:rPr>
        <w:t xml:space="preserve"> </w:t>
      </w:r>
      <w:r w:rsidR="00EE56D2" w:rsidRPr="0075209B">
        <w:rPr>
          <w:rFonts w:ascii="Times New Roman" w:eastAsia="MS Mincho" w:hAnsi="Times New Roman" w:cs="Times New Roman"/>
        </w:rPr>
        <w:t>ISBN 0-660-14747-5</w:t>
      </w:r>
    </w:p>
    <w:p w14:paraId="4C0AAF3E" w14:textId="470EC48A" w:rsidR="00665E4C" w:rsidRPr="00880BA3" w:rsidRDefault="00665E4C" w:rsidP="00665E4C">
      <w:pPr>
        <w:spacing w:after="0" w:line="360" w:lineRule="auto"/>
        <w:ind w:left="284" w:hanging="284"/>
        <w:jc w:val="both"/>
        <w:rPr>
          <w:rFonts w:ascii="Times New Roman" w:eastAsia="MS Mincho" w:hAnsi="Times New Roman" w:cs="Times New Roman"/>
          <w:lang w:val="en-US"/>
        </w:rPr>
      </w:pPr>
      <w:r w:rsidRPr="00880BA3">
        <w:rPr>
          <w:rFonts w:ascii="Times New Roman" w:eastAsia="MS Mincho" w:hAnsi="Times New Roman" w:cs="Times New Roman"/>
          <w:lang w:val="en-US"/>
        </w:rPr>
        <w:t xml:space="preserve">van der Elst, R. (1981). </w:t>
      </w:r>
      <w:r w:rsidRPr="00880BA3">
        <w:rPr>
          <w:rFonts w:ascii="Times New Roman" w:eastAsia="MS Mincho" w:hAnsi="Times New Roman" w:cs="Times New Roman"/>
          <w:i/>
          <w:lang w:val="en-US"/>
        </w:rPr>
        <w:t>A guide to the common sea fishes of southern Africa</w:t>
      </w:r>
      <w:r w:rsidRPr="00880BA3">
        <w:rPr>
          <w:rFonts w:ascii="Times New Roman" w:eastAsia="MS Mincho" w:hAnsi="Times New Roman" w:cs="Times New Roman"/>
          <w:lang w:val="en-US"/>
        </w:rPr>
        <w:t>. C. Struik, Cape Town</w:t>
      </w:r>
      <w:r w:rsidR="00EE56D2">
        <w:rPr>
          <w:rFonts w:ascii="Times New Roman" w:eastAsia="MS Mincho" w:hAnsi="Times New Roman" w:cs="Times New Roman"/>
          <w:lang w:val="en-US"/>
        </w:rPr>
        <w:t>, South Africa</w:t>
      </w:r>
      <w:r w:rsidRPr="00880BA3">
        <w:rPr>
          <w:rFonts w:ascii="Times New Roman" w:eastAsia="MS Mincho" w:hAnsi="Times New Roman" w:cs="Times New Roman"/>
          <w:lang w:val="en-US"/>
        </w:rPr>
        <w:t>. 367 pp.</w:t>
      </w:r>
      <w:r w:rsidR="00EE56D2">
        <w:rPr>
          <w:rFonts w:ascii="Times New Roman" w:eastAsia="MS Mincho" w:hAnsi="Times New Roman" w:cs="Times New Roman"/>
          <w:lang w:val="en-US"/>
        </w:rPr>
        <w:t xml:space="preserve"> ISBN </w:t>
      </w:r>
      <w:r w:rsidR="00EE56D2" w:rsidRPr="00EE56D2">
        <w:rPr>
          <w:rFonts w:ascii="Times New Roman" w:eastAsia="MS Mincho" w:hAnsi="Times New Roman" w:cs="Times New Roman"/>
          <w:lang w:val="en-US"/>
        </w:rPr>
        <w:t>086</w:t>
      </w:r>
      <w:r w:rsidR="00EE56D2">
        <w:rPr>
          <w:rFonts w:ascii="Times New Roman" w:eastAsia="MS Mincho" w:hAnsi="Times New Roman" w:cs="Times New Roman"/>
          <w:lang w:val="en-US"/>
        </w:rPr>
        <w:t>-</w:t>
      </w:r>
      <w:r w:rsidR="00EE56D2" w:rsidRPr="00EE56D2">
        <w:rPr>
          <w:rFonts w:ascii="Times New Roman" w:eastAsia="MS Mincho" w:hAnsi="Times New Roman" w:cs="Times New Roman"/>
          <w:lang w:val="en-US"/>
        </w:rPr>
        <w:t>9774</w:t>
      </w:r>
      <w:r w:rsidR="00EE56D2">
        <w:rPr>
          <w:rFonts w:ascii="Times New Roman" w:eastAsia="MS Mincho" w:hAnsi="Times New Roman" w:cs="Times New Roman"/>
          <w:lang w:val="en-US"/>
        </w:rPr>
        <w:t>-</w:t>
      </w:r>
      <w:r w:rsidR="00EE56D2" w:rsidRPr="00EE56D2">
        <w:rPr>
          <w:rFonts w:ascii="Times New Roman" w:eastAsia="MS Mincho" w:hAnsi="Times New Roman" w:cs="Times New Roman"/>
          <w:lang w:val="en-US"/>
        </w:rPr>
        <w:t>63</w:t>
      </w:r>
      <w:r w:rsidR="00EE56D2">
        <w:rPr>
          <w:rFonts w:ascii="Times New Roman" w:eastAsia="MS Mincho" w:hAnsi="Times New Roman" w:cs="Times New Roman"/>
          <w:lang w:val="en-US"/>
        </w:rPr>
        <w:t>-</w:t>
      </w:r>
      <w:r w:rsidR="00EE56D2" w:rsidRPr="00EE56D2">
        <w:rPr>
          <w:rFonts w:ascii="Times New Roman" w:eastAsia="MS Mincho" w:hAnsi="Times New Roman" w:cs="Times New Roman"/>
          <w:lang w:val="en-US"/>
        </w:rPr>
        <w:t>8</w:t>
      </w:r>
    </w:p>
    <w:p w14:paraId="50F1C05A" w14:textId="5B974475" w:rsidR="00665E4C" w:rsidRPr="00880BA3" w:rsidRDefault="0011457D" w:rsidP="00EE56D2">
      <w:pPr>
        <w:spacing w:after="0" w:line="360" w:lineRule="auto"/>
        <w:ind w:left="284" w:hanging="284"/>
        <w:jc w:val="both"/>
        <w:rPr>
          <w:rFonts w:ascii="Times New Roman" w:eastAsia="MS Mincho" w:hAnsi="Times New Roman" w:cs="Times New Roman"/>
          <w:lang w:val="en-US"/>
        </w:rPr>
      </w:pPr>
      <w:r>
        <w:rPr>
          <w:rFonts w:ascii="Times New Roman" w:eastAsia="MS Mincho" w:hAnsi="Times New Roman" w:cs="Times New Roman"/>
          <w:lang w:val="en-US"/>
        </w:rPr>
        <w:t>van der Westhuizen, H.</w:t>
      </w:r>
      <w:r w:rsidR="00665E4C" w:rsidRPr="00880BA3">
        <w:rPr>
          <w:rFonts w:ascii="Times New Roman" w:eastAsia="MS Mincho" w:hAnsi="Times New Roman" w:cs="Times New Roman"/>
          <w:lang w:val="en-US"/>
        </w:rPr>
        <w:t>C.</w:t>
      </w:r>
      <w:r w:rsidR="00546DF6" w:rsidRPr="00880BA3">
        <w:rPr>
          <w:rFonts w:ascii="Times New Roman" w:eastAsia="MS Mincho" w:hAnsi="Times New Roman" w:cs="Times New Roman"/>
          <w:lang w:val="en-US"/>
        </w:rPr>
        <w:t>,</w:t>
      </w:r>
      <w:r>
        <w:rPr>
          <w:rFonts w:ascii="Times New Roman" w:eastAsia="MS Mincho" w:hAnsi="Times New Roman" w:cs="Times New Roman"/>
          <w:lang w:val="en-US"/>
        </w:rPr>
        <w:t xml:space="preserve"> &amp; Marais, J.F.</w:t>
      </w:r>
      <w:r w:rsidR="00665E4C" w:rsidRPr="00880BA3">
        <w:rPr>
          <w:rFonts w:ascii="Times New Roman" w:eastAsia="MS Mincho" w:hAnsi="Times New Roman" w:cs="Times New Roman"/>
          <w:lang w:val="en-US"/>
        </w:rPr>
        <w:t>K. (1977).</w:t>
      </w:r>
      <w:r w:rsidR="00665E4C" w:rsidRPr="00880BA3">
        <w:rPr>
          <w:rFonts w:ascii="Segoe UI" w:eastAsia="Times New Roman" w:hAnsi="Segoe UI" w:cs="Segoe UI"/>
          <w:color w:val="212121"/>
          <w:shd w:val="clear" w:color="auto" w:fill="FFFFFF"/>
          <w:lang w:val="en-US"/>
        </w:rPr>
        <w:t xml:space="preserve"> S</w:t>
      </w:r>
      <w:r w:rsidR="00665E4C" w:rsidRPr="00880BA3">
        <w:rPr>
          <w:rFonts w:ascii="Times New Roman" w:eastAsia="MS Mincho" w:hAnsi="Times New Roman" w:cs="Times New Roman"/>
          <w:lang w:val="en-US"/>
        </w:rPr>
        <w:t xml:space="preserve">tomach content analyses of </w:t>
      </w:r>
      <w:r w:rsidR="00665E4C" w:rsidRPr="00880BA3">
        <w:rPr>
          <w:rFonts w:ascii="Times New Roman" w:eastAsia="MS Mincho" w:hAnsi="Times New Roman" w:cs="Times New Roman"/>
          <w:i/>
          <w:lang w:val="en-US"/>
        </w:rPr>
        <w:t>Pomadasys commersonni</w:t>
      </w:r>
      <w:r w:rsidR="00665E4C" w:rsidRPr="00880BA3">
        <w:rPr>
          <w:rFonts w:ascii="Times New Roman" w:eastAsia="MS Mincho" w:hAnsi="Times New Roman" w:cs="Times New Roman"/>
          <w:lang w:val="en-US"/>
        </w:rPr>
        <w:t xml:space="preserve"> from Swartkops estuary (Pisces Pomadasyidae)</w:t>
      </w:r>
      <w:r>
        <w:rPr>
          <w:rFonts w:ascii="Times New Roman" w:eastAsia="MS Mincho" w:hAnsi="Times New Roman" w:cs="Times New Roman"/>
          <w:lang w:val="en-US"/>
        </w:rPr>
        <w:t>.</w:t>
      </w:r>
      <w:r w:rsidR="00665E4C" w:rsidRPr="00880BA3">
        <w:rPr>
          <w:rFonts w:ascii="Times New Roman" w:eastAsia="MS Mincho" w:hAnsi="Times New Roman" w:cs="Times New Roman"/>
          <w:lang w:val="en-US"/>
        </w:rPr>
        <w:t xml:space="preserve"> </w:t>
      </w:r>
      <w:r w:rsidR="00665E4C" w:rsidRPr="00880BA3">
        <w:rPr>
          <w:rFonts w:ascii="Times New Roman" w:eastAsia="MS Mincho" w:hAnsi="Times New Roman" w:cs="Times New Roman"/>
          <w:i/>
          <w:lang w:val="en-US"/>
        </w:rPr>
        <w:t>Zoologica Africana</w:t>
      </w:r>
      <w:r w:rsidR="00546DF6" w:rsidRPr="00880BA3">
        <w:rPr>
          <w:rFonts w:ascii="Times New Roman" w:eastAsia="MS Mincho" w:hAnsi="Times New Roman" w:cs="Times New Roman"/>
          <w:i/>
          <w:lang w:val="en-US"/>
        </w:rPr>
        <w:t>,</w:t>
      </w:r>
      <w:r w:rsidR="00665E4C" w:rsidRPr="00880BA3">
        <w:rPr>
          <w:rFonts w:ascii="Times New Roman" w:eastAsia="MS Mincho" w:hAnsi="Times New Roman" w:cs="Times New Roman"/>
          <w:i/>
          <w:lang w:val="en-US"/>
        </w:rPr>
        <w:t xml:space="preserve"> 12,</w:t>
      </w:r>
      <w:r w:rsidR="00665E4C" w:rsidRPr="00880BA3">
        <w:rPr>
          <w:rFonts w:ascii="Times New Roman" w:eastAsia="MS Mincho" w:hAnsi="Times New Roman" w:cs="Times New Roman"/>
          <w:lang w:val="en-US"/>
        </w:rPr>
        <w:t xml:space="preserve"> 500-504.</w:t>
      </w:r>
      <w:r w:rsidR="00EE56D2">
        <w:rPr>
          <w:rFonts w:ascii="Times New Roman" w:eastAsia="MS Mincho" w:hAnsi="Times New Roman" w:cs="Times New Roman"/>
          <w:lang w:val="en-US"/>
        </w:rPr>
        <w:t xml:space="preserve"> DOI: 10.1080/00445096.1977.11447596 </w:t>
      </w:r>
    </w:p>
    <w:p w14:paraId="656D2CF0" w14:textId="3F4D9665" w:rsidR="00665E4C" w:rsidRPr="00EE56D2" w:rsidRDefault="0011457D" w:rsidP="00665E4C">
      <w:pPr>
        <w:spacing w:after="0" w:line="360" w:lineRule="auto"/>
        <w:ind w:left="284" w:hanging="284"/>
        <w:jc w:val="both"/>
        <w:rPr>
          <w:rFonts w:ascii="Times New Roman" w:eastAsia="MS Mincho" w:hAnsi="Times New Roman" w:cs="Times New Roman"/>
        </w:rPr>
      </w:pPr>
      <w:r>
        <w:rPr>
          <w:rFonts w:ascii="Times" w:eastAsia="Times New Roman" w:hAnsi="Times" w:cs="Times New Roman"/>
          <w:lang w:val="en-US"/>
        </w:rPr>
        <w:t>Wallace, J.</w:t>
      </w:r>
      <w:r w:rsidR="00665E4C" w:rsidRPr="00880BA3">
        <w:rPr>
          <w:rFonts w:ascii="Times" w:eastAsia="Times New Roman" w:hAnsi="Times" w:cs="Times New Roman"/>
          <w:lang w:val="en-US"/>
        </w:rPr>
        <w:t>H.</w:t>
      </w:r>
      <w:r w:rsidR="00546DF6" w:rsidRPr="00880BA3">
        <w:rPr>
          <w:rFonts w:ascii="Times" w:eastAsia="Times New Roman" w:hAnsi="Times" w:cs="Times New Roman"/>
          <w:lang w:val="en-US"/>
        </w:rPr>
        <w:t>,</w:t>
      </w:r>
      <w:r>
        <w:rPr>
          <w:rFonts w:ascii="Times" w:eastAsia="Times New Roman" w:hAnsi="Times" w:cs="Times New Roman"/>
          <w:lang w:val="en-US"/>
        </w:rPr>
        <w:t xml:space="preserve"> &amp; Schleyer, M.</w:t>
      </w:r>
      <w:r w:rsidR="00665E4C" w:rsidRPr="00880BA3">
        <w:rPr>
          <w:rFonts w:ascii="Times" w:eastAsia="Times New Roman" w:hAnsi="Times" w:cs="Times New Roman"/>
          <w:lang w:val="en-US"/>
        </w:rPr>
        <w:t>H. (1979). Age-determination in 2 important species of South African angling fishes, the kob (</w:t>
      </w:r>
      <w:r w:rsidR="00665E4C" w:rsidRPr="00880BA3">
        <w:rPr>
          <w:rFonts w:ascii="Times" w:eastAsia="Times New Roman" w:hAnsi="Times" w:cs="Times New Roman"/>
          <w:i/>
          <w:lang w:val="en-US"/>
        </w:rPr>
        <w:t>Argyrosomus hololepidotus</w:t>
      </w:r>
      <w:r w:rsidR="00665E4C" w:rsidRPr="00880BA3">
        <w:rPr>
          <w:rFonts w:ascii="Times" w:eastAsia="Times New Roman" w:hAnsi="Times" w:cs="Times New Roman"/>
          <w:lang w:val="en-US"/>
        </w:rPr>
        <w:t xml:space="preserve"> Lacep) and the spotted grunter (</w:t>
      </w:r>
      <w:r w:rsidR="00665E4C" w:rsidRPr="00880BA3">
        <w:rPr>
          <w:rFonts w:ascii="Times" w:eastAsia="Times New Roman" w:hAnsi="Times" w:cs="Times New Roman"/>
          <w:i/>
          <w:lang w:val="en-US"/>
        </w:rPr>
        <w:t>Pomadasys commersonni</w:t>
      </w:r>
      <w:r w:rsidR="00665E4C" w:rsidRPr="00880BA3">
        <w:rPr>
          <w:rFonts w:ascii="Times" w:eastAsia="Times New Roman" w:hAnsi="Times" w:cs="Times New Roman"/>
          <w:lang w:val="en-US"/>
        </w:rPr>
        <w:t xml:space="preserve"> Lacep).  </w:t>
      </w:r>
      <w:r w:rsidR="00665E4C" w:rsidRPr="00880BA3">
        <w:rPr>
          <w:rFonts w:ascii="Times" w:eastAsia="Times New Roman" w:hAnsi="Times" w:cs="Times New Roman"/>
          <w:i/>
          <w:lang w:val="en-US"/>
        </w:rPr>
        <w:t>Transactions of the Royal Society of South Africa</w:t>
      </w:r>
      <w:r w:rsidR="00546DF6" w:rsidRPr="00880BA3">
        <w:rPr>
          <w:rFonts w:ascii="Times" w:eastAsia="Times New Roman" w:hAnsi="Times" w:cs="Times New Roman"/>
          <w:i/>
          <w:lang w:val="en-US"/>
        </w:rPr>
        <w:t>,</w:t>
      </w:r>
      <w:r w:rsidR="00665E4C" w:rsidRPr="00880BA3">
        <w:rPr>
          <w:rFonts w:ascii="Times" w:eastAsia="Times New Roman" w:hAnsi="Times" w:cs="Times New Roman"/>
          <w:i/>
          <w:lang w:val="en-US"/>
        </w:rPr>
        <w:t xml:space="preserve"> 44, </w:t>
      </w:r>
      <w:r w:rsidR="00665E4C" w:rsidRPr="00880BA3">
        <w:rPr>
          <w:rFonts w:ascii="Times" w:eastAsia="Times New Roman" w:hAnsi="Times" w:cs="Times New Roman"/>
          <w:lang w:val="en-US"/>
        </w:rPr>
        <w:t>15-26.</w:t>
      </w:r>
      <w:r w:rsidR="00665E4C" w:rsidRPr="00880BA3">
        <w:rPr>
          <w:rFonts w:ascii="Cambria" w:eastAsia="MS Mincho" w:hAnsi="Cambria" w:cs="Times New Roman"/>
        </w:rPr>
        <w:t xml:space="preserve"> </w:t>
      </w:r>
      <w:r w:rsidR="00EE56D2" w:rsidRPr="00EE56D2">
        <w:rPr>
          <w:rFonts w:ascii="Times New Roman" w:eastAsia="MS Mincho" w:hAnsi="Times New Roman" w:cs="Times New Roman"/>
        </w:rPr>
        <w:t>DOI: 10.1080/02541858.1981.11447750</w:t>
      </w:r>
    </w:p>
    <w:p w14:paraId="6B31F51B" w14:textId="77777777" w:rsidR="00EE56D2" w:rsidRPr="00EE56D2" w:rsidRDefault="00665E4C" w:rsidP="00665E4C">
      <w:pPr>
        <w:spacing w:after="0" w:line="360" w:lineRule="auto"/>
        <w:ind w:left="284" w:hanging="284"/>
        <w:jc w:val="both"/>
        <w:rPr>
          <w:rFonts w:ascii="Times" w:eastAsia="Times New Roman" w:hAnsi="Times" w:cs="Times New Roman"/>
          <w:lang w:val="en-US"/>
        </w:rPr>
      </w:pPr>
      <w:r w:rsidRPr="00880BA3">
        <w:rPr>
          <w:rFonts w:ascii="Times" w:eastAsia="Times New Roman" w:hAnsi="Times" w:cs="Times New Roman"/>
          <w:lang w:val="en-US"/>
        </w:rPr>
        <w:t>Whitfield, A.K, Blabe</w:t>
      </w:r>
      <w:r w:rsidR="0011457D">
        <w:rPr>
          <w:rFonts w:ascii="Times" w:eastAsia="Times New Roman" w:hAnsi="Times" w:cs="Times New Roman"/>
          <w:lang w:val="en-US"/>
        </w:rPr>
        <w:t>r, S.J.</w:t>
      </w:r>
      <w:r w:rsidRPr="00880BA3">
        <w:rPr>
          <w:rFonts w:ascii="Times" w:eastAsia="Times New Roman" w:hAnsi="Times" w:cs="Times New Roman"/>
          <w:lang w:val="en-US"/>
        </w:rPr>
        <w:t>M.</w:t>
      </w:r>
      <w:r w:rsidR="00546DF6" w:rsidRPr="00880BA3">
        <w:rPr>
          <w:rFonts w:ascii="Times" w:eastAsia="Times New Roman" w:hAnsi="Times" w:cs="Times New Roman"/>
          <w:lang w:val="en-US"/>
        </w:rPr>
        <w:t>,</w:t>
      </w:r>
      <w:r w:rsidR="0011457D">
        <w:rPr>
          <w:rFonts w:ascii="Times" w:eastAsia="Times New Roman" w:hAnsi="Times" w:cs="Times New Roman"/>
          <w:lang w:val="en-US"/>
        </w:rPr>
        <w:t xml:space="preserve"> &amp; Cyrus, D.</w:t>
      </w:r>
      <w:r w:rsidRPr="00880BA3">
        <w:rPr>
          <w:rFonts w:ascii="Times" w:eastAsia="Times New Roman" w:hAnsi="Times" w:cs="Times New Roman"/>
          <w:lang w:val="en-US"/>
        </w:rPr>
        <w:t xml:space="preserve">P. (1981). Salinity ranges of some southern African fish species occurring in estuaries. </w:t>
      </w:r>
      <w:r w:rsidRPr="00880BA3">
        <w:rPr>
          <w:rFonts w:ascii="Times" w:eastAsia="Times New Roman" w:hAnsi="Times" w:cs="Times New Roman"/>
          <w:i/>
          <w:lang w:val="en-US"/>
        </w:rPr>
        <w:t>South African Journal of Zoology</w:t>
      </w:r>
      <w:r w:rsidR="00546DF6" w:rsidRPr="00880BA3">
        <w:rPr>
          <w:rFonts w:ascii="Times" w:eastAsia="Times New Roman" w:hAnsi="Times" w:cs="Times New Roman"/>
          <w:i/>
          <w:lang w:val="en-US"/>
        </w:rPr>
        <w:t>,</w:t>
      </w:r>
      <w:r w:rsidRPr="00880BA3">
        <w:rPr>
          <w:rFonts w:ascii="Times" w:eastAsia="Times New Roman" w:hAnsi="Times" w:cs="Times New Roman"/>
          <w:i/>
          <w:lang w:val="en-US"/>
        </w:rPr>
        <w:t xml:space="preserve"> 16, </w:t>
      </w:r>
      <w:r w:rsidRPr="00880BA3">
        <w:rPr>
          <w:rFonts w:ascii="Times" w:eastAsia="Times New Roman" w:hAnsi="Times" w:cs="Times New Roman"/>
          <w:lang w:val="en-US"/>
        </w:rPr>
        <w:t>151-155.</w:t>
      </w:r>
      <w:r w:rsidR="00EE56D2" w:rsidRPr="00EE56D2">
        <w:t xml:space="preserve"> </w:t>
      </w:r>
      <w:r w:rsidR="00EE56D2" w:rsidRPr="00EE56D2">
        <w:rPr>
          <w:rFonts w:ascii="Times" w:eastAsia="Times New Roman" w:hAnsi="Times" w:cs="Times New Roman"/>
          <w:lang w:val="en-US"/>
        </w:rPr>
        <w:t>DOI: 10.1080/02541858.1981.11447750</w:t>
      </w:r>
    </w:p>
    <w:p w14:paraId="4B9310C0" w14:textId="3EFBE3A8" w:rsidR="00665E4C" w:rsidRPr="00880BA3" w:rsidRDefault="0011457D" w:rsidP="00665E4C">
      <w:pPr>
        <w:spacing w:after="0" w:line="360" w:lineRule="auto"/>
        <w:ind w:left="284" w:hanging="284"/>
        <w:jc w:val="both"/>
        <w:rPr>
          <w:rFonts w:ascii="Times" w:eastAsia="Times New Roman" w:hAnsi="Times" w:cs="Times New Roman"/>
          <w:lang w:val="en-US"/>
        </w:rPr>
      </w:pPr>
      <w:r>
        <w:rPr>
          <w:rFonts w:ascii="Times" w:eastAsia="Times New Roman" w:hAnsi="Times" w:cs="Times New Roman"/>
          <w:lang w:val="en-US"/>
        </w:rPr>
        <w:t>Williams, A.J., Newman, S.J., Wakefield, C</w:t>
      </w:r>
      <w:r w:rsidR="00665E4C" w:rsidRPr="00880BA3">
        <w:rPr>
          <w:rFonts w:ascii="Times" w:eastAsia="Times New Roman" w:hAnsi="Times" w:cs="Times New Roman"/>
          <w:lang w:val="en-US"/>
        </w:rPr>
        <w:t xml:space="preserve"> B., Bunel, M., Halafihi, T., Kaltavara, J. &amp;</w:t>
      </w:r>
      <w:r>
        <w:rPr>
          <w:rFonts w:ascii="Times" w:eastAsia="Times New Roman" w:hAnsi="Times" w:cs="Times New Roman"/>
          <w:lang w:val="en-US"/>
        </w:rPr>
        <w:t xml:space="preserve"> Nicol, S.</w:t>
      </w:r>
      <w:r w:rsidR="00665E4C" w:rsidRPr="00880BA3">
        <w:rPr>
          <w:rFonts w:ascii="Times" w:eastAsia="Times New Roman" w:hAnsi="Times" w:cs="Times New Roman"/>
          <w:lang w:val="en-US"/>
        </w:rPr>
        <w:t xml:space="preserve">J. (2015). Evaluating the performance of otolith morphometrics in deriving age compositions and mortality rates for assessment of data-poor tropical fisheries. </w:t>
      </w:r>
      <w:r w:rsidR="00665E4C" w:rsidRPr="00880BA3">
        <w:rPr>
          <w:rFonts w:ascii="Times" w:eastAsia="Times New Roman" w:hAnsi="Times" w:cs="Times New Roman"/>
          <w:i/>
          <w:lang w:val="en-US"/>
        </w:rPr>
        <w:t>ICES Journal of Marine Science</w:t>
      </w:r>
      <w:r w:rsidR="00665E4C" w:rsidRPr="00880BA3">
        <w:rPr>
          <w:rFonts w:ascii="Times" w:eastAsia="Times New Roman" w:hAnsi="Times" w:cs="Times New Roman"/>
          <w:lang w:val="en-US"/>
        </w:rPr>
        <w:t xml:space="preserve"> </w:t>
      </w:r>
      <w:r w:rsidR="00665E4C" w:rsidRPr="00880BA3">
        <w:rPr>
          <w:rFonts w:ascii="Times" w:eastAsia="Times New Roman" w:hAnsi="Times" w:cs="Times New Roman"/>
          <w:b/>
          <w:lang w:val="en-US"/>
        </w:rPr>
        <w:t>72</w:t>
      </w:r>
      <w:r w:rsidR="00665E4C" w:rsidRPr="00880BA3">
        <w:rPr>
          <w:rFonts w:ascii="Times" w:eastAsia="Times New Roman" w:hAnsi="Times" w:cs="Times New Roman"/>
          <w:lang w:val="en-US"/>
        </w:rPr>
        <w:t>, 2098–2109.</w:t>
      </w:r>
      <w:r w:rsidR="00EE56D2">
        <w:rPr>
          <w:rFonts w:ascii="Times" w:eastAsia="Times New Roman" w:hAnsi="Times" w:cs="Times New Roman"/>
          <w:lang w:val="en-US"/>
        </w:rPr>
        <w:t xml:space="preserve"> DOI: </w:t>
      </w:r>
      <w:r w:rsidR="00EE56D2" w:rsidRPr="00EE56D2">
        <w:rPr>
          <w:rFonts w:ascii="Times" w:eastAsia="Times New Roman" w:hAnsi="Times" w:cs="Times New Roman"/>
          <w:lang w:val="en-US"/>
        </w:rPr>
        <w:t>10.1093/icesjms/fsv042</w:t>
      </w:r>
      <w:r w:rsidR="00EE56D2">
        <w:rPr>
          <w:rFonts w:ascii="Times" w:eastAsia="Times New Roman" w:hAnsi="Times" w:cs="Times New Roman"/>
          <w:lang w:val="en-US"/>
        </w:rPr>
        <w:t xml:space="preserve"> </w:t>
      </w:r>
    </w:p>
    <w:p w14:paraId="601B8701" w14:textId="77777777" w:rsidR="00E53C0E" w:rsidRDefault="00E53C0E" w:rsidP="00761649">
      <w:pPr>
        <w:pStyle w:val="NormalWeb"/>
        <w:spacing w:before="0" w:beforeAutospacing="0" w:after="0" w:afterAutospacing="0" w:line="360" w:lineRule="auto"/>
        <w:ind w:firstLine="0"/>
        <w:rPr>
          <w:rFonts w:ascii="Times New Roman" w:hAnsi="Times New Roman"/>
          <w:b/>
          <w:sz w:val="28"/>
          <w:szCs w:val="28"/>
        </w:rPr>
      </w:pPr>
    </w:p>
    <w:p w14:paraId="1B171266" w14:textId="77777777" w:rsidR="00E53C0E" w:rsidRDefault="00E53C0E" w:rsidP="00761649">
      <w:pPr>
        <w:pStyle w:val="NormalWeb"/>
        <w:spacing w:before="0" w:beforeAutospacing="0" w:after="0" w:afterAutospacing="0" w:line="360" w:lineRule="auto"/>
        <w:ind w:firstLine="0"/>
        <w:rPr>
          <w:rFonts w:ascii="Times New Roman" w:hAnsi="Times New Roman"/>
          <w:b/>
          <w:sz w:val="28"/>
          <w:szCs w:val="28"/>
        </w:rPr>
      </w:pPr>
    </w:p>
    <w:p w14:paraId="48436D04" w14:textId="5DBA0A58" w:rsidR="00EE56D2" w:rsidRDefault="00EE56D2">
      <w:pPr>
        <w:spacing w:after="0" w:line="240" w:lineRule="auto"/>
        <w:ind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A7D9177" w14:textId="357C2D09" w:rsidR="008C2718" w:rsidRDefault="00445060" w:rsidP="00E901F3">
      <w:pPr>
        <w:spacing w:after="0" w:line="360" w:lineRule="auto"/>
        <w:ind w:firstLine="0"/>
        <w:rPr>
          <w:rFonts w:ascii="Times New Roman" w:hAnsi="Times New Roman" w:cs="Times New Roman"/>
          <w:sz w:val="24"/>
          <w:szCs w:val="24"/>
        </w:rPr>
      </w:pPr>
      <w:r>
        <w:rPr>
          <w:rFonts w:ascii="Times New Roman" w:hAnsi="Times New Roman" w:cs="Times New Roman"/>
          <w:b/>
          <w:sz w:val="24"/>
          <w:szCs w:val="24"/>
        </w:rPr>
        <w:lastRenderedPageBreak/>
        <w:t>TABLE</w:t>
      </w:r>
      <w:r w:rsidR="00D357B1" w:rsidRPr="00E901F3">
        <w:rPr>
          <w:rFonts w:ascii="Times New Roman" w:hAnsi="Times New Roman" w:cs="Times New Roman"/>
          <w:b/>
          <w:sz w:val="24"/>
          <w:szCs w:val="24"/>
        </w:rPr>
        <w:t xml:space="preserve"> 1</w:t>
      </w:r>
      <w:r w:rsidR="00E901F3" w:rsidRPr="00E901F3">
        <w:rPr>
          <w:rFonts w:ascii="Times New Roman" w:hAnsi="Times New Roman" w:cs="Times New Roman"/>
          <w:b/>
          <w:sz w:val="24"/>
          <w:szCs w:val="24"/>
        </w:rPr>
        <w:t>.</w:t>
      </w:r>
      <w:r w:rsidR="00E901F3" w:rsidRPr="00E901F3">
        <w:rPr>
          <w:rFonts w:ascii="Times New Roman" w:hAnsi="Times New Roman" w:cs="Times New Roman"/>
          <w:sz w:val="24"/>
          <w:szCs w:val="24"/>
        </w:rPr>
        <w:t xml:space="preserve"> </w:t>
      </w:r>
      <w:r w:rsidR="00E901F3">
        <w:rPr>
          <w:rFonts w:ascii="Times New Roman" w:hAnsi="Times New Roman" w:cs="Times New Roman"/>
          <w:sz w:val="24"/>
          <w:szCs w:val="24"/>
        </w:rPr>
        <w:t xml:space="preserve">von Bertalanffy growth parameters </w:t>
      </w:r>
      <w:r w:rsidR="00E901F3" w:rsidRPr="007A2FF0">
        <w:rPr>
          <w:rFonts w:ascii="Times New Roman" w:hAnsi="Times New Roman" w:cs="Times New Roman"/>
          <w:sz w:val="24"/>
          <w:szCs w:val="24"/>
        </w:rPr>
        <w:t>f</w:t>
      </w:r>
      <w:r w:rsidR="00E901F3">
        <w:rPr>
          <w:rFonts w:ascii="Times New Roman" w:hAnsi="Times New Roman" w:cs="Times New Roman"/>
          <w:sz w:val="24"/>
          <w:szCs w:val="24"/>
        </w:rPr>
        <w:t>or</w:t>
      </w:r>
      <w:r w:rsidR="00E901F3" w:rsidRPr="007A2FF0">
        <w:rPr>
          <w:rFonts w:ascii="Times New Roman" w:hAnsi="Times New Roman" w:cs="Times New Roman"/>
          <w:sz w:val="24"/>
          <w:szCs w:val="24"/>
        </w:rPr>
        <w:t xml:space="preserve"> </w:t>
      </w:r>
      <w:r w:rsidR="00E901F3" w:rsidRPr="007A2FF0">
        <w:rPr>
          <w:rFonts w:ascii="Times New Roman" w:hAnsi="Times New Roman" w:cs="Times New Roman"/>
          <w:i/>
          <w:sz w:val="24"/>
          <w:szCs w:val="24"/>
        </w:rPr>
        <w:t>Pomadasys commersonnii</w:t>
      </w:r>
      <w:r w:rsidR="00220BDD">
        <w:rPr>
          <w:rFonts w:ascii="Times New Roman" w:hAnsi="Times New Roman" w:cs="Times New Roman"/>
          <w:sz w:val="24"/>
          <w:szCs w:val="24"/>
        </w:rPr>
        <w:t xml:space="preserve"> (</w:t>
      </w:r>
      <w:r w:rsidR="00220BDD" w:rsidRPr="007A2FF0">
        <w:rPr>
          <w:rFonts w:ascii="Times New Roman" w:hAnsi="Times New Roman" w:cs="Times New Roman"/>
          <w:sz w:val="24"/>
          <w:szCs w:val="24"/>
        </w:rPr>
        <w:t xml:space="preserve">sampled </w:t>
      </w:r>
      <w:r w:rsidR="00220BDD">
        <w:rPr>
          <w:rFonts w:ascii="Times New Roman" w:hAnsi="Times New Roman" w:cs="Times New Roman"/>
          <w:sz w:val="24"/>
          <w:szCs w:val="24"/>
        </w:rPr>
        <w:t xml:space="preserve">between September </w:t>
      </w:r>
      <w:r w:rsidR="00220BDD" w:rsidRPr="007C0ABA">
        <w:rPr>
          <w:rFonts w:ascii="Times New Roman" w:hAnsi="Times New Roman" w:cs="Times New Roman"/>
          <w:sz w:val="24"/>
          <w:szCs w:val="24"/>
        </w:rPr>
        <w:t>2007</w:t>
      </w:r>
      <w:r w:rsidR="00994588" w:rsidRPr="007C0ABA">
        <w:rPr>
          <w:rFonts w:ascii="Times New Roman" w:hAnsi="Times New Roman" w:cs="Times New Roman"/>
          <w:sz w:val="24"/>
          <w:szCs w:val="24"/>
        </w:rPr>
        <w:t xml:space="preserve"> </w:t>
      </w:r>
      <w:r w:rsidR="00220BDD" w:rsidRPr="007C0ABA">
        <w:rPr>
          <w:rFonts w:ascii="Times New Roman" w:hAnsi="Times New Roman" w:cs="Times New Roman"/>
          <w:sz w:val="24"/>
          <w:szCs w:val="24"/>
        </w:rPr>
        <w:t>-</w:t>
      </w:r>
      <w:r w:rsidR="00994588" w:rsidRPr="007C0ABA">
        <w:rPr>
          <w:rFonts w:ascii="Times New Roman" w:hAnsi="Times New Roman" w:cs="Times New Roman"/>
          <w:sz w:val="24"/>
          <w:szCs w:val="24"/>
        </w:rPr>
        <w:t xml:space="preserve"> August </w:t>
      </w:r>
      <w:r w:rsidR="00220BDD" w:rsidRPr="007C0ABA">
        <w:rPr>
          <w:rFonts w:ascii="Times New Roman" w:hAnsi="Times New Roman" w:cs="Times New Roman"/>
          <w:sz w:val="24"/>
          <w:szCs w:val="24"/>
        </w:rPr>
        <w:t>2008</w:t>
      </w:r>
      <w:r w:rsidR="00220BDD">
        <w:rPr>
          <w:rFonts w:ascii="Times New Roman" w:hAnsi="Times New Roman" w:cs="Times New Roman"/>
          <w:sz w:val="24"/>
          <w:szCs w:val="24"/>
        </w:rPr>
        <w:t>) e</w:t>
      </w:r>
      <w:r w:rsidR="00E901F3" w:rsidRPr="007A2FF0">
        <w:rPr>
          <w:rFonts w:ascii="Times New Roman" w:hAnsi="Times New Roman" w:cs="Times New Roman"/>
          <w:sz w:val="24"/>
          <w:szCs w:val="24"/>
        </w:rPr>
        <w:t>stimated by differe</w:t>
      </w:r>
      <w:r w:rsidR="00796CEC">
        <w:rPr>
          <w:rFonts w:ascii="Times New Roman" w:hAnsi="Times New Roman" w:cs="Times New Roman"/>
          <w:sz w:val="24"/>
          <w:szCs w:val="24"/>
        </w:rPr>
        <w:t>nt methods based on fork length-</w:t>
      </w:r>
      <w:r w:rsidR="00220BDD">
        <w:rPr>
          <w:rFonts w:ascii="Times New Roman" w:hAnsi="Times New Roman" w:cs="Times New Roman"/>
          <w:sz w:val="24"/>
          <w:szCs w:val="24"/>
        </w:rPr>
        <w:t xml:space="preserve">frequency data, </w:t>
      </w:r>
      <w:r w:rsidR="00796CEC">
        <w:rPr>
          <w:rFonts w:ascii="Times New Roman" w:hAnsi="Times New Roman" w:cs="Times New Roman"/>
          <w:sz w:val="24"/>
          <w:szCs w:val="24"/>
        </w:rPr>
        <w:t>sagittal otolith ageing</w:t>
      </w:r>
      <w:r w:rsidR="00220BDD">
        <w:rPr>
          <w:rFonts w:ascii="Times New Roman" w:hAnsi="Times New Roman" w:cs="Times New Roman"/>
          <w:sz w:val="24"/>
          <w:szCs w:val="24"/>
        </w:rPr>
        <w:t xml:space="preserve"> or estimated from the sagittal otolith weight-age relationship (for both sexes combined).</w:t>
      </w:r>
    </w:p>
    <w:p w14:paraId="0FEE800A" w14:textId="77777777" w:rsidR="003D6451" w:rsidRDefault="003D6451" w:rsidP="003D6451">
      <w:pPr>
        <w:spacing w:after="0" w:line="360" w:lineRule="auto"/>
        <w:ind w:firstLine="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07"/>
        <w:gridCol w:w="1418"/>
        <w:gridCol w:w="1418"/>
        <w:gridCol w:w="1418"/>
      </w:tblGrid>
      <w:tr w:rsidR="003B3DAA" w14:paraId="33E59CB7" w14:textId="77777777" w:rsidTr="00DD402C">
        <w:trPr>
          <w:jc w:val="center"/>
        </w:trPr>
        <w:tc>
          <w:tcPr>
            <w:tcW w:w="2307" w:type="dxa"/>
            <w:tcBorders>
              <w:left w:val="nil"/>
              <w:bottom w:val="single" w:sz="4" w:space="0" w:color="auto"/>
              <w:right w:val="nil"/>
            </w:tcBorders>
            <w:shd w:val="clear" w:color="auto" w:fill="C4BC96" w:themeFill="background2" w:themeFillShade="BF"/>
          </w:tcPr>
          <w:p w14:paraId="4678175C" w14:textId="4853D60F" w:rsidR="003B3DAA" w:rsidRDefault="003B3DAA"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Technique</w:t>
            </w:r>
          </w:p>
        </w:tc>
        <w:tc>
          <w:tcPr>
            <w:tcW w:w="1418" w:type="dxa"/>
            <w:tcBorders>
              <w:left w:val="nil"/>
              <w:bottom w:val="single" w:sz="4" w:space="0" w:color="auto"/>
              <w:right w:val="nil"/>
            </w:tcBorders>
            <w:shd w:val="clear" w:color="auto" w:fill="C4BC96" w:themeFill="background2" w:themeFillShade="BF"/>
          </w:tcPr>
          <w:p w14:paraId="0824F905" w14:textId="7DE446D6" w:rsidR="003B3DAA" w:rsidRPr="003B3DAA" w:rsidRDefault="003B3DAA" w:rsidP="00E901F3">
            <w:pPr>
              <w:spacing w:after="0" w:line="360" w:lineRule="auto"/>
              <w:ind w:firstLine="0"/>
              <w:jc w:val="center"/>
              <w:rPr>
                <w:rFonts w:ascii="Times New Roman" w:hAnsi="Times New Roman" w:cs="Times New Roman"/>
                <w:sz w:val="24"/>
                <w:szCs w:val="24"/>
              </w:rPr>
            </w:pPr>
            <w:r w:rsidRPr="00DA6FC7">
              <w:rPr>
                <w:rFonts w:ascii="Times New Roman" w:eastAsia="Times New Roman" w:hAnsi="Times New Roman" w:cs="Times New Roman"/>
                <w:i/>
                <w:sz w:val="24"/>
                <w:szCs w:val="24"/>
                <w:lang w:val="en-US"/>
              </w:rPr>
              <w:t>L</w:t>
            </w:r>
            <w:r w:rsidRPr="00DA6FC7">
              <w:rPr>
                <w:rFonts w:ascii="Times New Roman" w:eastAsia="Times New Roman" w:hAnsi="Times New Roman" w:cs="Times New Roman"/>
                <w:i/>
                <w:sz w:val="24"/>
                <w:szCs w:val="24"/>
                <w:vertAlign w:val="subscript"/>
                <w:lang w:val="en-US"/>
              </w:rPr>
              <w:t>∞</w:t>
            </w:r>
            <w:r>
              <w:rPr>
                <w:rFonts w:ascii="Times New Roman" w:hAnsi="Times New Roman" w:cs="Times New Roman"/>
                <w:sz w:val="24"/>
                <w:szCs w:val="24"/>
              </w:rPr>
              <w:t xml:space="preserve"> (FL, cm)</w:t>
            </w:r>
          </w:p>
        </w:tc>
        <w:tc>
          <w:tcPr>
            <w:tcW w:w="1418" w:type="dxa"/>
            <w:tcBorders>
              <w:left w:val="nil"/>
              <w:bottom w:val="single" w:sz="4" w:space="0" w:color="auto"/>
              <w:right w:val="nil"/>
            </w:tcBorders>
            <w:shd w:val="clear" w:color="auto" w:fill="C4BC96" w:themeFill="background2" w:themeFillShade="BF"/>
          </w:tcPr>
          <w:p w14:paraId="0D71EB11" w14:textId="5ADDF4EA" w:rsidR="003B3DAA" w:rsidRDefault="003B3DAA" w:rsidP="00E901F3">
            <w:pPr>
              <w:spacing w:after="0" w:line="360" w:lineRule="auto"/>
              <w:ind w:firstLine="0"/>
              <w:jc w:val="center"/>
              <w:rPr>
                <w:rFonts w:ascii="Times New Roman" w:hAnsi="Times New Roman" w:cs="Times New Roman"/>
                <w:sz w:val="24"/>
                <w:szCs w:val="24"/>
              </w:rPr>
            </w:pPr>
            <w:r w:rsidRPr="004F5281">
              <w:rPr>
                <w:rFonts w:ascii="Times New Roman" w:hAnsi="Times New Roman" w:cs="Times New Roman"/>
                <w:i/>
                <w:sz w:val="24"/>
                <w:szCs w:val="24"/>
              </w:rPr>
              <w:t>k</w:t>
            </w:r>
            <w:r>
              <w:rPr>
                <w:rFonts w:ascii="Times New Roman" w:hAnsi="Times New Roman" w:cs="Times New Roman"/>
                <w:sz w:val="24"/>
                <w:szCs w:val="24"/>
              </w:rPr>
              <w:t xml:space="preserve"> (year</w:t>
            </w:r>
            <w:r w:rsidRPr="003B3DAA">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418" w:type="dxa"/>
            <w:tcBorders>
              <w:left w:val="nil"/>
              <w:bottom w:val="single" w:sz="4" w:space="0" w:color="auto"/>
              <w:right w:val="nil"/>
            </w:tcBorders>
            <w:shd w:val="clear" w:color="auto" w:fill="C4BC96" w:themeFill="background2" w:themeFillShade="BF"/>
          </w:tcPr>
          <w:p w14:paraId="6653B222" w14:textId="5EA1919D" w:rsidR="003B3DAA" w:rsidRP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t</w:t>
            </w:r>
            <w:r w:rsidRPr="00DA6FC7">
              <w:rPr>
                <w:rFonts w:ascii="Times New Roman" w:hAnsi="Times New Roman" w:cs="Times New Roman"/>
                <w:sz w:val="24"/>
                <w:szCs w:val="24"/>
                <w:vertAlign w:val="subscript"/>
              </w:rPr>
              <w:t>o</w:t>
            </w:r>
            <w:r>
              <w:rPr>
                <w:rFonts w:ascii="Times New Roman" w:hAnsi="Times New Roman" w:cs="Times New Roman"/>
                <w:sz w:val="24"/>
                <w:szCs w:val="24"/>
              </w:rPr>
              <w:t xml:space="preserve"> (year)</w:t>
            </w:r>
          </w:p>
        </w:tc>
      </w:tr>
      <w:tr w:rsidR="003B3DAA" w14:paraId="1CBB5EB7" w14:textId="77777777" w:rsidTr="00447460">
        <w:trPr>
          <w:jc w:val="center"/>
        </w:trPr>
        <w:tc>
          <w:tcPr>
            <w:tcW w:w="2307" w:type="dxa"/>
            <w:tcBorders>
              <w:top w:val="single" w:sz="4" w:space="0" w:color="auto"/>
              <w:left w:val="nil"/>
              <w:bottom w:val="nil"/>
              <w:right w:val="nil"/>
            </w:tcBorders>
          </w:tcPr>
          <w:p w14:paraId="0AB9F492" w14:textId="5347E021" w:rsidR="003B3DAA" w:rsidRDefault="003B3DAA"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SLCA</w:t>
            </w:r>
          </w:p>
        </w:tc>
        <w:tc>
          <w:tcPr>
            <w:tcW w:w="1418" w:type="dxa"/>
            <w:tcBorders>
              <w:top w:val="single" w:sz="4" w:space="0" w:color="auto"/>
              <w:left w:val="nil"/>
              <w:bottom w:val="nil"/>
              <w:right w:val="nil"/>
            </w:tcBorders>
          </w:tcPr>
          <w:p w14:paraId="1AE84195" w14:textId="241C7E90"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81.1</w:t>
            </w:r>
          </w:p>
        </w:tc>
        <w:tc>
          <w:tcPr>
            <w:tcW w:w="1418" w:type="dxa"/>
            <w:tcBorders>
              <w:top w:val="single" w:sz="4" w:space="0" w:color="auto"/>
              <w:left w:val="nil"/>
              <w:bottom w:val="nil"/>
              <w:right w:val="nil"/>
            </w:tcBorders>
          </w:tcPr>
          <w:p w14:paraId="5B28C1FA" w14:textId="47B74445"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0.35</w:t>
            </w:r>
          </w:p>
        </w:tc>
        <w:tc>
          <w:tcPr>
            <w:tcW w:w="1418" w:type="dxa"/>
            <w:tcBorders>
              <w:top w:val="single" w:sz="4" w:space="0" w:color="auto"/>
              <w:left w:val="nil"/>
              <w:bottom w:val="nil"/>
              <w:right w:val="nil"/>
            </w:tcBorders>
          </w:tcPr>
          <w:p w14:paraId="45A66D49" w14:textId="56F8A774"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-0.47</w:t>
            </w:r>
          </w:p>
        </w:tc>
      </w:tr>
      <w:tr w:rsidR="003B3DAA" w14:paraId="6F980CB7" w14:textId="77777777" w:rsidTr="00DD402C">
        <w:trPr>
          <w:jc w:val="center"/>
        </w:trPr>
        <w:tc>
          <w:tcPr>
            <w:tcW w:w="2307" w:type="dxa"/>
            <w:tcBorders>
              <w:top w:val="nil"/>
              <w:left w:val="nil"/>
              <w:bottom w:val="nil"/>
              <w:right w:val="nil"/>
            </w:tcBorders>
            <w:shd w:val="clear" w:color="auto" w:fill="DDD9C3" w:themeFill="background2" w:themeFillShade="E6"/>
          </w:tcPr>
          <w:p w14:paraId="5B2D5A1C" w14:textId="076E344C" w:rsidR="003B3DAA" w:rsidRDefault="003B3DAA"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PROJMAT</w:t>
            </w:r>
          </w:p>
        </w:tc>
        <w:tc>
          <w:tcPr>
            <w:tcW w:w="1418" w:type="dxa"/>
            <w:tcBorders>
              <w:top w:val="nil"/>
              <w:left w:val="nil"/>
              <w:bottom w:val="nil"/>
              <w:right w:val="nil"/>
            </w:tcBorders>
            <w:shd w:val="clear" w:color="auto" w:fill="DDD9C3" w:themeFill="background2" w:themeFillShade="E6"/>
          </w:tcPr>
          <w:p w14:paraId="75E6D6E2" w14:textId="743020F8"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79.2</w:t>
            </w:r>
          </w:p>
        </w:tc>
        <w:tc>
          <w:tcPr>
            <w:tcW w:w="1418" w:type="dxa"/>
            <w:tcBorders>
              <w:top w:val="nil"/>
              <w:left w:val="nil"/>
              <w:bottom w:val="nil"/>
              <w:right w:val="nil"/>
            </w:tcBorders>
            <w:shd w:val="clear" w:color="auto" w:fill="DDD9C3" w:themeFill="background2" w:themeFillShade="E6"/>
          </w:tcPr>
          <w:p w14:paraId="33CE9FD4" w14:textId="5CC2E8BA"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0.35</w:t>
            </w:r>
          </w:p>
        </w:tc>
        <w:tc>
          <w:tcPr>
            <w:tcW w:w="1418" w:type="dxa"/>
            <w:tcBorders>
              <w:top w:val="nil"/>
              <w:left w:val="nil"/>
              <w:bottom w:val="nil"/>
              <w:right w:val="nil"/>
            </w:tcBorders>
            <w:shd w:val="clear" w:color="auto" w:fill="DDD9C3" w:themeFill="background2" w:themeFillShade="E6"/>
          </w:tcPr>
          <w:p w14:paraId="18D64815" w14:textId="1C3CEE7A"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-0.60</w:t>
            </w:r>
          </w:p>
        </w:tc>
      </w:tr>
      <w:tr w:rsidR="003B3DAA" w14:paraId="4275A1C7" w14:textId="77777777" w:rsidTr="00447460">
        <w:trPr>
          <w:jc w:val="center"/>
        </w:trPr>
        <w:tc>
          <w:tcPr>
            <w:tcW w:w="2307" w:type="dxa"/>
            <w:tcBorders>
              <w:top w:val="nil"/>
              <w:left w:val="nil"/>
              <w:bottom w:val="nil"/>
              <w:right w:val="nil"/>
            </w:tcBorders>
          </w:tcPr>
          <w:p w14:paraId="372CC670" w14:textId="29D90713" w:rsidR="003B3DAA" w:rsidRDefault="003B3DAA"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ELEFAN 1</w:t>
            </w:r>
          </w:p>
        </w:tc>
        <w:tc>
          <w:tcPr>
            <w:tcW w:w="1418" w:type="dxa"/>
            <w:tcBorders>
              <w:top w:val="nil"/>
              <w:left w:val="nil"/>
              <w:bottom w:val="nil"/>
              <w:right w:val="nil"/>
            </w:tcBorders>
          </w:tcPr>
          <w:p w14:paraId="4BC57733" w14:textId="756DAEF2"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76.1</w:t>
            </w:r>
          </w:p>
        </w:tc>
        <w:tc>
          <w:tcPr>
            <w:tcW w:w="1418" w:type="dxa"/>
            <w:tcBorders>
              <w:top w:val="nil"/>
              <w:left w:val="nil"/>
              <w:bottom w:val="nil"/>
              <w:right w:val="nil"/>
            </w:tcBorders>
          </w:tcPr>
          <w:p w14:paraId="717AC86D" w14:textId="3C67035C"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0.36</w:t>
            </w:r>
          </w:p>
        </w:tc>
        <w:tc>
          <w:tcPr>
            <w:tcW w:w="1418" w:type="dxa"/>
            <w:tcBorders>
              <w:top w:val="nil"/>
              <w:left w:val="nil"/>
              <w:bottom w:val="nil"/>
              <w:right w:val="nil"/>
            </w:tcBorders>
          </w:tcPr>
          <w:p w14:paraId="0E67E2D4" w14:textId="68956FEC"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-0.86</w:t>
            </w:r>
          </w:p>
        </w:tc>
      </w:tr>
      <w:tr w:rsidR="003B3DAA" w14:paraId="7CEA6C90" w14:textId="77777777" w:rsidTr="00796CEC">
        <w:trPr>
          <w:jc w:val="center"/>
        </w:trPr>
        <w:tc>
          <w:tcPr>
            <w:tcW w:w="2307" w:type="dxa"/>
            <w:tcBorders>
              <w:top w:val="nil"/>
              <w:left w:val="nil"/>
              <w:bottom w:val="nil"/>
              <w:right w:val="nil"/>
            </w:tcBorders>
            <w:shd w:val="clear" w:color="auto" w:fill="DDD9C3" w:themeFill="background2" w:themeFillShade="E6"/>
          </w:tcPr>
          <w:p w14:paraId="35CC2310" w14:textId="32D119EA" w:rsidR="003B3DAA" w:rsidRDefault="006446BA"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Sagittal o</w:t>
            </w:r>
            <w:r w:rsidR="003B3DAA">
              <w:rPr>
                <w:rFonts w:ascii="Times New Roman" w:hAnsi="Times New Roman" w:cs="Times New Roman"/>
                <w:sz w:val="24"/>
                <w:szCs w:val="24"/>
              </w:rPr>
              <w:t>toliths</w:t>
            </w:r>
          </w:p>
        </w:tc>
        <w:tc>
          <w:tcPr>
            <w:tcW w:w="1418" w:type="dxa"/>
            <w:tcBorders>
              <w:top w:val="nil"/>
              <w:left w:val="nil"/>
              <w:bottom w:val="nil"/>
              <w:right w:val="nil"/>
            </w:tcBorders>
            <w:shd w:val="clear" w:color="auto" w:fill="DDD9C3" w:themeFill="background2" w:themeFillShade="E6"/>
          </w:tcPr>
          <w:p w14:paraId="7369F97F" w14:textId="0BDD66A3"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77.2</w:t>
            </w:r>
          </w:p>
        </w:tc>
        <w:tc>
          <w:tcPr>
            <w:tcW w:w="1418" w:type="dxa"/>
            <w:tcBorders>
              <w:top w:val="nil"/>
              <w:left w:val="nil"/>
              <w:bottom w:val="nil"/>
              <w:right w:val="nil"/>
            </w:tcBorders>
            <w:shd w:val="clear" w:color="auto" w:fill="DDD9C3" w:themeFill="background2" w:themeFillShade="E6"/>
          </w:tcPr>
          <w:p w14:paraId="4395716D" w14:textId="47F39404" w:rsidR="003B3DAA" w:rsidRDefault="003B3DAA"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0.23</w:t>
            </w:r>
          </w:p>
        </w:tc>
        <w:tc>
          <w:tcPr>
            <w:tcW w:w="1418" w:type="dxa"/>
            <w:tcBorders>
              <w:top w:val="nil"/>
              <w:left w:val="nil"/>
              <w:bottom w:val="nil"/>
              <w:right w:val="nil"/>
            </w:tcBorders>
            <w:shd w:val="clear" w:color="auto" w:fill="DDD9C3" w:themeFill="background2" w:themeFillShade="E6"/>
          </w:tcPr>
          <w:p w14:paraId="572D38D7" w14:textId="4BF0C39E" w:rsidR="003B3DAA" w:rsidRDefault="00E901F3"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-0.06</w:t>
            </w:r>
          </w:p>
        </w:tc>
      </w:tr>
      <w:tr w:rsidR="00796CEC" w14:paraId="6DB1F414" w14:textId="77777777" w:rsidTr="00220BDD">
        <w:trPr>
          <w:jc w:val="center"/>
        </w:trPr>
        <w:tc>
          <w:tcPr>
            <w:tcW w:w="2307" w:type="dxa"/>
            <w:tcBorders>
              <w:top w:val="nil"/>
              <w:left w:val="nil"/>
              <w:bottom w:val="nil"/>
              <w:right w:val="nil"/>
            </w:tcBorders>
            <w:shd w:val="clear" w:color="auto" w:fill="auto"/>
          </w:tcPr>
          <w:p w14:paraId="153E48B2" w14:textId="30C5E1D1" w:rsidR="00796CEC" w:rsidRDefault="00796CEC"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Average (n=4)</w:t>
            </w:r>
          </w:p>
        </w:tc>
        <w:tc>
          <w:tcPr>
            <w:tcW w:w="1418" w:type="dxa"/>
            <w:tcBorders>
              <w:top w:val="nil"/>
              <w:left w:val="nil"/>
              <w:bottom w:val="nil"/>
              <w:right w:val="nil"/>
            </w:tcBorders>
            <w:shd w:val="clear" w:color="auto" w:fill="auto"/>
          </w:tcPr>
          <w:p w14:paraId="11778226" w14:textId="5D8285E4" w:rsidR="00796CEC" w:rsidRDefault="00796CEC"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78.4</w:t>
            </w:r>
          </w:p>
        </w:tc>
        <w:tc>
          <w:tcPr>
            <w:tcW w:w="1418" w:type="dxa"/>
            <w:tcBorders>
              <w:top w:val="nil"/>
              <w:left w:val="nil"/>
              <w:bottom w:val="nil"/>
              <w:right w:val="nil"/>
            </w:tcBorders>
            <w:shd w:val="clear" w:color="auto" w:fill="auto"/>
          </w:tcPr>
          <w:p w14:paraId="30C8A919" w14:textId="73576746" w:rsidR="00796CEC" w:rsidRDefault="00796CEC"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0.32</w:t>
            </w:r>
          </w:p>
        </w:tc>
        <w:tc>
          <w:tcPr>
            <w:tcW w:w="1418" w:type="dxa"/>
            <w:tcBorders>
              <w:top w:val="nil"/>
              <w:left w:val="nil"/>
              <w:bottom w:val="nil"/>
              <w:right w:val="nil"/>
            </w:tcBorders>
            <w:shd w:val="clear" w:color="auto" w:fill="auto"/>
          </w:tcPr>
          <w:p w14:paraId="1D0BEDE4" w14:textId="7B21D466" w:rsidR="00796CEC" w:rsidRDefault="00796CEC"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-0.50</w:t>
            </w:r>
          </w:p>
        </w:tc>
      </w:tr>
      <w:tr w:rsidR="00220BDD" w14:paraId="54695327" w14:textId="77777777" w:rsidTr="00220BDD">
        <w:trPr>
          <w:jc w:val="center"/>
        </w:trPr>
        <w:tc>
          <w:tcPr>
            <w:tcW w:w="2307" w:type="dxa"/>
            <w:tcBorders>
              <w:top w:val="nil"/>
              <w:left w:val="nil"/>
              <w:right w:val="nil"/>
            </w:tcBorders>
            <w:shd w:val="clear" w:color="auto" w:fill="DDD9C3" w:themeFill="background2" w:themeFillShade="E6"/>
          </w:tcPr>
          <w:p w14:paraId="208CAE81" w14:textId="708C3FBA" w:rsidR="00220BDD" w:rsidRDefault="00220BDD" w:rsidP="003D6451">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Otolith weight</w:t>
            </w:r>
          </w:p>
        </w:tc>
        <w:tc>
          <w:tcPr>
            <w:tcW w:w="1418" w:type="dxa"/>
            <w:tcBorders>
              <w:top w:val="nil"/>
              <w:left w:val="nil"/>
              <w:right w:val="nil"/>
            </w:tcBorders>
            <w:shd w:val="clear" w:color="auto" w:fill="DDD9C3" w:themeFill="background2" w:themeFillShade="E6"/>
          </w:tcPr>
          <w:p w14:paraId="500F58DD" w14:textId="4F75AC25" w:rsidR="00220BDD" w:rsidRDefault="00220BDD"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75.4</w:t>
            </w:r>
          </w:p>
        </w:tc>
        <w:tc>
          <w:tcPr>
            <w:tcW w:w="1418" w:type="dxa"/>
            <w:tcBorders>
              <w:top w:val="nil"/>
              <w:left w:val="nil"/>
              <w:right w:val="nil"/>
            </w:tcBorders>
            <w:shd w:val="clear" w:color="auto" w:fill="DDD9C3" w:themeFill="background2" w:themeFillShade="E6"/>
          </w:tcPr>
          <w:p w14:paraId="77D0F37E" w14:textId="7059DEBB" w:rsidR="00220BDD" w:rsidRDefault="00220BDD"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0.28</w:t>
            </w:r>
          </w:p>
        </w:tc>
        <w:tc>
          <w:tcPr>
            <w:tcW w:w="1418" w:type="dxa"/>
            <w:tcBorders>
              <w:top w:val="nil"/>
              <w:left w:val="nil"/>
              <w:right w:val="nil"/>
            </w:tcBorders>
            <w:shd w:val="clear" w:color="auto" w:fill="DDD9C3" w:themeFill="background2" w:themeFillShade="E6"/>
          </w:tcPr>
          <w:p w14:paraId="261A277B" w14:textId="42C29D3A" w:rsidR="00220BDD" w:rsidRDefault="00220BDD" w:rsidP="00E901F3">
            <w:pPr>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0.98</w:t>
            </w:r>
          </w:p>
        </w:tc>
      </w:tr>
    </w:tbl>
    <w:p w14:paraId="51DE811D" w14:textId="77777777" w:rsidR="003D6451" w:rsidRDefault="003D6451" w:rsidP="003D6451">
      <w:pPr>
        <w:spacing w:after="0" w:line="360" w:lineRule="auto"/>
        <w:ind w:firstLine="0"/>
        <w:rPr>
          <w:rFonts w:ascii="Times New Roman" w:hAnsi="Times New Roman" w:cs="Times New Roman"/>
          <w:sz w:val="24"/>
          <w:szCs w:val="24"/>
        </w:rPr>
      </w:pPr>
    </w:p>
    <w:p w14:paraId="64FCC2E1" w14:textId="77777777" w:rsidR="00E901F3" w:rsidRDefault="00E901F3" w:rsidP="00E901F3">
      <w:pPr>
        <w:widowControl w:val="0"/>
        <w:autoSpaceDE w:val="0"/>
        <w:autoSpaceDN w:val="0"/>
        <w:adjustRightInd w:val="0"/>
        <w:ind w:firstLine="0"/>
        <w:jc w:val="both"/>
        <w:rPr>
          <w:rFonts w:ascii="Times New Roman" w:hAnsi="Times New Roman" w:cs="Times New Roman"/>
          <w:sz w:val="24"/>
          <w:szCs w:val="24"/>
        </w:rPr>
      </w:pPr>
    </w:p>
    <w:p w14:paraId="571C41F9" w14:textId="77777777" w:rsidR="006534D2" w:rsidRPr="006534D2" w:rsidRDefault="006534D2" w:rsidP="004F7A11">
      <w:pPr>
        <w:widowControl w:val="0"/>
        <w:autoSpaceDE w:val="0"/>
        <w:autoSpaceDN w:val="0"/>
        <w:adjustRightInd w:val="0"/>
        <w:spacing w:after="0" w:line="360" w:lineRule="auto"/>
        <w:ind w:firstLine="0"/>
        <w:jc w:val="both"/>
        <w:rPr>
          <w:rFonts w:ascii="Times New Roman" w:hAnsi="Times New Roman" w:cs="Times New Roman"/>
          <w:sz w:val="24"/>
          <w:szCs w:val="24"/>
        </w:rPr>
        <w:sectPr w:rsidR="006534D2" w:rsidRPr="006534D2" w:rsidSect="00134980">
          <w:footerReference w:type="even" r:id="rId12"/>
          <w:footerReference w:type="default" r:id="rId13"/>
          <w:pgSz w:w="11894" w:h="16834"/>
          <w:pgMar w:top="1440" w:right="1440" w:bottom="1440" w:left="1440" w:header="431" w:footer="431" w:gutter="0"/>
          <w:lnNumType w:countBy="1" w:restart="continuous"/>
          <w:cols w:space="708"/>
          <w:docGrid w:linePitch="360"/>
        </w:sectPr>
      </w:pPr>
    </w:p>
    <w:p w14:paraId="6A611797" w14:textId="11CF53C5" w:rsidR="00E901F3" w:rsidRDefault="00445060" w:rsidP="004F7A11">
      <w:pPr>
        <w:widowControl w:val="0"/>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b/>
          <w:sz w:val="24"/>
          <w:szCs w:val="24"/>
        </w:rPr>
        <w:lastRenderedPageBreak/>
        <w:t>TABLE</w:t>
      </w:r>
      <w:r w:rsidR="00257B32">
        <w:rPr>
          <w:rFonts w:ascii="Times New Roman" w:hAnsi="Times New Roman" w:cs="Times New Roman"/>
          <w:b/>
          <w:sz w:val="24"/>
          <w:szCs w:val="24"/>
        </w:rPr>
        <w:t xml:space="preserve"> 2</w:t>
      </w:r>
      <w:r w:rsidR="00E901F3" w:rsidRPr="00E901F3">
        <w:rPr>
          <w:rFonts w:ascii="Times New Roman" w:hAnsi="Times New Roman" w:cs="Times New Roman"/>
          <w:b/>
          <w:sz w:val="24"/>
          <w:szCs w:val="24"/>
        </w:rPr>
        <w:t>.</w:t>
      </w:r>
      <w:r w:rsidR="00E901F3" w:rsidRPr="003522FE">
        <w:rPr>
          <w:rFonts w:ascii="Times New Roman" w:hAnsi="Times New Roman" w:cs="Times New Roman"/>
          <w:sz w:val="24"/>
          <w:szCs w:val="24"/>
        </w:rPr>
        <w:t xml:space="preserve">  </w:t>
      </w:r>
      <w:r w:rsidR="00E901F3" w:rsidRPr="00E71DDB">
        <w:rPr>
          <w:rFonts w:ascii="Times New Roman" w:hAnsi="Times New Roman" w:cs="Times New Roman"/>
          <w:sz w:val="24"/>
          <w:szCs w:val="24"/>
        </w:rPr>
        <w:t xml:space="preserve">Comparison of growth parameters of </w:t>
      </w:r>
      <w:r w:rsidR="00E901F3" w:rsidRPr="00E71DDB">
        <w:rPr>
          <w:rFonts w:ascii="Times New Roman" w:hAnsi="Times New Roman" w:cs="Times New Roman"/>
          <w:i/>
          <w:sz w:val="24"/>
          <w:szCs w:val="24"/>
        </w:rPr>
        <w:t>P. commersonnii</w:t>
      </w:r>
      <w:r w:rsidR="00E901F3">
        <w:rPr>
          <w:rFonts w:ascii="Times New Roman" w:hAnsi="Times New Roman" w:cs="Times New Roman"/>
          <w:sz w:val="24"/>
          <w:szCs w:val="24"/>
        </w:rPr>
        <w:t xml:space="preserve"> </w:t>
      </w:r>
      <w:r w:rsidR="000C799C">
        <w:rPr>
          <w:rFonts w:ascii="Times New Roman" w:hAnsi="Times New Roman" w:cs="Times New Roman"/>
          <w:sz w:val="24"/>
          <w:szCs w:val="24"/>
        </w:rPr>
        <w:t xml:space="preserve">and other </w:t>
      </w:r>
      <w:r w:rsidR="000C799C" w:rsidRPr="000C799C">
        <w:rPr>
          <w:rFonts w:ascii="Times New Roman" w:hAnsi="Times New Roman" w:cs="Times New Roman"/>
          <w:i/>
          <w:sz w:val="24"/>
          <w:szCs w:val="24"/>
        </w:rPr>
        <w:t>Pomadasys</w:t>
      </w:r>
      <w:r w:rsidR="000C799C">
        <w:rPr>
          <w:rFonts w:ascii="Times New Roman" w:hAnsi="Times New Roman" w:cs="Times New Roman"/>
          <w:sz w:val="24"/>
          <w:szCs w:val="24"/>
        </w:rPr>
        <w:t xml:space="preserve"> species. Data are presented for </w:t>
      </w:r>
      <w:r w:rsidR="000C799C" w:rsidRPr="000C799C">
        <w:rPr>
          <w:rFonts w:ascii="Times New Roman" w:hAnsi="Times New Roman" w:cs="Times New Roman" w:hint="eastAsia"/>
          <w:sz w:val="24"/>
          <w:szCs w:val="24"/>
        </w:rPr>
        <w:t>the coefficients from the von Bertalanffy growth function (</w:t>
      </w:r>
      <w:r w:rsidR="000C799C" w:rsidRPr="000C799C">
        <w:rPr>
          <w:rFonts w:ascii="Times New Roman" w:hAnsi="Times New Roman" w:cs="Times New Roman" w:hint="eastAsia"/>
          <w:i/>
          <w:sz w:val="24"/>
          <w:szCs w:val="24"/>
        </w:rPr>
        <w:t>L</w:t>
      </w:r>
      <w:r w:rsidR="000C799C" w:rsidRPr="000C799C">
        <w:rPr>
          <w:rFonts w:ascii="Times New Roman" w:hAnsi="Times New Roman" w:cs="Times New Roman" w:hint="eastAsia"/>
          <w:i/>
          <w:sz w:val="24"/>
          <w:szCs w:val="24"/>
          <w:vertAlign w:val="subscript"/>
        </w:rPr>
        <w:t>∞</w:t>
      </w:r>
      <w:r w:rsidR="000C799C" w:rsidRPr="000C799C">
        <w:rPr>
          <w:rFonts w:ascii="Times New Roman" w:hAnsi="Times New Roman" w:cs="Times New Roman" w:hint="eastAsia"/>
          <w:sz w:val="24"/>
          <w:szCs w:val="24"/>
        </w:rPr>
        <w:t xml:space="preserve">, </w:t>
      </w:r>
      <w:r w:rsidR="000C799C" w:rsidRPr="000C799C">
        <w:rPr>
          <w:rFonts w:ascii="Times New Roman" w:hAnsi="Times New Roman" w:cs="Times New Roman" w:hint="eastAsia"/>
          <w:i/>
          <w:sz w:val="24"/>
          <w:szCs w:val="24"/>
        </w:rPr>
        <w:t>k</w:t>
      </w:r>
      <w:r w:rsidR="000C799C" w:rsidRPr="000C799C">
        <w:rPr>
          <w:rFonts w:ascii="Times New Roman" w:hAnsi="Times New Roman" w:cs="Times New Roman" w:hint="eastAsia"/>
          <w:sz w:val="24"/>
          <w:szCs w:val="24"/>
        </w:rPr>
        <w:t>, t</w:t>
      </w:r>
      <w:r w:rsidR="000C799C" w:rsidRPr="000C799C">
        <w:rPr>
          <w:rFonts w:ascii="Times New Roman" w:hAnsi="Times New Roman" w:cs="Times New Roman" w:hint="eastAsia"/>
          <w:sz w:val="24"/>
          <w:szCs w:val="24"/>
          <w:vertAlign w:val="subscript"/>
        </w:rPr>
        <w:t>0</w:t>
      </w:r>
      <w:r w:rsidR="000C799C">
        <w:rPr>
          <w:rFonts w:ascii="Times New Roman" w:hAnsi="Times New Roman" w:cs="Times New Roman" w:hint="eastAsia"/>
          <w:sz w:val="24"/>
          <w:szCs w:val="24"/>
        </w:rPr>
        <w:t xml:space="preserve">) and </w:t>
      </w:r>
      <w:r w:rsidR="000C799C" w:rsidRPr="000C799C">
        <w:rPr>
          <w:rFonts w:ascii="Times New Roman" w:hAnsi="Times New Roman" w:cs="Times New Roman" w:hint="eastAsia"/>
          <w:sz w:val="24"/>
          <w:szCs w:val="24"/>
        </w:rPr>
        <w:t xml:space="preserve">the growth performance index </w:t>
      </w:r>
      <w:r w:rsidR="000C799C" w:rsidRPr="007D00E8">
        <w:rPr>
          <w:rFonts w:ascii="Times New Roman" w:hAnsi="Times New Roman" w:cs="Times New Roman"/>
          <w:sz w:val="24"/>
          <w:szCs w:val="24"/>
        </w:rPr>
        <w:t>Ø’</w:t>
      </w:r>
      <w:r w:rsidR="000C799C" w:rsidRPr="000C799C">
        <w:rPr>
          <w:rFonts w:ascii="Times New Roman" w:hAnsi="Times New Roman" w:cs="Times New Roman" w:hint="eastAsia"/>
          <w:sz w:val="24"/>
          <w:szCs w:val="24"/>
        </w:rPr>
        <w:t xml:space="preserve"> (Pauly &amp; Munro, 1984) and length at 50% maturity (L</w:t>
      </w:r>
      <w:r w:rsidR="000C799C" w:rsidRPr="00DB4434">
        <w:rPr>
          <w:rFonts w:ascii="Times New Roman" w:hAnsi="Times New Roman" w:cs="Times New Roman" w:hint="eastAsia"/>
          <w:sz w:val="24"/>
          <w:szCs w:val="24"/>
          <w:vertAlign w:val="subscript"/>
        </w:rPr>
        <w:t>50</w:t>
      </w:r>
      <w:r w:rsidR="000C799C" w:rsidRPr="000C799C">
        <w:rPr>
          <w:rFonts w:ascii="Times New Roman" w:hAnsi="Times New Roman" w:cs="Times New Roman" w:hint="eastAsia"/>
          <w:sz w:val="24"/>
          <w:szCs w:val="24"/>
        </w:rPr>
        <w:t xml:space="preserve">). </w:t>
      </w:r>
      <w:r w:rsidR="00DB4434">
        <w:rPr>
          <w:rFonts w:ascii="Times New Roman" w:hAnsi="Times New Roman" w:cs="Times New Roman"/>
          <w:sz w:val="24"/>
          <w:szCs w:val="24"/>
        </w:rPr>
        <w:t xml:space="preserve">N = number of studies. </w:t>
      </w:r>
      <w:r w:rsidR="000C799C" w:rsidRPr="000C799C">
        <w:rPr>
          <w:rFonts w:ascii="Times New Roman" w:hAnsi="Times New Roman" w:cs="Times New Roman" w:hint="eastAsia"/>
          <w:sz w:val="24"/>
          <w:szCs w:val="24"/>
        </w:rPr>
        <w:t>All length values are Total Length</w:t>
      </w:r>
      <w:r w:rsidR="00880BA3">
        <w:rPr>
          <w:rFonts w:ascii="Times New Roman" w:hAnsi="Times New Roman" w:cs="Times New Roman"/>
          <w:sz w:val="24"/>
          <w:szCs w:val="24"/>
        </w:rPr>
        <w:t xml:space="preserve"> (cm). </w:t>
      </w:r>
    </w:p>
    <w:p w14:paraId="514FB87B" w14:textId="77777777" w:rsidR="004F7A11" w:rsidRDefault="004F7A11" w:rsidP="004F7A11">
      <w:pPr>
        <w:widowControl w:val="0"/>
        <w:autoSpaceDE w:val="0"/>
        <w:autoSpaceDN w:val="0"/>
        <w:adjustRightInd w:val="0"/>
        <w:spacing w:after="0" w:line="360" w:lineRule="auto"/>
        <w:ind w:firstLine="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85"/>
        <w:gridCol w:w="2538"/>
        <w:gridCol w:w="528"/>
        <w:gridCol w:w="1758"/>
        <w:gridCol w:w="1701"/>
        <w:gridCol w:w="1134"/>
        <w:gridCol w:w="3119"/>
      </w:tblGrid>
      <w:tr w:rsidR="00DB0509" w14:paraId="46DE80CB" w14:textId="77777777" w:rsidTr="00D57A9A">
        <w:tc>
          <w:tcPr>
            <w:tcW w:w="1985" w:type="dxa"/>
            <w:tcBorders>
              <w:top w:val="single" w:sz="4" w:space="0" w:color="auto"/>
              <w:left w:val="nil"/>
              <w:bottom w:val="single" w:sz="4" w:space="0" w:color="auto"/>
              <w:right w:val="nil"/>
            </w:tcBorders>
            <w:shd w:val="clear" w:color="auto" w:fill="C4BC96" w:themeFill="background2" w:themeFillShade="BF"/>
          </w:tcPr>
          <w:p w14:paraId="52096D55" w14:textId="3455C38D" w:rsid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Species</w:t>
            </w:r>
          </w:p>
        </w:tc>
        <w:tc>
          <w:tcPr>
            <w:tcW w:w="2538" w:type="dxa"/>
            <w:tcBorders>
              <w:top w:val="single" w:sz="4" w:space="0" w:color="auto"/>
              <w:left w:val="nil"/>
              <w:bottom w:val="single" w:sz="4" w:space="0" w:color="auto"/>
              <w:right w:val="nil"/>
            </w:tcBorders>
            <w:shd w:val="clear" w:color="auto" w:fill="C4BC96" w:themeFill="background2" w:themeFillShade="BF"/>
          </w:tcPr>
          <w:p w14:paraId="0B125623" w14:textId="75A5F550" w:rsidR="00DB0509" w:rsidRDefault="00DB0509" w:rsidP="007477D6">
            <w:pPr>
              <w:widowControl w:val="0"/>
              <w:autoSpaceDE w:val="0"/>
              <w:autoSpaceDN w:val="0"/>
              <w:adjustRightInd w:val="0"/>
              <w:spacing w:after="0" w:line="360" w:lineRule="auto"/>
              <w:ind w:firstLine="0"/>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Location</w:t>
            </w:r>
          </w:p>
        </w:tc>
        <w:tc>
          <w:tcPr>
            <w:tcW w:w="528" w:type="dxa"/>
            <w:tcBorders>
              <w:top w:val="single" w:sz="4" w:space="0" w:color="auto"/>
              <w:left w:val="nil"/>
              <w:bottom w:val="single" w:sz="4" w:space="0" w:color="auto"/>
              <w:right w:val="nil"/>
            </w:tcBorders>
            <w:shd w:val="clear" w:color="auto" w:fill="C4BC96" w:themeFill="background2" w:themeFillShade="BF"/>
          </w:tcPr>
          <w:p w14:paraId="746C0E7C" w14:textId="601B1C1C" w:rsidR="00DB0509" w:rsidRPr="00DA6FC7" w:rsidRDefault="00DB0509" w:rsidP="007477D6">
            <w:pPr>
              <w:widowControl w:val="0"/>
              <w:autoSpaceDE w:val="0"/>
              <w:autoSpaceDN w:val="0"/>
              <w:adjustRightInd w:val="0"/>
              <w:spacing w:after="0" w:line="360" w:lineRule="auto"/>
              <w:ind w:firstLine="0"/>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N</w:t>
            </w:r>
          </w:p>
        </w:tc>
        <w:tc>
          <w:tcPr>
            <w:tcW w:w="1758" w:type="dxa"/>
            <w:tcBorders>
              <w:top w:val="single" w:sz="4" w:space="0" w:color="auto"/>
              <w:left w:val="nil"/>
              <w:bottom w:val="single" w:sz="4" w:space="0" w:color="auto"/>
              <w:right w:val="nil"/>
            </w:tcBorders>
            <w:shd w:val="clear" w:color="auto" w:fill="C4BC96" w:themeFill="background2" w:themeFillShade="BF"/>
          </w:tcPr>
          <w:p w14:paraId="4EB4296C" w14:textId="35287D47" w:rsidR="00DB0509" w:rsidRDefault="00DB0509" w:rsidP="00AE4151">
            <w:pPr>
              <w:widowControl w:val="0"/>
              <w:autoSpaceDE w:val="0"/>
              <w:autoSpaceDN w:val="0"/>
              <w:adjustRightInd w:val="0"/>
              <w:spacing w:after="0" w:line="360" w:lineRule="auto"/>
              <w:ind w:firstLine="0"/>
              <w:jc w:val="center"/>
              <w:rPr>
                <w:rFonts w:ascii="Times New Roman" w:hAnsi="Times New Roman" w:cs="Times New Roman"/>
                <w:sz w:val="24"/>
                <w:szCs w:val="24"/>
              </w:rPr>
            </w:pPr>
            <w:r w:rsidRPr="00DA6FC7">
              <w:rPr>
                <w:rFonts w:ascii="Times New Roman" w:eastAsia="Times New Roman" w:hAnsi="Times New Roman" w:cs="Times New Roman"/>
                <w:i/>
                <w:sz w:val="24"/>
                <w:szCs w:val="24"/>
                <w:lang w:val="en-US"/>
              </w:rPr>
              <w:t>L</w:t>
            </w:r>
            <w:r w:rsidRPr="00DA6FC7">
              <w:rPr>
                <w:rFonts w:ascii="Times New Roman" w:eastAsia="Times New Roman" w:hAnsi="Times New Roman" w:cs="Times New Roman"/>
                <w:i/>
                <w:sz w:val="24"/>
                <w:szCs w:val="24"/>
                <w:vertAlign w:val="subscript"/>
                <w:lang w:val="en-US"/>
              </w:rPr>
              <w:t>∞</w:t>
            </w:r>
            <w:r>
              <w:rPr>
                <w:rFonts w:ascii="Times New Roman" w:hAnsi="Times New Roman" w:cs="Times New Roman"/>
                <w:sz w:val="24"/>
                <w:szCs w:val="24"/>
              </w:rPr>
              <w:t xml:space="preserve"> (range, cm)</w:t>
            </w:r>
          </w:p>
        </w:tc>
        <w:tc>
          <w:tcPr>
            <w:tcW w:w="1701" w:type="dxa"/>
            <w:tcBorders>
              <w:top w:val="single" w:sz="4" w:space="0" w:color="auto"/>
              <w:left w:val="nil"/>
              <w:bottom w:val="single" w:sz="4" w:space="0" w:color="auto"/>
              <w:right w:val="nil"/>
            </w:tcBorders>
            <w:shd w:val="clear" w:color="auto" w:fill="C4BC96" w:themeFill="background2" w:themeFillShade="BF"/>
          </w:tcPr>
          <w:p w14:paraId="70A60260" w14:textId="6290C79A" w:rsidR="00DB0509" w:rsidRDefault="00DB0509" w:rsidP="00AE4151">
            <w:pPr>
              <w:widowControl w:val="0"/>
              <w:autoSpaceDE w:val="0"/>
              <w:autoSpaceDN w:val="0"/>
              <w:adjustRightInd w:val="0"/>
              <w:spacing w:after="0" w:line="360" w:lineRule="auto"/>
              <w:ind w:firstLine="0"/>
              <w:jc w:val="center"/>
              <w:rPr>
                <w:rFonts w:ascii="Times New Roman" w:hAnsi="Times New Roman" w:cs="Times New Roman"/>
                <w:sz w:val="24"/>
                <w:szCs w:val="24"/>
              </w:rPr>
            </w:pPr>
            <w:r w:rsidRPr="004F5281">
              <w:rPr>
                <w:rFonts w:ascii="Times New Roman" w:hAnsi="Times New Roman" w:cs="Times New Roman"/>
                <w:i/>
                <w:sz w:val="24"/>
                <w:szCs w:val="24"/>
              </w:rPr>
              <w:t>k</w:t>
            </w:r>
            <w:r>
              <w:rPr>
                <w:rFonts w:ascii="Times New Roman" w:hAnsi="Times New Roman" w:cs="Times New Roman"/>
                <w:sz w:val="24"/>
                <w:szCs w:val="24"/>
              </w:rPr>
              <w:t xml:space="preserve"> (year</w:t>
            </w:r>
            <w:r w:rsidRPr="003B3DAA">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134" w:type="dxa"/>
            <w:tcBorders>
              <w:top w:val="single" w:sz="4" w:space="0" w:color="auto"/>
              <w:left w:val="nil"/>
              <w:bottom w:val="single" w:sz="4" w:space="0" w:color="auto"/>
              <w:right w:val="nil"/>
            </w:tcBorders>
            <w:shd w:val="clear" w:color="auto" w:fill="C4BC96" w:themeFill="background2" w:themeFillShade="BF"/>
          </w:tcPr>
          <w:p w14:paraId="6EA714E0" w14:textId="17736CAA" w:rsidR="00DB0509" w:rsidRDefault="00DB0509" w:rsidP="00DB0509">
            <w:pPr>
              <w:widowControl w:val="0"/>
              <w:autoSpaceDE w:val="0"/>
              <w:autoSpaceDN w:val="0"/>
              <w:adjustRightInd w:val="0"/>
              <w:spacing w:after="0" w:line="360" w:lineRule="auto"/>
              <w:ind w:firstLine="0"/>
              <w:jc w:val="center"/>
              <w:rPr>
                <w:rFonts w:ascii="Times New Roman" w:hAnsi="Times New Roman" w:cs="Times New Roman"/>
                <w:sz w:val="24"/>
                <w:szCs w:val="24"/>
              </w:rPr>
            </w:pPr>
            <w:r w:rsidRPr="007D00E8">
              <w:rPr>
                <w:rFonts w:ascii="Times New Roman" w:hAnsi="Times New Roman" w:cs="Times New Roman"/>
                <w:sz w:val="24"/>
                <w:szCs w:val="24"/>
              </w:rPr>
              <w:t>Ø’</w:t>
            </w:r>
          </w:p>
        </w:tc>
        <w:tc>
          <w:tcPr>
            <w:tcW w:w="3119" w:type="dxa"/>
            <w:tcBorders>
              <w:top w:val="single" w:sz="4" w:space="0" w:color="auto"/>
              <w:left w:val="nil"/>
              <w:bottom w:val="single" w:sz="4" w:space="0" w:color="auto"/>
              <w:right w:val="nil"/>
            </w:tcBorders>
            <w:shd w:val="clear" w:color="auto" w:fill="C4BC96" w:themeFill="background2" w:themeFillShade="BF"/>
          </w:tcPr>
          <w:p w14:paraId="0497993E" w14:textId="1DF8D8EF" w:rsid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Reference </w:t>
            </w:r>
          </w:p>
        </w:tc>
      </w:tr>
      <w:tr w:rsidR="00DB0509" w14:paraId="794CFDB6" w14:textId="77777777" w:rsidTr="00EB2722">
        <w:tc>
          <w:tcPr>
            <w:tcW w:w="1985" w:type="dxa"/>
            <w:tcBorders>
              <w:top w:val="single" w:sz="4" w:space="0" w:color="auto"/>
              <w:left w:val="nil"/>
              <w:bottom w:val="nil"/>
              <w:right w:val="nil"/>
            </w:tcBorders>
            <w:vAlign w:val="center"/>
          </w:tcPr>
          <w:p w14:paraId="60FFB819" w14:textId="0E821CD6"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i/>
                <w:sz w:val="22"/>
                <w:szCs w:val="22"/>
              </w:rPr>
            </w:pPr>
            <w:r w:rsidRPr="00DB0509">
              <w:rPr>
                <w:rFonts w:ascii="Times New Roman" w:hAnsi="Times New Roman" w:cs="Times New Roman"/>
                <w:i/>
                <w:sz w:val="22"/>
                <w:szCs w:val="22"/>
              </w:rPr>
              <w:t>P. commersonnii</w:t>
            </w:r>
          </w:p>
        </w:tc>
        <w:tc>
          <w:tcPr>
            <w:tcW w:w="2538" w:type="dxa"/>
            <w:tcBorders>
              <w:top w:val="single" w:sz="4" w:space="0" w:color="auto"/>
              <w:left w:val="nil"/>
              <w:bottom w:val="nil"/>
              <w:right w:val="nil"/>
            </w:tcBorders>
            <w:vAlign w:val="center"/>
          </w:tcPr>
          <w:p w14:paraId="7E4C0646" w14:textId="562B9745"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Oman</w:t>
            </w:r>
          </w:p>
        </w:tc>
        <w:tc>
          <w:tcPr>
            <w:tcW w:w="528" w:type="dxa"/>
            <w:tcBorders>
              <w:top w:val="single" w:sz="4" w:space="0" w:color="auto"/>
              <w:left w:val="nil"/>
              <w:bottom w:val="nil"/>
              <w:right w:val="nil"/>
            </w:tcBorders>
            <w:vAlign w:val="center"/>
          </w:tcPr>
          <w:p w14:paraId="43C9CB61" w14:textId="1CB1CD43"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single" w:sz="4" w:space="0" w:color="auto"/>
              <w:left w:val="nil"/>
              <w:bottom w:val="nil"/>
              <w:right w:val="nil"/>
            </w:tcBorders>
            <w:vAlign w:val="center"/>
          </w:tcPr>
          <w:p w14:paraId="4D467471" w14:textId="44813DE7" w:rsidR="00DB0509" w:rsidRPr="00DB0509" w:rsidRDefault="00365090" w:rsidP="00AE4151">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84.0</w:t>
            </w:r>
            <w:r w:rsidR="00982A57" w:rsidRPr="00982A57">
              <w:rPr>
                <w:rFonts w:ascii="Times New Roman" w:hAnsi="Times New Roman" w:cs="Times New Roman"/>
                <w:sz w:val="22"/>
                <w:szCs w:val="22"/>
                <w:vertAlign w:val="superscript"/>
              </w:rPr>
              <w:t>1</w:t>
            </w:r>
          </w:p>
        </w:tc>
        <w:tc>
          <w:tcPr>
            <w:tcW w:w="1701" w:type="dxa"/>
            <w:tcBorders>
              <w:top w:val="single" w:sz="4" w:space="0" w:color="auto"/>
              <w:left w:val="nil"/>
              <w:bottom w:val="nil"/>
              <w:right w:val="nil"/>
            </w:tcBorders>
            <w:vAlign w:val="center"/>
          </w:tcPr>
          <w:p w14:paraId="22EDF954" w14:textId="1D9E0003" w:rsidR="00DB0509" w:rsidRPr="00DB0509" w:rsidRDefault="00880BA3" w:rsidP="00AE4151">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0.</w:t>
            </w:r>
            <w:r w:rsidR="00982A57">
              <w:rPr>
                <w:rFonts w:ascii="Times New Roman" w:hAnsi="Times New Roman" w:cs="Times New Roman"/>
                <w:sz w:val="22"/>
                <w:szCs w:val="22"/>
              </w:rPr>
              <w:t>3</w:t>
            </w:r>
            <w:r>
              <w:rPr>
                <w:rFonts w:ascii="Times New Roman" w:hAnsi="Times New Roman" w:cs="Times New Roman"/>
                <w:sz w:val="22"/>
                <w:szCs w:val="22"/>
              </w:rPr>
              <w:t>2</w:t>
            </w:r>
          </w:p>
        </w:tc>
        <w:tc>
          <w:tcPr>
            <w:tcW w:w="1134" w:type="dxa"/>
            <w:tcBorders>
              <w:top w:val="single" w:sz="4" w:space="0" w:color="auto"/>
              <w:left w:val="nil"/>
              <w:bottom w:val="nil"/>
              <w:right w:val="nil"/>
            </w:tcBorders>
            <w:vAlign w:val="center"/>
          </w:tcPr>
          <w:p w14:paraId="07E02A9F" w14:textId="4D1F11DE" w:rsidR="00DB0509" w:rsidRPr="00DB0509" w:rsidRDefault="002B1C86"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3.3</w:t>
            </w:r>
            <w:r w:rsidR="00880BA3">
              <w:rPr>
                <w:rFonts w:ascii="Times New Roman" w:hAnsi="Times New Roman" w:cs="Times New Roman"/>
                <w:sz w:val="22"/>
                <w:szCs w:val="22"/>
              </w:rPr>
              <w:t>5</w:t>
            </w:r>
          </w:p>
        </w:tc>
        <w:tc>
          <w:tcPr>
            <w:tcW w:w="3119" w:type="dxa"/>
            <w:tcBorders>
              <w:top w:val="single" w:sz="4" w:space="0" w:color="auto"/>
              <w:left w:val="nil"/>
              <w:bottom w:val="nil"/>
              <w:right w:val="nil"/>
            </w:tcBorders>
            <w:vAlign w:val="center"/>
          </w:tcPr>
          <w:p w14:paraId="1E4C89BE" w14:textId="1AD8BD3A"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sz w:val="22"/>
                <w:szCs w:val="22"/>
              </w:rPr>
              <w:t>This Study</w:t>
            </w:r>
          </w:p>
        </w:tc>
      </w:tr>
      <w:tr w:rsidR="00DB0509" w14:paraId="64E8AE29" w14:textId="77777777" w:rsidTr="00EB2722">
        <w:tc>
          <w:tcPr>
            <w:tcW w:w="1985" w:type="dxa"/>
            <w:tcBorders>
              <w:top w:val="nil"/>
              <w:left w:val="nil"/>
              <w:bottom w:val="nil"/>
              <w:right w:val="nil"/>
            </w:tcBorders>
            <w:shd w:val="clear" w:color="auto" w:fill="DDD9C3" w:themeFill="background2" w:themeFillShade="E6"/>
            <w:vAlign w:val="center"/>
          </w:tcPr>
          <w:p w14:paraId="19AE1818" w14:textId="76429BD3"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commersonnii</w:t>
            </w:r>
          </w:p>
        </w:tc>
        <w:tc>
          <w:tcPr>
            <w:tcW w:w="2538" w:type="dxa"/>
            <w:tcBorders>
              <w:top w:val="nil"/>
              <w:left w:val="nil"/>
              <w:bottom w:val="nil"/>
              <w:right w:val="nil"/>
            </w:tcBorders>
            <w:shd w:val="clear" w:color="auto" w:fill="DDD9C3" w:themeFill="background2" w:themeFillShade="E6"/>
            <w:vAlign w:val="center"/>
          </w:tcPr>
          <w:p w14:paraId="312F70A2" w14:textId="7AC0E430"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Kenya</w:t>
            </w:r>
          </w:p>
        </w:tc>
        <w:tc>
          <w:tcPr>
            <w:tcW w:w="528" w:type="dxa"/>
            <w:tcBorders>
              <w:top w:val="nil"/>
              <w:left w:val="nil"/>
              <w:bottom w:val="nil"/>
              <w:right w:val="nil"/>
            </w:tcBorders>
            <w:shd w:val="clear" w:color="auto" w:fill="DDD9C3" w:themeFill="background2" w:themeFillShade="E6"/>
            <w:vAlign w:val="center"/>
          </w:tcPr>
          <w:p w14:paraId="2C2CC026" w14:textId="45999D2C"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nil"/>
              <w:left w:val="nil"/>
              <w:bottom w:val="nil"/>
              <w:right w:val="nil"/>
            </w:tcBorders>
            <w:shd w:val="clear" w:color="auto" w:fill="DDD9C3" w:themeFill="background2" w:themeFillShade="E6"/>
            <w:vAlign w:val="center"/>
          </w:tcPr>
          <w:p w14:paraId="46DF16A0" w14:textId="2F8C15CA"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75.0</w:t>
            </w:r>
          </w:p>
        </w:tc>
        <w:tc>
          <w:tcPr>
            <w:tcW w:w="1701" w:type="dxa"/>
            <w:tcBorders>
              <w:top w:val="nil"/>
              <w:left w:val="nil"/>
              <w:bottom w:val="nil"/>
              <w:right w:val="nil"/>
            </w:tcBorders>
            <w:shd w:val="clear" w:color="auto" w:fill="DDD9C3" w:themeFill="background2" w:themeFillShade="E6"/>
            <w:vAlign w:val="center"/>
          </w:tcPr>
          <w:p w14:paraId="7773E405" w14:textId="3CE4C8FB"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0.42</w:t>
            </w:r>
          </w:p>
        </w:tc>
        <w:tc>
          <w:tcPr>
            <w:tcW w:w="1134" w:type="dxa"/>
            <w:tcBorders>
              <w:top w:val="nil"/>
              <w:left w:val="nil"/>
              <w:bottom w:val="nil"/>
              <w:right w:val="nil"/>
            </w:tcBorders>
            <w:shd w:val="clear" w:color="auto" w:fill="DDD9C3" w:themeFill="background2" w:themeFillShade="E6"/>
            <w:vAlign w:val="center"/>
          </w:tcPr>
          <w:p w14:paraId="68EC095F" w14:textId="679A3463" w:rsidR="00DB0509" w:rsidRPr="00DB0509" w:rsidRDefault="00DB0509"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3.37</w:t>
            </w:r>
          </w:p>
        </w:tc>
        <w:tc>
          <w:tcPr>
            <w:tcW w:w="3119" w:type="dxa"/>
            <w:tcBorders>
              <w:top w:val="nil"/>
              <w:left w:val="nil"/>
              <w:bottom w:val="nil"/>
              <w:right w:val="nil"/>
            </w:tcBorders>
            <w:shd w:val="clear" w:color="auto" w:fill="DDD9C3" w:themeFill="background2" w:themeFillShade="E6"/>
            <w:vAlign w:val="center"/>
          </w:tcPr>
          <w:p w14:paraId="6C5A7288" w14:textId="3DCFD35A"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sz w:val="22"/>
                <w:szCs w:val="22"/>
              </w:rPr>
              <w:t>Nzioka (1982)</w:t>
            </w:r>
          </w:p>
        </w:tc>
      </w:tr>
      <w:tr w:rsidR="00DB0509" w14:paraId="61FB3397" w14:textId="77777777" w:rsidTr="00EB2722">
        <w:tc>
          <w:tcPr>
            <w:tcW w:w="1985" w:type="dxa"/>
            <w:tcBorders>
              <w:top w:val="nil"/>
              <w:left w:val="nil"/>
              <w:bottom w:val="nil"/>
              <w:right w:val="nil"/>
            </w:tcBorders>
            <w:vAlign w:val="center"/>
          </w:tcPr>
          <w:p w14:paraId="4D6E4451" w14:textId="470A4B70"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commersonnii</w:t>
            </w:r>
          </w:p>
        </w:tc>
        <w:tc>
          <w:tcPr>
            <w:tcW w:w="2538" w:type="dxa"/>
            <w:tcBorders>
              <w:top w:val="nil"/>
              <w:left w:val="nil"/>
              <w:bottom w:val="nil"/>
              <w:right w:val="nil"/>
            </w:tcBorders>
            <w:vAlign w:val="center"/>
          </w:tcPr>
          <w:p w14:paraId="2ECE826A" w14:textId="3FEB49D7"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South Africa</w:t>
            </w:r>
          </w:p>
        </w:tc>
        <w:tc>
          <w:tcPr>
            <w:tcW w:w="528" w:type="dxa"/>
            <w:tcBorders>
              <w:top w:val="nil"/>
              <w:left w:val="nil"/>
              <w:bottom w:val="nil"/>
              <w:right w:val="nil"/>
            </w:tcBorders>
            <w:vAlign w:val="center"/>
          </w:tcPr>
          <w:p w14:paraId="282224BD" w14:textId="0400D3EB"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nil"/>
              <w:left w:val="nil"/>
              <w:bottom w:val="nil"/>
              <w:right w:val="nil"/>
            </w:tcBorders>
            <w:vAlign w:val="center"/>
          </w:tcPr>
          <w:p w14:paraId="1A3FC712" w14:textId="4BD43C82"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89.5</w:t>
            </w:r>
          </w:p>
        </w:tc>
        <w:tc>
          <w:tcPr>
            <w:tcW w:w="1701" w:type="dxa"/>
            <w:tcBorders>
              <w:top w:val="nil"/>
              <w:left w:val="nil"/>
              <w:bottom w:val="nil"/>
              <w:right w:val="nil"/>
            </w:tcBorders>
            <w:vAlign w:val="center"/>
          </w:tcPr>
          <w:p w14:paraId="1BC4C9BE" w14:textId="173B1B50"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0.07</w:t>
            </w:r>
          </w:p>
        </w:tc>
        <w:tc>
          <w:tcPr>
            <w:tcW w:w="1134" w:type="dxa"/>
            <w:tcBorders>
              <w:top w:val="nil"/>
              <w:left w:val="nil"/>
              <w:bottom w:val="nil"/>
              <w:right w:val="nil"/>
            </w:tcBorders>
            <w:vAlign w:val="center"/>
          </w:tcPr>
          <w:p w14:paraId="56F91D2A" w14:textId="21D8A9E9" w:rsidR="00DB0509" w:rsidRPr="00DB0509" w:rsidRDefault="00DB0509"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2.75</w:t>
            </w:r>
          </w:p>
        </w:tc>
        <w:tc>
          <w:tcPr>
            <w:tcW w:w="3119" w:type="dxa"/>
            <w:tcBorders>
              <w:top w:val="nil"/>
              <w:left w:val="nil"/>
              <w:bottom w:val="nil"/>
              <w:right w:val="nil"/>
            </w:tcBorders>
            <w:vAlign w:val="center"/>
          </w:tcPr>
          <w:p w14:paraId="26B3FCEF" w14:textId="42306E02"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sz w:val="22"/>
                <w:szCs w:val="22"/>
              </w:rPr>
              <w:t>Wallace &amp; Schleyer (1979)</w:t>
            </w:r>
          </w:p>
        </w:tc>
      </w:tr>
      <w:tr w:rsidR="00DB0509" w14:paraId="01C4CF86" w14:textId="77777777" w:rsidTr="00EB2722">
        <w:tc>
          <w:tcPr>
            <w:tcW w:w="1985" w:type="dxa"/>
            <w:tcBorders>
              <w:top w:val="nil"/>
              <w:left w:val="nil"/>
              <w:bottom w:val="nil"/>
              <w:right w:val="nil"/>
            </w:tcBorders>
            <w:shd w:val="clear" w:color="auto" w:fill="DDD9C3" w:themeFill="background2" w:themeFillShade="E6"/>
            <w:vAlign w:val="center"/>
          </w:tcPr>
          <w:p w14:paraId="7CF70EBB" w14:textId="3202B718"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commersonnii</w:t>
            </w:r>
          </w:p>
        </w:tc>
        <w:tc>
          <w:tcPr>
            <w:tcW w:w="2538" w:type="dxa"/>
            <w:tcBorders>
              <w:top w:val="nil"/>
              <w:left w:val="nil"/>
              <w:bottom w:val="nil"/>
              <w:right w:val="nil"/>
            </w:tcBorders>
            <w:shd w:val="clear" w:color="auto" w:fill="DDD9C3" w:themeFill="background2" w:themeFillShade="E6"/>
            <w:vAlign w:val="center"/>
          </w:tcPr>
          <w:p w14:paraId="68F00FC6" w14:textId="407C9C7D"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South Africa</w:t>
            </w:r>
          </w:p>
        </w:tc>
        <w:tc>
          <w:tcPr>
            <w:tcW w:w="528" w:type="dxa"/>
            <w:tcBorders>
              <w:top w:val="nil"/>
              <w:left w:val="nil"/>
              <w:bottom w:val="nil"/>
              <w:right w:val="nil"/>
            </w:tcBorders>
            <w:shd w:val="clear" w:color="auto" w:fill="DDD9C3" w:themeFill="background2" w:themeFillShade="E6"/>
            <w:vAlign w:val="center"/>
          </w:tcPr>
          <w:p w14:paraId="273354DE" w14:textId="436DDE25"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nil"/>
              <w:left w:val="nil"/>
              <w:bottom w:val="nil"/>
              <w:right w:val="nil"/>
            </w:tcBorders>
            <w:shd w:val="clear" w:color="auto" w:fill="DDD9C3" w:themeFill="background2" w:themeFillShade="E6"/>
            <w:vAlign w:val="center"/>
          </w:tcPr>
          <w:p w14:paraId="2CFD04D6" w14:textId="40E83483"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91.7</w:t>
            </w:r>
          </w:p>
        </w:tc>
        <w:tc>
          <w:tcPr>
            <w:tcW w:w="1701" w:type="dxa"/>
            <w:tcBorders>
              <w:top w:val="nil"/>
              <w:left w:val="nil"/>
              <w:bottom w:val="nil"/>
              <w:right w:val="nil"/>
            </w:tcBorders>
            <w:shd w:val="clear" w:color="auto" w:fill="DDD9C3" w:themeFill="background2" w:themeFillShade="E6"/>
            <w:vAlign w:val="center"/>
          </w:tcPr>
          <w:p w14:paraId="01AF449C" w14:textId="51937DBD" w:rsidR="00DB0509" w:rsidRPr="00DB0509" w:rsidRDefault="00DB0509" w:rsidP="004F7A11">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0.19</w:t>
            </w:r>
          </w:p>
        </w:tc>
        <w:tc>
          <w:tcPr>
            <w:tcW w:w="1134" w:type="dxa"/>
            <w:tcBorders>
              <w:top w:val="nil"/>
              <w:left w:val="nil"/>
              <w:bottom w:val="nil"/>
              <w:right w:val="nil"/>
            </w:tcBorders>
            <w:shd w:val="clear" w:color="auto" w:fill="DDD9C3" w:themeFill="background2" w:themeFillShade="E6"/>
            <w:vAlign w:val="center"/>
          </w:tcPr>
          <w:p w14:paraId="20E556D9" w14:textId="0FFB115C" w:rsidR="00DB0509" w:rsidRPr="00DB0509" w:rsidRDefault="00DB0509"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3.20</w:t>
            </w:r>
          </w:p>
        </w:tc>
        <w:tc>
          <w:tcPr>
            <w:tcW w:w="3119" w:type="dxa"/>
            <w:tcBorders>
              <w:top w:val="nil"/>
              <w:left w:val="nil"/>
              <w:bottom w:val="nil"/>
              <w:right w:val="nil"/>
            </w:tcBorders>
            <w:shd w:val="clear" w:color="auto" w:fill="DDD9C3" w:themeFill="background2" w:themeFillShade="E6"/>
            <w:vAlign w:val="center"/>
          </w:tcPr>
          <w:p w14:paraId="483DB13A" w14:textId="0E642C5F"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7085EC75" w14:textId="77777777" w:rsidTr="00EB2722">
        <w:tc>
          <w:tcPr>
            <w:tcW w:w="1985" w:type="dxa"/>
            <w:tcBorders>
              <w:top w:val="nil"/>
              <w:left w:val="nil"/>
              <w:bottom w:val="nil"/>
              <w:right w:val="nil"/>
            </w:tcBorders>
            <w:vAlign w:val="center"/>
          </w:tcPr>
          <w:p w14:paraId="2289B99E" w14:textId="6DA204F2" w:rsidR="00DB0509" w:rsidRPr="00DB0509" w:rsidRDefault="00DB0509" w:rsidP="007477D6">
            <w:pPr>
              <w:widowControl w:val="0"/>
              <w:autoSpaceDE w:val="0"/>
              <w:autoSpaceDN w:val="0"/>
              <w:adjustRightInd w:val="0"/>
              <w:spacing w:after="0" w:line="360" w:lineRule="auto"/>
              <w:ind w:firstLine="0"/>
              <w:jc w:val="both"/>
              <w:rPr>
                <w:rFonts w:ascii="Times New Roman" w:hAnsi="Times New Roman" w:cs="Times New Roman"/>
                <w:i/>
                <w:sz w:val="22"/>
                <w:szCs w:val="22"/>
              </w:rPr>
            </w:pPr>
            <w:r w:rsidRPr="00DB0509">
              <w:rPr>
                <w:rFonts w:ascii="Times New Roman" w:hAnsi="Times New Roman" w:cs="Times New Roman"/>
                <w:i/>
                <w:sz w:val="22"/>
                <w:szCs w:val="22"/>
              </w:rPr>
              <w:t>P. argenteus</w:t>
            </w:r>
          </w:p>
        </w:tc>
        <w:tc>
          <w:tcPr>
            <w:tcW w:w="2538" w:type="dxa"/>
            <w:tcBorders>
              <w:top w:val="nil"/>
              <w:left w:val="nil"/>
              <w:bottom w:val="nil"/>
              <w:right w:val="nil"/>
            </w:tcBorders>
            <w:vAlign w:val="center"/>
          </w:tcPr>
          <w:p w14:paraId="73C36507" w14:textId="77777777"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Kuwait, Iran, India</w:t>
            </w:r>
          </w:p>
          <w:p w14:paraId="3B89F69F" w14:textId="05CD9CB9"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Bangladesh, Indonesia</w:t>
            </w:r>
          </w:p>
        </w:tc>
        <w:tc>
          <w:tcPr>
            <w:tcW w:w="528" w:type="dxa"/>
            <w:tcBorders>
              <w:top w:val="nil"/>
              <w:left w:val="nil"/>
              <w:bottom w:val="nil"/>
              <w:right w:val="nil"/>
            </w:tcBorders>
            <w:vAlign w:val="center"/>
          </w:tcPr>
          <w:p w14:paraId="1AD3DA7A" w14:textId="5DE8802C"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7</w:t>
            </w:r>
          </w:p>
        </w:tc>
        <w:tc>
          <w:tcPr>
            <w:tcW w:w="1758" w:type="dxa"/>
            <w:tcBorders>
              <w:top w:val="nil"/>
              <w:left w:val="nil"/>
              <w:bottom w:val="nil"/>
              <w:right w:val="nil"/>
            </w:tcBorders>
            <w:vAlign w:val="center"/>
          </w:tcPr>
          <w:p w14:paraId="18A2B040" w14:textId="7985A31E"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 xml:space="preserve">61.1 (54.0-74.1) </w:t>
            </w:r>
          </w:p>
        </w:tc>
        <w:tc>
          <w:tcPr>
            <w:tcW w:w="1701" w:type="dxa"/>
            <w:tcBorders>
              <w:top w:val="nil"/>
              <w:left w:val="nil"/>
              <w:bottom w:val="nil"/>
              <w:right w:val="nil"/>
            </w:tcBorders>
            <w:vAlign w:val="center"/>
          </w:tcPr>
          <w:p w14:paraId="34505686" w14:textId="7D996914"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0.38 (0.21-0.52)</w:t>
            </w:r>
          </w:p>
        </w:tc>
        <w:tc>
          <w:tcPr>
            <w:tcW w:w="1134" w:type="dxa"/>
            <w:tcBorders>
              <w:top w:val="nil"/>
              <w:left w:val="nil"/>
              <w:bottom w:val="nil"/>
              <w:right w:val="nil"/>
            </w:tcBorders>
            <w:vAlign w:val="center"/>
          </w:tcPr>
          <w:p w14:paraId="03D9B308" w14:textId="39B509BB"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3.15</w:t>
            </w:r>
          </w:p>
        </w:tc>
        <w:tc>
          <w:tcPr>
            <w:tcW w:w="3119" w:type="dxa"/>
            <w:tcBorders>
              <w:top w:val="nil"/>
              <w:left w:val="nil"/>
              <w:bottom w:val="nil"/>
              <w:right w:val="nil"/>
            </w:tcBorders>
            <w:vAlign w:val="center"/>
          </w:tcPr>
          <w:p w14:paraId="66FF7059" w14:textId="76AC3EA1"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5C72749C" w14:textId="77777777" w:rsidTr="00EB2722">
        <w:tc>
          <w:tcPr>
            <w:tcW w:w="1985" w:type="dxa"/>
            <w:tcBorders>
              <w:top w:val="nil"/>
              <w:left w:val="nil"/>
              <w:bottom w:val="nil"/>
              <w:right w:val="nil"/>
            </w:tcBorders>
            <w:shd w:val="clear" w:color="auto" w:fill="DDD9C3" w:themeFill="background2" w:themeFillShade="E6"/>
            <w:vAlign w:val="center"/>
          </w:tcPr>
          <w:p w14:paraId="5CCD3472" w14:textId="2A07BC40"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argyreus</w:t>
            </w:r>
          </w:p>
        </w:tc>
        <w:tc>
          <w:tcPr>
            <w:tcW w:w="2538" w:type="dxa"/>
            <w:tcBorders>
              <w:top w:val="nil"/>
              <w:left w:val="nil"/>
              <w:bottom w:val="nil"/>
              <w:right w:val="nil"/>
            </w:tcBorders>
            <w:shd w:val="clear" w:color="auto" w:fill="DDD9C3" w:themeFill="background2" w:themeFillShade="E6"/>
            <w:vAlign w:val="center"/>
          </w:tcPr>
          <w:p w14:paraId="09B3AB8C" w14:textId="447BECC4"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Brunei, Philippines</w:t>
            </w:r>
          </w:p>
        </w:tc>
        <w:tc>
          <w:tcPr>
            <w:tcW w:w="528" w:type="dxa"/>
            <w:tcBorders>
              <w:top w:val="nil"/>
              <w:left w:val="nil"/>
              <w:bottom w:val="nil"/>
              <w:right w:val="nil"/>
            </w:tcBorders>
            <w:shd w:val="clear" w:color="auto" w:fill="DDD9C3" w:themeFill="background2" w:themeFillShade="E6"/>
            <w:vAlign w:val="center"/>
          </w:tcPr>
          <w:p w14:paraId="2F18E436" w14:textId="36C6F50C"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5</w:t>
            </w:r>
          </w:p>
        </w:tc>
        <w:tc>
          <w:tcPr>
            <w:tcW w:w="1758" w:type="dxa"/>
            <w:tcBorders>
              <w:top w:val="nil"/>
              <w:left w:val="nil"/>
              <w:bottom w:val="nil"/>
              <w:right w:val="nil"/>
            </w:tcBorders>
            <w:shd w:val="clear" w:color="auto" w:fill="DDD9C3" w:themeFill="background2" w:themeFillShade="E6"/>
            <w:vAlign w:val="center"/>
          </w:tcPr>
          <w:p w14:paraId="4761E1A4" w14:textId="45A6BCE6"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14.8 (12.9-18.0)</w:t>
            </w:r>
          </w:p>
        </w:tc>
        <w:tc>
          <w:tcPr>
            <w:tcW w:w="1701" w:type="dxa"/>
            <w:tcBorders>
              <w:top w:val="nil"/>
              <w:left w:val="nil"/>
              <w:bottom w:val="nil"/>
              <w:right w:val="nil"/>
            </w:tcBorders>
            <w:shd w:val="clear" w:color="auto" w:fill="DDD9C3" w:themeFill="background2" w:themeFillShade="E6"/>
            <w:vAlign w:val="center"/>
          </w:tcPr>
          <w:p w14:paraId="111A1D75" w14:textId="016127D8"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0.77 (0.62-0.83)</w:t>
            </w:r>
          </w:p>
        </w:tc>
        <w:tc>
          <w:tcPr>
            <w:tcW w:w="1134" w:type="dxa"/>
            <w:tcBorders>
              <w:top w:val="nil"/>
              <w:left w:val="nil"/>
              <w:bottom w:val="nil"/>
              <w:right w:val="nil"/>
            </w:tcBorders>
            <w:shd w:val="clear" w:color="auto" w:fill="DDD9C3" w:themeFill="background2" w:themeFillShade="E6"/>
            <w:vAlign w:val="center"/>
          </w:tcPr>
          <w:p w14:paraId="4D57A3A4" w14:textId="71432C43"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2.23</w:t>
            </w:r>
          </w:p>
        </w:tc>
        <w:tc>
          <w:tcPr>
            <w:tcW w:w="3119" w:type="dxa"/>
            <w:tcBorders>
              <w:top w:val="nil"/>
              <w:left w:val="nil"/>
              <w:bottom w:val="nil"/>
              <w:right w:val="nil"/>
            </w:tcBorders>
            <w:shd w:val="clear" w:color="auto" w:fill="DDD9C3" w:themeFill="background2" w:themeFillShade="E6"/>
            <w:vAlign w:val="center"/>
          </w:tcPr>
          <w:p w14:paraId="4BF04ACD" w14:textId="2CCA3738" w:rsidR="00DB0509" w:rsidRPr="00DB0509" w:rsidRDefault="00EB2722" w:rsidP="0030105B">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552DFB79" w14:textId="77777777" w:rsidTr="00EB2722">
        <w:tc>
          <w:tcPr>
            <w:tcW w:w="1985" w:type="dxa"/>
            <w:tcBorders>
              <w:top w:val="nil"/>
              <w:left w:val="nil"/>
              <w:bottom w:val="nil"/>
              <w:right w:val="nil"/>
            </w:tcBorders>
            <w:vAlign w:val="center"/>
          </w:tcPr>
          <w:p w14:paraId="3D847C35" w14:textId="5549ACEC"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incisus</w:t>
            </w:r>
          </w:p>
        </w:tc>
        <w:tc>
          <w:tcPr>
            <w:tcW w:w="2538" w:type="dxa"/>
            <w:tcBorders>
              <w:top w:val="nil"/>
              <w:left w:val="nil"/>
              <w:bottom w:val="nil"/>
              <w:right w:val="nil"/>
            </w:tcBorders>
            <w:vAlign w:val="center"/>
          </w:tcPr>
          <w:p w14:paraId="50547893" w14:textId="3845FD07"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Tunisia, Canary Isles</w:t>
            </w:r>
          </w:p>
        </w:tc>
        <w:tc>
          <w:tcPr>
            <w:tcW w:w="528" w:type="dxa"/>
            <w:tcBorders>
              <w:top w:val="nil"/>
              <w:left w:val="nil"/>
              <w:bottom w:val="nil"/>
              <w:right w:val="nil"/>
            </w:tcBorders>
            <w:vAlign w:val="center"/>
          </w:tcPr>
          <w:p w14:paraId="01F2071D" w14:textId="0278F7CC"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3</w:t>
            </w:r>
          </w:p>
        </w:tc>
        <w:tc>
          <w:tcPr>
            <w:tcW w:w="1758" w:type="dxa"/>
            <w:tcBorders>
              <w:top w:val="nil"/>
              <w:left w:val="nil"/>
              <w:bottom w:val="nil"/>
              <w:right w:val="nil"/>
            </w:tcBorders>
            <w:vAlign w:val="center"/>
          </w:tcPr>
          <w:p w14:paraId="1E9DE149" w14:textId="5B53490F"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29.6 (23.9-33.3)</w:t>
            </w:r>
          </w:p>
        </w:tc>
        <w:tc>
          <w:tcPr>
            <w:tcW w:w="1701" w:type="dxa"/>
            <w:tcBorders>
              <w:top w:val="nil"/>
              <w:left w:val="nil"/>
              <w:bottom w:val="nil"/>
              <w:right w:val="nil"/>
            </w:tcBorders>
            <w:vAlign w:val="center"/>
          </w:tcPr>
          <w:p w14:paraId="29D873CE" w14:textId="0545E0CF"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0.22 (0.19-0.27)</w:t>
            </w:r>
          </w:p>
        </w:tc>
        <w:tc>
          <w:tcPr>
            <w:tcW w:w="1134" w:type="dxa"/>
            <w:tcBorders>
              <w:top w:val="nil"/>
              <w:left w:val="nil"/>
              <w:bottom w:val="nil"/>
              <w:right w:val="nil"/>
            </w:tcBorders>
            <w:vAlign w:val="center"/>
          </w:tcPr>
          <w:p w14:paraId="11204200" w14:textId="390604AB"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2.29</w:t>
            </w:r>
          </w:p>
        </w:tc>
        <w:tc>
          <w:tcPr>
            <w:tcW w:w="3119" w:type="dxa"/>
            <w:tcBorders>
              <w:top w:val="nil"/>
              <w:left w:val="nil"/>
              <w:bottom w:val="nil"/>
              <w:right w:val="nil"/>
            </w:tcBorders>
            <w:vAlign w:val="center"/>
          </w:tcPr>
          <w:p w14:paraId="3EA6773E" w14:textId="77777777" w:rsidR="00EB2722" w:rsidRDefault="00EB2722" w:rsidP="000C799C">
            <w:pPr>
              <w:widowControl w:val="0"/>
              <w:autoSpaceDE w:val="0"/>
              <w:autoSpaceDN w:val="0"/>
              <w:adjustRightInd w:val="0"/>
              <w:spacing w:after="0" w:line="276"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r w:rsidR="00DB0509" w:rsidRPr="00DB0509">
              <w:rPr>
                <w:rFonts w:ascii="Times New Roman" w:hAnsi="Times New Roman" w:cs="Times New Roman"/>
                <w:sz w:val="22"/>
                <w:szCs w:val="22"/>
              </w:rPr>
              <w:t>,</w:t>
            </w:r>
          </w:p>
          <w:p w14:paraId="689FCAA5" w14:textId="1C3FD69F" w:rsidR="00DB0509" w:rsidRPr="00DB0509" w:rsidRDefault="00DB0509" w:rsidP="000C799C">
            <w:pPr>
              <w:widowControl w:val="0"/>
              <w:autoSpaceDE w:val="0"/>
              <w:autoSpaceDN w:val="0"/>
              <w:adjustRightInd w:val="0"/>
              <w:spacing w:after="0" w:line="276" w:lineRule="auto"/>
              <w:ind w:firstLine="0"/>
              <w:jc w:val="both"/>
              <w:rPr>
                <w:rFonts w:ascii="Times New Roman" w:hAnsi="Times New Roman" w:cs="Times New Roman"/>
                <w:sz w:val="22"/>
                <w:szCs w:val="22"/>
              </w:rPr>
            </w:pPr>
            <w:r w:rsidRPr="00DB0509">
              <w:rPr>
                <w:rFonts w:ascii="Times New Roman" w:hAnsi="Times New Roman" w:cs="Times New Roman"/>
                <w:sz w:val="22"/>
                <w:szCs w:val="22"/>
              </w:rPr>
              <w:t>Pajuelo et al. (2003)</w:t>
            </w:r>
          </w:p>
        </w:tc>
      </w:tr>
      <w:tr w:rsidR="00DB0509" w14:paraId="701394AA" w14:textId="77777777" w:rsidTr="00EB2722">
        <w:tc>
          <w:tcPr>
            <w:tcW w:w="1985" w:type="dxa"/>
            <w:tcBorders>
              <w:top w:val="nil"/>
              <w:left w:val="nil"/>
              <w:bottom w:val="nil"/>
              <w:right w:val="nil"/>
            </w:tcBorders>
            <w:shd w:val="clear" w:color="auto" w:fill="DDD9C3" w:themeFill="background2" w:themeFillShade="E6"/>
            <w:vAlign w:val="center"/>
          </w:tcPr>
          <w:p w14:paraId="6015417F" w14:textId="081E24DE"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jubelini</w:t>
            </w:r>
          </w:p>
        </w:tc>
        <w:tc>
          <w:tcPr>
            <w:tcW w:w="2538" w:type="dxa"/>
            <w:tcBorders>
              <w:top w:val="nil"/>
              <w:left w:val="nil"/>
              <w:bottom w:val="nil"/>
              <w:right w:val="nil"/>
            </w:tcBorders>
            <w:shd w:val="clear" w:color="auto" w:fill="DDD9C3" w:themeFill="background2" w:themeFillShade="E6"/>
            <w:vAlign w:val="center"/>
          </w:tcPr>
          <w:p w14:paraId="1C961FBD" w14:textId="6136FA83"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Sierra Leone</w:t>
            </w:r>
          </w:p>
        </w:tc>
        <w:tc>
          <w:tcPr>
            <w:tcW w:w="528" w:type="dxa"/>
            <w:tcBorders>
              <w:top w:val="nil"/>
              <w:left w:val="nil"/>
              <w:bottom w:val="nil"/>
              <w:right w:val="nil"/>
            </w:tcBorders>
            <w:shd w:val="clear" w:color="auto" w:fill="DDD9C3" w:themeFill="background2" w:themeFillShade="E6"/>
            <w:vAlign w:val="center"/>
          </w:tcPr>
          <w:p w14:paraId="6852D317" w14:textId="53A2835B"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nil"/>
              <w:left w:val="nil"/>
              <w:bottom w:val="nil"/>
              <w:right w:val="nil"/>
            </w:tcBorders>
            <w:shd w:val="clear" w:color="auto" w:fill="DDD9C3" w:themeFill="background2" w:themeFillShade="E6"/>
            <w:vAlign w:val="center"/>
          </w:tcPr>
          <w:p w14:paraId="2A7E9E99" w14:textId="7E7FCAB2"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45.0</w:t>
            </w:r>
          </w:p>
        </w:tc>
        <w:tc>
          <w:tcPr>
            <w:tcW w:w="1701" w:type="dxa"/>
            <w:tcBorders>
              <w:top w:val="nil"/>
              <w:left w:val="nil"/>
              <w:bottom w:val="nil"/>
              <w:right w:val="nil"/>
            </w:tcBorders>
            <w:shd w:val="clear" w:color="auto" w:fill="DDD9C3" w:themeFill="background2" w:themeFillShade="E6"/>
            <w:vAlign w:val="center"/>
          </w:tcPr>
          <w:p w14:paraId="569717EA" w14:textId="53336D76"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0.30</w:t>
            </w:r>
          </w:p>
        </w:tc>
        <w:tc>
          <w:tcPr>
            <w:tcW w:w="1134" w:type="dxa"/>
            <w:tcBorders>
              <w:top w:val="nil"/>
              <w:left w:val="nil"/>
              <w:bottom w:val="nil"/>
              <w:right w:val="nil"/>
            </w:tcBorders>
            <w:shd w:val="clear" w:color="auto" w:fill="DDD9C3" w:themeFill="background2" w:themeFillShade="E6"/>
            <w:vAlign w:val="center"/>
          </w:tcPr>
          <w:p w14:paraId="55A06D5B" w14:textId="36EDF78D"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2.78</w:t>
            </w:r>
          </w:p>
        </w:tc>
        <w:tc>
          <w:tcPr>
            <w:tcW w:w="3119" w:type="dxa"/>
            <w:tcBorders>
              <w:top w:val="nil"/>
              <w:left w:val="nil"/>
              <w:bottom w:val="nil"/>
              <w:right w:val="nil"/>
            </w:tcBorders>
            <w:shd w:val="clear" w:color="auto" w:fill="DDD9C3" w:themeFill="background2" w:themeFillShade="E6"/>
            <w:vAlign w:val="center"/>
          </w:tcPr>
          <w:p w14:paraId="4DB33C0D" w14:textId="3ED343F6"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4BEFA49E" w14:textId="77777777" w:rsidTr="00EB2722">
        <w:tc>
          <w:tcPr>
            <w:tcW w:w="1985" w:type="dxa"/>
            <w:tcBorders>
              <w:top w:val="nil"/>
              <w:left w:val="nil"/>
              <w:bottom w:val="nil"/>
              <w:right w:val="nil"/>
            </w:tcBorders>
            <w:vAlign w:val="center"/>
          </w:tcPr>
          <w:p w14:paraId="198C9504" w14:textId="7D21FDD6"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kaakan</w:t>
            </w:r>
          </w:p>
        </w:tc>
        <w:tc>
          <w:tcPr>
            <w:tcW w:w="2538" w:type="dxa"/>
            <w:tcBorders>
              <w:top w:val="nil"/>
              <w:left w:val="nil"/>
              <w:bottom w:val="nil"/>
              <w:right w:val="nil"/>
            </w:tcBorders>
            <w:vAlign w:val="center"/>
          </w:tcPr>
          <w:p w14:paraId="7A6A552E" w14:textId="15354F3B"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Kuwait, Iran, Pakistan</w:t>
            </w:r>
          </w:p>
        </w:tc>
        <w:tc>
          <w:tcPr>
            <w:tcW w:w="528" w:type="dxa"/>
            <w:tcBorders>
              <w:top w:val="nil"/>
              <w:left w:val="nil"/>
              <w:bottom w:val="nil"/>
              <w:right w:val="nil"/>
            </w:tcBorders>
            <w:vAlign w:val="center"/>
          </w:tcPr>
          <w:p w14:paraId="576FB2D3" w14:textId="464C5BCB"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5</w:t>
            </w:r>
          </w:p>
        </w:tc>
        <w:tc>
          <w:tcPr>
            <w:tcW w:w="1758" w:type="dxa"/>
            <w:tcBorders>
              <w:top w:val="nil"/>
              <w:left w:val="nil"/>
              <w:bottom w:val="nil"/>
              <w:right w:val="nil"/>
            </w:tcBorders>
            <w:vAlign w:val="center"/>
          </w:tcPr>
          <w:p w14:paraId="413D8708" w14:textId="585B5554"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69.1 (62.2-94.0)</w:t>
            </w:r>
          </w:p>
        </w:tc>
        <w:tc>
          <w:tcPr>
            <w:tcW w:w="1701" w:type="dxa"/>
            <w:tcBorders>
              <w:top w:val="nil"/>
              <w:left w:val="nil"/>
              <w:bottom w:val="nil"/>
              <w:right w:val="nil"/>
            </w:tcBorders>
            <w:vAlign w:val="center"/>
          </w:tcPr>
          <w:p w14:paraId="707209CE" w14:textId="04E2D693"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0.30 (0.18-0.57)</w:t>
            </w:r>
          </w:p>
        </w:tc>
        <w:tc>
          <w:tcPr>
            <w:tcW w:w="1134" w:type="dxa"/>
            <w:tcBorders>
              <w:top w:val="nil"/>
              <w:left w:val="nil"/>
              <w:bottom w:val="nil"/>
              <w:right w:val="nil"/>
            </w:tcBorders>
            <w:vAlign w:val="center"/>
          </w:tcPr>
          <w:p w14:paraId="64D519FC" w14:textId="623EB77C"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3.16</w:t>
            </w:r>
          </w:p>
        </w:tc>
        <w:tc>
          <w:tcPr>
            <w:tcW w:w="3119" w:type="dxa"/>
            <w:tcBorders>
              <w:top w:val="nil"/>
              <w:left w:val="nil"/>
              <w:bottom w:val="nil"/>
              <w:right w:val="nil"/>
            </w:tcBorders>
            <w:vAlign w:val="center"/>
          </w:tcPr>
          <w:p w14:paraId="2E49452D" w14:textId="06580B2E"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21B58441" w14:textId="77777777" w:rsidTr="00EB2722">
        <w:tc>
          <w:tcPr>
            <w:tcW w:w="1985" w:type="dxa"/>
            <w:tcBorders>
              <w:top w:val="nil"/>
              <w:left w:val="nil"/>
              <w:bottom w:val="nil"/>
              <w:right w:val="nil"/>
            </w:tcBorders>
            <w:shd w:val="clear" w:color="auto" w:fill="DDD9C3" w:themeFill="background2" w:themeFillShade="E6"/>
            <w:vAlign w:val="center"/>
          </w:tcPr>
          <w:p w14:paraId="438B1000" w14:textId="6216BCEC"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maculatus</w:t>
            </w:r>
          </w:p>
        </w:tc>
        <w:tc>
          <w:tcPr>
            <w:tcW w:w="2538" w:type="dxa"/>
            <w:tcBorders>
              <w:top w:val="nil"/>
              <w:left w:val="nil"/>
              <w:bottom w:val="nil"/>
              <w:right w:val="nil"/>
            </w:tcBorders>
            <w:shd w:val="clear" w:color="auto" w:fill="DDD9C3" w:themeFill="background2" w:themeFillShade="E6"/>
            <w:vAlign w:val="center"/>
          </w:tcPr>
          <w:p w14:paraId="6FE103EB" w14:textId="392D4388"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Brunei, Yemen</w:t>
            </w:r>
          </w:p>
        </w:tc>
        <w:tc>
          <w:tcPr>
            <w:tcW w:w="528" w:type="dxa"/>
            <w:tcBorders>
              <w:top w:val="nil"/>
              <w:left w:val="nil"/>
              <w:bottom w:val="nil"/>
              <w:right w:val="nil"/>
            </w:tcBorders>
            <w:shd w:val="clear" w:color="auto" w:fill="DDD9C3" w:themeFill="background2" w:themeFillShade="E6"/>
            <w:vAlign w:val="center"/>
          </w:tcPr>
          <w:p w14:paraId="02FCC1DE" w14:textId="5C52CF21"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2</w:t>
            </w:r>
          </w:p>
        </w:tc>
        <w:tc>
          <w:tcPr>
            <w:tcW w:w="1758" w:type="dxa"/>
            <w:tcBorders>
              <w:top w:val="nil"/>
              <w:left w:val="nil"/>
              <w:bottom w:val="nil"/>
              <w:right w:val="nil"/>
            </w:tcBorders>
            <w:shd w:val="clear" w:color="auto" w:fill="DDD9C3" w:themeFill="background2" w:themeFillShade="E6"/>
            <w:vAlign w:val="center"/>
          </w:tcPr>
          <w:p w14:paraId="48F1983B" w14:textId="2EE28BE4"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23.5, 75.0</w:t>
            </w:r>
          </w:p>
        </w:tc>
        <w:tc>
          <w:tcPr>
            <w:tcW w:w="1701" w:type="dxa"/>
            <w:tcBorders>
              <w:top w:val="nil"/>
              <w:left w:val="nil"/>
              <w:bottom w:val="nil"/>
              <w:right w:val="nil"/>
            </w:tcBorders>
            <w:shd w:val="clear" w:color="auto" w:fill="DDD9C3" w:themeFill="background2" w:themeFillShade="E6"/>
            <w:vAlign w:val="center"/>
          </w:tcPr>
          <w:p w14:paraId="7769ED2A" w14:textId="7587086E"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0.75, 0.16</w:t>
            </w:r>
          </w:p>
        </w:tc>
        <w:tc>
          <w:tcPr>
            <w:tcW w:w="1134" w:type="dxa"/>
            <w:tcBorders>
              <w:top w:val="nil"/>
              <w:left w:val="nil"/>
              <w:bottom w:val="nil"/>
              <w:right w:val="nil"/>
            </w:tcBorders>
            <w:shd w:val="clear" w:color="auto" w:fill="DDD9C3" w:themeFill="background2" w:themeFillShade="E6"/>
            <w:vAlign w:val="center"/>
          </w:tcPr>
          <w:p w14:paraId="2ADC34BA" w14:textId="1AA52B5D"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2.62, 2.95</w:t>
            </w:r>
          </w:p>
        </w:tc>
        <w:tc>
          <w:tcPr>
            <w:tcW w:w="3119" w:type="dxa"/>
            <w:tcBorders>
              <w:top w:val="nil"/>
              <w:left w:val="nil"/>
              <w:bottom w:val="nil"/>
              <w:right w:val="nil"/>
            </w:tcBorders>
            <w:shd w:val="clear" w:color="auto" w:fill="DDD9C3" w:themeFill="background2" w:themeFillShade="E6"/>
            <w:vAlign w:val="center"/>
          </w:tcPr>
          <w:p w14:paraId="18BCE54D" w14:textId="5934D1A7"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r w:rsidR="00DB0509" w14:paraId="75379533" w14:textId="77777777" w:rsidTr="00EB2722">
        <w:tc>
          <w:tcPr>
            <w:tcW w:w="1985" w:type="dxa"/>
            <w:tcBorders>
              <w:top w:val="nil"/>
              <w:left w:val="nil"/>
              <w:bottom w:val="single" w:sz="4" w:space="0" w:color="auto"/>
              <w:right w:val="nil"/>
            </w:tcBorders>
            <w:vAlign w:val="center"/>
          </w:tcPr>
          <w:p w14:paraId="4E9DAE7F" w14:textId="1E8A6F44" w:rsidR="00DB0509" w:rsidRPr="00DB0509" w:rsidRDefault="00DB0509"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sidRPr="00DB0509">
              <w:rPr>
                <w:rFonts w:ascii="Times New Roman" w:hAnsi="Times New Roman" w:cs="Times New Roman"/>
                <w:i/>
                <w:sz w:val="22"/>
                <w:szCs w:val="22"/>
              </w:rPr>
              <w:t>P. striatus</w:t>
            </w:r>
          </w:p>
        </w:tc>
        <w:tc>
          <w:tcPr>
            <w:tcW w:w="2538" w:type="dxa"/>
            <w:tcBorders>
              <w:top w:val="nil"/>
              <w:left w:val="nil"/>
              <w:bottom w:val="single" w:sz="4" w:space="0" w:color="auto"/>
              <w:right w:val="nil"/>
            </w:tcBorders>
            <w:vAlign w:val="center"/>
          </w:tcPr>
          <w:p w14:paraId="587F460A" w14:textId="18847B9F"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Gulf of Suez</w:t>
            </w:r>
          </w:p>
        </w:tc>
        <w:tc>
          <w:tcPr>
            <w:tcW w:w="528" w:type="dxa"/>
            <w:tcBorders>
              <w:top w:val="nil"/>
              <w:left w:val="nil"/>
              <w:bottom w:val="single" w:sz="4" w:space="0" w:color="auto"/>
              <w:right w:val="nil"/>
            </w:tcBorders>
            <w:vAlign w:val="center"/>
          </w:tcPr>
          <w:p w14:paraId="3E4ECC44" w14:textId="266053E5"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w:t>
            </w:r>
          </w:p>
        </w:tc>
        <w:tc>
          <w:tcPr>
            <w:tcW w:w="1758" w:type="dxa"/>
            <w:tcBorders>
              <w:top w:val="nil"/>
              <w:left w:val="nil"/>
              <w:bottom w:val="single" w:sz="4" w:space="0" w:color="auto"/>
              <w:right w:val="nil"/>
            </w:tcBorders>
            <w:vAlign w:val="center"/>
          </w:tcPr>
          <w:p w14:paraId="123C2A56" w14:textId="6451BD93"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18.0</w:t>
            </w:r>
          </w:p>
        </w:tc>
        <w:tc>
          <w:tcPr>
            <w:tcW w:w="1701" w:type="dxa"/>
            <w:tcBorders>
              <w:top w:val="nil"/>
              <w:left w:val="nil"/>
              <w:bottom w:val="single" w:sz="4" w:space="0" w:color="auto"/>
              <w:right w:val="nil"/>
            </w:tcBorders>
            <w:vAlign w:val="center"/>
          </w:tcPr>
          <w:p w14:paraId="2930E3CF" w14:textId="4FB88345" w:rsidR="00DB0509" w:rsidRPr="00DB0509" w:rsidRDefault="00DB0509" w:rsidP="007477D6">
            <w:pPr>
              <w:widowControl w:val="0"/>
              <w:autoSpaceDE w:val="0"/>
              <w:autoSpaceDN w:val="0"/>
              <w:adjustRightInd w:val="0"/>
              <w:spacing w:after="0" w:line="360" w:lineRule="auto"/>
              <w:ind w:firstLine="0"/>
              <w:jc w:val="center"/>
              <w:rPr>
                <w:rFonts w:ascii="Times New Roman" w:hAnsi="Times New Roman" w:cs="Times New Roman"/>
                <w:sz w:val="22"/>
                <w:szCs w:val="22"/>
              </w:rPr>
            </w:pPr>
            <w:r w:rsidRPr="00DB0509">
              <w:rPr>
                <w:rFonts w:ascii="Times New Roman" w:hAnsi="Times New Roman" w:cs="Times New Roman"/>
                <w:sz w:val="22"/>
                <w:szCs w:val="22"/>
              </w:rPr>
              <w:t>0.30</w:t>
            </w:r>
          </w:p>
        </w:tc>
        <w:tc>
          <w:tcPr>
            <w:tcW w:w="1134" w:type="dxa"/>
            <w:tcBorders>
              <w:top w:val="nil"/>
              <w:left w:val="nil"/>
              <w:bottom w:val="single" w:sz="4" w:space="0" w:color="auto"/>
              <w:right w:val="nil"/>
            </w:tcBorders>
            <w:vAlign w:val="center"/>
          </w:tcPr>
          <w:p w14:paraId="06289F0A" w14:textId="1B11F308" w:rsidR="00DB0509" w:rsidRPr="00DB0509" w:rsidRDefault="00D57A9A" w:rsidP="00DB0509">
            <w:pPr>
              <w:widowControl w:val="0"/>
              <w:autoSpaceDE w:val="0"/>
              <w:autoSpaceDN w:val="0"/>
              <w:adjustRightInd w:val="0"/>
              <w:spacing w:after="0" w:line="360" w:lineRule="auto"/>
              <w:ind w:firstLine="0"/>
              <w:jc w:val="center"/>
              <w:rPr>
                <w:rFonts w:ascii="Times New Roman" w:hAnsi="Times New Roman" w:cs="Times New Roman"/>
                <w:sz w:val="22"/>
                <w:szCs w:val="22"/>
              </w:rPr>
            </w:pPr>
            <w:r>
              <w:rPr>
                <w:rFonts w:ascii="Times New Roman" w:hAnsi="Times New Roman" w:cs="Times New Roman"/>
                <w:sz w:val="22"/>
                <w:szCs w:val="22"/>
              </w:rPr>
              <w:t>1.99</w:t>
            </w:r>
          </w:p>
        </w:tc>
        <w:tc>
          <w:tcPr>
            <w:tcW w:w="3119" w:type="dxa"/>
            <w:tcBorders>
              <w:top w:val="nil"/>
              <w:left w:val="nil"/>
              <w:bottom w:val="single" w:sz="4" w:space="0" w:color="auto"/>
              <w:right w:val="nil"/>
            </w:tcBorders>
            <w:vAlign w:val="center"/>
          </w:tcPr>
          <w:p w14:paraId="472BC529" w14:textId="389102E0" w:rsidR="00DB0509" w:rsidRPr="00DB0509" w:rsidRDefault="00EB2722" w:rsidP="004F7A11">
            <w:pPr>
              <w:widowControl w:val="0"/>
              <w:autoSpaceDE w:val="0"/>
              <w:autoSpaceDN w:val="0"/>
              <w:adjustRightInd w:val="0"/>
              <w:spacing w:after="0" w:line="360" w:lineRule="auto"/>
              <w:ind w:firstLine="0"/>
              <w:jc w:val="both"/>
              <w:rPr>
                <w:rFonts w:ascii="Times New Roman" w:hAnsi="Times New Roman" w:cs="Times New Roman"/>
                <w:sz w:val="22"/>
                <w:szCs w:val="22"/>
              </w:rPr>
            </w:pPr>
            <w:r>
              <w:rPr>
                <w:rFonts w:ascii="Times New Roman" w:hAnsi="Times New Roman" w:cs="Times New Roman"/>
                <w:sz w:val="24"/>
                <w:szCs w:val="24"/>
              </w:rPr>
              <w:t>Froese &amp; Pauly (2017)</w:t>
            </w:r>
          </w:p>
        </w:tc>
      </w:tr>
    </w:tbl>
    <w:p w14:paraId="62271DA1" w14:textId="58FBF922" w:rsidR="004F7A11" w:rsidRDefault="00EB2722" w:rsidP="00EB2722">
      <w:pPr>
        <w:spacing w:after="0" w:line="240" w:lineRule="auto"/>
        <w:ind w:firstLine="0"/>
        <w:rPr>
          <w:rFonts w:ascii="Times New Roman" w:hAnsi="Times New Roman" w:cs="Times New Roman"/>
          <w:sz w:val="24"/>
          <w:szCs w:val="24"/>
        </w:rPr>
      </w:pPr>
      <w:r w:rsidRPr="00EB2722">
        <w:rPr>
          <w:rFonts w:ascii="Times New Roman" w:hAnsi="Times New Roman" w:cs="Times New Roman"/>
          <w:sz w:val="24"/>
          <w:szCs w:val="24"/>
          <w:vertAlign w:val="superscript"/>
        </w:rPr>
        <w:t>1</w:t>
      </w:r>
      <w:r w:rsidR="000C799C" w:rsidRPr="000C799C">
        <w:rPr>
          <w:rFonts w:ascii="Times New Roman" w:hAnsi="Times New Roman" w:cs="Times New Roman"/>
          <w:sz w:val="24"/>
          <w:szCs w:val="24"/>
        </w:rPr>
        <w:t xml:space="preserve"> calculated from a </w:t>
      </w:r>
      <w:r w:rsidR="00796CEC">
        <w:rPr>
          <w:rFonts w:ascii="Times New Roman" w:hAnsi="Times New Roman" w:cs="Times New Roman"/>
          <w:sz w:val="24"/>
          <w:szCs w:val="24"/>
        </w:rPr>
        <w:t>Fork Length value of 78.4</w:t>
      </w:r>
      <w:r w:rsidR="000C799C">
        <w:rPr>
          <w:rFonts w:ascii="Times New Roman" w:hAnsi="Times New Roman" w:cs="Times New Roman"/>
          <w:sz w:val="24"/>
          <w:szCs w:val="24"/>
        </w:rPr>
        <w:t xml:space="preserve"> cm using </w:t>
      </w:r>
      <w:r>
        <w:rPr>
          <w:rFonts w:ascii="Times New Roman" w:hAnsi="Times New Roman" w:cs="Times New Roman"/>
          <w:sz w:val="24"/>
          <w:szCs w:val="24"/>
        </w:rPr>
        <w:t>FL = 0.926TL + 0.607 (Al-Nahdi, unpublished data)</w:t>
      </w:r>
    </w:p>
    <w:p w14:paraId="56380C64" w14:textId="77777777" w:rsidR="000A558D" w:rsidRDefault="000A558D" w:rsidP="00EB2722">
      <w:pPr>
        <w:spacing w:after="0" w:line="240" w:lineRule="auto"/>
        <w:ind w:firstLine="0"/>
        <w:rPr>
          <w:rFonts w:ascii="Times New Roman" w:hAnsi="Times New Roman" w:cs="Times New Roman"/>
          <w:sz w:val="24"/>
          <w:szCs w:val="24"/>
        </w:rPr>
      </w:pPr>
    </w:p>
    <w:p w14:paraId="3F402C40" w14:textId="1BEE5783" w:rsidR="000A558D" w:rsidRDefault="000A558D">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6F2A1AA6" w14:textId="77777777" w:rsidR="000A558D" w:rsidRDefault="000A558D" w:rsidP="00EB2722">
      <w:pPr>
        <w:spacing w:after="0" w:line="240" w:lineRule="auto"/>
        <w:ind w:firstLine="0"/>
        <w:rPr>
          <w:rFonts w:ascii="Times New Roman" w:hAnsi="Times New Roman" w:cs="Times New Roman"/>
          <w:sz w:val="24"/>
          <w:szCs w:val="24"/>
        </w:rPr>
        <w:sectPr w:rsidR="000A558D" w:rsidSect="00F7368F">
          <w:pgSz w:w="16840" w:h="11901" w:orient="landscape"/>
          <w:pgMar w:top="1440" w:right="1440" w:bottom="1440" w:left="1440" w:header="431" w:footer="431" w:gutter="0"/>
          <w:lnNumType w:countBy="1" w:restart="continuous"/>
          <w:cols w:space="708"/>
          <w:docGrid w:linePitch="360"/>
        </w:sectPr>
      </w:pPr>
    </w:p>
    <w:p w14:paraId="3D4D5534" w14:textId="77777777" w:rsidR="000A558D" w:rsidRPr="000E6A53" w:rsidRDefault="000A558D" w:rsidP="000A558D">
      <w:pPr>
        <w:pStyle w:val="NormalWeb"/>
        <w:spacing w:before="0" w:beforeAutospacing="0" w:after="0" w:afterAutospacing="0" w:line="360" w:lineRule="auto"/>
        <w:ind w:firstLine="0"/>
        <w:rPr>
          <w:rFonts w:ascii="Arial" w:hAnsi="Arial" w:cs="Arial"/>
          <w:sz w:val="28"/>
          <w:szCs w:val="28"/>
        </w:rPr>
      </w:pPr>
      <w:r w:rsidRPr="000E6A53">
        <w:rPr>
          <w:rFonts w:ascii="Times New Roman" w:hAnsi="Times New Roman"/>
          <w:b/>
          <w:sz w:val="28"/>
          <w:szCs w:val="28"/>
        </w:rPr>
        <w:lastRenderedPageBreak/>
        <w:t>F</w:t>
      </w:r>
      <w:r>
        <w:rPr>
          <w:rFonts w:ascii="Times New Roman" w:hAnsi="Times New Roman"/>
          <w:b/>
          <w:sz w:val="28"/>
          <w:szCs w:val="28"/>
        </w:rPr>
        <w:t>IGURE LEGENDS</w:t>
      </w:r>
    </w:p>
    <w:p w14:paraId="5ACA9251" w14:textId="77777777" w:rsidR="000A558D" w:rsidRDefault="000A558D" w:rsidP="000A558D">
      <w:pPr>
        <w:widowControl w:val="0"/>
        <w:autoSpaceDE w:val="0"/>
        <w:autoSpaceDN w:val="0"/>
        <w:adjustRightInd w:val="0"/>
        <w:spacing w:after="0" w:line="360" w:lineRule="auto"/>
        <w:ind w:firstLine="0"/>
        <w:jc w:val="both"/>
        <w:rPr>
          <w:rFonts w:ascii="Times New Roman" w:hAnsi="Times New Roman" w:cs="Times New Roman"/>
          <w:b/>
          <w:sz w:val="24"/>
          <w:szCs w:val="24"/>
        </w:rPr>
      </w:pPr>
    </w:p>
    <w:p w14:paraId="7BD19250" w14:textId="28AB5E1D" w:rsidR="000A558D" w:rsidRPr="007C0ABA"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1.</w:t>
      </w:r>
      <w:r w:rsidRPr="007C0ABA">
        <w:rPr>
          <w:rFonts w:ascii="Times New Roman" w:hAnsi="Times New Roman" w:cs="Times New Roman"/>
          <w:sz w:val="24"/>
          <w:szCs w:val="24"/>
        </w:rPr>
        <w:t xml:space="preserve"> Monthly changes in deep seawater temperature (solid circles, dotted line) and marginal increment (</w:t>
      </w:r>
      <w:r w:rsidR="001560C0" w:rsidRPr="007C0ABA">
        <w:rPr>
          <w:rFonts w:ascii="Times New Roman" w:hAnsi="Times New Roman" w:cs="Times New Roman"/>
          <w:sz w:val="24"/>
          <w:szCs w:val="24"/>
        </w:rPr>
        <w:t xml:space="preserve">MI, </w:t>
      </w:r>
      <w:r w:rsidRPr="007C0ABA">
        <w:rPr>
          <w:rFonts w:ascii="Times New Roman" w:hAnsi="Times New Roman" w:cs="Times New Roman"/>
          <w:sz w:val="24"/>
          <w:szCs w:val="24"/>
        </w:rPr>
        <w:t xml:space="preserve">mm; solid line) of the sagittal otoliths of small spotted grunt </w:t>
      </w:r>
      <w:r w:rsidRPr="007C0ABA">
        <w:rPr>
          <w:rFonts w:ascii="Times New Roman" w:hAnsi="Times New Roman" w:cs="Times New Roman"/>
          <w:i/>
          <w:sz w:val="24"/>
          <w:szCs w:val="24"/>
        </w:rPr>
        <w:t>Pomadasys commersonnii</w:t>
      </w:r>
      <w:r w:rsidRPr="007C0ABA">
        <w:rPr>
          <w:rFonts w:ascii="Times New Roman" w:hAnsi="Times New Roman" w:cs="Times New Roman"/>
          <w:sz w:val="24"/>
          <w:szCs w:val="24"/>
        </w:rPr>
        <w:t xml:space="preserve"> sampled from the Arabian Sea, Oman on a monthly basis between September 2007 and </w:t>
      </w:r>
      <w:r w:rsidR="00994588" w:rsidRPr="007C0ABA">
        <w:rPr>
          <w:rFonts w:ascii="Times New Roman" w:hAnsi="Times New Roman" w:cs="Times New Roman"/>
          <w:sz w:val="24"/>
          <w:szCs w:val="24"/>
        </w:rPr>
        <w:t>August</w:t>
      </w:r>
      <w:r w:rsidRPr="007C0ABA">
        <w:rPr>
          <w:rFonts w:ascii="Times New Roman" w:hAnsi="Times New Roman" w:cs="Times New Roman"/>
          <w:sz w:val="24"/>
          <w:szCs w:val="24"/>
        </w:rPr>
        <w:t xml:space="preserve"> 2008. Data are presented as me</w:t>
      </w:r>
      <w:r w:rsidR="006E1F37" w:rsidRPr="007C0ABA">
        <w:rPr>
          <w:rFonts w:ascii="Times New Roman" w:hAnsi="Times New Roman" w:cs="Times New Roman"/>
          <w:sz w:val="24"/>
          <w:szCs w:val="24"/>
        </w:rPr>
        <w:t>an values (± SD) for each month with the sample size for each monthly sample indicated on the plot</w:t>
      </w:r>
      <w:r w:rsidR="00EA0FC3" w:rsidRPr="007C0ABA">
        <w:rPr>
          <w:rFonts w:ascii="Times New Roman" w:hAnsi="Times New Roman" w:cs="Times New Roman"/>
          <w:sz w:val="24"/>
          <w:szCs w:val="24"/>
        </w:rPr>
        <w:t>.</w:t>
      </w:r>
    </w:p>
    <w:p w14:paraId="31E70F5C" w14:textId="77777777" w:rsidR="000A558D" w:rsidRPr="007C0ABA"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0844FF7D" w14:textId="0DFCBA9C" w:rsidR="000A558D" w:rsidRPr="007C0ABA" w:rsidRDefault="006E1F37"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2</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Age-frequency distributions for male and female small spotted grunt </w:t>
      </w:r>
      <w:r w:rsidR="000A558D" w:rsidRPr="007C0ABA">
        <w:rPr>
          <w:rFonts w:ascii="Times New Roman" w:hAnsi="Times New Roman" w:cs="Times New Roman"/>
          <w:i/>
          <w:sz w:val="24"/>
          <w:szCs w:val="24"/>
        </w:rPr>
        <w:t>Pomadasys commersonnii</w:t>
      </w:r>
      <w:r w:rsidR="000A558D" w:rsidRPr="007C0ABA">
        <w:rPr>
          <w:rFonts w:ascii="Times New Roman" w:hAnsi="Times New Roman" w:cs="Times New Roman"/>
          <w:sz w:val="24"/>
          <w:szCs w:val="24"/>
        </w:rPr>
        <w:t xml:space="preserve"> from the coastal waters of Arabian Sea, Oman. Age was determined from sectioned sagittal otoliths for fish collected between September 2007 </w:t>
      </w:r>
      <w:r w:rsidR="00994588" w:rsidRPr="007C0ABA">
        <w:rPr>
          <w:rFonts w:ascii="Times New Roman" w:hAnsi="Times New Roman" w:cs="Times New Roman"/>
          <w:sz w:val="24"/>
          <w:szCs w:val="24"/>
        </w:rPr>
        <w:t xml:space="preserve">and August </w:t>
      </w:r>
      <w:r w:rsidR="000A558D" w:rsidRPr="007C0ABA">
        <w:rPr>
          <w:rFonts w:ascii="Times New Roman" w:hAnsi="Times New Roman" w:cs="Times New Roman"/>
          <w:sz w:val="24"/>
          <w:szCs w:val="24"/>
        </w:rPr>
        <w:t>2008.</w:t>
      </w:r>
    </w:p>
    <w:p w14:paraId="5A0A0153" w14:textId="77777777" w:rsidR="000A558D" w:rsidRPr="007C0ABA"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4CE1BFB8" w14:textId="72452E42" w:rsidR="000A558D" w:rsidRPr="003522FE" w:rsidRDefault="006E1F37"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3</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Von Bertalanffy growth curves for small spotted grunt </w:t>
      </w:r>
      <w:r w:rsidR="000A558D" w:rsidRPr="007C0ABA">
        <w:rPr>
          <w:rFonts w:ascii="Times New Roman" w:hAnsi="Times New Roman" w:cs="Times New Roman"/>
          <w:i/>
          <w:sz w:val="24"/>
          <w:szCs w:val="24"/>
        </w:rPr>
        <w:t>Pomadasys commersonnii</w:t>
      </w:r>
      <w:r w:rsidR="000A558D" w:rsidRPr="007C0ABA">
        <w:rPr>
          <w:rFonts w:ascii="Times New Roman" w:hAnsi="Times New Roman" w:cs="Times New Roman"/>
          <w:sz w:val="24"/>
          <w:szCs w:val="24"/>
        </w:rPr>
        <w:t xml:space="preserve">, in the coastal waters of Arabian Sea, Oman (collected between September 2008 and </w:t>
      </w:r>
      <w:r w:rsidR="00994588" w:rsidRPr="007C0ABA">
        <w:rPr>
          <w:rFonts w:ascii="Times New Roman" w:hAnsi="Times New Roman" w:cs="Times New Roman"/>
          <w:sz w:val="24"/>
          <w:szCs w:val="24"/>
        </w:rPr>
        <w:t xml:space="preserve">August </w:t>
      </w:r>
      <w:r w:rsidR="000A558D" w:rsidRPr="007C0ABA">
        <w:rPr>
          <w:rFonts w:ascii="Times New Roman" w:hAnsi="Times New Roman" w:cs="Times New Roman"/>
          <w:sz w:val="24"/>
          <w:szCs w:val="24"/>
        </w:rPr>
        <w:t>2008). Data are presented for (a) males</w:t>
      </w:r>
      <w:r w:rsidR="004B4455" w:rsidRPr="007C0ABA">
        <w:rPr>
          <w:rFonts w:ascii="Times New Roman" w:hAnsi="Times New Roman" w:cs="Times New Roman"/>
          <w:sz w:val="24"/>
          <w:szCs w:val="24"/>
        </w:rPr>
        <w:t xml:space="preserve"> (n=189)</w:t>
      </w:r>
      <w:r w:rsidR="000A558D" w:rsidRPr="007C0ABA">
        <w:rPr>
          <w:rFonts w:ascii="Times New Roman" w:hAnsi="Times New Roman" w:cs="Times New Roman"/>
          <w:sz w:val="24"/>
          <w:szCs w:val="24"/>
        </w:rPr>
        <w:t>, (b) females</w:t>
      </w:r>
      <w:r w:rsidR="004B4455" w:rsidRPr="007C0ABA">
        <w:rPr>
          <w:rFonts w:ascii="Times New Roman" w:hAnsi="Times New Roman" w:cs="Times New Roman"/>
          <w:sz w:val="24"/>
          <w:szCs w:val="24"/>
        </w:rPr>
        <w:t xml:space="preserve"> (n=233)</w:t>
      </w:r>
      <w:r w:rsidR="000A558D" w:rsidRPr="007C0ABA">
        <w:rPr>
          <w:rFonts w:ascii="Times New Roman" w:hAnsi="Times New Roman" w:cs="Times New Roman"/>
          <w:sz w:val="24"/>
          <w:szCs w:val="24"/>
        </w:rPr>
        <w:t xml:space="preserve"> and (c) both sexes combined (Females, circles; males, triangles). The von Bertalanffy growth equations fitted to each data set are presented on the plots.</w:t>
      </w:r>
      <w:r w:rsidR="000A558D">
        <w:rPr>
          <w:rFonts w:ascii="Times New Roman" w:hAnsi="Times New Roman" w:cs="Times New Roman"/>
          <w:sz w:val="24"/>
          <w:szCs w:val="24"/>
        </w:rPr>
        <w:t xml:space="preserve"> </w:t>
      </w:r>
    </w:p>
    <w:p w14:paraId="0B84C545" w14:textId="77777777" w:rsidR="000A558D"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7F90B038" w14:textId="7E65E03C" w:rsidR="000A558D" w:rsidRPr="007C0ABA" w:rsidRDefault="006E1F37"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4</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Monthly length-frequency data (Fork Length, cm) for small spotted grunt </w:t>
      </w:r>
      <w:r w:rsidR="000A558D" w:rsidRPr="007C0ABA">
        <w:rPr>
          <w:rFonts w:ascii="Times New Roman" w:hAnsi="Times New Roman" w:cs="Times New Roman"/>
          <w:i/>
          <w:sz w:val="24"/>
          <w:szCs w:val="24"/>
        </w:rPr>
        <w:t>Pomadasys commersonnii</w:t>
      </w:r>
      <w:r w:rsidR="000A558D" w:rsidRPr="007C0ABA">
        <w:rPr>
          <w:rFonts w:ascii="Times New Roman" w:hAnsi="Times New Roman" w:cs="Times New Roman"/>
          <w:sz w:val="24"/>
          <w:szCs w:val="24"/>
        </w:rPr>
        <w:t xml:space="preserve"> collected from the coastal waters of the Arabian Sea </w:t>
      </w:r>
      <w:r w:rsidR="00994588" w:rsidRPr="007C0ABA">
        <w:rPr>
          <w:rFonts w:ascii="Times New Roman" w:hAnsi="Times New Roman" w:cs="Times New Roman"/>
          <w:sz w:val="24"/>
          <w:szCs w:val="24"/>
        </w:rPr>
        <w:t>(between September 2007 and August</w:t>
      </w:r>
      <w:r w:rsidR="000A558D" w:rsidRPr="007C0ABA">
        <w:rPr>
          <w:rFonts w:ascii="Times New Roman" w:hAnsi="Times New Roman" w:cs="Times New Roman"/>
          <w:sz w:val="24"/>
          <w:szCs w:val="24"/>
        </w:rPr>
        <w:t xml:space="preserve"> 2008).</w:t>
      </w:r>
    </w:p>
    <w:p w14:paraId="6CC55179" w14:textId="77777777" w:rsidR="000A558D" w:rsidRPr="007C0ABA"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68D375FB" w14:textId="733801DF" w:rsidR="000A558D" w:rsidRPr="007C0ABA" w:rsidRDefault="006E1F37"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5</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Relationships between otolith weight (g) and age (years) for male (triangles) and female (circles) small spotted</w:t>
      </w:r>
      <w:r w:rsidR="000A558D">
        <w:rPr>
          <w:rFonts w:ascii="Times New Roman" w:hAnsi="Times New Roman" w:cs="Times New Roman"/>
          <w:sz w:val="24"/>
          <w:szCs w:val="24"/>
        </w:rPr>
        <w:t xml:space="preserve"> grunt</w:t>
      </w:r>
      <w:r w:rsidR="000A558D" w:rsidRPr="00E9146D">
        <w:rPr>
          <w:rFonts w:ascii="Times New Roman" w:hAnsi="Times New Roman" w:cs="Times New Roman"/>
          <w:sz w:val="24"/>
          <w:szCs w:val="24"/>
        </w:rPr>
        <w:t xml:space="preserve"> </w:t>
      </w:r>
      <w:r w:rsidR="000A558D" w:rsidRPr="00E9146D">
        <w:rPr>
          <w:rFonts w:ascii="Times New Roman" w:hAnsi="Times New Roman" w:cs="Times New Roman"/>
          <w:i/>
          <w:sz w:val="24"/>
          <w:szCs w:val="24"/>
        </w:rPr>
        <w:t>Pomadasys commersonnii</w:t>
      </w:r>
      <w:r w:rsidR="000A558D" w:rsidRPr="00E9146D">
        <w:rPr>
          <w:rFonts w:ascii="Times New Roman" w:hAnsi="Times New Roman" w:cs="Times New Roman"/>
          <w:sz w:val="24"/>
          <w:szCs w:val="24"/>
        </w:rPr>
        <w:t xml:space="preserve">, in the coastal </w:t>
      </w:r>
      <w:r w:rsidR="000A558D">
        <w:rPr>
          <w:rFonts w:ascii="Times New Roman" w:hAnsi="Times New Roman" w:cs="Times New Roman"/>
          <w:sz w:val="24"/>
          <w:szCs w:val="24"/>
        </w:rPr>
        <w:t xml:space="preserve">waters of the Arabian Sea, Oman (collected between September 2008 </w:t>
      </w:r>
      <w:r w:rsidR="00994588" w:rsidRPr="007C0ABA">
        <w:rPr>
          <w:rFonts w:ascii="Times New Roman" w:hAnsi="Times New Roman" w:cs="Times New Roman"/>
          <w:sz w:val="24"/>
          <w:szCs w:val="24"/>
        </w:rPr>
        <w:t xml:space="preserve">and August </w:t>
      </w:r>
      <w:r w:rsidR="000A558D" w:rsidRPr="007C0ABA">
        <w:rPr>
          <w:rFonts w:ascii="Times New Roman" w:hAnsi="Times New Roman" w:cs="Times New Roman"/>
          <w:sz w:val="24"/>
          <w:szCs w:val="24"/>
        </w:rPr>
        <w:t>2008). The least-squares linear regression equation fitted to each data set are presented on the plot).</w:t>
      </w:r>
    </w:p>
    <w:p w14:paraId="13621519" w14:textId="77777777" w:rsidR="000A558D" w:rsidRPr="007C0ABA"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34D01DAD" w14:textId="19A54827" w:rsidR="000A558D" w:rsidRDefault="006E1F37"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r w:rsidRPr="007C0ABA">
        <w:rPr>
          <w:rFonts w:ascii="Times New Roman" w:hAnsi="Times New Roman" w:cs="Times New Roman"/>
          <w:b/>
          <w:sz w:val="24"/>
          <w:szCs w:val="24"/>
        </w:rPr>
        <w:t>Fig. 6</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Relationships between Total length and the difference in age between sagittal otolith age and the age estimated from the otolith weight-sagittal otolith age relationship for male (A) and female (B) small spotted grunt </w:t>
      </w:r>
      <w:r w:rsidR="000A558D" w:rsidRPr="007C0ABA">
        <w:rPr>
          <w:rFonts w:ascii="Times New Roman" w:hAnsi="Times New Roman" w:cs="Times New Roman"/>
          <w:i/>
          <w:sz w:val="24"/>
          <w:szCs w:val="24"/>
        </w:rPr>
        <w:t>Pomadasys commersonnii</w:t>
      </w:r>
      <w:r w:rsidR="000A558D" w:rsidRPr="007C0ABA">
        <w:rPr>
          <w:rFonts w:ascii="Times New Roman" w:hAnsi="Times New Roman" w:cs="Times New Roman"/>
          <w:sz w:val="24"/>
          <w:szCs w:val="24"/>
        </w:rPr>
        <w:t xml:space="preserve">, in the coastal waters of the Arabian Sea, Oman (collected between September 2008 </w:t>
      </w:r>
      <w:r w:rsidR="00994588" w:rsidRPr="007C0ABA">
        <w:rPr>
          <w:rFonts w:ascii="Times New Roman" w:hAnsi="Times New Roman" w:cs="Times New Roman"/>
          <w:sz w:val="24"/>
          <w:szCs w:val="24"/>
        </w:rPr>
        <w:t xml:space="preserve">and August </w:t>
      </w:r>
      <w:r w:rsidR="000A558D" w:rsidRPr="007C0ABA">
        <w:rPr>
          <w:rFonts w:ascii="Times New Roman" w:hAnsi="Times New Roman" w:cs="Times New Roman"/>
          <w:sz w:val="24"/>
          <w:szCs w:val="24"/>
        </w:rPr>
        <w:t>2008).</w:t>
      </w:r>
      <w:r w:rsidR="000A558D">
        <w:rPr>
          <w:rFonts w:ascii="Times New Roman" w:hAnsi="Times New Roman" w:cs="Times New Roman"/>
          <w:sz w:val="24"/>
          <w:szCs w:val="24"/>
        </w:rPr>
        <w:t xml:space="preserve"> (C) Histogram showing the number of male and female small spotted grunt</w:t>
      </w:r>
      <w:r w:rsidR="000A558D" w:rsidRPr="00E9146D">
        <w:rPr>
          <w:rFonts w:ascii="Times New Roman" w:hAnsi="Times New Roman" w:cs="Times New Roman"/>
          <w:sz w:val="24"/>
          <w:szCs w:val="24"/>
        </w:rPr>
        <w:t xml:space="preserve"> in </w:t>
      </w:r>
      <w:r w:rsidR="000A558D">
        <w:rPr>
          <w:rFonts w:ascii="Times New Roman" w:hAnsi="Times New Roman" w:cs="Times New Roman"/>
          <w:sz w:val="24"/>
          <w:szCs w:val="24"/>
        </w:rPr>
        <w:t>different Age Difference classes.</w:t>
      </w:r>
    </w:p>
    <w:p w14:paraId="2F0F352A" w14:textId="77777777" w:rsidR="000A558D" w:rsidRDefault="000A558D" w:rsidP="000A558D">
      <w:pPr>
        <w:widowControl w:val="0"/>
        <w:autoSpaceDE w:val="0"/>
        <w:autoSpaceDN w:val="0"/>
        <w:adjustRightInd w:val="0"/>
        <w:spacing w:after="0" w:line="360" w:lineRule="auto"/>
        <w:ind w:firstLine="0"/>
        <w:jc w:val="both"/>
        <w:rPr>
          <w:rFonts w:ascii="Times New Roman" w:hAnsi="Times New Roman" w:cs="Times New Roman"/>
          <w:sz w:val="24"/>
          <w:szCs w:val="24"/>
        </w:rPr>
      </w:pPr>
    </w:p>
    <w:p w14:paraId="47CB6338" w14:textId="3D9BF1E7" w:rsidR="006D5FA7" w:rsidRDefault="006E1F37" w:rsidP="000A558D">
      <w:pPr>
        <w:widowControl w:val="0"/>
        <w:autoSpaceDE w:val="0"/>
        <w:autoSpaceDN w:val="0"/>
        <w:adjustRightInd w:val="0"/>
        <w:spacing w:after="0" w:line="360" w:lineRule="auto"/>
        <w:ind w:firstLine="0"/>
        <w:jc w:val="both"/>
        <w:rPr>
          <w:rFonts w:ascii="Times New Roman" w:eastAsia="Times New Roman" w:hAnsi="Times New Roman" w:cs="Times New Roman"/>
          <w:sz w:val="24"/>
          <w:szCs w:val="24"/>
          <w:lang w:val="en-US"/>
        </w:rPr>
      </w:pPr>
      <w:r w:rsidRPr="007C0ABA">
        <w:rPr>
          <w:rFonts w:ascii="Times New Roman" w:hAnsi="Times New Roman" w:cs="Times New Roman"/>
          <w:b/>
          <w:sz w:val="24"/>
          <w:szCs w:val="24"/>
        </w:rPr>
        <w:lastRenderedPageBreak/>
        <w:t>Fig. 7</w:t>
      </w:r>
      <w:r w:rsidR="000A558D" w:rsidRPr="007C0ABA">
        <w:rPr>
          <w:rFonts w:ascii="Times New Roman" w:hAnsi="Times New Roman" w:cs="Times New Roman"/>
          <w:b/>
          <w:sz w:val="24"/>
          <w:szCs w:val="24"/>
        </w:rPr>
        <w:t>.</w:t>
      </w:r>
      <w:r w:rsidR="000A558D" w:rsidRPr="007C0ABA">
        <w:rPr>
          <w:rFonts w:ascii="Times New Roman" w:hAnsi="Times New Roman" w:cs="Times New Roman"/>
          <w:sz w:val="24"/>
          <w:szCs w:val="24"/>
        </w:rPr>
        <w:t xml:space="preserve"> Relationship between k (year</w:t>
      </w:r>
      <w:r w:rsidR="000A558D" w:rsidRPr="007C0ABA">
        <w:rPr>
          <w:rFonts w:ascii="Times New Roman" w:hAnsi="Times New Roman" w:cs="Times New Roman"/>
          <w:sz w:val="24"/>
          <w:szCs w:val="24"/>
          <w:vertAlign w:val="superscript"/>
        </w:rPr>
        <w:t>-1</w:t>
      </w:r>
      <w:r w:rsidR="000A558D" w:rsidRPr="007C0ABA">
        <w:rPr>
          <w:rFonts w:ascii="Times New Roman" w:hAnsi="Times New Roman" w:cs="Times New Roman"/>
          <w:sz w:val="24"/>
          <w:szCs w:val="24"/>
        </w:rPr>
        <w:t xml:space="preserve">) and </w:t>
      </w:r>
      <w:r w:rsidR="000A558D" w:rsidRPr="007C0ABA">
        <w:rPr>
          <w:rFonts w:ascii="Times New Roman" w:eastAsia="Times New Roman" w:hAnsi="Times New Roman" w:cs="Times New Roman"/>
          <w:i/>
          <w:sz w:val="24"/>
          <w:szCs w:val="24"/>
          <w:lang w:val="en-US"/>
        </w:rPr>
        <w:t>L</w:t>
      </w:r>
      <w:r w:rsidR="000A558D" w:rsidRPr="007C0ABA">
        <w:rPr>
          <w:rFonts w:ascii="Times New Roman" w:eastAsia="Times New Roman" w:hAnsi="Times New Roman" w:cs="Times New Roman"/>
          <w:i/>
          <w:sz w:val="24"/>
          <w:szCs w:val="24"/>
          <w:vertAlign w:val="subscript"/>
          <w:lang w:val="en-US"/>
        </w:rPr>
        <w:t>∞</w:t>
      </w:r>
      <w:r w:rsidR="000A558D" w:rsidRPr="007C0ABA">
        <w:rPr>
          <w:rFonts w:ascii="Times New Roman" w:hAnsi="Times New Roman" w:cs="Times New Roman"/>
          <w:sz w:val="24"/>
          <w:szCs w:val="24"/>
        </w:rPr>
        <w:t xml:space="preserve"> (Total Length, cm) and for grunt species of the genus </w:t>
      </w:r>
      <w:r w:rsidR="000A558D" w:rsidRPr="007C0ABA">
        <w:rPr>
          <w:rFonts w:ascii="Times New Roman" w:hAnsi="Times New Roman" w:cs="Times New Roman"/>
          <w:i/>
          <w:sz w:val="24"/>
          <w:szCs w:val="24"/>
        </w:rPr>
        <w:t>Pomadasys</w:t>
      </w:r>
      <w:r w:rsidR="000A558D" w:rsidRPr="007C0ABA">
        <w:rPr>
          <w:rFonts w:ascii="Times New Roman" w:hAnsi="Times New Roman" w:cs="Times New Roman"/>
          <w:sz w:val="24"/>
          <w:szCs w:val="24"/>
        </w:rPr>
        <w:t>. The auximetric plot for small spotted grunt is indicated by the red triangle, with the k/</w:t>
      </w:r>
      <w:r w:rsidR="000A558D" w:rsidRPr="007C0ABA">
        <w:rPr>
          <w:rFonts w:ascii="Times New Roman" w:eastAsia="Times New Roman" w:hAnsi="Times New Roman" w:cs="Times New Roman"/>
          <w:i/>
          <w:sz w:val="24"/>
          <w:szCs w:val="24"/>
          <w:lang w:val="en-US"/>
        </w:rPr>
        <w:t xml:space="preserve"> L</w:t>
      </w:r>
      <w:r w:rsidR="000A558D" w:rsidRPr="007C0ABA">
        <w:rPr>
          <w:rFonts w:ascii="Times New Roman" w:eastAsia="Times New Roman" w:hAnsi="Times New Roman" w:cs="Times New Roman"/>
          <w:i/>
          <w:sz w:val="24"/>
          <w:szCs w:val="24"/>
          <w:vertAlign w:val="subscript"/>
          <w:lang w:val="en-US"/>
        </w:rPr>
        <w:t>∞</w:t>
      </w:r>
      <w:r w:rsidR="000A558D" w:rsidRPr="007C0ABA">
        <w:rPr>
          <w:rFonts w:ascii="Times New Roman" w:hAnsi="Times New Roman" w:cs="Times New Roman"/>
          <w:sz w:val="24"/>
          <w:szCs w:val="24"/>
        </w:rPr>
        <w:t xml:space="preserve"> value of the present study (average value from Table 1) indicated by the </w:t>
      </w:r>
      <w:r w:rsidR="00EA0FC3" w:rsidRPr="007C0ABA">
        <w:rPr>
          <w:rFonts w:ascii="Times New Roman" w:hAnsi="Times New Roman" w:cs="Times New Roman"/>
          <w:sz w:val="24"/>
          <w:szCs w:val="24"/>
        </w:rPr>
        <w:t xml:space="preserve">unfilled red circle </w:t>
      </w:r>
      <w:r w:rsidR="000A558D" w:rsidRPr="007C0ABA">
        <w:rPr>
          <w:rFonts w:ascii="Times New Roman" w:hAnsi="Times New Roman" w:cs="Times New Roman"/>
          <w:sz w:val="24"/>
          <w:szCs w:val="24"/>
        </w:rPr>
        <w:t>and the k/</w:t>
      </w:r>
      <w:r w:rsidR="000A558D" w:rsidRPr="007C0ABA">
        <w:rPr>
          <w:rFonts w:ascii="Times New Roman" w:eastAsia="Times New Roman" w:hAnsi="Times New Roman" w:cs="Times New Roman"/>
          <w:i/>
          <w:sz w:val="24"/>
          <w:szCs w:val="24"/>
          <w:lang w:val="en-US"/>
        </w:rPr>
        <w:t xml:space="preserve"> L</w:t>
      </w:r>
      <w:r w:rsidR="000A558D" w:rsidRPr="007C0ABA">
        <w:rPr>
          <w:rFonts w:ascii="Times New Roman" w:eastAsia="Times New Roman" w:hAnsi="Times New Roman" w:cs="Times New Roman"/>
          <w:i/>
          <w:sz w:val="24"/>
          <w:szCs w:val="24"/>
          <w:vertAlign w:val="subscript"/>
          <w:lang w:val="en-US"/>
        </w:rPr>
        <w:t>∞</w:t>
      </w:r>
      <w:r w:rsidR="000A558D" w:rsidRPr="007C0ABA">
        <w:rPr>
          <w:rFonts w:ascii="Times New Roman" w:hAnsi="Times New Roman" w:cs="Times New Roman"/>
          <w:sz w:val="24"/>
          <w:szCs w:val="24"/>
        </w:rPr>
        <w:t xml:space="preserve"> value estimated from otolith weight indi</w:t>
      </w:r>
      <w:r w:rsidR="00D84B90" w:rsidRPr="007C0ABA">
        <w:rPr>
          <w:rFonts w:ascii="Times New Roman" w:hAnsi="Times New Roman" w:cs="Times New Roman"/>
          <w:sz w:val="24"/>
          <w:szCs w:val="24"/>
        </w:rPr>
        <w:t>cated by the red asterisk. The 4</w:t>
      </w:r>
      <w:r w:rsidR="000A558D" w:rsidRPr="007C0ABA">
        <w:rPr>
          <w:rFonts w:ascii="Times New Roman" w:hAnsi="Times New Roman" w:cs="Times New Roman"/>
          <w:sz w:val="24"/>
          <w:szCs w:val="24"/>
        </w:rPr>
        <w:t xml:space="preserve"> data points outlined by the dotted circle indicate outlying species from the general auximetric relationship of decreasing </w:t>
      </w:r>
      <w:r w:rsidR="000A558D" w:rsidRPr="007C0ABA">
        <w:rPr>
          <w:rFonts w:ascii="Times New Roman" w:eastAsia="Times New Roman" w:hAnsi="Times New Roman" w:cs="Times New Roman"/>
          <w:i/>
          <w:sz w:val="24"/>
          <w:szCs w:val="24"/>
          <w:lang w:val="en-US"/>
        </w:rPr>
        <w:t>L</w:t>
      </w:r>
      <w:r w:rsidR="000A558D" w:rsidRPr="007C0ABA">
        <w:rPr>
          <w:rFonts w:ascii="Times New Roman" w:eastAsia="Times New Roman" w:hAnsi="Times New Roman" w:cs="Times New Roman"/>
          <w:i/>
          <w:sz w:val="24"/>
          <w:szCs w:val="24"/>
          <w:vertAlign w:val="subscript"/>
          <w:lang w:val="en-US"/>
        </w:rPr>
        <w:t>∞</w:t>
      </w:r>
      <w:r w:rsidR="000A558D" w:rsidRPr="007C0ABA">
        <w:rPr>
          <w:rFonts w:ascii="Times New Roman" w:eastAsia="Times New Roman" w:hAnsi="Times New Roman" w:cs="Times New Roman"/>
          <w:sz w:val="24"/>
          <w:szCs w:val="24"/>
          <w:lang w:val="en-US"/>
        </w:rPr>
        <w:t xml:space="preserve"> with increasing </w:t>
      </w:r>
      <w:r w:rsidR="000A558D" w:rsidRPr="007C0ABA">
        <w:rPr>
          <w:rFonts w:ascii="Times New Roman" w:eastAsia="Times New Roman" w:hAnsi="Times New Roman" w:cs="Times New Roman"/>
          <w:i/>
          <w:sz w:val="24"/>
          <w:szCs w:val="24"/>
          <w:lang w:val="en-US"/>
        </w:rPr>
        <w:t>k</w:t>
      </w:r>
      <w:r w:rsidR="000A558D" w:rsidRPr="007C0ABA">
        <w:rPr>
          <w:rFonts w:ascii="Times New Roman" w:eastAsia="Times New Roman" w:hAnsi="Times New Roman" w:cs="Times New Roman"/>
          <w:sz w:val="24"/>
          <w:szCs w:val="24"/>
          <w:lang w:val="en-US"/>
        </w:rPr>
        <w:t xml:space="preserve">. </w:t>
      </w:r>
      <w:r w:rsidR="006D5FA7" w:rsidRPr="007C0ABA">
        <w:rPr>
          <w:rFonts w:ascii="Times New Roman" w:eastAsia="Times New Roman" w:hAnsi="Times New Roman" w:cs="Times New Roman"/>
          <w:sz w:val="24"/>
          <w:szCs w:val="24"/>
          <w:lang w:val="en-US"/>
        </w:rPr>
        <w:t xml:space="preserve">Data for </w:t>
      </w:r>
      <w:r w:rsidR="006D5FA7" w:rsidRPr="007C0ABA">
        <w:rPr>
          <w:rFonts w:ascii="Times New Roman" w:eastAsia="Times New Roman" w:hAnsi="Times New Roman" w:cs="Times New Roman"/>
          <w:i/>
          <w:sz w:val="24"/>
          <w:szCs w:val="24"/>
          <w:lang w:val="en-US"/>
        </w:rPr>
        <w:t>P. commersonnii</w:t>
      </w:r>
      <w:r w:rsidR="006D5FA7" w:rsidRPr="007C0ABA">
        <w:rPr>
          <w:rFonts w:ascii="Times New Roman" w:eastAsia="Times New Roman" w:hAnsi="Times New Roman" w:cs="Times New Roman"/>
          <w:sz w:val="24"/>
          <w:szCs w:val="24"/>
          <w:lang w:val="en-US"/>
        </w:rPr>
        <w:t xml:space="preserve"> are presented in Table 2 and data for other </w:t>
      </w:r>
      <w:r w:rsidR="006D5FA7" w:rsidRPr="007C0ABA">
        <w:rPr>
          <w:rFonts w:ascii="Times New Roman" w:eastAsia="Times New Roman" w:hAnsi="Times New Roman" w:cs="Times New Roman"/>
          <w:i/>
          <w:sz w:val="24"/>
          <w:szCs w:val="24"/>
          <w:lang w:val="en-US"/>
        </w:rPr>
        <w:t>Pomadasys</w:t>
      </w:r>
      <w:r w:rsidR="006D5FA7" w:rsidRPr="007C0ABA">
        <w:rPr>
          <w:rFonts w:ascii="Times New Roman" w:eastAsia="Times New Roman" w:hAnsi="Times New Roman" w:cs="Times New Roman"/>
          <w:sz w:val="24"/>
          <w:szCs w:val="24"/>
          <w:lang w:val="en-US"/>
        </w:rPr>
        <w:t xml:space="preserve"> species are taken from Fishbase (Froese &amp; Pauly, 2017) with the average (minimum - maximum) values presented in Table 2.</w:t>
      </w:r>
    </w:p>
    <w:p w14:paraId="21A00246" w14:textId="12840E6D" w:rsidR="000A558D" w:rsidRPr="004C1D26" w:rsidRDefault="000A558D" w:rsidP="00EB2722">
      <w:pPr>
        <w:spacing w:after="0" w:line="240" w:lineRule="auto"/>
        <w:ind w:firstLine="0"/>
        <w:rPr>
          <w:rFonts w:ascii="Times New Roman" w:hAnsi="Times New Roman" w:cs="Times New Roman"/>
          <w:sz w:val="24"/>
          <w:szCs w:val="24"/>
        </w:rPr>
      </w:pPr>
    </w:p>
    <w:sectPr w:rsidR="000A558D" w:rsidRPr="004C1D26" w:rsidSect="00F7368F">
      <w:pgSz w:w="11901" w:h="16840"/>
      <w:pgMar w:top="1440" w:right="1440" w:bottom="1440" w:left="1440" w:header="431" w:footer="431" w:gutter="0"/>
      <w:lnNumType w:countBy="1"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2C09" w14:textId="77777777" w:rsidR="00381580" w:rsidRDefault="00381580">
      <w:pPr>
        <w:spacing w:after="0" w:line="240" w:lineRule="auto"/>
      </w:pPr>
      <w:r>
        <w:separator/>
      </w:r>
    </w:p>
  </w:endnote>
  <w:endnote w:type="continuationSeparator" w:id="0">
    <w:p w14:paraId="032BF4A6" w14:textId="77777777" w:rsidR="00381580" w:rsidRDefault="003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5A9A" w14:textId="77777777" w:rsidR="00381580" w:rsidRDefault="00381580" w:rsidP="00B77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86CD5" w14:textId="77777777" w:rsidR="00381580" w:rsidRDefault="00381580" w:rsidP="00B77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2109" w14:textId="026B46DC" w:rsidR="00381580" w:rsidRDefault="00381580" w:rsidP="00B77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ABA">
      <w:rPr>
        <w:rStyle w:val="PageNumber"/>
        <w:noProof/>
      </w:rPr>
      <w:t>7</w:t>
    </w:r>
    <w:r>
      <w:rPr>
        <w:rStyle w:val="PageNumber"/>
      </w:rPr>
      <w:fldChar w:fldCharType="end"/>
    </w:r>
  </w:p>
  <w:p w14:paraId="08D358A6" w14:textId="77777777" w:rsidR="00381580" w:rsidRDefault="00381580" w:rsidP="00B77E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C19C" w14:textId="77777777" w:rsidR="00381580" w:rsidRDefault="00381580">
      <w:pPr>
        <w:spacing w:after="0" w:line="240" w:lineRule="auto"/>
      </w:pPr>
      <w:r>
        <w:separator/>
      </w:r>
    </w:p>
  </w:footnote>
  <w:footnote w:type="continuationSeparator" w:id="0">
    <w:p w14:paraId="7DFC20E2" w14:textId="77777777" w:rsidR="00381580" w:rsidRDefault="003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675"/>
    <w:multiLevelType w:val="hybridMultilevel"/>
    <w:tmpl w:val="34CCE6F8"/>
    <w:lvl w:ilvl="0" w:tplc="1F86C990">
      <w:start w:val="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57AB"/>
    <w:multiLevelType w:val="multilevel"/>
    <w:tmpl w:val="3C225F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9328E"/>
    <w:multiLevelType w:val="hybridMultilevel"/>
    <w:tmpl w:val="7BC6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7D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36D5B"/>
    <w:multiLevelType w:val="hybridMultilevel"/>
    <w:tmpl w:val="178E2954"/>
    <w:lvl w:ilvl="0" w:tplc="1D3277A2">
      <w:start w:val="1"/>
      <w:numFmt w:val="lowerLetter"/>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5" w15:restartNumberingAfterBreak="0">
    <w:nsid w:val="0E563937"/>
    <w:multiLevelType w:val="hybridMultilevel"/>
    <w:tmpl w:val="4A4C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B6E16"/>
    <w:multiLevelType w:val="multilevel"/>
    <w:tmpl w:val="3C225F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7A63EE"/>
    <w:multiLevelType w:val="multilevel"/>
    <w:tmpl w:val="51ACCC7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40474F"/>
    <w:multiLevelType w:val="hybridMultilevel"/>
    <w:tmpl w:val="CC3EE650"/>
    <w:lvl w:ilvl="0" w:tplc="A95810B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39F"/>
    <w:multiLevelType w:val="multilevel"/>
    <w:tmpl w:val="178E2954"/>
    <w:lvl w:ilvl="0">
      <w:start w:val="1"/>
      <w:numFmt w:val="lowerLetter"/>
      <w:lvlText w:val="(%1)"/>
      <w:lvlJc w:val="left"/>
      <w:pPr>
        <w:ind w:left="3210" w:hanging="360"/>
      </w:pPr>
      <w:rPr>
        <w:rFonts w:hint="default"/>
      </w:rPr>
    </w:lvl>
    <w:lvl w:ilvl="1">
      <w:start w:val="1"/>
      <w:numFmt w:val="lowerLetter"/>
      <w:lvlText w:val="%2."/>
      <w:lvlJc w:val="left"/>
      <w:pPr>
        <w:ind w:left="3930" w:hanging="360"/>
      </w:pPr>
    </w:lvl>
    <w:lvl w:ilvl="2">
      <w:start w:val="1"/>
      <w:numFmt w:val="lowerRoman"/>
      <w:lvlText w:val="%3."/>
      <w:lvlJc w:val="right"/>
      <w:pPr>
        <w:ind w:left="4650" w:hanging="180"/>
      </w:pPr>
    </w:lvl>
    <w:lvl w:ilvl="3">
      <w:start w:val="1"/>
      <w:numFmt w:val="decimal"/>
      <w:lvlText w:val="%4."/>
      <w:lvlJc w:val="left"/>
      <w:pPr>
        <w:ind w:left="5370" w:hanging="360"/>
      </w:pPr>
    </w:lvl>
    <w:lvl w:ilvl="4">
      <w:start w:val="1"/>
      <w:numFmt w:val="lowerLetter"/>
      <w:lvlText w:val="%5."/>
      <w:lvlJc w:val="left"/>
      <w:pPr>
        <w:ind w:left="6090" w:hanging="360"/>
      </w:pPr>
    </w:lvl>
    <w:lvl w:ilvl="5">
      <w:start w:val="1"/>
      <w:numFmt w:val="lowerRoman"/>
      <w:lvlText w:val="%6."/>
      <w:lvlJc w:val="right"/>
      <w:pPr>
        <w:ind w:left="6810" w:hanging="180"/>
      </w:pPr>
    </w:lvl>
    <w:lvl w:ilvl="6">
      <w:start w:val="1"/>
      <w:numFmt w:val="decimal"/>
      <w:lvlText w:val="%7."/>
      <w:lvlJc w:val="left"/>
      <w:pPr>
        <w:ind w:left="7530" w:hanging="360"/>
      </w:pPr>
    </w:lvl>
    <w:lvl w:ilvl="7">
      <w:start w:val="1"/>
      <w:numFmt w:val="lowerLetter"/>
      <w:lvlText w:val="%8."/>
      <w:lvlJc w:val="left"/>
      <w:pPr>
        <w:ind w:left="8250" w:hanging="360"/>
      </w:pPr>
    </w:lvl>
    <w:lvl w:ilvl="8">
      <w:start w:val="1"/>
      <w:numFmt w:val="lowerRoman"/>
      <w:lvlText w:val="%9."/>
      <w:lvlJc w:val="right"/>
      <w:pPr>
        <w:ind w:left="8970" w:hanging="180"/>
      </w:pPr>
    </w:lvl>
  </w:abstractNum>
  <w:abstractNum w:abstractNumId="10" w15:restartNumberingAfterBreak="0">
    <w:nsid w:val="5F3A78EB"/>
    <w:multiLevelType w:val="hybridMultilevel"/>
    <w:tmpl w:val="B096E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06A8A"/>
    <w:multiLevelType w:val="multilevel"/>
    <w:tmpl w:val="525624C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2113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71E0A"/>
    <w:multiLevelType w:val="multilevel"/>
    <w:tmpl w:val="3C225F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9B1547"/>
    <w:multiLevelType w:val="hybridMultilevel"/>
    <w:tmpl w:val="D14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12"/>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5"/>
  </w:num>
  <w:num w:numId="13">
    <w:abstractNumId w:val="6"/>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E8"/>
    <w:rsid w:val="0000226C"/>
    <w:rsid w:val="00004B1F"/>
    <w:rsid w:val="00006468"/>
    <w:rsid w:val="0001036A"/>
    <w:rsid w:val="0001300A"/>
    <w:rsid w:val="0001398A"/>
    <w:rsid w:val="00013BF5"/>
    <w:rsid w:val="00016934"/>
    <w:rsid w:val="000169D9"/>
    <w:rsid w:val="00017381"/>
    <w:rsid w:val="00017D26"/>
    <w:rsid w:val="00021785"/>
    <w:rsid w:val="000247B8"/>
    <w:rsid w:val="000248CF"/>
    <w:rsid w:val="00026AC0"/>
    <w:rsid w:val="00027392"/>
    <w:rsid w:val="000279DB"/>
    <w:rsid w:val="00031B7E"/>
    <w:rsid w:val="00032F20"/>
    <w:rsid w:val="00032F3A"/>
    <w:rsid w:val="0003369F"/>
    <w:rsid w:val="00033F25"/>
    <w:rsid w:val="00035F63"/>
    <w:rsid w:val="00036BBA"/>
    <w:rsid w:val="0004029C"/>
    <w:rsid w:val="000416FE"/>
    <w:rsid w:val="000424EF"/>
    <w:rsid w:val="00043225"/>
    <w:rsid w:val="000433C2"/>
    <w:rsid w:val="00043A34"/>
    <w:rsid w:val="0004592D"/>
    <w:rsid w:val="000463B7"/>
    <w:rsid w:val="00046D9A"/>
    <w:rsid w:val="00051AF2"/>
    <w:rsid w:val="00052B4A"/>
    <w:rsid w:val="00056C23"/>
    <w:rsid w:val="000646A0"/>
    <w:rsid w:val="00064E8C"/>
    <w:rsid w:val="000674D2"/>
    <w:rsid w:val="00067E5C"/>
    <w:rsid w:val="00076061"/>
    <w:rsid w:val="00080A8B"/>
    <w:rsid w:val="00082E20"/>
    <w:rsid w:val="000840BC"/>
    <w:rsid w:val="000867A0"/>
    <w:rsid w:val="00091ADB"/>
    <w:rsid w:val="00093ACB"/>
    <w:rsid w:val="00093E73"/>
    <w:rsid w:val="000972F3"/>
    <w:rsid w:val="00097BDB"/>
    <w:rsid w:val="000A24B7"/>
    <w:rsid w:val="000A35F2"/>
    <w:rsid w:val="000A4999"/>
    <w:rsid w:val="000A5239"/>
    <w:rsid w:val="000A558D"/>
    <w:rsid w:val="000A5AE6"/>
    <w:rsid w:val="000A7138"/>
    <w:rsid w:val="000B0494"/>
    <w:rsid w:val="000B1ECC"/>
    <w:rsid w:val="000B38F0"/>
    <w:rsid w:val="000B60AC"/>
    <w:rsid w:val="000B6E34"/>
    <w:rsid w:val="000C1571"/>
    <w:rsid w:val="000C2923"/>
    <w:rsid w:val="000C6E7E"/>
    <w:rsid w:val="000C799C"/>
    <w:rsid w:val="000D0698"/>
    <w:rsid w:val="000D3422"/>
    <w:rsid w:val="000D6AAF"/>
    <w:rsid w:val="000E31D1"/>
    <w:rsid w:val="000E480A"/>
    <w:rsid w:val="000E4A91"/>
    <w:rsid w:val="000E4AA9"/>
    <w:rsid w:val="000E697F"/>
    <w:rsid w:val="000E6A53"/>
    <w:rsid w:val="000F01E6"/>
    <w:rsid w:val="000F14D9"/>
    <w:rsid w:val="000F2B5E"/>
    <w:rsid w:val="000F3367"/>
    <w:rsid w:val="000F3ABF"/>
    <w:rsid w:val="000F57BE"/>
    <w:rsid w:val="000F5B7D"/>
    <w:rsid w:val="000F5BE5"/>
    <w:rsid w:val="000F5DBC"/>
    <w:rsid w:val="00101990"/>
    <w:rsid w:val="00102EF7"/>
    <w:rsid w:val="00103121"/>
    <w:rsid w:val="0010720D"/>
    <w:rsid w:val="00107982"/>
    <w:rsid w:val="0011457D"/>
    <w:rsid w:val="00115CD7"/>
    <w:rsid w:val="0011751C"/>
    <w:rsid w:val="0012130B"/>
    <w:rsid w:val="00123FB5"/>
    <w:rsid w:val="00125BDA"/>
    <w:rsid w:val="001266A8"/>
    <w:rsid w:val="001309BE"/>
    <w:rsid w:val="00134313"/>
    <w:rsid w:val="00134980"/>
    <w:rsid w:val="00134F1C"/>
    <w:rsid w:val="00135254"/>
    <w:rsid w:val="00137E7B"/>
    <w:rsid w:val="00137E8E"/>
    <w:rsid w:val="001450B2"/>
    <w:rsid w:val="00147033"/>
    <w:rsid w:val="00147A23"/>
    <w:rsid w:val="00147EE1"/>
    <w:rsid w:val="00150131"/>
    <w:rsid w:val="0015298D"/>
    <w:rsid w:val="0015357D"/>
    <w:rsid w:val="001560C0"/>
    <w:rsid w:val="00156179"/>
    <w:rsid w:val="00156557"/>
    <w:rsid w:val="001609B4"/>
    <w:rsid w:val="00160A63"/>
    <w:rsid w:val="00170C8B"/>
    <w:rsid w:val="00170F94"/>
    <w:rsid w:val="001747E6"/>
    <w:rsid w:val="0017794F"/>
    <w:rsid w:val="00186886"/>
    <w:rsid w:val="00192DF9"/>
    <w:rsid w:val="00194B1A"/>
    <w:rsid w:val="00194BEC"/>
    <w:rsid w:val="001979C3"/>
    <w:rsid w:val="001A73E9"/>
    <w:rsid w:val="001B78F0"/>
    <w:rsid w:val="001C3BD1"/>
    <w:rsid w:val="001C41F6"/>
    <w:rsid w:val="001C571F"/>
    <w:rsid w:val="001C7EC0"/>
    <w:rsid w:val="001D180C"/>
    <w:rsid w:val="001D7B33"/>
    <w:rsid w:val="001E06BA"/>
    <w:rsid w:val="001E4E11"/>
    <w:rsid w:val="001E5C5B"/>
    <w:rsid w:val="001E725A"/>
    <w:rsid w:val="001F2DDC"/>
    <w:rsid w:val="001F314B"/>
    <w:rsid w:val="001F7446"/>
    <w:rsid w:val="001F7ED0"/>
    <w:rsid w:val="001F7F93"/>
    <w:rsid w:val="0020006B"/>
    <w:rsid w:val="002002DF"/>
    <w:rsid w:val="00200D2C"/>
    <w:rsid w:val="002036EC"/>
    <w:rsid w:val="00204FE3"/>
    <w:rsid w:val="002113EE"/>
    <w:rsid w:val="00211417"/>
    <w:rsid w:val="00212274"/>
    <w:rsid w:val="00220742"/>
    <w:rsid w:val="00220A7A"/>
    <w:rsid w:val="00220BDD"/>
    <w:rsid w:val="002224BA"/>
    <w:rsid w:val="00224FBE"/>
    <w:rsid w:val="00225315"/>
    <w:rsid w:val="00226281"/>
    <w:rsid w:val="002271BF"/>
    <w:rsid w:val="00227EC5"/>
    <w:rsid w:val="0023030A"/>
    <w:rsid w:val="002304CE"/>
    <w:rsid w:val="00230659"/>
    <w:rsid w:val="00230760"/>
    <w:rsid w:val="00233AED"/>
    <w:rsid w:val="00234197"/>
    <w:rsid w:val="002347AE"/>
    <w:rsid w:val="00242E14"/>
    <w:rsid w:val="0024348C"/>
    <w:rsid w:val="0024529E"/>
    <w:rsid w:val="002514F8"/>
    <w:rsid w:val="00251EDA"/>
    <w:rsid w:val="002522BB"/>
    <w:rsid w:val="00257B32"/>
    <w:rsid w:val="00271DB7"/>
    <w:rsid w:val="00273461"/>
    <w:rsid w:val="002753E3"/>
    <w:rsid w:val="00277941"/>
    <w:rsid w:val="00277E2D"/>
    <w:rsid w:val="002808F4"/>
    <w:rsid w:val="002811DE"/>
    <w:rsid w:val="00283AB3"/>
    <w:rsid w:val="00286081"/>
    <w:rsid w:val="00286B4F"/>
    <w:rsid w:val="00286D81"/>
    <w:rsid w:val="002871AC"/>
    <w:rsid w:val="00290B0A"/>
    <w:rsid w:val="002958D4"/>
    <w:rsid w:val="002A0CBE"/>
    <w:rsid w:val="002A257D"/>
    <w:rsid w:val="002A311E"/>
    <w:rsid w:val="002A54DC"/>
    <w:rsid w:val="002A6AD6"/>
    <w:rsid w:val="002B1B5B"/>
    <w:rsid w:val="002B1C86"/>
    <w:rsid w:val="002B591D"/>
    <w:rsid w:val="002B667E"/>
    <w:rsid w:val="002B6932"/>
    <w:rsid w:val="002C04B3"/>
    <w:rsid w:val="002C699B"/>
    <w:rsid w:val="002D2D2F"/>
    <w:rsid w:val="002D3AD9"/>
    <w:rsid w:val="002D58A0"/>
    <w:rsid w:val="002E0E37"/>
    <w:rsid w:val="002E1B61"/>
    <w:rsid w:val="002E31D8"/>
    <w:rsid w:val="002E60C6"/>
    <w:rsid w:val="002E6DD1"/>
    <w:rsid w:val="002F110A"/>
    <w:rsid w:val="002F1852"/>
    <w:rsid w:val="002F6459"/>
    <w:rsid w:val="002F76CD"/>
    <w:rsid w:val="0030105B"/>
    <w:rsid w:val="0030190A"/>
    <w:rsid w:val="00301B7C"/>
    <w:rsid w:val="00301D05"/>
    <w:rsid w:val="003027D6"/>
    <w:rsid w:val="003045C6"/>
    <w:rsid w:val="003056CD"/>
    <w:rsid w:val="00306397"/>
    <w:rsid w:val="003068C2"/>
    <w:rsid w:val="00307257"/>
    <w:rsid w:val="0031030A"/>
    <w:rsid w:val="00312AD1"/>
    <w:rsid w:val="0031528F"/>
    <w:rsid w:val="003156A2"/>
    <w:rsid w:val="00317878"/>
    <w:rsid w:val="0032059F"/>
    <w:rsid w:val="0032129A"/>
    <w:rsid w:val="003248E3"/>
    <w:rsid w:val="0032496F"/>
    <w:rsid w:val="00324D92"/>
    <w:rsid w:val="0032685E"/>
    <w:rsid w:val="0032777F"/>
    <w:rsid w:val="0033042D"/>
    <w:rsid w:val="003317BF"/>
    <w:rsid w:val="0033394E"/>
    <w:rsid w:val="00334375"/>
    <w:rsid w:val="003353A4"/>
    <w:rsid w:val="003373BD"/>
    <w:rsid w:val="0034251F"/>
    <w:rsid w:val="003445CA"/>
    <w:rsid w:val="0034523B"/>
    <w:rsid w:val="00346C8A"/>
    <w:rsid w:val="00352197"/>
    <w:rsid w:val="003522FE"/>
    <w:rsid w:val="00354A46"/>
    <w:rsid w:val="003570E4"/>
    <w:rsid w:val="003619F3"/>
    <w:rsid w:val="00363569"/>
    <w:rsid w:val="00364D58"/>
    <w:rsid w:val="00365090"/>
    <w:rsid w:val="003654F2"/>
    <w:rsid w:val="00366635"/>
    <w:rsid w:val="00366F8B"/>
    <w:rsid w:val="00372848"/>
    <w:rsid w:val="00375063"/>
    <w:rsid w:val="00375402"/>
    <w:rsid w:val="0038079C"/>
    <w:rsid w:val="003813E0"/>
    <w:rsid w:val="00381580"/>
    <w:rsid w:val="0038250A"/>
    <w:rsid w:val="003828A5"/>
    <w:rsid w:val="00382A98"/>
    <w:rsid w:val="003841A3"/>
    <w:rsid w:val="00386F88"/>
    <w:rsid w:val="00393362"/>
    <w:rsid w:val="00394239"/>
    <w:rsid w:val="00394276"/>
    <w:rsid w:val="00394E97"/>
    <w:rsid w:val="003A0D4F"/>
    <w:rsid w:val="003A118C"/>
    <w:rsid w:val="003A528D"/>
    <w:rsid w:val="003A6DDB"/>
    <w:rsid w:val="003A7C36"/>
    <w:rsid w:val="003B098C"/>
    <w:rsid w:val="003B200E"/>
    <w:rsid w:val="003B288A"/>
    <w:rsid w:val="003B2AD7"/>
    <w:rsid w:val="003B333A"/>
    <w:rsid w:val="003B3DAA"/>
    <w:rsid w:val="003B4696"/>
    <w:rsid w:val="003B526F"/>
    <w:rsid w:val="003B52F2"/>
    <w:rsid w:val="003B7820"/>
    <w:rsid w:val="003C0707"/>
    <w:rsid w:val="003C0978"/>
    <w:rsid w:val="003C0EA8"/>
    <w:rsid w:val="003C1FCA"/>
    <w:rsid w:val="003C31C0"/>
    <w:rsid w:val="003C4839"/>
    <w:rsid w:val="003C4ECE"/>
    <w:rsid w:val="003C66D8"/>
    <w:rsid w:val="003C7417"/>
    <w:rsid w:val="003C7B89"/>
    <w:rsid w:val="003C7FC0"/>
    <w:rsid w:val="003D3C51"/>
    <w:rsid w:val="003D4302"/>
    <w:rsid w:val="003D549A"/>
    <w:rsid w:val="003D6451"/>
    <w:rsid w:val="003D653C"/>
    <w:rsid w:val="003E0B30"/>
    <w:rsid w:val="003E1708"/>
    <w:rsid w:val="003E2A79"/>
    <w:rsid w:val="003E4B75"/>
    <w:rsid w:val="003E5089"/>
    <w:rsid w:val="003E598B"/>
    <w:rsid w:val="003E6B0D"/>
    <w:rsid w:val="003E7054"/>
    <w:rsid w:val="003F0801"/>
    <w:rsid w:val="003F1B0D"/>
    <w:rsid w:val="003F1FDA"/>
    <w:rsid w:val="003F275C"/>
    <w:rsid w:val="003F2918"/>
    <w:rsid w:val="003F7004"/>
    <w:rsid w:val="003F7A59"/>
    <w:rsid w:val="004040F2"/>
    <w:rsid w:val="00404FBF"/>
    <w:rsid w:val="00405B7A"/>
    <w:rsid w:val="00407B14"/>
    <w:rsid w:val="00412C7D"/>
    <w:rsid w:val="00413115"/>
    <w:rsid w:val="004158B1"/>
    <w:rsid w:val="00415C56"/>
    <w:rsid w:val="00415FC7"/>
    <w:rsid w:val="00420C41"/>
    <w:rsid w:val="004212EF"/>
    <w:rsid w:val="00421874"/>
    <w:rsid w:val="00422E81"/>
    <w:rsid w:val="00424BCC"/>
    <w:rsid w:val="00425AB5"/>
    <w:rsid w:val="00426E3C"/>
    <w:rsid w:val="00427A5F"/>
    <w:rsid w:val="00427B2F"/>
    <w:rsid w:val="00431EEF"/>
    <w:rsid w:val="00433159"/>
    <w:rsid w:val="004344B4"/>
    <w:rsid w:val="004363E4"/>
    <w:rsid w:val="00436EC0"/>
    <w:rsid w:val="0043779D"/>
    <w:rsid w:val="00437B4E"/>
    <w:rsid w:val="00443DA6"/>
    <w:rsid w:val="00444294"/>
    <w:rsid w:val="00445060"/>
    <w:rsid w:val="0044529E"/>
    <w:rsid w:val="00445F5D"/>
    <w:rsid w:val="00446D5E"/>
    <w:rsid w:val="00447460"/>
    <w:rsid w:val="00451033"/>
    <w:rsid w:val="00451D54"/>
    <w:rsid w:val="00451F13"/>
    <w:rsid w:val="004521B4"/>
    <w:rsid w:val="0045430E"/>
    <w:rsid w:val="0045457C"/>
    <w:rsid w:val="00455CE8"/>
    <w:rsid w:val="00456351"/>
    <w:rsid w:val="00457F8B"/>
    <w:rsid w:val="00460258"/>
    <w:rsid w:val="00460D29"/>
    <w:rsid w:val="0046102B"/>
    <w:rsid w:val="00462534"/>
    <w:rsid w:val="004625C6"/>
    <w:rsid w:val="00464692"/>
    <w:rsid w:val="004649F3"/>
    <w:rsid w:val="00472690"/>
    <w:rsid w:val="00472EC9"/>
    <w:rsid w:val="00473C42"/>
    <w:rsid w:val="0047642B"/>
    <w:rsid w:val="00482594"/>
    <w:rsid w:val="00485C30"/>
    <w:rsid w:val="00490544"/>
    <w:rsid w:val="00492355"/>
    <w:rsid w:val="00494BAB"/>
    <w:rsid w:val="004A465B"/>
    <w:rsid w:val="004A4D8E"/>
    <w:rsid w:val="004B4455"/>
    <w:rsid w:val="004B4841"/>
    <w:rsid w:val="004B5BB0"/>
    <w:rsid w:val="004B6F32"/>
    <w:rsid w:val="004B78A3"/>
    <w:rsid w:val="004C1D26"/>
    <w:rsid w:val="004C247A"/>
    <w:rsid w:val="004C26C9"/>
    <w:rsid w:val="004C49EB"/>
    <w:rsid w:val="004D3247"/>
    <w:rsid w:val="004D38F7"/>
    <w:rsid w:val="004E1A62"/>
    <w:rsid w:val="004E20E6"/>
    <w:rsid w:val="004E333F"/>
    <w:rsid w:val="004E4AC0"/>
    <w:rsid w:val="004E5035"/>
    <w:rsid w:val="004E537B"/>
    <w:rsid w:val="004E7501"/>
    <w:rsid w:val="004E7565"/>
    <w:rsid w:val="004F5281"/>
    <w:rsid w:val="004F5DAA"/>
    <w:rsid w:val="004F6FCE"/>
    <w:rsid w:val="004F71BB"/>
    <w:rsid w:val="004F7A11"/>
    <w:rsid w:val="004F7D91"/>
    <w:rsid w:val="004F7F8F"/>
    <w:rsid w:val="0050012D"/>
    <w:rsid w:val="00500E61"/>
    <w:rsid w:val="00501667"/>
    <w:rsid w:val="00503A65"/>
    <w:rsid w:val="00505E07"/>
    <w:rsid w:val="0050681F"/>
    <w:rsid w:val="005077CD"/>
    <w:rsid w:val="00507BF3"/>
    <w:rsid w:val="00512C12"/>
    <w:rsid w:val="00512DC9"/>
    <w:rsid w:val="00513DF6"/>
    <w:rsid w:val="0052026A"/>
    <w:rsid w:val="00523FF1"/>
    <w:rsid w:val="0052455B"/>
    <w:rsid w:val="00532C08"/>
    <w:rsid w:val="0053378B"/>
    <w:rsid w:val="005408D4"/>
    <w:rsid w:val="00542162"/>
    <w:rsid w:val="005452E1"/>
    <w:rsid w:val="00546DF6"/>
    <w:rsid w:val="00550D35"/>
    <w:rsid w:val="0055381F"/>
    <w:rsid w:val="00554C08"/>
    <w:rsid w:val="005553C9"/>
    <w:rsid w:val="00555FF2"/>
    <w:rsid w:val="005566B1"/>
    <w:rsid w:val="005611C6"/>
    <w:rsid w:val="00564799"/>
    <w:rsid w:val="00565561"/>
    <w:rsid w:val="00572450"/>
    <w:rsid w:val="005766A6"/>
    <w:rsid w:val="00577B69"/>
    <w:rsid w:val="00581C29"/>
    <w:rsid w:val="00581E6F"/>
    <w:rsid w:val="00582F47"/>
    <w:rsid w:val="00585695"/>
    <w:rsid w:val="00585AD8"/>
    <w:rsid w:val="00586E19"/>
    <w:rsid w:val="00591CB3"/>
    <w:rsid w:val="00593EBC"/>
    <w:rsid w:val="00595C40"/>
    <w:rsid w:val="005A1630"/>
    <w:rsid w:val="005A19E8"/>
    <w:rsid w:val="005A215A"/>
    <w:rsid w:val="005A49A1"/>
    <w:rsid w:val="005A6FC8"/>
    <w:rsid w:val="005A7443"/>
    <w:rsid w:val="005A7707"/>
    <w:rsid w:val="005B0476"/>
    <w:rsid w:val="005B0B04"/>
    <w:rsid w:val="005B2529"/>
    <w:rsid w:val="005B4010"/>
    <w:rsid w:val="005B46BA"/>
    <w:rsid w:val="005B4A0B"/>
    <w:rsid w:val="005B4BA1"/>
    <w:rsid w:val="005B5627"/>
    <w:rsid w:val="005B6000"/>
    <w:rsid w:val="005B6295"/>
    <w:rsid w:val="005C3B1E"/>
    <w:rsid w:val="005C3C32"/>
    <w:rsid w:val="005C3EB7"/>
    <w:rsid w:val="005C5F29"/>
    <w:rsid w:val="005D5F89"/>
    <w:rsid w:val="005D794A"/>
    <w:rsid w:val="005E0AC5"/>
    <w:rsid w:val="005E6DBF"/>
    <w:rsid w:val="005F2B04"/>
    <w:rsid w:val="005F337E"/>
    <w:rsid w:val="005F5211"/>
    <w:rsid w:val="0060075D"/>
    <w:rsid w:val="00600BEF"/>
    <w:rsid w:val="00601E73"/>
    <w:rsid w:val="00605239"/>
    <w:rsid w:val="006056F8"/>
    <w:rsid w:val="00607291"/>
    <w:rsid w:val="00612632"/>
    <w:rsid w:val="006138E2"/>
    <w:rsid w:val="00613C37"/>
    <w:rsid w:val="00615292"/>
    <w:rsid w:val="00616E78"/>
    <w:rsid w:val="00621EC7"/>
    <w:rsid w:val="006236D0"/>
    <w:rsid w:val="00626287"/>
    <w:rsid w:val="006263AE"/>
    <w:rsid w:val="00626FC8"/>
    <w:rsid w:val="00630733"/>
    <w:rsid w:val="00630EBC"/>
    <w:rsid w:val="00632876"/>
    <w:rsid w:val="00633C6C"/>
    <w:rsid w:val="00634A19"/>
    <w:rsid w:val="00634EE9"/>
    <w:rsid w:val="00635D88"/>
    <w:rsid w:val="00637DCD"/>
    <w:rsid w:val="00643CD1"/>
    <w:rsid w:val="006446BA"/>
    <w:rsid w:val="006449A8"/>
    <w:rsid w:val="006453FE"/>
    <w:rsid w:val="00646201"/>
    <w:rsid w:val="00647E52"/>
    <w:rsid w:val="00652BE8"/>
    <w:rsid w:val="006534D2"/>
    <w:rsid w:val="00653DE7"/>
    <w:rsid w:val="006547A6"/>
    <w:rsid w:val="00655B07"/>
    <w:rsid w:val="00664523"/>
    <w:rsid w:val="006658F2"/>
    <w:rsid w:val="00665E4C"/>
    <w:rsid w:val="00666664"/>
    <w:rsid w:val="0067175E"/>
    <w:rsid w:val="00673BA3"/>
    <w:rsid w:val="00674115"/>
    <w:rsid w:val="00674D8D"/>
    <w:rsid w:val="006777A0"/>
    <w:rsid w:val="00681EA7"/>
    <w:rsid w:val="00683518"/>
    <w:rsid w:val="00683816"/>
    <w:rsid w:val="00684002"/>
    <w:rsid w:val="00685C1B"/>
    <w:rsid w:val="00686944"/>
    <w:rsid w:val="00691516"/>
    <w:rsid w:val="00694DE8"/>
    <w:rsid w:val="006A2378"/>
    <w:rsid w:val="006A3640"/>
    <w:rsid w:val="006A40DD"/>
    <w:rsid w:val="006A71DB"/>
    <w:rsid w:val="006B0F15"/>
    <w:rsid w:val="006B4E3F"/>
    <w:rsid w:val="006B6C17"/>
    <w:rsid w:val="006C0758"/>
    <w:rsid w:val="006C5111"/>
    <w:rsid w:val="006C5782"/>
    <w:rsid w:val="006C5A42"/>
    <w:rsid w:val="006D020D"/>
    <w:rsid w:val="006D2B8D"/>
    <w:rsid w:val="006D34B4"/>
    <w:rsid w:val="006D557D"/>
    <w:rsid w:val="006D5FA7"/>
    <w:rsid w:val="006E088F"/>
    <w:rsid w:val="006E1F37"/>
    <w:rsid w:val="006E2381"/>
    <w:rsid w:val="006E255D"/>
    <w:rsid w:val="006E34A3"/>
    <w:rsid w:val="006E3529"/>
    <w:rsid w:val="006E428E"/>
    <w:rsid w:val="006F111F"/>
    <w:rsid w:val="006F1378"/>
    <w:rsid w:val="006F50A2"/>
    <w:rsid w:val="006F5D99"/>
    <w:rsid w:val="006F6B69"/>
    <w:rsid w:val="006F794F"/>
    <w:rsid w:val="006F7B80"/>
    <w:rsid w:val="00704451"/>
    <w:rsid w:val="00704925"/>
    <w:rsid w:val="00704EBF"/>
    <w:rsid w:val="00705753"/>
    <w:rsid w:val="0070604B"/>
    <w:rsid w:val="00706BCC"/>
    <w:rsid w:val="007079FB"/>
    <w:rsid w:val="00711176"/>
    <w:rsid w:val="0071561B"/>
    <w:rsid w:val="00717FB6"/>
    <w:rsid w:val="00722F78"/>
    <w:rsid w:val="00723EB0"/>
    <w:rsid w:val="007245FD"/>
    <w:rsid w:val="00726951"/>
    <w:rsid w:val="00726CAA"/>
    <w:rsid w:val="00730E0B"/>
    <w:rsid w:val="00731651"/>
    <w:rsid w:val="00732E54"/>
    <w:rsid w:val="0074097A"/>
    <w:rsid w:val="00742133"/>
    <w:rsid w:val="007431A3"/>
    <w:rsid w:val="00743D78"/>
    <w:rsid w:val="007455E8"/>
    <w:rsid w:val="0074626D"/>
    <w:rsid w:val="00746E7D"/>
    <w:rsid w:val="007477D6"/>
    <w:rsid w:val="0075207B"/>
    <w:rsid w:val="0075209B"/>
    <w:rsid w:val="00753E6B"/>
    <w:rsid w:val="007569D8"/>
    <w:rsid w:val="00761649"/>
    <w:rsid w:val="007621D8"/>
    <w:rsid w:val="00762373"/>
    <w:rsid w:val="007630D7"/>
    <w:rsid w:val="0076453E"/>
    <w:rsid w:val="00764A6B"/>
    <w:rsid w:val="00765283"/>
    <w:rsid w:val="0076655D"/>
    <w:rsid w:val="007672F3"/>
    <w:rsid w:val="00776042"/>
    <w:rsid w:val="00777B90"/>
    <w:rsid w:val="00780254"/>
    <w:rsid w:val="00782183"/>
    <w:rsid w:val="00782E9A"/>
    <w:rsid w:val="00784BD0"/>
    <w:rsid w:val="007863F5"/>
    <w:rsid w:val="007868E9"/>
    <w:rsid w:val="007931E4"/>
    <w:rsid w:val="00793340"/>
    <w:rsid w:val="007933A0"/>
    <w:rsid w:val="00796CEC"/>
    <w:rsid w:val="00797E0F"/>
    <w:rsid w:val="007A16EB"/>
    <w:rsid w:val="007A1710"/>
    <w:rsid w:val="007A2FF0"/>
    <w:rsid w:val="007A3F4E"/>
    <w:rsid w:val="007B6EDE"/>
    <w:rsid w:val="007B7AE2"/>
    <w:rsid w:val="007C0ABA"/>
    <w:rsid w:val="007C0BF9"/>
    <w:rsid w:val="007C283D"/>
    <w:rsid w:val="007C3164"/>
    <w:rsid w:val="007C55A3"/>
    <w:rsid w:val="007C5768"/>
    <w:rsid w:val="007C6427"/>
    <w:rsid w:val="007D004A"/>
    <w:rsid w:val="007D00E8"/>
    <w:rsid w:val="007D0C5F"/>
    <w:rsid w:val="007D6A45"/>
    <w:rsid w:val="007D7DB2"/>
    <w:rsid w:val="007E04DB"/>
    <w:rsid w:val="007E17AB"/>
    <w:rsid w:val="007E4C78"/>
    <w:rsid w:val="007E56A6"/>
    <w:rsid w:val="007E5929"/>
    <w:rsid w:val="007E760A"/>
    <w:rsid w:val="007F0337"/>
    <w:rsid w:val="007F13CB"/>
    <w:rsid w:val="007F222E"/>
    <w:rsid w:val="007F654B"/>
    <w:rsid w:val="007F6EF4"/>
    <w:rsid w:val="007F753B"/>
    <w:rsid w:val="007F7BE1"/>
    <w:rsid w:val="00800EF7"/>
    <w:rsid w:val="00800FB0"/>
    <w:rsid w:val="00802BC9"/>
    <w:rsid w:val="00802D95"/>
    <w:rsid w:val="0080493F"/>
    <w:rsid w:val="008059F7"/>
    <w:rsid w:val="008101B3"/>
    <w:rsid w:val="00812140"/>
    <w:rsid w:val="00814E42"/>
    <w:rsid w:val="0082030E"/>
    <w:rsid w:val="00821745"/>
    <w:rsid w:val="00822669"/>
    <w:rsid w:val="0082327F"/>
    <w:rsid w:val="00823A3C"/>
    <w:rsid w:val="008277C9"/>
    <w:rsid w:val="00827897"/>
    <w:rsid w:val="00833839"/>
    <w:rsid w:val="00836A79"/>
    <w:rsid w:val="008373DC"/>
    <w:rsid w:val="00840DDA"/>
    <w:rsid w:val="008411BA"/>
    <w:rsid w:val="0084286D"/>
    <w:rsid w:val="00842C5F"/>
    <w:rsid w:val="00842EE9"/>
    <w:rsid w:val="008435CE"/>
    <w:rsid w:val="008437A2"/>
    <w:rsid w:val="008437E4"/>
    <w:rsid w:val="00843870"/>
    <w:rsid w:val="00843AFF"/>
    <w:rsid w:val="0084563C"/>
    <w:rsid w:val="00847290"/>
    <w:rsid w:val="0084738E"/>
    <w:rsid w:val="00850E32"/>
    <w:rsid w:val="00850F96"/>
    <w:rsid w:val="00851410"/>
    <w:rsid w:val="0085618F"/>
    <w:rsid w:val="00857A37"/>
    <w:rsid w:val="008602DF"/>
    <w:rsid w:val="00863AB8"/>
    <w:rsid w:val="00867EC5"/>
    <w:rsid w:val="00871793"/>
    <w:rsid w:val="008728CF"/>
    <w:rsid w:val="00873CC8"/>
    <w:rsid w:val="0087418D"/>
    <w:rsid w:val="00875126"/>
    <w:rsid w:val="00880BA3"/>
    <w:rsid w:val="00881381"/>
    <w:rsid w:val="008833A1"/>
    <w:rsid w:val="00883AF8"/>
    <w:rsid w:val="00885233"/>
    <w:rsid w:val="00887011"/>
    <w:rsid w:val="008917DE"/>
    <w:rsid w:val="00895BA1"/>
    <w:rsid w:val="00896A5E"/>
    <w:rsid w:val="00897C82"/>
    <w:rsid w:val="008A051D"/>
    <w:rsid w:val="008A1F52"/>
    <w:rsid w:val="008A31D9"/>
    <w:rsid w:val="008A3908"/>
    <w:rsid w:val="008A782F"/>
    <w:rsid w:val="008B03AD"/>
    <w:rsid w:val="008B1655"/>
    <w:rsid w:val="008B1D96"/>
    <w:rsid w:val="008B2F29"/>
    <w:rsid w:val="008B391D"/>
    <w:rsid w:val="008B4902"/>
    <w:rsid w:val="008B4F23"/>
    <w:rsid w:val="008C0CA7"/>
    <w:rsid w:val="008C2718"/>
    <w:rsid w:val="008C2A39"/>
    <w:rsid w:val="008C3E56"/>
    <w:rsid w:val="008C5A43"/>
    <w:rsid w:val="008D22E2"/>
    <w:rsid w:val="008D28D9"/>
    <w:rsid w:val="008D3FA3"/>
    <w:rsid w:val="008D6F98"/>
    <w:rsid w:val="008D7422"/>
    <w:rsid w:val="008E1FCB"/>
    <w:rsid w:val="008E2711"/>
    <w:rsid w:val="008E2AB6"/>
    <w:rsid w:val="008E4517"/>
    <w:rsid w:val="008E4A97"/>
    <w:rsid w:val="008E682B"/>
    <w:rsid w:val="008E68BC"/>
    <w:rsid w:val="008F3572"/>
    <w:rsid w:val="008F4745"/>
    <w:rsid w:val="00904E42"/>
    <w:rsid w:val="009068FF"/>
    <w:rsid w:val="00910551"/>
    <w:rsid w:val="009126EB"/>
    <w:rsid w:val="00912774"/>
    <w:rsid w:val="009144F7"/>
    <w:rsid w:val="009145E2"/>
    <w:rsid w:val="00914F1D"/>
    <w:rsid w:val="00923509"/>
    <w:rsid w:val="0092738A"/>
    <w:rsid w:val="0093094E"/>
    <w:rsid w:val="00930AB6"/>
    <w:rsid w:val="0093175B"/>
    <w:rsid w:val="00936624"/>
    <w:rsid w:val="00937F50"/>
    <w:rsid w:val="00941523"/>
    <w:rsid w:val="00942AD7"/>
    <w:rsid w:val="00943AE7"/>
    <w:rsid w:val="0094457D"/>
    <w:rsid w:val="00945921"/>
    <w:rsid w:val="009461E6"/>
    <w:rsid w:val="009468A3"/>
    <w:rsid w:val="00947D94"/>
    <w:rsid w:val="00950DB7"/>
    <w:rsid w:val="00953042"/>
    <w:rsid w:val="009530B9"/>
    <w:rsid w:val="00956543"/>
    <w:rsid w:val="00957014"/>
    <w:rsid w:val="00960D15"/>
    <w:rsid w:val="00965E4D"/>
    <w:rsid w:val="00966A81"/>
    <w:rsid w:val="00971ECA"/>
    <w:rsid w:val="00973924"/>
    <w:rsid w:val="00974AF5"/>
    <w:rsid w:val="0097542E"/>
    <w:rsid w:val="009759B6"/>
    <w:rsid w:val="00977DAD"/>
    <w:rsid w:val="009806C7"/>
    <w:rsid w:val="00981283"/>
    <w:rsid w:val="00981BC5"/>
    <w:rsid w:val="009827E6"/>
    <w:rsid w:val="00982A57"/>
    <w:rsid w:val="00983175"/>
    <w:rsid w:val="00984220"/>
    <w:rsid w:val="00992886"/>
    <w:rsid w:val="00992C2E"/>
    <w:rsid w:val="00993D9D"/>
    <w:rsid w:val="00994588"/>
    <w:rsid w:val="00996440"/>
    <w:rsid w:val="00996DA1"/>
    <w:rsid w:val="009A006A"/>
    <w:rsid w:val="009A5363"/>
    <w:rsid w:val="009A5767"/>
    <w:rsid w:val="009A679F"/>
    <w:rsid w:val="009A7E04"/>
    <w:rsid w:val="009B002D"/>
    <w:rsid w:val="009B0037"/>
    <w:rsid w:val="009B354C"/>
    <w:rsid w:val="009B589E"/>
    <w:rsid w:val="009B675F"/>
    <w:rsid w:val="009B7F76"/>
    <w:rsid w:val="009C0A47"/>
    <w:rsid w:val="009C561F"/>
    <w:rsid w:val="009C7FD5"/>
    <w:rsid w:val="009D1907"/>
    <w:rsid w:val="009D2057"/>
    <w:rsid w:val="009D7B01"/>
    <w:rsid w:val="009E2838"/>
    <w:rsid w:val="009E2A5E"/>
    <w:rsid w:val="009E3F96"/>
    <w:rsid w:val="009E46BA"/>
    <w:rsid w:val="009E506E"/>
    <w:rsid w:val="009E50E5"/>
    <w:rsid w:val="009F0EB6"/>
    <w:rsid w:val="009F19D1"/>
    <w:rsid w:val="009F21D6"/>
    <w:rsid w:val="009F22AB"/>
    <w:rsid w:val="009F68EC"/>
    <w:rsid w:val="009F6F63"/>
    <w:rsid w:val="00A0017C"/>
    <w:rsid w:val="00A012C8"/>
    <w:rsid w:val="00A015A2"/>
    <w:rsid w:val="00A03B41"/>
    <w:rsid w:val="00A04F35"/>
    <w:rsid w:val="00A05A8E"/>
    <w:rsid w:val="00A05AE0"/>
    <w:rsid w:val="00A073AF"/>
    <w:rsid w:val="00A126DA"/>
    <w:rsid w:val="00A13239"/>
    <w:rsid w:val="00A134AB"/>
    <w:rsid w:val="00A13AFB"/>
    <w:rsid w:val="00A14A8C"/>
    <w:rsid w:val="00A150A8"/>
    <w:rsid w:val="00A1598C"/>
    <w:rsid w:val="00A17B17"/>
    <w:rsid w:val="00A2009F"/>
    <w:rsid w:val="00A20AA6"/>
    <w:rsid w:val="00A22A3F"/>
    <w:rsid w:val="00A268DA"/>
    <w:rsid w:val="00A2701A"/>
    <w:rsid w:val="00A30DB6"/>
    <w:rsid w:val="00A322DD"/>
    <w:rsid w:val="00A35E73"/>
    <w:rsid w:val="00A36236"/>
    <w:rsid w:val="00A40074"/>
    <w:rsid w:val="00A42A72"/>
    <w:rsid w:val="00A46FBA"/>
    <w:rsid w:val="00A527CD"/>
    <w:rsid w:val="00A53430"/>
    <w:rsid w:val="00A60776"/>
    <w:rsid w:val="00A6282E"/>
    <w:rsid w:val="00A63029"/>
    <w:rsid w:val="00A647EC"/>
    <w:rsid w:val="00A6487B"/>
    <w:rsid w:val="00A6498D"/>
    <w:rsid w:val="00A653E5"/>
    <w:rsid w:val="00A65D2E"/>
    <w:rsid w:val="00A67210"/>
    <w:rsid w:val="00A7018C"/>
    <w:rsid w:val="00A81865"/>
    <w:rsid w:val="00A85CB2"/>
    <w:rsid w:val="00A90FF7"/>
    <w:rsid w:val="00A91488"/>
    <w:rsid w:val="00A9215E"/>
    <w:rsid w:val="00A92987"/>
    <w:rsid w:val="00A940D7"/>
    <w:rsid w:val="00A945AB"/>
    <w:rsid w:val="00A94658"/>
    <w:rsid w:val="00A9569F"/>
    <w:rsid w:val="00A95817"/>
    <w:rsid w:val="00A9758E"/>
    <w:rsid w:val="00A97E0F"/>
    <w:rsid w:val="00AB0056"/>
    <w:rsid w:val="00AB1502"/>
    <w:rsid w:val="00AB2319"/>
    <w:rsid w:val="00AB36B8"/>
    <w:rsid w:val="00AB4079"/>
    <w:rsid w:val="00AC208F"/>
    <w:rsid w:val="00AC39A5"/>
    <w:rsid w:val="00AC3E52"/>
    <w:rsid w:val="00AC421E"/>
    <w:rsid w:val="00AC57DB"/>
    <w:rsid w:val="00AC59C7"/>
    <w:rsid w:val="00AC6945"/>
    <w:rsid w:val="00AD0110"/>
    <w:rsid w:val="00AD3551"/>
    <w:rsid w:val="00AD44C5"/>
    <w:rsid w:val="00AD5BD7"/>
    <w:rsid w:val="00AD70F0"/>
    <w:rsid w:val="00AD7679"/>
    <w:rsid w:val="00AD7BCD"/>
    <w:rsid w:val="00AE14EA"/>
    <w:rsid w:val="00AE34BB"/>
    <w:rsid w:val="00AE38BA"/>
    <w:rsid w:val="00AE4151"/>
    <w:rsid w:val="00AE46CB"/>
    <w:rsid w:val="00AE4EEC"/>
    <w:rsid w:val="00AE5729"/>
    <w:rsid w:val="00AE576F"/>
    <w:rsid w:val="00AE5DBA"/>
    <w:rsid w:val="00AF2EC7"/>
    <w:rsid w:val="00AF359C"/>
    <w:rsid w:val="00B01ACA"/>
    <w:rsid w:val="00B069A9"/>
    <w:rsid w:val="00B070ED"/>
    <w:rsid w:val="00B076EF"/>
    <w:rsid w:val="00B10D6C"/>
    <w:rsid w:val="00B12385"/>
    <w:rsid w:val="00B127CF"/>
    <w:rsid w:val="00B241FB"/>
    <w:rsid w:val="00B24C06"/>
    <w:rsid w:val="00B26507"/>
    <w:rsid w:val="00B30B1E"/>
    <w:rsid w:val="00B31AD2"/>
    <w:rsid w:val="00B34516"/>
    <w:rsid w:val="00B35307"/>
    <w:rsid w:val="00B353A3"/>
    <w:rsid w:val="00B42864"/>
    <w:rsid w:val="00B43575"/>
    <w:rsid w:val="00B4395F"/>
    <w:rsid w:val="00B43E71"/>
    <w:rsid w:val="00B444D2"/>
    <w:rsid w:val="00B44B39"/>
    <w:rsid w:val="00B4634C"/>
    <w:rsid w:val="00B50367"/>
    <w:rsid w:val="00B50B47"/>
    <w:rsid w:val="00B52F36"/>
    <w:rsid w:val="00B556F7"/>
    <w:rsid w:val="00B56D4F"/>
    <w:rsid w:val="00B61AD7"/>
    <w:rsid w:val="00B64A4A"/>
    <w:rsid w:val="00B67D22"/>
    <w:rsid w:val="00B70E35"/>
    <w:rsid w:val="00B71A0C"/>
    <w:rsid w:val="00B71E45"/>
    <w:rsid w:val="00B738BB"/>
    <w:rsid w:val="00B74169"/>
    <w:rsid w:val="00B745F4"/>
    <w:rsid w:val="00B74C16"/>
    <w:rsid w:val="00B75119"/>
    <w:rsid w:val="00B76105"/>
    <w:rsid w:val="00B769AF"/>
    <w:rsid w:val="00B76CFA"/>
    <w:rsid w:val="00B77611"/>
    <w:rsid w:val="00B77B36"/>
    <w:rsid w:val="00B77E95"/>
    <w:rsid w:val="00B83F9C"/>
    <w:rsid w:val="00B84119"/>
    <w:rsid w:val="00B84244"/>
    <w:rsid w:val="00B84375"/>
    <w:rsid w:val="00B85710"/>
    <w:rsid w:val="00B86F81"/>
    <w:rsid w:val="00B878FC"/>
    <w:rsid w:val="00B87983"/>
    <w:rsid w:val="00B90A29"/>
    <w:rsid w:val="00B9312B"/>
    <w:rsid w:val="00B96514"/>
    <w:rsid w:val="00B97890"/>
    <w:rsid w:val="00BA068D"/>
    <w:rsid w:val="00BA0DBF"/>
    <w:rsid w:val="00BA14AF"/>
    <w:rsid w:val="00BB212B"/>
    <w:rsid w:val="00BB3B44"/>
    <w:rsid w:val="00BB5231"/>
    <w:rsid w:val="00BB6A3C"/>
    <w:rsid w:val="00BC1286"/>
    <w:rsid w:val="00BC203D"/>
    <w:rsid w:val="00BC386D"/>
    <w:rsid w:val="00BC6F8A"/>
    <w:rsid w:val="00BD091C"/>
    <w:rsid w:val="00BD1505"/>
    <w:rsid w:val="00BE391E"/>
    <w:rsid w:val="00BE4BBB"/>
    <w:rsid w:val="00BE5D88"/>
    <w:rsid w:val="00BF2343"/>
    <w:rsid w:val="00BF3074"/>
    <w:rsid w:val="00BF35F4"/>
    <w:rsid w:val="00BF62F7"/>
    <w:rsid w:val="00BF6913"/>
    <w:rsid w:val="00C02297"/>
    <w:rsid w:val="00C02B41"/>
    <w:rsid w:val="00C02EBE"/>
    <w:rsid w:val="00C052F7"/>
    <w:rsid w:val="00C05C72"/>
    <w:rsid w:val="00C12964"/>
    <w:rsid w:val="00C13E2F"/>
    <w:rsid w:val="00C15837"/>
    <w:rsid w:val="00C17BCB"/>
    <w:rsid w:val="00C17FF7"/>
    <w:rsid w:val="00C211FA"/>
    <w:rsid w:val="00C23133"/>
    <w:rsid w:val="00C2420C"/>
    <w:rsid w:val="00C25034"/>
    <w:rsid w:val="00C3095A"/>
    <w:rsid w:val="00C32BBE"/>
    <w:rsid w:val="00C37A96"/>
    <w:rsid w:val="00C42708"/>
    <w:rsid w:val="00C43928"/>
    <w:rsid w:val="00C44EA7"/>
    <w:rsid w:val="00C4520A"/>
    <w:rsid w:val="00C46AD9"/>
    <w:rsid w:val="00C46E98"/>
    <w:rsid w:val="00C50C1C"/>
    <w:rsid w:val="00C50EF0"/>
    <w:rsid w:val="00C55453"/>
    <w:rsid w:val="00C62161"/>
    <w:rsid w:val="00C6383D"/>
    <w:rsid w:val="00C6385B"/>
    <w:rsid w:val="00C63D11"/>
    <w:rsid w:val="00C64E22"/>
    <w:rsid w:val="00C70638"/>
    <w:rsid w:val="00C71D41"/>
    <w:rsid w:val="00C72561"/>
    <w:rsid w:val="00C7310C"/>
    <w:rsid w:val="00C75A99"/>
    <w:rsid w:val="00C803A2"/>
    <w:rsid w:val="00C82D03"/>
    <w:rsid w:val="00C86091"/>
    <w:rsid w:val="00C903DB"/>
    <w:rsid w:val="00C91702"/>
    <w:rsid w:val="00C919B7"/>
    <w:rsid w:val="00C92113"/>
    <w:rsid w:val="00C937DD"/>
    <w:rsid w:val="00C97B3F"/>
    <w:rsid w:val="00CA0F3A"/>
    <w:rsid w:val="00CA3E0A"/>
    <w:rsid w:val="00CA57EE"/>
    <w:rsid w:val="00CB2570"/>
    <w:rsid w:val="00CB524E"/>
    <w:rsid w:val="00CB6180"/>
    <w:rsid w:val="00CB74F7"/>
    <w:rsid w:val="00CC0E3F"/>
    <w:rsid w:val="00CC2573"/>
    <w:rsid w:val="00CC4AC2"/>
    <w:rsid w:val="00CC5BD0"/>
    <w:rsid w:val="00CD0F11"/>
    <w:rsid w:val="00CD39E4"/>
    <w:rsid w:val="00CD5FFE"/>
    <w:rsid w:val="00CE1330"/>
    <w:rsid w:val="00CE2139"/>
    <w:rsid w:val="00CE2CFE"/>
    <w:rsid w:val="00CE4C21"/>
    <w:rsid w:val="00CE58AB"/>
    <w:rsid w:val="00CE633D"/>
    <w:rsid w:val="00CE6ECF"/>
    <w:rsid w:val="00CE7B17"/>
    <w:rsid w:val="00CF14EE"/>
    <w:rsid w:val="00CF38DE"/>
    <w:rsid w:val="00CF7003"/>
    <w:rsid w:val="00CF7DE4"/>
    <w:rsid w:val="00D05433"/>
    <w:rsid w:val="00D11763"/>
    <w:rsid w:val="00D1233D"/>
    <w:rsid w:val="00D16D30"/>
    <w:rsid w:val="00D303BF"/>
    <w:rsid w:val="00D31B30"/>
    <w:rsid w:val="00D32350"/>
    <w:rsid w:val="00D331DC"/>
    <w:rsid w:val="00D3359F"/>
    <w:rsid w:val="00D35275"/>
    <w:rsid w:val="00D35621"/>
    <w:rsid w:val="00D357B1"/>
    <w:rsid w:val="00D3693D"/>
    <w:rsid w:val="00D415FE"/>
    <w:rsid w:val="00D443F9"/>
    <w:rsid w:val="00D45941"/>
    <w:rsid w:val="00D506F3"/>
    <w:rsid w:val="00D57753"/>
    <w:rsid w:val="00D57791"/>
    <w:rsid w:val="00D57A9A"/>
    <w:rsid w:val="00D60FDB"/>
    <w:rsid w:val="00D610BC"/>
    <w:rsid w:val="00D6181B"/>
    <w:rsid w:val="00D63335"/>
    <w:rsid w:val="00D63676"/>
    <w:rsid w:val="00D63870"/>
    <w:rsid w:val="00D6406A"/>
    <w:rsid w:val="00D64477"/>
    <w:rsid w:val="00D65C84"/>
    <w:rsid w:val="00D67571"/>
    <w:rsid w:val="00D70907"/>
    <w:rsid w:val="00D76594"/>
    <w:rsid w:val="00D765BA"/>
    <w:rsid w:val="00D77E04"/>
    <w:rsid w:val="00D80FF1"/>
    <w:rsid w:val="00D84668"/>
    <w:rsid w:val="00D84B90"/>
    <w:rsid w:val="00D86BCE"/>
    <w:rsid w:val="00D8783A"/>
    <w:rsid w:val="00DA13B9"/>
    <w:rsid w:val="00DA52F4"/>
    <w:rsid w:val="00DA67CA"/>
    <w:rsid w:val="00DA6FC7"/>
    <w:rsid w:val="00DB0509"/>
    <w:rsid w:val="00DB0ACF"/>
    <w:rsid w:val="00DB4434"/>
    <w:rsid w:val="00DC1AFF"/>
    <w:rsid w:val="00DC6A68"/>
    <w:rsid w:val="00DD402C"/>
    <w:rsid w:val="00DD4E63"/>
    <w:rsid w:val="00DD7A68"/>
    <w:rsid w:val="00DE04BC"/>
    <w:rsid w:val="00DE0DE4"/>
    <w:rsid w:val="00DE3CFE"/>
    <w:rsid w:val="00DE5604"/>
    <w:rsid w:val="00DE58CA"/>
    <w:rsid w:val="00DE64E6"/>
    <w:rsid w:val="00DF11B9"/>
    <w:rsid w:val="00DF1D07"/>
    <w:rsid w:val="00DF4812"/>
    <w:rsid w:val="00DF575E"/>
    <w:rsid w:val="00DF610D"/>
    <w:rsid w:val="00DF7066"/>
    <w:rsid w:val="00DF71BB"/>
    <w:rsid w:val="00E00074"/>
    <w:rsid w:val="00E00C19"/>
    <w:rsid w:val="00E03FE6"/>
    <w:rsid w:val="00E136B6"/>
    <w:rsid w:val="00E1515A"/>
    <w:rsid w:val="00E17512"/>
    <w:rsid w:val="00E20367"/>
    <w:rsid w:val="00E206F8"/>
    <w:rsid w:val="00E300DA"/>
    <w:rsid w:val="00E33004"/>
    <w:rsid w:val="00E34B14"/>
    <w:rsid w:val="00E35238"/>
    <w:rsid w:val="00E401FB"/>
    <w:rsid w:val="00E43633"/>
    <w:rsid w:val="00E44376"/>
    <w:rsid w:val="00E4591D"/>
    <w:rsid w:val="00E46B4E"/>
    <w:rsid w:val="00E51ECD"/>
    <w:rsid w:val="00E53A8E"/>
    <w:rsid w:val="00E53C0E"/>
    <w:rsid w:val="00E5419C"/>
    <w:rsid w:val="00E5664E"/>
    <w:rsid w:val="00E574F4"/>
    <w:rsid w:val="00E57DA7"/>
    <w:rsid w:val="00E60A50"/>
    <w:rsid w:val="00E622EE"/>
    <w:rsid w:val="00E64ED8"/>
    <w:rsid w:val="00E66883"/>
    <w:rsid w:val="00E6741F"/>
    <w:rsid w:val="00E70F76"/>
    <w:rsid w:val="00E71DDB"/>
    <w:rsid w:val="00E73A20"/>
    <w:rsid w:val="00E73C39"/>
    <w:rsid w:val="00E740B3"/>
    <w:rsid w:val="00E758EB"/>
    <w:rsid w:val="00E76517"/>
    <w:rsid w:val="00E7740E"/>
    <w:rsid w:val="00E774B8"/>
    <w:rsid w:val="00E80398"/>
    <w:rsid w:val="00E8372E"/>
    <w:rsid w:val="00E83C97"/>
    <w:rsid w:val="00E901F3"/>
    <w:rsid w:val="00E9051E"/>
    <w:rsid w:val="00E9146D"/>
    <w:rsid w:val="00E92DE0"/>
    <w:rsid w:val="00EA02E8"/>
    <w:rsid w:val="00EA0FC3"/>
    <w:rsid w:val="00EA60F3"/>
    <w:rsid w:val="00EB0D92"/>
    <w:rsid w:val="00EB0E33"/>
    <w:rsid w:val="00EB1FB5"/>
    <w:rsid w:val="00EB2722"/>
    <w:rsid w:val="00EB3CF9"/>
    <w:rsid w:val="00EB6A84"/>
    <w:rsid w:val="00EB7097"/>
    <w:rsid w:val="00EB7DF7"/>
    <w:rsid w:val="00EC0300"/>
    <w:rsid w:val="00EC05CF"/>
    <w:rsid w:val="00EC159C"/>
    <w:rsid w:val="00EC247C"/>
    <w:rsid w:val="00EC410D"/>
    <w:rsid w:val="00EC493B"/>
    <w:rsid w:val="00EC659D"/>
    <w:rsid w:val="00EC7A9D"/>
    <w:rsid w:val="00ED1A4E"/>
    <w:rsid w:val="00ED1E6A"/>
    <w:rsid w:val="00ED385A"/>
    <w:rsid w:val="00EE0C4B"/>
    <w:rsid w:val="00EE1CBA"/>
    <w:rsid w:val="00EE45DB"/>
    <w:rsid w:val="00EE51D3"/>
    <w:rsid w:val="00EE5353"/>
    <w:rsid w:val="00EE56D2"/>
    <w:rsid w:val="00EE6EE7"/>
    <w:rsid w:val="00EF03E8"/>
    <w:rsid w:val="00EF2DA5"/>
    <w:rsid w:val="00EF3716"/>
    <w:rsid w:val="00F02077"/>
    <w:rsid w:val="00F02A34"/>
    <w:rsid w:val="00F0451D"/>
    <w:rsid w:val="00F11C67"/>
    <w:rsid w:val="00F12DBB"/>
    <w:rsid w:val="00F16FEA"/>
    <w:rsid w:val="00F20B75"/>
    <w:rsid w:val="00F2184A"/>
    <w:rsid w:val="00F32C01"/>
    <w:rsid w:val="00F3399A"/>
    <w:rsid w:val="00F3573B"/>
    <w:rsid w:val="00F3644A"/>
    <w:rsid w:val="00F43CA3"/>
    <w:rsid w:val="00F45C52"/>
    <w:rsid w:val="00F52E00"/>
    <w:rsid w:val="00F540C2"/>
    <w:rsid w:val="00F5509A"/>
    <w:rsid w:val="00F57528"/>
    <w:rsid w:val="00F63A5F"/>
    <w:rsid w:val="00F63F63"/>
    <w:rsid w:val="00F7072C"/>
    <w:rsid w:val="00F724D8"/>
    <w:rsid w:val="00F7368F"/>
    <w:rsid w:val="00F76329"/>
    <w:rsid w:val="00F76B71"/>
    <w:rsid w:val="00F77C1B"/>
    <w:rsid w:val="00F77FA0"/>
    <w:rsid w:val="00F806E4"/>
    <w:rsid w:val="00F824DC"/>
    <w:rsid w:val="00F82B6E"/>
    <w:rsid w:val="00F86B9A"/>
    <w:rsid w:val="00F925AE"/>
    <w:rsid w:val="00F955B5"/>
    <w:rsid w:val="00F96F1F"/>
    <w:rsid w:val="00FA091B"/>
    <w:rsid w:val="00FA12BF"/>
    <w:rsid w:val="00FA15D0"/>
    <w:rsid w:val="00FA1CB9"/>
    <w:rsid w:val="00FA3204"/>
    <w:rsid w:val="00FB1BE8"/>
    <w:rsid w:val="00FB1DA0"/>
    <w:rsid w:val="00FB2766"/>
    <w:rsid w:val="00FB7B85"/>
    <w:rsid w:val="00FC0D39"/>
    <w:rsid w:val="00FC1A29"/>
    <w:rsid w:val="00FC2445"/>
    <w:rsid w:val="00FC2B5D"/>
    <w:rsid w:val="00FC2E52"/>
    <w:rsid w:val="00FC4481"/>
    <w:rsid w:val="00FD0A41"/>
    <w:rsid w:val="00FD4728"/>
    <w:rsid w:val="00FD5652"/>
    <w:rsid w:val="00FD7492"/>
    <w:rsid w:val="00FE2118"/>
    <w:rsid w:val="00FE26CA"/>
    <w:rsid w:val="00FE40F6"/>
    <w:rsid w:val="00FE454A"/>
    <w:rsid w:val="00FE56EB"/>
    <w:rsid w:val="00FE634D"/>
    <w:rsid w:val="00FE7617"/>
    <w:rsid w:val="00FF1AEA"/>
    <w:rsid w:val="00FF3FD7"/>
    <w:rsid w:val="00FF4EA4"/>
    <w:rsid w:val="00FF548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03582"/>
  <w15:docId w15:val="{7340C24E-AD32-4D01-91DB-4F80E8E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66"/>
    <w:pPr>
      <w:spacing w:after="240" w:line="480" w:lineRule="auto"/>
      <w:ind w:firstLine="360"/>
    </w:pPr>
    <w:rPr>
      <w:lang w:val="en-GB"/>
    </w:rPr>
  </w:style>
  <w:style w:type="paragraph" w:styleId="Heading1">
    <w:name w:val="heading 1"/>
    <w:basedOn w:val="Normal"/>
    <w:next w:val="Normal"/>
    <w:link w:val="Heading1Char"/>
    <w:uiPriority w:val="9"/>
    <w:qFormat/>
    <w:rsid w:val="00DF7066"/>
    <w:pPr>
      <w:spacing w:before="600" w:after="0" w:line="360" w:lineRule="auto"/>
      <w:ind w:firstLine="0"/>
      <w:outlineLvl w:val="0"/>
    </w:pPr>
    <w:rPr>
      <w:rFonts w:ascii="Cambria" w:eastAsia="MS ????" w:hAnsi="Cambria" w:cs="Times New Roman"/>
      <w:b/>
      <w:bCs/>
      <w:i/>
      <w:iCs/>
      <w:sz w:val="32"/>
      <w:szCs w:val="32"/>
    </w:rPr>
  </w:style>
  <w:style w:type="paragraph" w:styleId="Heading2">
    <w:name w:val="heading 2"/>
    <w:basedOn w:val="Normal"/>
    <w:next w:val="Normal"/>
    <w:link w:val="Heading2Char"/>
    <w:uiPriority w:val="9"/>
    <w:qFormat/>
    <w:rsid w:val="00DF7066"/>
    <w:pPr>
      <w:spacing w:before="320" w:after="0" w:line="360" w:lineRule="auto"/>
      <w:ind w:firstLine="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
    <w:qFormat/>
    <w:rsid w:val="00DF7066"/>
    <w:pPr>
      <w:spacing w:before="320" w:after="0" w:line="360" w:lineRule="auto"/>
      <w:ind w:firstLine="0"/>
      <w:outlineLvl w:val="2"/>
    </w:pPr>
    <w:rPr>
      <w:rFonts w:ascii="Cambria" w:eastAsia="MS ????" w:hAnsi="Cambria" w:cs="Times New Roman"/>
      <w:b/>
      <w:bCs/>
      <w:i/>
      <w:iCs/>
      <w:sz w:val="26"/>
      <w:szCs w:val="26"/>
    </w:rPr>
  </w:style>
  <w:style w:type="paragraph" w:styleId="Heading4">
    <w:name w:val="heading 4"/>
    <w:basedOn w:val="Normal"/>
    <w:next w:val="Normal"/>
    <w:link w:val="Heading4Char"/>
    <w:uiPriority w:val="9"/>
    <w:qFormat/>
    <w:rsid w:val="00DF7066"/>
    <w:pPr>
      <w:spacing w:before="280" w:after="0" w:line="360" w:lineRule="auto"/>
      <w:ind w:firstLine="0"/>
      <w:outlineLvl w:val="3"/>
    </w:pPr>
    <w:rPr>
      <w:rFonts w:ascii="Cambria" w:eastAsia="MS ????" w:hAnsi="Cambria" w:cs="Times New Roman"/>
      <w:b/>
      <w:bCs/>
      <w:i/>
      <w:iCs/>
      <w:sz w:val="24"/>
      <w:szCs w:val="24"/>
    </w:rPr>
  </w:style>
  <w:style w:type="paragraph" w:styleId="Heading5">
    <w:name w:val="heading 5"/>
    <w:basedOn w:val="Normal"/>
    <w:next w:val="Normal"/>
    <w:link w:val="Heading5Char"/>
    <w:uiPriority w:val="9"/>
    <w:qFormat/>
    <w:rsid w:val="00DF7066"/>
    <w:pPr>
      <w:spacing w:before="280" w:after="0" w:line="360" w:lineRule="auto"/>
      <w:ind w:firstLine="0"/>
      <w:outlineLvl w:val="4"/>
    </w:pPr>
    <w:rPr>
      <w:rFonts w:ascii="Cambria" w:eastAsia="MS ????" w:hAnsi="Cambria" w:cs="Times New Roman"/>
      <w:b/>
      <w:bCs/>
      <w:i/>
      <w:iCs/>
    </w:rPr>
  </w:style>
  <w:style w:type="paragraph" w:styleId="Heading6">
    <w:name w:val="heading 6"/>
    <w:basedOn w:val="Normal"/>
    <w:next w:val="Normal"/>
    <w:link w:val="Heading6Char"/>
    <w:uiPriority w:val="9"/>
    <w:qFormat/>
    <w:rsid w:val="00DF7066"/>
    <w:pPr>
      <w:spacing w:before="280" w:after="80" w:line="360" w:lineRule="auto"/>
      <w:ind w:firstLine="0"/>
      <w:outlineLvl w:val="5"/>
    </w:pPr>
    <w:rPr>
      <w:rFonts w:ascii="Cambria" w:eastAsia="MS ????" w:hAnsi="Cambria" w:cs="Times New Roman"/>
      <w:b/>
      <w:bCs/>
      <w:i/>
      <w:iCs/>
    </w:rPr>
  </w:style>
  <w:style w:type="paragraph" w:styleId="Heading7">
    <w:name w:val="heading 7"/>
    <w:basedOn w:val="Normal"/>
    <w:next w:val="Normal"/>
    <w:link w:val="Heading7Char"/>
    <w:uiPriority w:val="9"/>
    <w:qFormat/>
    <w:rsid w:val="00DF7066"/>
    <w:pPr>
      <w:spacing w:before="280" w:after="0" w:line="360" w:lineRule="auto"/>
      <w:ind w:firstLine="0"/>
      <w:outlineLvl w:val="6"/>
    </w:pPr>
    <w:rPr>
      <w:rFonts w:ascii="Cambria" w:eastAsia="MS ????" w:hAnsi="Cambria" w:cs="Times New Roman"/>
      <w:b/>
      <w:bCs/>
      <w:i/>
      <w:iCs/>
      <w:sz w:val="20"/>
      <w:szCs w:val="20"/>
    </w:rPr>
  </w:style>
  <w:style w:type="paragraph" w:styleId="Heading8">
    <w:name w:val="heading 8"/>
    <w:basedOn w:val="Normal"/>
    <w:next w:val="Normal"/>
    <w:link w:val="Heading8Char"/>
    <w:uiPriority w:val="9"/>
    <w:qFormat/>
    <w:rsid w:val="00DF7066"/>
    <w:pPr>
      <w:spacing w:before="280" w:after="0" w:line="360" w:lineRule="auto"/>
      <w:ind w:firstLine="0"/>
      <w:outlineLvl w:val="7"/>
    </w:pPr>
    <w:rPr>
      <w:rFonts w:ascii="Cambria" w:eastAsia="MS ????" w:hAnsi="Cambria" w:cs="Times New Roman"/>
      <w:b/>
      <w:bCs/>
      <w:i/>
      <w:iCs/>
      <w:sz w:val="18"/>
      <w:szCs w:val="18"/>
    </w:rPr>
  </w:style>
  <w:style w:type="paragraph" w:styleId="Heading9">
    <w:name w:val="heading 9"/>
    <w:basedOn w:val="Normal"/>
    <w:next w:val="Normal"/>
    <w:link w:val="Heading9Char"/>
    <w:uiPriority w:val="9"/>
    <w:qFormat/>
    <w:rsid w:val="00DF7066"/>
    <w:pPr>
      <w:spacing w:before="280" w:after="0" w:line="360" w:lineRule="auto"/>
      <w:ind w:firstLine="0"/>
      <w:outlineLvl w:val="8"/>
    </w:pPr>
    <w:rPr>
      <w:rFonts w:ascii="Cambria" w:eastAsia="MS ????"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7066"/>
    <w:rPr>
      <w:rFonts w:ascii="Cambria" w:eastAsia="MS ????" w:hAnsi="Cambria" w:cs="Times New Roman"/>
      <w:b/>
      <w:bCs/>
      <w:i/>
      <w:iCs/>
      <w:sz w:val="32"/>
      <w:szCs w:val="32"/>
    </w:rPr>
  </w:style>
  <w:style w:type="character" w:customStyle="1" w:styleId="Heading2Char">
    <w:name w:val="Heading 2 Char"/>
    <w:basedOn w:val="DefaultParagraphFont"/>
    <w:link w:val="Heading2"/>
    <w:uiPriority w:val="9"/>
    <w:locked/>
    <w:rsid w:val="00DF7066"/>
    <w:rPr>
      <w:rFonts w:ascii="Cambria" w:eastAsia="MS ????" w:hAnsi="Cambria" w:cs="Times New Roman"/>
      <w:b/>
      <w:bCs/>
      <w:i/>
      <w:iCs/>
      <w:sz w:val="28"/>
      <w:szCs w:val="28"/>
    </w:rPr>
  </w:style>
  <w:style w:type="character" w:customStyle="1" w:styleId="Heading3Char">
    <w:name w:val="Heading 3 Char"/>
    <w:basedOn w:val="DefaultParagraphFont"/>
    <w:link w:val="Heading3"/>
    <w:uiPriority w:val="9"/>
    <w:locked/>
    <w:rsid w:val="00DF7066"/>
    <w:rPr>
      <w:rFonts w:ascii="Cambria" w:eastAsia="MS ????" w:hAnsi="Cambria" w:cs="Times New Roman"/>
      <w:b/>
      <w:bCs/>
      <w:i/>
      <w:iCs/>
      <w:sz w:val="26"/>
      <w:szCs w:val="26"/>
    </w:rPr>
  </w:style>
  <w:style w:type="character" w:customStyle="1" w:styleId="Heading4Char">
    <w:name w:val="Heading 4 Char"/>
    <w:basedOn w:val="DefaultParagraphFont"/>
    <w:link w:val="Heading4"/>
    <w:uiPriority w:val="9"/>
    <w:locked/>
    <w:rsid w:val="00DF7066"/>
    <w:rPr>
      <w:rFonts w:ascii="Cambria" w:eastAsia="MS ????" w:hAnsi="Cambria" w:cs="Times New Roman"/>
      <w:b/>
      <w:bCs/>
      <w:i/>
      <w:iCs/>
      <w:sz w:val="24"/>
      <w:szCs w:val="24"/>
    </w:rPr>
  </w:style>
  <w:style w:type="character" w:customStyle="1" w:styleId="Heading5Char">
    <w:name w:val="Heading 5 Char"/>
    <w:basedOn w:val="DefaultParagraphFont"/>
    <w:link w:val="Heading5"/>
    <w:uiPriority w:val="9"/>
    <w:semiHidden/>
    <w:locked/>
    <w:rsid w:val="00DF7066"/>
    <w:rPr>
      <w:rFonts w:ascii="Cambria" w:eastAsia="MS ????" w:hAnsi="Cambria" w:cs="Times New Roman"/>
      <w:b/>
      <w:bCs/>
      <w:i/>
      <w:iCs/>
    </w:rPr>
  </w:style>
  <w:style w:type="character" w:customStyle="1" w:styleId="Heading6Char">
    <w:name w:val="Heading 6 Char"/>
    <w:basedOn w:val="DefaultParagraphFont"/>
    <w:link w:val="Heading6"/>
    <w:uiPriority w:val="9"/>
    <w:semiHidden/>
    <w:locked/>
    <w:rsid w:val="00DF7066"/>
    <w:rPr>
      <w:rFonts w:ascii="Cambria" w:eastAsia="MS ????" w:hAnsi="Cambria" w:cs="Times New Roman"/>
      <w:b/>
      <w:bCs/>
      <w:i/>
      <w:iCs/>
    </w:rPr>
  </w:style>
  <w:style w:type="character" w:customStyle="1" w:styleId="Heading7Char">
    <w:name w:val="Heading 7 Char"/>
    <w:basedOn w:val="DefaultParagraphFont"/>
    <w:link w:val="Heading7"/>
    <w:uiPriority w:val="9"/>
    <w:semiHidden/>
    <w:locked/>
    <w:rsid w:val="00DF7066"/>
    <w:rPr>
      <w:rFonts w:ascii="Cambria" w:eastAsia="MS ????" w:hAnsi="Cambria" w:cs="Times New Roman"/>
      <w:b/>
      <w:bCs/>
      <w:i/>
      <w:iCs/>
      <w:sz w:val="20"/>
      <w:szCs w:val="20"/>
    </w:rPr>
  </w:style>
  <w:style w:type="character" w:customStyle="1" w:styleId="Heading8Char">
    <w:name w:val="Heading 8 Char"/>
    <w:basedOn w:val="DefaultParagraphFont"/>
    <w:link w:val="Heading8"/>
    <w:uiPriority w:val="9"/>
    <w:semiHidden/>
    <w:locked/>
    <w:rsid w:val="00DF7066"/>
    <w:rPr>
      <w:rFonts w:ascii="Cambria" w:eastAsia="MS ????" w:hAnsi="Cambria" w:cs="Times New Roman"/>
      <w:b/>
      <w:bCs/>
      <w:i/>
      <w:iCs/>
      <w:sz w:val="18"/>
      <w:szCs w:val="18"/>
    </w:rPr>
  </w:style>
  <w:style w:type="character" w:customStyle="1" w:styleId="Heading9Char">
    <w:name w:val="Heading 9 Char"/>
    <w:basedOn w:val="DefaultParagraphFont"/>
    <w:link w:val="Heading9"/>
    <w:uiPriority w:val="9"/>
    <w:semiHidden/>
    <w:locked/>
    <w:rsid w:val="00DF7066"/>
    <w:rPr>
      <w:rFonts w:ascii="Cambria" w:eastAsia="MS ????" w:hAnsi="Cambria" w:cs="Times New Roman"/>
      <w:i/>
      <w:iCs/>
      <w:sz w:val="18"/>
      <w:szCs w:val="18"/>
    </w:rPr>
  </w:style>
  <w:style w:type="table" w:styleId="TableGrid">
    <w:name w:val="Table Grid"/>
    <w:basedOn w:val="TableNormal"/>
    <w:uiPriority w:val="59"/>
    <w:rsid w:val="007455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917DE"/>
    <w:pPr>
      <w:spacing w:after="0" w:line="24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8917DE"/>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1529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298D"/>
    <w:rPr>
      <w:rFonts w:ascii="Lucida Grande" w:hAnsi="Lucida Grande" w:cs="Lucida Grande"/>
      <w:sz w:val="18"/>
      <w:szCs w:val="18"/>
    </w:rPr>
  </w:style>
  <w:style w:type="paragraph" w:styleId="NormalWeb">
    <w:name w:val="Normal (Web)"/>
    <w:basedOn w:val="Normal"/>
    <w:uiPriority w:val="99"/>
    <w:rsid w:val="00456351"/>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F7066"/>
    <w:rPr>
      <w:rFonts w:cs="Times New Roman"/>
      <w:b/>
      <w:bCs/>
      <w:spacing w:val="0"/>
    </w:rPr>
  </w:style>
  <w:style w:type="character" w:styleId="Hyperlink">
    <w:name w:val="Hyperlink"/>
    <w:basedOn w:val="DefaultParagraphFont"/>
    <w:uiPriority w:val="99"/>
    <w:rsid w:val="00456351"/>
    <w:rPr>
      <w:rFonts w:cs="Times New Roman"/>
      <w:color w:val="0000FF"/>
      <w:u w:val="single"/>
    </w:rPr>
  </w:style>
  <w:style w:type="paragraph" w:styleId="z-TopofForm">
    <w:name w:val="HTML Top of Form"/>
    <w:basedOn w:val="Normal"/>
    <w:next w:val="Normal"/>
    <w:link w:val="z-TopofFormChar"/>
    <w:hidden/>
    <w:uiPriority w:val="99"/>
    <w:semiHidden/>
    <w:rsid w:val="00456351"/>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5635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56351"/>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56351"/>
    <w:rPr>
      <w:rFonts w:ascii="Arial" w:hAnsi="Arial" w:cs="Arial"/>
      <w:vanish/>
      <w:sz w:val="16"/>
      <w:szCs w:val="16"/>
    </w:rPr>
  </w:style>
  <w:style w:type="paragraph" w:styleId="TOCHeading">
    <w:name w:val="TOC Heading"/>
    <w:basedOn w:val="Heading1"/>
    <w:next w:val="Normal"/>
    <w:uiPriority w:val="39"/>
    <w:qFormat/>
    <w:rsid w:val="00DF7066"/>
    <w:pPr>
      <w:outlineLvl w:val="9"/>
    </w:pPr>
  </w:style>
  <w:style w:type="paragraph" w:styleId="TOC1">
    <w:name w:val="toc 1"/>
    <w:aliases w:val="TOC 11"/>
    <w:basedOn w:val="Normal"/>
    <w:next w:val="Normal"/>
    <w:autoRedefine/>
    <w:uiPriority w:val="39"/>
    <w:qFormat/>
    <w:rsid w:val="00BC203D"/>
    <w:pPr>
      <w:spacing w:before="120" w:after="0"/>
    </w:pPr>
    <w:rPr>
      <w:b/>
      <w:caps/>
    </w:rPr>
  </w:style>
  <w:style w:type="paragraph" w:styleId="TOC2">
    <w:name w:val="toc 2"/>
    <w:basedOn w:val="Normal"/>
    <w:next w:val="Normal"/>
    <w:autoRedefine/>
    <w:uiPriority w:val="39"/>
    <w:qFormat/>
    <w:rsid w:val="00BC203D"/>
    <w:pPr>
      <w:spacing w:after="0"/>
      <w:ind w:left="220"/>
    </w:pPr>
    <w:rPr>
      <w:smallCaps/>
    </w:rPr>
  </w:style>
  <w:style w:type="paragraph" w:styleId="TOC3">
    <w:name w:val="toc 3"/>
    <w:basedOn w:val="Normal"/>
    <w:next w:val="Normal"/>
    <w:autoRedefine/>
    <w:uiPriority w:val="39"/>
    <w:rsid w:val="00BC203D"/>
    <w:pPr>
      <w:spacing w:after="0"/>
      <w:ind w:left="440"/>
    </w:pPr>
    <w:rPr>
      <w:i/>
    </w:rPr>
  </w:style>
  <w:style w:type="paragraph" w:styleId="TOC4">
    <w:name w:val="toc 4"/>
    <w:basedOn w:val="Normal"/>
    <w:next w:val="Normal"/>
    <w:autoRedefine/>
    <w:uiPriority w:val="39"/>
    <w:rsid w:val="00BC203D"/>
    <w:pPr>
      <w:spacing w:after="0"/>
      <w:ind w:left="660"/>
    </w:pPr>
    <w:rPr>
      <w:sz w:val="18"/>
      <w:szCs w:val="18"/>
    </w:rPr>
  </w:style>
  <w:style w:type="paragraph" w:styleId="TOC5">
    <w:name w:val="toc 5"/>
    <w:basedOn w:val="Normal"/>
    <w:next w:val="Normal"/>
    <w:autoRedefine/>
    <w:uiPriority w:val="39"/>
    <w:rsid w:val="00BC203D"/>
    <w:pPr>
      <w:spacing w:after="0"/>
      <w:ind w:left="880"/>
    </w:pPr>
    <w:rPr>
      <w:sz w:val="18"/>
      <w:szCs w:val="18"/>
    </w:rPr>
  </w:style>
  <w:style w:type="paragraph" w:styleId="TOC6">
    <w:name w:val="toc 6"/>
    <w:basedOn w:val="Normal"/>
    <w:next w:val="Normal"/>
    <w:autoRedefine/>
    <w:uiPriority w:val="39"/>
    <w:rsid w:val="00BC203D"/>
    <w:pPr>
      <w:spacing w:after="0"/>
      <w:ind w:left="1100"/>
    </w:pPr>
    <w:rPr>
      <w:sz w:val="18"/>
      <w:szCs w:val="18"/>
    </w:rPr>
  </w:style>
  <w:style w:type="paragraph" w:styleId="TOC7">
    <w:name w:val="toc 7"/>
    <w:basedOn w:val="Normal"/>
    <w:next w:val="Normal"/>
    <w:autoRedefine/>
    <w:uiPriority w:val="39"/>
    <w:rsid w:val="00BC203D"/>
    <w:pPr>
      <w:spacing w:after="0"/>
      <w:ind w:left="1320"/>
    </w:pPr>
    <w:rPr>
      <w:sz w:val="18"/>
      <w:szCs w:val="18"/>
    </w:rPr>
  </w:style>
  <w:style w:type="paragraph" w:styleId="TOC8">
    <w:name w:val="toc 8"/>
    <w:basedOn w:val="Normal"/>
    <w:next w:val="Normal"/>
    <w:autoRedefine/>
    <w:uiPriority w:val="39"/>
    <w:rsid w:val="00BC203D"/>
    <w:pPr>
      <w:spacing w:after="0"/>
      <w:ind w:left="1540"/>
    </w:pPr>
    <w:rPr>
      <w:sz w:val="18"/>
      <w:szCs w:val="18"/>
    </w:rPr>
  </w:style>
  <w:style w:type="paragraph" w:styleId="TOC9">
    <w:name w:val="toc 9"/>
    <w:basedOn w:val="Normal"/>
    <w:next w:val="Normal"/>
    <w:autoRedefine/>
    <w:uiPriority w:val="39"/>
    <w:rsid w:val="00BC203D"/>
    <w:pPr>
      <w:spacing w:after="0"/>
      <w:ind w:left="1760"/>
    </w:pPr>
    <w:rPr>
      <w:sz w:val="18"/>
      <w:szCs w:val="18"/>
    </w:rPr>
  </w:style>
  <w:style w:type="paragraph" w:styleId="ListParagraph">
    <w:name w:val="List Paragraph"/>
    <w:basedOn w:val="Normal"/>
    <w:uiPriority w:val="34"/>
    <w:qFormat/>
    <w:rsid w:val="00DF7066"/>
    <w:pPr>
      <w:ind w:left="720"/>
      <w:contextualSpacing/>
    </w:pPr>
  </w:style>
  <w:style w:type="character" w:styleId="Emphasis">
    <w:name w:val="Emphasis"/>
    <w:basedOn w:val="DefaultParagraphFont"/>
    <w:uiPriority w:val="20"/>
    <w:qFormat/>
    <w:rsid w:val="00DF7066"/>
    <w:rPr>
      <w:rFonts w:cs="Times New Roman"/>
      <w:b/>
      <w:i/>
      <w:color w:val="auto"/>
    </w:rPr>
  </w:style>
  <w:style w:type="paragraph" w:styleId="Title">
    <w:name w:val="Title"/>
    <w:basedOn w:val="Normal"/>
    <w:next w:val="Normal"/>
    <w:link w:val="TitleChar"/>
    <w:uiPriority w:val="10"/>
    <w:qFormat/>
    <w:rsid w:val="00DF7066"/>
    <w:pPr>
      <w:spacing w:line="240" w:lineRule="auto"/>
      <w:ind w:firstLine="0"/>
    </w:pPr>
    <w:rPr>
      <w:rFonts w:ascii="Cambria" w:eastAsia="MS ????" w:hAnsi="Cambria" w:cs="Times New Roman"/>
      <w:b/>
      <w:bCs/>
      <w:i/>
      <w:iCs/>
      <w:spacing w:val="10"/>
      <w:sz w:val="60"/>
      <w:szCs w:val="60"/>
    </w:rPr>
  </w:style>
  <w:style w:type="character" w:customStyle="1" w:styleId="TitleChar">
    <w:name w:val="Title Char"/>
    <w:basedOn w:val="DefaultParagraphFont"/>
    <w:link w:val="Title"/>
    <w:uiPriority w:val="10"/>
    <w:locked/>
    <w:rsid w:val="00DF7066"/>
    <w:rPr>
      <w:rFonts w:ascii="Cambria" w:eastAsia="MS ????" w:hAnsi="Cambria" w:cs="Times New Roman"/>
      <w:b/>
      <w:bCs/>
      <w:i/>
      <w:iCs/>
      <w:spacing w:val="10"/>
      <w:sz w:val="60"/>
      <w:szCs w:val="60"/>
    </w:rPr>
  </w:style>
  <w:style w:type="paragraph" w:styleId="DocumentMap">
    <w:name w:val="Document Map"/>
    <w:basedOn w:val="Normal"/>
    <w:link w:val="DocumentMapChar"/>
    <w:uiPriority w:val="99"/>
    <w:semiHidden/>
    <w:rsid w:val="009F22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9F22AB"/>
    <w:rPr>
      <w:rFonts w:ascii="Lucida Grande" w:hAnsi="Lucida Grande" w:cs="Lucida Grande"/>
      <w:sz w:val="24"/>
      <w:szCs w:val="24"/>
    </w:rPr>
  </w:style>
  <w:style w:type="character" w:styleId="CommentReference">
    <w:name w:val="annotation reference"/>
    <w:basedOn w:val="DefaultParagraphFont"/>
    <w:uiPriority w:val="99"/>
    <w:semiHidden/>
    <w:rsid w:val="00C803A2"/>
    <w:rPr>
      <w:rFonts w:cs="Times New Roman"/>
      <w:sz w:val="18"/>
      <w:szCs w:val="18"/>
    </w:rPr>
  </w:style>
  <w:style w:type="paragraph" w:styleId="CommentText">
    <w:name w:val="annotation text"/>
    <w:basedOn w:val="Normal"/>
    <w:link w:val="CommentTextChar"/>
    <w:uiPriority w:val="99"/>
    <w:semiHidden/>
    <w:rsid w:val="00C803A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803A2"/>
    <w:rPr>
      <w:rFonts w:cs="Times New Roman"/>
      <w:sz w:val="24"/>
      <w:szCs w:val="24"/>
    </w:rPr>
  </w:style>
  <w:style w:type="paragraph" w:styleId="CommentSubject">
    <w:name w:val="annotation subject"/>
    <w:basedOn w:val="CommentText"/>
    <w:next w:val="CommentText"/>
    <w:link w:val="CommentSubjectChar"/>
    <w:uiPriority w:val="99"/>
    <w:semiHidden/>
    <w:rsid w:val="00C803A2"/>
    <w:rPr>
      <w:b/>
      <w:bCs/>
      <w:sz w:val="20"/>
      <w:szCs w:val="20"/>
    </w:rPr>
  </w:style>
  <w:style w:type="character" w:customStyle="1" w:styleId="CommentSubjectChar">
    <w:name w:val="Comment Subject Char"/>
    <w:basedOn w:val="CommentTextChar"/>
    <w:link w:val="CommentSubject"/>
    <w:uiPriority w:val="99"/>
    <w:semiHidden/>
    <w:locked/>
    <w:rsid w:val="00C803A2"/>
    <w:rPr>
      <w:rFonts w:cs="Times New Roman"/>
      <w:b/>
      <w:bCs/>
      <w:sz w:val="20"/>
      <w:szCs w:val="20"/>
    </w:rPr>
  </w:style>
  <w:style w:type="paragraph" w:styleId="Caption">
    <w:name w:val="caption"/>
    <w:aliases w:val="Caption_figure"/>
    <w:basedOn w:val="Normal"/>
    <w:next w:val="Normal"/>
    <w:qFormat/>
    <w:rsid w:val="00DF7066"/>
    <w:rPr>
      <w:b/>
      <w:bCs/>
      <w:sz w:val="18"/>
      <w:szCs w:val="18"/>
    </w:rPr>
  </w:style>
  <w:style w:type="paragraph" w:styleId="Subtitle">
    <w:name w:val="Subtitle"/>
    <w:basedOn w:val="Normal"/>
    <w:next w:val="Normal"/>
    <w:link w:val="SubtitleChar"/>
    <w:uiPriority w:val="99"/>
    <w:qFormat/>
    <w:rsid w:val="00DF7066"/>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DF7066"/>
    <w:rPr>
      <w:rFonts w:cs="Times New Roman"/>
      <w:i/>
      <w:iCs/>
      <w:color w:val="808080"/>
      <w:spacing w:val="10"/>
      <w:sz w:val="24"/>
      <w:szCs w:val="24"/>
    </w:rPr>
  </w:style>
  <w:style w:type="paragraph" w:styleId="NoSpacing">
    <w:name w:val="No Spacing"/>
    <w:basedOn w:val="Normal"/>
    <w:link w:val="NoSpacingChar"/>
    <w:uiPriority w:val="99"/>
    <w:qFormat/>
    <w:rsid w:val="00DF7066"/>
    <w:pPr>
      <w:spacing w:after="0" w:line="240" w:lineRule="auto"/>
      <w:ind w:firstLine="0"/>
    </w:pPr>
  </w:style>
  <w:style w:type="character" w:customStyle="1" w:styleId="NoSpacingChar">
    <w:name w:val="No Spacing Char"/>
    <w:basedOn w:val="DefaultParagraphFont"/>
    <w:link w:val="NoSpacing"/>
    <w:uiPriority w:val="99"/>
    <w:locked/>
    <w:rsid w:val="00DF7066"/>
    <w:rPr>
      <w:rFonts w:cs="Times New Roman"/>
    </w:rPr>
  </w:style>
  <w:style w:type="paragraph" w:styleId="Quote">
    <w:name w:val="Quote"/>
    <w:basedOn w:val="Normal"/>
    <w:next w:val="Normal"/>
    <w:link w:val="QuoteChar"/>
    <w:uiPriority w:val="99"/>
    <w:qFormat/>
    <w:rsid w:val="00DF7066"/>
    <w:rPr>
      <w:color w:val="5A5A5A"/>
    </w:rPr>
  </w:style>
  <w:style w:type="character" w:customStyle="1" w:styleId="QuoteChar">
    <w:name w:val="Quote Char"/>
    <w:basedOn w:val="DefaultParagraphFont"/>
    <w:link w:val="Quote"/>
    <w:uiPriority w:val="99"/>
    <w:locked/>
    <w:rsid w:val="00DF7066"/>
    <w:rPr>
      <w:rFonts w:cs="Times New Roman"/>
      <w:color w:val="5A5A5A"/>
    </w:rPr>
  </w:style>
  <w:style w:type="paragraph" w:styleId="IntenseQuote">
    <w:name w:val="Intense Quote"/>
    <w:basedOn w:val="Normal"/>
    <w:next w:val="Normal"/>
    <w:link w:val="IntenseQuoteChar"/>
    <w:uiPriority w:val="99"/>
    <w:qFormat/>
    <w:rsid w:val="00DF7066"/>
    <w:pPr>
      <w:spacing w:before="320" w:after="480" w:line="240" w:lineRule="auto"/>
      <w:ind w:left="720" w:right="720" w:firstLine="0"/>
      <w:jc w:val="center"/>
    </w:pPr>
    <w:rPr>
      <w:rFonts w:ascii="Cambria" w:eastAsia="MS ????" w:hAnsi="Cambria" w:cs="Times New Roman"/>
      <w:i/>
      <w:iCs/>
      <w:sz w:val="20"/>
      <w:szCs w:val="20"/>
    </w:rPr>
  </w:style>
  <w:style w:type="character" w:customStyle="1" w:styleId="IntenseQuoteChar">
    <w:name w:val="Intense Quote Char"/>
    <w:basedOn w:val="DefaultParagraphFont"/>
    <w:link w:val="IntenseQuote"/>
    <w:uiPriority w:val="99"/>
    <w:locked/>
    <w:rsid w:val="00DF7066"/>
    <w:rPr>
      <w:rFonts w:ascii="Cambria" w:eastAsia="MS ????" w:hAnsi="Cambria" w:cs="Times New Roman"/>
      <w:i/>
      <w:iCs/>
      <w:sz w:val="20"/>
      <w:szCs w:val="20"/>
    </w:rPr>
  </w:style>
  <w:style w:type="character" w:styleId="SubtleEmphasis">
    <w:name w:val="Subtle Emphasis"/>
    <w:basedOn w:val="DefaultParagraphFont"/>
    <w:uiPriority w:val="99"/>
    <w:qFormat/>
    <w:rsid w:val="00DF7066"/>
    <w:rPr>
      <w:rFonts w:cs="Times New Roman"/>
      <w:i/>
      <w:color w:val="5A5A5A"/>
    </w:rPr>
  </w:style>
  <w:style w:type="character" w:styleId="IntenseEmphasis">
    <w:name w:val="Intense Emphasis"/>
    <w:basedOn w:val="DefaultParagraphFont"/>
    <w:uiPriority w:val="99"/>
    <w:qFormat/>
    <w:rsid w:val="00DF7066"/>
    <w:rPr>
      <w:rFonts w:cs="Times New Roman"/>
      <w:b/>
      <w:i/>
      <w:color w:val="auto"/>
      <w:u w:val="single"/>
    </w:rPr>
  </w:style>
  <w:style w:type="character" w:styleId="SubtleReference">
    <w:name w:val="Subtle Reference"/>
    <w:basedOn w:val="DefaultParagraphFont"/>
    <w:uiPriority w:val="99"/>
    <w:qFormat/>
    <w:rsid w:val="00DF7066"/>
    <w:rPr>
      <w:rFonts w:cs="Times New Roman"/>
      <w:smallCaps/>
    </w:rPr>
  </w:style>
  <w:style w:type="character" w:styleId="IntenseReference">
    <w:name w:val="Intense Reference"/>
    <w:basedOn w:val="DefaultParagraphFont"/>
    <w:uiPriority w:val="99"/>
    <w:qFormat/>
    <w:rsid w:val="00DF7066"/>
    <w:rPr>
      <w:rFonts w:cs="Times New Roman"/>
      <w:b/>
      <w:smallCaps/>
      <w:color w:val="auto"/>
    </w:rPr>
  </w:style>
  <w:style w:type="character" w:styleId="BookTitle">
    <w:name w:val="Book Title"/>
    <w:basedOn w:val="DefaultParagraphFont"/>
    <w:uiPriority w:val="99"/>
    <w:qFormat/>
    <w:rsid w:val="00DF7066"/>
    <w:rPr>
      <w:rFonts w:ascii="Cambria" w:eastAsia="MS ????" w:hAnsi="Cambria" w:cs="Times New Roman"/>
      <w:b/>
      <w:smallCaps/>
      <w:color w:val="auto"/>
      <w:u w:val="single"/>
    </w:rPr>
  </w:style>
  <w:style w:type="paragraph" w:customStyle="1" w:styleId="intro">
    <w:name w:val="intro"/>
    <w:basedOn w:val="Normal"/>
    <w:uiPriority w:val="99"/>
    <w:rsid w:val="00C75A99"/>
    <w:pPr>
      <w:spacing w:before="100" w:beforeAutospacing="1" w:after="100" w:afterAutospacing="1" w:line="240" w:lineRule="auto"/>
      <w:ind w:firstLine="0"/>
    </w:pPr>
    <w:rPr>
      <w:rFonts w:ascii="Times" w:hAnsi="Times"/>
      <w:sz w:val="20"/>
      <w:szCs w:val="20"/>
    </w:rPr>
  </w:style>
  <w:style w:type="character" w:customStyle="1" w:styleId="citationauthor">
    <w:name w:val="citation_author"/>
    <w:basedOn w:val="DefaultParagraphFont"/>
    <w:uiPriority w:val="99"/>
    <w:rsid w:val="00C75A99"/>
    <w:rPr>
      <w:rFonts w:cs="Times New Roman"/>
    </w:rPr>
  </w:style>
  <w:style w:type="character" w:customStyle="1" w:styleId="citationdate">
    <w:name w:val="citation_date"/>
    <w:basedOn w:val="DefaultParagraphFont"/>
    <w:uiPriority w:val="99"/>
    <w:rsid w:val="00C75A99"/>
    <w:rPr>
      <w:rFonts w:cs="Times New Roman"/>
    </w:rPr>
  </w:style>
  <w:style w:type="character" w:customStyle="1" w:styleId="citationarticletitle">
    <w:name w:val="citation_article_title"/>
    <w:basedOn w:val="DefaultParagraphFont"/>
    <w:uiPriority w:val="99"/>
    <w:rsid w:val="00C75A99"/>
    <w:rPr>
      <w:rFonts w:cs="Times New Roman"/>
    </w:rPr>
  </w:style>
  <w:style w:type="character" w:customStyle="1" w:styleId="citationjournaltitle">
    <w:name w:val="citation_journal_title"/>
    <w:basedOn w:val="DefaultParagraphFont"/>
    <w:uiPriority w:val="99"/>
    <w:rsid w:val="00C75A99"/>
    <w:rPr>
      <w:rFonts w:cs="Times New Roman"/>
    </w:rPr>
  </w:style>
  <w:style w:type="character" w:customStyle="1" w:styleId="citationissue">
    <w:name w:val="citation_issue"/>
    <w:basedOn w:val="DefaultParagraphFont"/>
    <w:uiPriority w:val="99"/>
    <w:rsid w:val="00C75A99"/>
    <w:rPr>
      <w:rFonts w:cs="Times New Roman"/>
    </w:rPr>
  </w:style>
  <w:style w:type="character" w:customStyle="1" w:styleId="citationstartpage">
    <w:name w:val="citation_start_page"/>
    <w:basedOn w:val="DefaultParagraphFont"/>
    <w:uiPriority w:val="99"/>
    <w:rsid w:val="00C75A99"/>
    <w:rPr>
      <w:rFonts w:cs="Times New Roman"/>
    </w:rPr>
  </w:style>
  <w:style w:type="character" w:customStyle="1" w:styleId="citationdoi">
    <w:name w:val="citation_doi"/>
    <w:basedOn w:val="DefaultParagraphFont"/>
    <w:uiPriority w:val="99"/>
    <w:rsid w:val="00C75A99"/>
    <w:rPr>
      <w:rFonts w:cs="Times New Roman"/>
    </w:rPr>
  </w:style>
  <w:style w:type="character" w:customStyle="1" w:styleId="hps">
    <w:name w:val="hps"/>
    <w:basedOn w:val="DefaultParagraphFont"/>
    <w:rsid w:val="00776042"/>
    <w:rPr>
      <w:rFonts w:cs="Times New Roman"/>
    </w:rPr>
  </w:style>
  <w:style w:type="character" w:customStyle="1" w:styleId="st">
    <w:name w:val="st"/>
    <w:basedOn w:val="DefaultParagraphFont"/>
    <w:uiPriority w:val="99"/>
    <w:rsid w:val="00C02EBE"/>
    <w:rPr>
      <w:rFonts w:cs="Times New Roman"/>
    </w:rPr>
  </w:style>
  <w:style w:type="character" w:styleId="FollowedHyperlink">
    <w:name w:val="FollowedHyperlink"/>
    <w:basedOn w:val="DefaultParagraphFont"/>
    <w:uiPriority w:val="99"/>
    <w:semiHidden/>
    <w:rsid w:val="00912774"/>
    <w:rPr>
      <w:rFonts w:cs="Times New Roman"/>
      <w:color w:val="800080"/>
      <w:u w:val="single"/>
    </w:rPr>
  </w:style>
  <w:style w:type="character" w:customStyle="1" w:styleId="amp">
    <w:name w:val="amp"/>
    <w:basedOn w:val="DefaultParagraphFont"/>
    <w:uiPriority w:val="99"/>
    <w:rsid w:val="00F925AE"/>
    <w:rPr>
      <w:rFonts w:cs="Times New Roman"/>
    </w:rPr>
  </w:style>
  <w:style w:type="paragraph" w:styleId="HTMLPreformatted">
    <w:name w:val="HTML Preformatted"/>
    <w:basedOn w:val="Normal"/>
    <w:link w:val="HTMLPreformattedChar"/>
    <w:uiPriority w:val="99"/>
    <w:semiHidden/>
    <w:unhideWhenUsed/>
    <w:locked/>
    <w:rsid w:val="00DE5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58CA"/>
    <w:rPr>
      <w:rFonts w:ascii="Courier" w:hAnsi="Courier" w:cs="Courier"/>
      <w:sz w:val="20"/>
      <w:szCs w:val="20"/>
      <w:lang w:val="en-GB"/>
    </w:rPr>
  </w:style>
  <w:style w:type="paragraph" w:styleId="Header">
    <w:name w:val="header"/>
    <w:basedOn w:val="Normal"/>
    <w:link w:val="HeaderChar"/>
    <w:uiPriority w:val="99"/>
    <w:unhideWhenUsed/>
    <w:locked/>
    <w:rsid w:val="008F35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3572"/>
    <w:rPr>
      <w:lang w:val="en-GB"/>
    </w:rPr>
  </w:style>
  <w:style w:type="paragraph" w:styleId="Footer">
    <w:name w:val="footer"/>
    <w:basedOn w:val="Normal"/>
    <w:link w:val="FooterChar"/>
    <w:uiPriority w:val="99"/>
    <w:unhideWhenUsed/>
    <w:locked/>
    <w:rsid w:val="008F35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572"/>
    <w:rPr>
      <w:lang w:val="en-GB"/>
    </w:rPr>
  </w:style>
  <w:style w:type="character" w:styleId="PageNumber">
    <w:name w:val="page number"/>
    <w:basedOn w:val="DefaultParagraphFont"/>
    <w:uiPriority w:val="99"/>
    <w:semiHidden/>
    <w:unhideWhenUsed/>
    <w:locked/>
    <w:rsid w:val="00B77E95"/>
  </w:style>
  <w:style w:type="paragraph" w:styleId="Revision">
    <w:name w:val="Revision"/>
    <w:hidden/>
    <w:uiPriority w:val="99"/>
    <w:semiHidden/>
    <w:rsid w:val="0038079C"/>
    <w:rPr>
      <w:lang w:val="en-GB"/>
    </w:rPr>
  </w:style>
  <w:style w:type="paragraph" w:styleId="BodyText3">
    <w:name w:val="Body Text 3"/>
    <w:basedOn w:val="Normal"/>
    <w:link w:val="BodyText3Char"/>
    <w:locked/>
    <w:rsid w:val="00971ECA"/>
    <w:pPr>
      <w:spacing w:after="0" w:line="240" w:lineRule="auto"/>
      <w:ind w:firstLine="0"/>
      <w:jc w:val="lowKashida"/>
    </w:pPr>
    <w:rPr>
      <w:rFonts w:ascii="Times New Roman" w:eastAsia="Times New Roman" w:hAnsi="Times New Roman" w:cs="Times New Roman"/>
      <w:sz w:val="32"/>
      <w:szCs w:val="32"/>
      <w:lang w:eastAsia="ar-SA"/>
    </w:rPr>
  </w:style>
  <w:style w:type="character" w:customStyle="1" w:styleId="BodyText3Char">
    <w:name w:val="Body Text 3 Char"/>
    <w:basedOn w:val="DefaultParagraphFont"/>
    <w:link w:val="BodyText3"/>
    <w:rsid w:val="00971ECA"/>
    <w:rPr>
      <w:rFonts w:ascii="Times New Roman" w:eastAsia="Times New Roman" w:hAnsi="Times New Roman" w:cs="Times New Roman"/>
      <w:sz w:val="32"/>
      <w:szCs w:val="32"/>
      <w:lang w:val="en-GB" w:eastAsia="ar-SA"/>
    </w:rPr>
  </w:style>
  <w:style w:type="character" w:customStyle="1" w:styleId="hit">
    <w:name w:val="hit"/>
    <w:basedOn w:val="DefaultParagraphFont"/>
    <w:rsid w:val="00971ECA"/>
  </w:style>
  <w:style w:type="numbering" w:customStyle="1" w:styleId="Style1">
    <w:name w:val="Style1"/>
    <w:uiPriority w:val="99"/>
    <w:rsid w:val="00971ECA"/>
    <w:pPr>
      <w:numPr>
        <w:numId w:val="15"/>
      </w:numPr>
    </w:pPr>
  </w:style>
  <w:style w:type="paragraph" w:styleId="BodyText2">
    <w:name w:val="Body Text 2"/>
    <w:basedOn w:val="Normal"/>
    <w:link w:val="BodyText2Char"/>
    <w:uiPriority w:val="99"/>
    <w:semiHidden/>
    <w:unhideWhenUsed/>
    <w:locked/>
    <w:rsid w:val="00971ECA"/>
    <w:pPr>
      <w:spacing w:after="120"/>
      <w:ind w:firstLine="0"/>
    </w:pPr>
    <w:rPr>
      <w:rFonts w:asciiTheme="minorHAnsi" w:eastAsiaTheme="minorEastAsia" w:hAnsiTheme="minorHAnsi" w:cstheme="minorBidi"/>
      <w:sz w:val="24"/>
      <w:szCs w:val="24"/>
    </w:rPr>
  </w:style>
  <w:style w:type="character" w:customStyle="1" w:styleId="BodyText2Char">
    <w:name w:val="Body Text 2 Char"/>
    <w:basedOn w:val="DefaultParagraphFont"/>
    <w:link w:val="BodyText2"/>
    <w:uiPriority w:val="99"/>
    <w:semiHidden/>
    <w:rsid w:val="00971ECA"/>
    <w:rPr>
      <w:rFonts w:asciiTheme="minorHAnsi" w:eastAsiaTheme="minorEastAsia" w:hAnsiTheme="minorHAnsi" w:cstheme="minorBidi"/>
      <w:sz w:val="24"/>
      <w:szCs w:val="24"/>
      <w:lang w:val="en-GB"/>
    </w:rPr>
  </w:style>
  <w:style w:type="paragraph" w:styleId="BodyTextIndent">
    <w:name w:val="Body Text Indent"/>
    <w:basedOn w:val="Normal"/>
    <w:link w:val="BodyTextIndentChar"/>
    <w:uiPriority w:val="99"/>
    <w:semiHidden/>
    <w:unhideWhenUsed/>
    <w:locked/>
    <w:rsid w:val="00971ECA"/>
    <w:pPr>
      <w:spacing w:after="120" w:line="276" w:lineRule="auto"/>
      <w:ind w:left="360" w:firstLine="0"/>
    </w:pPr>
    <w:rPr>
      <w:rFonts w:asciiTheme="minorHAnsi" w:eastAsiaTheme="minorEastAsia" w:hAnsiTheme="minorHAnsi" w:cstheme="minorBidi"/>
      <w:sz w:val="24"/>
      <w:szCs w:val="24"/>
    </w:rPr>
  </w:style>
  <w:style w:type="character" w:customStyle="1" w:styleId="BodyTextIndentChar">
    <w:name w:val="Body Text Indent Char"/>
    <w:basedOn w:val="DefaultParagraphFont"/>
    <w:link w:val="BodyTextIndent"/>
    <w:uiPriority w:val="99"/>
    <w:semiHidden/>
    <w:rsid w:val="00971ECA"/>
    <w:rPr>
      <w:rFonts w:asciiTheme="minorHAnsi" w:eastAsiaTheme="minorEastAsia" w:hAnsiTheme="minorHAnsi" w:cstheme="minorBidi"/>
      <w:sz w:val="24"/>
      <w:szCs w:val="24"/>
      <w:lang w:val="en-GB"/>
    </w:rPr>
  </w:style>
  <w:style w:type="paragraph" w:customStyle="1" w:styleId="captinFigure">
    <w:name w:val="captin Figure"/>
    <w:basedOn w:val="Normal"/>
    <w:next w:val="Normal"/>
    <w:qFormat/>
    <w:rsid w:val="00971ECA"/>
    <w:pPr>
      <w:spacing w:after="200" w:line="360" w:lineRule="auto"/>
      <w:ind w:left="1152" w:hanging="864"/>
      <w:jc w:val="both"/>
    </w:pPr>
    <w:rPr>
      <w:rFonts w:ascii="Arial" w:eastAsiaTheme="minorEastAsia" w:hAnsi="Arial"/>
      <w:sz w:val="24"/>
      <w:szCs w:val="24"/>
    </w:rPr>
  </w:style>
  <w:style w:type="paragraph" w:styleId="TableofFigures">
    <w:name w:val="table of figures"/>
    <w:basedOn w:val="Caption"/>
    <w:next w:val="Normal"/>
    <w:autoRedefine/>
    <w:uiPriority w:val="99"/>
    <w:unhideWhenUsed/>
    <w:qFormat/>
    <w:locked/>
    <w:rsid w:val="00971ECA"/>
    <w:pPr>
      <w:tabs>
        <w:tab w:val="right" w:leader="dot" w:pos="8630"/>
      </w:tabs>
      <w:spacing w:after="360" w:line="360" w:lineRule="auto"/>
      <w:ind w:left="1296" w:hanging="1296"/>
      <w:jc w:val="both"/>
    </w:pPr>
    <w:rPr>
      <w:rFonts w:ascii="Arial" w:eastAsia="SimSun" w:hAnsi="Arial" w:cs="Times New Roman"/>
      <w:b w:val="0"/>
      <w:sz w:val="24"/>
      <w:szCs w:val="20"/>
      <w:lang w:eastAsia="zh-CN"/>
    </w:rPr>
  </w:style>
  <w:style w:type="paragraph" w:customStyle="1" w:styleId="corp">
    <w:name w:val="corp"/>
    <w:basedOn w:val="Normal"/>
    <w:rsid w:val="00971ECA"/>
    <w:pPr>
      <w:spacing w:before="100" w:beforeAutospacing="1" w:after="100" w:afterAutospacing="1" w:line="240" w:lineRule="auto"/>
      <w:ind w:firstLine="0"/>
    </w:pPr>
    <w:rPr>
      <w:rFonts w:ascii="Times" w:eastAsiaTheme="minorEastAsia" w:hAnsi="Times" w:cstheme="minorBidi"/>
      <w:sz w:val="20"/>
      <w:szCs w:val="20"/>
    </w:rPr>
  </w:style>
  <w:style w:type="paragraph" w:styleId="PlainText">
    <w:name w:val="Plain Text"/>
    <w:basedOn w:val="Normal"/>
    <w:link w:val="PlainTextChar"/>
    <w:locked/>
    <w:rsid w:val="00971ECA"/>
    <w:pPr>
      <w:bidi/>
      <w:spacing w:after="0" w:line="240" w:lineRule="auto"/>
      <w:ind w:firstLine="0"/>
    </w:pPr>
    <w:rPr>
      <w:rFonts w:ascii="Courier New" w:eastAsia="Times New Roman" w:hAnsi="Times New Roman" w:cs="Courier New"/>
      <w:noProof/>
      <w:sz w:val="20"/>
      <w:szCs w:val="20"/>
      <w:lang w:eastAsia="ar-SA"/>
    </w:rPr>
  </w:style>
  <w:style w:type="character" w:customStyle="1" w:styleId="PlainTextChar">
    <w:name w:val="Plain Text Char"/>
    <w:basedOn w:val="DefaultParagraphFont"/>
    <w:link w:val="PlainText"/>
    <w:rsid w:val="00971ECA"/>
    <w:rPr>
      <w:rFonts w:ascii="Courier New" w:eastAsia="Times New Roman" w:hAnsi="Times New Roman" w:cs="Courier New"/>
      <w:noProof/>
      <w:sz w:val="20"/>
      <w:szCs w:val="20"/>
      <w:lang w:val="en-GB" w:eastAsia="ar-SA"/>
    </w:rPr>
  </w:style>
  <w:style w:type="character" w:styleId="PlaceholderText">
    <w:name w:val="Placeholder Text"/>
    <w:basedOn w:val="DefaultParagraphFont"/>
    <w:uiPriority w:val="99"/>
    <w:semiHidden/>
    <w:rsid w:val="00971ECA"/>
    <w:rPr>
      <w:color w:val="808080"/>
    </w:rPr>
  </w:style>
  <w:style w:type="paragraph" w:styleId="FootnoteText">
    <w:name w:val="footnote text"/>
    <w:basedOn w:val="Normal"/>
    <w:link w:val="FootnoteTextChar"/>
    <w:uiPriority w:val="99"/>
    <w:unhideWhenUsed/>
    <w:locked/>
    <w:rsid w:val="00971ECA"/>
    <w:pPr>
      <w:spacing w:after="0" w:line="240" w:lineRule="auto"/>
      <w:ind w:firstLine="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71ECA"/>
    <w:rPr>
      <w:rFonts w:asciiTheme="minorHAnsi" w:eastAsiaTheme="minorEastAsia" w:hAnsiTheme="minorHAnsi" w:cstheme="minorBidi"/>
      <w:sz w:val="20"/>
      <w:szCs w:val="20"/>
      <w:lang w:val="en-GB"/>
    </w:rPr>
  </w:style>
  <w:style w:type="character" w:styleId="FootnoteReference">
    <w:name w:val="footnote reference"/>
    <w:basedOn w:val="DefaultParagraphFont"/>
    <w:uiPriority w:val="99"/>
    <w:semiHidden/>
    <w:unhideWhenUsed/>
    <w:locked/>
    <w:rsid w:val="00971ECA"/>
    <w:rPr>
      <w:vertAlign w:val="superscript"/>
    </w:rPr>
  </w:style>
  <w:style w:type="character" w:styleId="LineNumber">
    <w:name w:val="line number"/>
    <w:basedOn w:val="DefaultParagraphFont"/>
    <w:uiPriority w:val="99"/>
    <w:semiHidden/>
    <w:unhideWhenUsed/>
    <w:locked/>
    <w:rsid w:val="0013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543">
      <w:bodyDiv w:val="1"/>
      <w:marLeft w:val="0"/>
      <w:marRight w:val="0"/>
      <w:marTop w:val="0"/>
      <w:marBottom w:val="0"/>
      <w:divBdr>
        <w:top w:val="none" w:sz="0" w:space="0" w:color="auto"/>
        <w:left w:val="none" w:sz="0" w:space="0" w:color="auto"/>
        <w:bottom w:val="none" w:sz="0" w:space="0" w:color="auto"/>
        <w:right w:val="none" w:sz="0" w:space="0" w:color="auto"/>
      </w:divBdr>
    </w:div>
    <w:div w:id="124936734">
      <w:bodyDiv w:val="1"/>
      <w:marLeft w:val="0"/>
      <w:marRight w:val="0"/>
      <w:marTop w:val="0"/>
      <w:marBottom w:val="0"/>
      <w:divBdr>
        <w:top w:val="none" w:sz="0" w:space="0" w:color="auto"/>
        <w:left w:val="none" w:sz="0" w:space="0" w:color="auto"/>
        <w:bottom w:val="none" w:sz="0" w:space="0" w:color="auto"/>
        <w:right w:val="none" w:sz="0" w:space="0" w:color="auto"/>
      </w:divBdr>
    </w:div>
    <w:div w:id="177813162">
      <w:bodyDiv w:val="1"/>
      <w:marLeft w:val="0"/>
      <w:marRight w:val="0"/>
      <w:marTop w:val="0"/>
      <w:marBottom w:val="0"/>
      <w:divBdr>
        <w:top w:val="none" w:sz="0" w:space="0" w:color="auto"/>
        <w:left w:val="none" w:sz="0" w:space="0" w:color="auto"/>
        <w:bottom w:val="none" w:sz="0" w:space="0" w:color="auto"/>
        <w:right w:val="none" w:sz="0" w:space="0" w:color="auto"/>
      </w:divBdr>
    </w:div>
    <w:div w:id="445463507">
      <w:bodyDiv w:val="1"/>
      <w:marLeft w:val="0"/>
      <w:marRight w:val="0"/>
      <w:marTop w:val="0"/>
      <w:marBottom w:val="0"/>
      <w:divBdr>
        <w:top w:val="none" w:sz="0" w:space="0" w:color="auto"/>
        <w:left w:val="none" w:sz="0" w:space="0" w:color="auto"/>
        <w:bottom w:val="none" w:sz="0" w:space="0" w:color="auto"/>
        <w:right w:val="none" w:sz="0" w:space="0" w:color="auto"/>
      </w:divBdr>
      <w:divsChild>
        <w:div w:id="2032677922">
          <w:marLeft w:val="0"/>
          <w:marRight w:val="0"/>
          <w:marTop w:val="100"/>
          <w:marBottom w:val="100"/>
          <w:divBdr>
            <w:top w:val="none" w:sz="0" w:space="0" w:color="auto"/>
            <w:left w:val="none" w:sz="0" w:space="0" w:color="auto"/>
            <w:bottom w:val="none" w:sz="0" w:space="0" w:color="auto"/>
            <w:right w:val="none" w:sz="0" w:space="0" w:color="auto"/>
          </w:divBdr>
          <w:divsChild>
            <w:div w:id="1761102866">
              <w:marLeft w:val="0"/>
              <w:marRight w:val="0"/>
              <w:marTop w:val="0"/>
              <w:marBottom w:val="0"/>
              <w:divBdr>
                <w:top w:val="none" w:sz="0" w:space="0" w:color="auto"/>
                <w:left w:val="none" w:sz="0" w:space="0" w:color="auto"/>
                <w:bottom w:val="none" w:sz="0" w:space="0" w:color="auto"/>
                <w:right w:val="none" w:sz="0" w:space="0" w:color="auto"/>
              </w:divBdr>
              <w:divsChild>
                <w:div w:id="849946830">
                  <w:marLeft w:val="105"/>
                  <w:marRight w:val="105"/>
                  <w:marTop w:val="105"/>
                  <w:marBottom w:val="105"/>
                  <w:divBdr>
                    <w:top w:val="none" w:sz="0" w:space="0" w:color="auto"/>
                    <w:left w:val="none" w:sz="0" w:space="0" w:color="auto"/>
                    <w:bottom w:val="none" w:sz="0" w:space="0" w:color="auto"/>
                    <w:right w:val="none" w:sz="0" w:space="0" w:color="auto"/>
                  </w:divBdr>
                  <w:divsChild>
                    <w:div w:id="2102211959">
                      <w:marLeft w:val="0"/>
                      <w:marRight w:val="0"/>
                      <w:marTop w:val="0"/>
                      <w:marBottom w:val="0"/>
                      <w:divBdr>
                        <w:top w:val="none" w:sz="0" w:space="0" w:color="auto"/>
                        <w:left w:val="none" w:sz="0" w:space="0" w:color="auto"/>
                        <w:bottom w:val="none" w:sz="0" w:space="0" w:color="auto"/>
                        <w:right w:val="none" w:sz="0" w:space="0" w:color="auto"/>
                      </w:divBdr>
                      <w:divsChild>
                        <w:div w:id="706490605">
                          <w:marLeft w:val="0"/>
                          <w:marRight w:val="0"/>
                          <w:marTop w:val="0"/>
                          <w:marBottom w:val="0"/>
                          <w:divBdr>
                            <w:top w:val="none" w:sz="0" w:space="0" w:color="auto"/>
                            <w:left w:val="none" w:sz="0" w:space="0" w:color="auto"/>
                            <w:bottom w:val="none" w:sz="0" w:space="0" w:color="auto"/>
                            <w:right w:val="none" w:sz="0" w:space="0" w:color="auto"/>
                          </w:divBdr>
                          <w:divsChild>
                            <w:div w:id="143203841">
                              <w:marLeft w:val="0"/>
                              <w:marRight w:val="0"/>
                              <w:marTop w:val="0"/>
                              <w:marBottom w:val="0"/>
                              <w:divBdr>
                                <w:top w:val="none" w:sz="0" w:space="0" w:color="auto"/>
                                <w:left w:val="none" w:sz="0" w:space="0" w:color="auto"/>
                                <w:bottom w:val="none" w:sz="0" w:space="0" w:color="auto"/>
                                <w:right w:val="none" w:sz="0" w:space="0" w:color="auto"/>
                              </w:divBdr>
                              <w:divsChild>
                                <w:div w:id="1225413204">
                                  <w:marLeft w:val="0"/>
                                  <w:marRight w:val="0"/>
                                  <w:marTop w:val="0"/>
                                  <w:marBottom w:val="0"/>
                                  <w:divBdr>
                                    <w:top w:val="none" w:sz="0" w:space="0" w:color="auto"/>
                                    <w:left w:val="none" w:sz="0" w:space="0" w:color="auto"/>
                                    <w:bottom w:val="none" w:sz="0" w:space="0" w:color="auto"/>
                                    <w:right w:val="none" w:sz="0" w:space="0" w:color="auto"/>
                                  </w:divBdr>
                                  <w:divsChild>
                                    <w:div w:id="1516771695">
                                      <w:marLeft w:val="105"/>
                                      <w:marRight w:val="105"/>
                                      <w:marTop w:val="105"/>
                                      <w:marBottom w:val="105"/>
                                      <w:divBdr>
                                        <w:top w:val="none" w:sz="0" w:space="0" w:color="auto"/>
                                        <w:left w:val="none" w:sz="0" w:space="0" w:color="auto"/>
                                        <w:bottom w:val="none" w:sz="0" w:space="0" w:color="auto"/>
                                        <w:right w:val="none" w:sz="0" w:space="0" w:color="auto"/>
                                      </w:divBdr>
                                      <w:divsChild>
                                        <w:div w:id="973753929">
                                          <w:marLeft w:val="0"/>
                                          <w:marRight w:val="0"/>
                                          <w:marTop w:val="0"/>
                                          <w:marBottom w:val="0"/>
                                          <w:divBdr>
                                            <w:top w:val="none" w:sz="0" w:space="0" w:color="auto"/>
                                            <w:left w:val="none" w:sz="0" w:space="0" w:color="auto"/>
                                            <w:bottom w:val="none" w:sz="0" w:space="0" w:color="auto"/>
                                            <w:right w:val="none" w:sz="0" w:space="0" w:color="auto"/>
                                          </w:divBdr>
                                          <w:divsChild>
                                            <w:div w:id="146241239">
                                              <w:marLeft w:val="0"/>
                                              <w:marRight w:val="0"/>
                                              <w:marTop w:val="0"/>
                                              <w:marBottom w:val="0"/>
                                              <w:divBdr>
                                                <w:top w:val="none" w:sz="0" w:space="0" w:color="auto"/>
                                                <w:left w:val="none" w:sz="0" w:space="0" w:color="auto"/>
                                                <w:bottom w:val="none" w:sz="0" w:space="0" w:color="auto"/>
                                                <w:right w:val="none" w:sz="0" w:space="0" w:color="auto"/>
                                              </w:divBdr>
                                              <w:divsChild>
                                                <w:div w:id="414865157">
                                                  <w:marLeft w:val="0"/>
                                                  <w:marRight w:val="0"/>
                                                  <w:marTop w:val="0"/>
                                                  <w:marBottom w:val="0"/>
                                                  <w:divBdr>
                                                    <w:top w:val="none" w:sz="0" w:space="0" w:color="auto"/>
                                                    <w:left w:val="none" w:sz="0" w:space="0" w:color="auto"/>
                                                    <w:bottom w:val="none" w:sz="0" w:space="0" w:color="auto"/>
                                                    <w:right w:val="none" w:sz="0" w:space="0" w:color="auto"/>
                                                  </w:divBdr>
                                                  <w:divsChild>
                                                    <w:div w:id="2094235464">
                                                      <w:marLeft w:val="0"/>
                                                      <w:marRight w:val="0"/>
                                                      <w:marTop w:val="0"/>
                                                      <w:marBottom w:val="0"/>
                                                      <w:divBdr>
                                                        <w:top w:val="none" w:sz="0" w:space="0" w:color="auto"/>
                                                        <w:left w:val="none" w:sz="0" w:space="0" w:color="auto"/>
                                                        <w:bottom w:val="none" w:sz="0" w:space="0" w:color="auto"/>
                                                        <w:right w:val="none" w:sz="0" w:space="0" w:color="auto"/>
                                                      </w:divBdr>
                                                      <w:divsChild>
                                                        <w:div w:id="677535954">
                                                          <w:marLeft w:val="0"/>
                                                          <w:marRight w:val="0"/>
                                                          <w:marTop w:val="0"/>
                                                          <w:marBottom w:val="0"/>
                                                          <w:divBdr>
                                                            <w:top w:val="none" w:sz="0" w:space="0" w:color="auto"/>
                                                            <w:left w:val="none" w:sz="0" w:space="0" w:color="auto"/>
                                                            <w:bottom w:val="none" w:sz="0" w:space="0" w:color="auto"/>
                                                            <w:right w:val="none" w:sz="0" w:space="0" w:color="auto"/>
                                                          </w:divBdr>
                                                          <w:divsChild>
                                                            <w:div w:id="427846935">
                                                              <w:marLeft w:val="0"/>
                                                              <w:marRight w:val="0"/>
                                                              <w:marTop w:val="0"/>
                                                              <w:marBottom w:val="0"/>
                                                              <w:divBdr>
                                                                <w:top w:val="none" w:sz="0" w:space="0" w:color="auto"/>
                                                                <w:left w:val="none" w:sz="0" w:space="0" w:color="auto"/>
                                                                <w:bottom w:val="none" w:sz="0" w:space="0" w:color="auto"/>
                                                                <w:right w:val="none" w:sz="0" w:space="0" w:color="auto"/>
                                                              </w:divBdr>
                                                              <w:divsChild>
                                                                <w:div w:id="1374384593">
                                                                  <w:marLeft w:val="105"/>
                                                                  <w:marRight w:val="105"/>
                                                                  <w:marTop w:val="105"/>
                                                                  <w:marBottom w:val="105"/>
                                                                  <w:divBdr>
                                                                    <w:top w:val="none" w:sz="0" w:space="0" w:color="auto"/>
                                                                    <w:left w:val="none" w:sz="0" w:space="0" w:color="auto"/>
                                                                    <w:bottom w:val="none" w:sz="0" w:space="0" w:color="auto"/>
                                                                    <w:right w:val="none" w:sz="0" w:space="0" w:color="auto"/>
                                                                  </w:divBdr>
                                                                  <w:divsChild>
                                                                    <w:div w:id="1590655817">
                                                                      <w:marLeft w:val="0"/>
                                                                      <w:marRight w:val="0"/>
                                                                      <w:marTop w:val="0"/>
                                                                      <w:marBottom w:val="0"/>
                                                                      <w:divBdr>
                                                                        <w:top w:val="none" w:sz="0" w:space="0" w:color="auto"/>
                                                                        <w:left w:val="none" w:sz="0" w:space="0" w:color="auto"/>
                                                                        <w:bottom w:val="none" w:sz="0" w:space="0" w:color="auto"/>
                                                                        <w:right w:val="none" w:sz="0" w:space="0" w:color="auto"/>
                                                                      </w:divBdr>
                                                                      <w:divsChild>
                                                                        <w:div w:id="246547142">
                                                                          <w:marLeft w:val="0"/>
                                                                          <w:marRight w:val="0"/>
                                                                          <w:marTop w:val="0"/>
                                                                          <w:marBottom w:val="0"/>
                                                                          <w:divBdr>
                                                                            <w:top w:val="none" w:sz="0" w:space="0" w:color="auto"/>
                                                                            <w:left w:val="none" w:sz="0" w:space="0" w:color="auto"/>
                                                                            <w:bottom w:val="none" w:sz="0" w:space="0" w:color="auto"/>
                                                                            <w:right w:val="none" w:sz="0" w:space="0" w:color="auto"/>
                                                                          </w:divBdr>
                                                                          <w:divsChild>
                                                                            <w:div w:id="711345434">
                                                                              <w:marLeft w:val="0"/>
                                                                              <w:marRight w:val="0"/>
                                                                              <w:marTop w:val="0"/>
                                                                              <w:marBottom w:val="0"/>
                                                                              <w:divBdr>
                                                                                <w:top w:val="none" w:sz="0" w:space="0" w:color="auto"/>
                                                                                <w:left w:val="none" w:sz="0" w:space="0" w:color="auto"/>
                                                                                <w:bottom w:val="none" w:sz="0" w:space="0" w:color="auto"/>
                                                                                <w:right w:val="none" w:sz="0" w:space="0" w:color="auto"/>
                                                                              </w:divBdr>
                                                                              <w:divsChild>
                                                                                <w:div w:id="575474496">
                                                                                  <w:marLeft w:val="0"/>
                                                                                  <w:marRight w:val="0"/>
                                                                                  <w:marTop w:val="0"/>
                                                                                  <w:marBottom w:val="0"/>
                                                                                  <w:divBdr>
                                                                                    <w:top w:val="none" w:sz="0" w:space="0" w:color="auto"/>
                                                                                    <w:left w:val="none" w:sz="0" w:space="0" w:color="auto"/>
                                                                                    <w:bottom w:val="none" w:sz="0" w:space="0" w:color="auto"/>
                                                                                    <w:right w:val="none" w:sz="0" w:space="0" w:color="auto"/>
                                                                                  </w:divBdr>
                                                                                  <w:divsChild>
                                                                                    <w:div w:id="29191350">
                                                                                      <w:marLeft w:val="0"/>
                                                                                      <w:marRight w:val="0"/>
                                                                                      <w:marTop w:val="0"/>
                                                                                      <w:marBottom w:val="0"/>
                                                                                      <w:divBdr>
                                                                                        <w:top w:val="none" w:sz="0" w:space="0" w:color="auto"/>
                                                                                        <w:left w:val="none" w:sz="0" w:space="0" w:color="auto"/>
                                                                                        <w:bottom w:val="none" w:sz="0" w:space="0" w:color="auto"/>
                                                                                        <w:right w:val="none" w:sz="0" w:space="0" w:color="auto"/>
                                                                                      </w:divBdr>
                                                                                      <w:divsChild>
                                                                                        <w:div w:id="200169571">
                                                                                          <w:marLeft w:val="0"/>
                                                                                          <w:marRight w:val="0"/>
                                                                                          <w:marTop w:val="0"/>
                                                                                          <w:marBottom w:val="0"/>
                                                                                          <w:divBdr>
                                                                                            <w:top w:val="none" w:sz="0" w:space="0" w:color="auto"/>
                                                                                            <w:left w:val="none" w:sz="0" w:space="0" w:color="auto"/>
                                                                                            <w:bottom w:val="none" w:sz="0" w:space="0" w:color="auto"/>
                                                                                            <w:right w:val="none" w:sz="0" w:space="0" w:color="auto"/>
                                                                                          </w:divBdr>
                                                                                          <w:divsChild>
                                                                                            <w:div w:id="1000426555">
                                                                                              <w:marLeft w:val="105"/>
                                                                                              <w:marRight w:val="105"/>
                                                                                              <w:marTop w:val="105"/>
                                                                                              <w:marBottom w:val="105"/>
                                                                                              <w:divBdr>
                                                                                                <w:top w:val="none" w:sz="0" w:space="0" w:color="auto"/>
                                                                                                <w:left w:val="none" w:sz="0" w:space="0" w:color="auto"/>
                                                                                                <w:bottom w:val="none" w:sz="0" w:space="0" w:color="auto"/>
                                                                                                <w:right w:val="none" w:sz="0" w:space="0" w:color="auto"/>
                                                                                              </w:divBdr>
                                                                                              <w:divsChild>
                                                                                                <w:div w:id="739138341">
                                                                                                  <w:marLeft w:val="0"/>
                                                                                                  <w:marRight w:val="0"/>
                                                                                                  <w:marTop w:val="0"/>
                                                                                                  <w:marBottom w:val="0"/>
                                                                                                  <w:divBdr>
                                                                                                    <w:top w:val="none" w:sz="0" w:space="0" w:color="auto"/>
                                                                                                    <w:left w:val="none" w:sz="0" w:space="0" w:color="auto"/>
                                                                                                    <w:bottom w:val="none" w:sz="0" w:space="0" w:color="auto"/>
                                                                                                    <w:right w:val="none" w:sz="0" w:space="0" w:color="auto"/>
                                                                                                  </w:divBdr>
                                                                                                  <w:divsChild>
                                                                                                    <w:div w:id="719981136">
                                                                                                      <w:marLeft w:val="0"/>
                                                                                                      <w:marRight w:val="0"/>
                                                                                                      <w:marTop w:val="0"/>
                                                                                                      <w:marBottom w:val="0"/>
                                                                                                      <w:divBdr>
                                                                                                        <w:top w:val="none" w:sz="0" w:space="0" w:color="auto"/>
                                                                                                        <w:left w:val="none" w:sz="0" w:space="0" w:color="auto"/>
                                                                                                        <w:bottom w:val="none" w:sz="0" w:space="0" w:color="auto"/>
                                                                                                        <w:right w:val="none" w:sz="0" w:space="0" w:color="auto"/>
                                                                                                      </w:divBdr>
                                                                                                      <w:divsChild>
                                                                                                        <w:div w:id="717244532">
                                                                                                          <w:marLeft w:val="0"/>
                                                                                                          <w:marRight w:val="0"/>
                                                                                                          <w:marTop w:val="0"/>
                                                                                                          <w:marBottom w:val="0"/>
                                                                                                          <w:divBdr>
                                                                                                            <w:top w:val="none" w:sz="0" w:space="0" w:color="auto"/>
                                                                                                            <w:left w:val="none" w:sz="0" w:space="0" w:color="auto"/>
                                                                                                            <w:bottom w:val="none" w:sz="0" w:space="0" w:color="auto"/>
                                                                                                            <w:right w:val="none" w:sz="0" w:space="0" w:color="auto"/>
                                                                                                          </w:divBdr>
                                                                                                          <w:divsChild>
                                                                                                            <w:div w:id="1000163491">
                                                                                                              <w:marLeft w:val="105"/>
                                                                                                              <w:marRight w:val="105"/>
                                                                                                              <w:marTop w:val="105"/>
                                                                                                              <w:marBottom w:val="105"/>
                                                                                                              <w:divBdr>
                                                                                                                <w:top w:val="none" w:sz="0" w:space="0" w:color="auto"/>
                                                                                                                <w:left w:val="none" w:sz="0" w:space="0" w:color="auto"/>
                                                                                                                <w:bottom w:val="none" w:sz="0" w:space="0" w:color="auto"/>
                                                                                                                <w:right w:val="none" w:sz="0" w:space="0" w:color="auto"/>
                                                                                                              </w:divBdr>
                                                                                                              <w:divsChild>
                                                                                                                <w:div w:id="125053980">
                                                                                                                  <w:marLeft w:val="0"/>
                                                                                                                  <w:marRight w:val="0"/>
                                                                                                                  <w:marTop w:val="0"/>
                                                                                                                  <w:marBottom w:val="0"/>
                                                                                                                  <w:divBdr>
                                                                                                                    <w:top w:val="none" w:sz="0" w:space="0" w:color="auto"/>
                                                                                                                    <w:left w:val="none" w:sz="0" w:space="0" w:color="auto"/>
                                                                                                                    <w:bottom w:val="none" w:sz="0" w:space="0" w:color="auto"/>
                                                                                                                    <w:right w:val="none" w:sz="0" w:space="0" w:color="auto"/>
                                                                                                                  </w:divBdr>
                                                                                                                  <w:divsChild>
                                                                                                                    <w:div w:id="601836963">
                                                                                                                      <w:marLeft w:val="0"/>
                                                                                                                      <w:marRight w:val="0"/>
                                                                                                                      <w:marTop w:val="0"/>
                                                                                                                      <w:marBottom w:val="0"/>
                                                                                                                      <w:divBdr>
                                                                                                                        <w:top w:val="none" w:sz="0" w:space="0" w:color="auto"/>
                                                                                                                        <w:left w:val="none" w:sz="0" w:space="0" w:color="auto"/>
                                                                                                                        <w:bottom w:val="none" w:sz="0" w:space="0" w:color="auto"/>
                                                                                                                        <w:right w:val="none" w:sz="0" w:space="0" w:color="auto"/>
                                                                                                                      </w:divBdr>
                                                                                                                      <w:divsChild>
                                                                                                                        <w:div w:id="457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446985">
      <w:bodyDiv w:val="1"/>
      <w:marLeft w:val="0"/>
      <w:marRight w:val="0"/>
      <w:marTop w:val="0"/>
      <w:marBottom w:val="0"/>
      <w:divBdr>
        <w:top w:val="none" w:sz="0" w:space="0" w:color="auto"/>
        <w:left w:val="none" w:sz="0" w:space="0" w:color="auto"/>
        <w:bottom w:val="none" w:sz="0" w:space="0" w:color="auto"/>
        <w:right w:val="none" w:sz="0" w:space="0" w:color="auto"/>
      </w:divBdr>
    </w:div>
    <w:div w:id="718090492">
      <w:bodyDiv w:val="1"/>
      <w:marLeft w:val="0"/>
      <w:marRight w:val="0"/>
      <w:marTop w:val="0"/>
      <w:marBottom w:val="0"/>
      <w:divBdr>
        <w:top w:val="none" w:sz="0" w:space="0" w:color="auto"/>
        <w:left w:val="none" w:sz="0" w:space="0" w:color="auto"/>
        <w:bottom w:val="none" w:sz="0" w:space="0" w:color="auto"/>
        <w:right w:val="none" w:sz="0" w:space="0" w:color="auto"/>
      </w:divBdr>
    </w:div>
    <w:div w:id="732239719">
      <w:bodyDiv w:val="1"/>
      <w:marLeft w:val="0"/>
      <w:marRight w:val="0"/>
      <w:marTop w:val="0"/>
      <w:marBottom w:val="0"/>
      <w:divBdr>
        <w:top w:val="none" w:sz="0" w:space="0" w:color="auto"/>
        <w:left w:val="none" w:sz="0" w:space="0" w:color="auto"/>
        <w:bottom w:val="none" w:sz="0" w:space="0" w:color="auto"/>
        <w:right w:val="none" w:sz="0" w:space="0" w:color="auto"/>
      </w:divBdr>
      <w:divsChild>
        <w:div w:id="1898586592">
          <w:marLeft w:val="0"/>
          <w:marRight w:val="0"/>
          <w:marTop w:val="0"/>
          <w:marBottom w:val="870"/>
          <w:divBdr>
            <w:top w:val="none" w:sz="0" w:space="0" w:color="auto"/>
            <w:left w:val="none" w:sz="0" w:space="0" w:color="auto"/>
            <w:bottom w:val="none" w:sz="0" w:space="0" w:color="auto"/>
            <w:right w:val="none" w:sz="0" w:space="0" w:color="auto"/>
          </w:divBdr>
          <w:divsChild>
            <w:div w:id="17874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1039">
      <w:bodyDiv w:val="1"/>
      <w:marLeft w:val="0"/>
      <w:marRight w:val="0"/>
      <w:marTop w:val="0"/>
      <w:marBottom w:val="0"/>
      <w:divBdr>
        <w:top w:val="none" w:sz="0" w:space="0" w:color="auto"/>
        <w:left w:val="none" w:sz="0" w:space="0" w:color="auto"/>
        <w:bottom w:val="none" w:sz="0" w:space="0" w:color="auto"/>
        <w:right w:val="none" w:sz="0" w:space="0" w:color="auto"/>
      </w:divBdr>
    </w:div>
    <w:div w:id="832334104">
      <w:bodyDiv w:val="1"/>
      <w:marLeft w:val="0"/>
      <w:marRight w:val="0"/>
      <w:marTop w:val="0"/>
      <w:marBottom w:val="0"/>
      <w:divBdr>
        <w:top w:val="none" w:sz="0" w:space="0" w:color="auto"/>
        <w:left w:val="none" w:sz="0" w:space="0" w:color="auto"/>
        <w:bottom w:val="none" w:sz="0" w:space="0" w:color="auto"/>
        <w:right w:val="none" w:sz="0" w:space="0" w:color="auto"/>
      </w:divBdr>
    </w:div>
    <w:div w:id="1113017286">
      <w:marLeft w:val="0"/>
      <w:marRight w:val="0"/>
      <w:marTop w:val="0"/>
      <w:marBottom w:val="0"/>
      <w:divBdr>
        <w:top w:val="none" w:sz="0" w:space="0" w:color="auto"/>
        <w:left w:val="none" w:sz="0" w:space="0" w:color="auto"/>
        <w:bottom w:val="none" w:sz="0" w:space="0" w:color="auto"/>
        <w:right w:val="none" w:sz="0" w:space="0" w:color="auto"/>
      </w:divBdr>
    </w:div>
    <w:div w:id="1113017287">
      <w:marLeft w:val="0"/>
      <w:marRight w:val="0"/>
      <w:marTop w:val="0"/>
      <w:marBottom w:val="0"/>
      <w:divBdr>
        <w:top w:val="none" w:sz="0" w:space="0" w:color="auto"/>
        <w:left w:val="none" w:sz="0" w:space="0" w:color="auto"/>
        <w:bottom w:val="none" w:sz="0" w:space="0" w:color="auto"/>
        <w:right w:val="none" w:sz="0" w:space="0" w:color="auto"/>
      </w:divBdr>
      <w:divsChild>
        <w:div w:id="1113017290">
          <w:marLeft w:val="0"/>
          <w:marRight w:val="0"/>
          <w:marTop w:val="0"/>
          <w:marBottom w:val="0"/>
          <w:divBdr>
            <w:top w:val="none" w:sz="0" w:space="0" w:color="auto"/>
            <w:left w:val="none" w:sz="0" w:space="0" w:color="auto"/>
            <w:bottom w:val="none" w:sz="0" w:space="0" w:color="auto"/>
            <w:right w:val="none" w:sz="0" w:space="0" w:color="auto"/>
          </w:divBdr>
        </w:div>
      </w:divsChild>
    </w:div>
    <w:div w:id="1113017288">
      <w:marLeft w:val="0"/>
      <w:marRight w:val="0"/>
      <w:marTop w:val="0"/>
      <w:marBottom w:val="0"/>
      <w:divBdr>
        <w:top w:val="none" w:sz="0" w:space="0" w:color="auto"/>
        <w:left w:val="none" w:sz="0" w:space="0" w:color="auto"/>
        <w:bottom w:val="none" w:sz="0" w:space="0" w:color="auto"/>
        <w:right w:val="none" w:sz="0" w:space="0" w:color="auto"/>
      </w:divBdr>
      <w:divsChild>
        <w:div w:id="1113017296">
          <w:marLeft w:val="0"/>
          <w:marRight w:val="0"/>
          <w:marTop w:val="0"/>
          <w:marBottom w:val="0"/>
          <w:divBdr>
            <w:top w:val="none" w:sz="0" w:space="0" w:color="auto"/>
            <w:left w:val="none" w:sz="0" w:space="0" w:color="auto"/>
            <w:bottom w:val="none" w:sz="0" w:space="0" w:color="auto"/>
            <w:right w:val="none" w:sz="0" w:space="0" w:color="auto"/>
          </w:divBdr>
        </w:div>
      </w:divsChild>
    </w:div>
    <w:div w:id="1113017289">
      <w:marLeft w:val="0"/>
      <w:marRight w:val="0"/>
      <w:marTop w:val="0"/>
      <w:marBottom w:val="0"/>
      <w:divBdr>
        <w:top w:val="none" w:sz="0" w:space="0" w:color="auto"/>
        <w:left w:val="none" w:sz="0" w:space="0" w:color="auto"/>
        <w:bottom w:val="none" w:sz="0" w:space="0" w:color="auto"/>
        <w:right w:val="none" w:sz="0" w:space="0" w:color="auto"/>
      </w:divBdr>
    </w:div>
    <w:div w:id="1113017291">
      <w:marLeft w:val="0"/>
      <w:marRight w:val="0"/>
      <w:marTop w:val="0"/>
      <w:marBottom w:val="0"/>
      <w:divBdr>
        <w:top w:val="none" w:sz="0" w:space="0" w:color="auto"/>
        <w:left w:val="none" w:sz="0" w:space="0" w:color="auto"/>
        <w:bottom w:val="none" w:sz="0" w:space="0" w:color="auto"/>
        <w:right w:val="none" w:sz="0" w:space="0" w:color="auto"/>
      </w:divBdr>
    </w:div>
    <w:div w:id="1113017292">
      <w:marLeft w:val="0"/>
      <w:marRight w:val="0"/>
      <w:marTop w:val="0"/>
      <w:marBottom w:val="0"/>
      <w:divBdr>
        <w:top w:val="none" w:sz="0" w:space="0" w:color="auto"/>
        <w:left w:val="none" w:sz="0" w:space="0" w:color="auto"/>
        <w:bottom w:val="none" w:sz="0" w:space="0" w:color="auto"/>
        <w:right w:val="none" w:sz="0" w:space="0" w:color="auto"/>
      </w:divBdr>
    </w:div>
    <w:div w:id="1113017293">
      <w:marLeft w:val="0"/>
      <w:marRight w:val="0"/>
      <w:marTop w:val="0"/>
      <w:marBottom w:val="0"/>
      <w:divBdr>
        <w:top w:val="none" w:sz="0" w:space="0" w:color="auto"/>
        <w:left w:val="none" w:sz="0" w:space="0" w:color="auto"/>
        <w:bottom w:val="none" w:sz="0" w:space="0" w:color="auto"/>
        <w:right w:val="none" w:sz="0" w:space="0" w:color="auto"/>
      </w:divBdr>
    </w:div>
    <w:div w:id="1113017294">
      <w:marLeft w:val="0"/>
      <w:marRight w:val="0"/>
      <w:marTop w:val="0"/>
      <w:marBottom w:val="0"/>
      <w:divBdr>
        <w:top w:val="none" w:sz="0" w:space="0" w:color="auto"/>
        <w:left w:val="none" w:sz="0" w:space="0" w:color="auto"/>
        <w:bottom w:val="none" w:sz="0" w:space="0" w:color="auto"/>
        <w:right w:val="none" w:sz="0" w:space="0" w:color="auto"/>
      </w:divBdr>
    </w:div>
    <w:div w:id="1113017295">
      <w:marLeft w:val="0"/>
      <w:marRight w:val="0"/>
      <w:marTop w:val="0"/>
      <w:marBottom w:val="0"/>
      <w:divBdr>
        <w:top w:val="none" w:sz="0" w:space="0" w:color="auto"/>
        <w:left w:val="none" w:sz="0" w:space="0" w:color="auto"/>
        <w:bottom w:val="none" w:sz="0" w:space="0" w:color="auto"/>
        <w:right w:val="none" w:sz="0" w:space="0" w:color="auto"/>
      </w:divBdr>
    </w:div>
    <w:div w:id="1113017297">
      <w:marLeft w:val="0"/>
      <w:marRight w:val="0"/>
      <w:marTop w:val="0"/>
      <w:marBottom w:val="0"/>
      <w:divBdr>
        <w:top w:val="none" w:sz="0" w:space="0" w:color="auto"/>
        <w:left w:val="none" w:sz="0" w:space="0" w:color="auto"/>
        <w:bottom w:val="none" w:sz="0" w:space="0" w:color="auto"/>
        <w:right w:val="none" w:sz="0" w:space="0" w:color="auto"/>
      </w:divBdr>
    </w:div>
    <w:div w:id="1113017298">
      <w:marLeft w:val="0"/>
      <w:marRight w:val="0"/>
      <w:marTop w:val="0"/>
      <w:marBottom w:val="0"/>
      <w:divBdr>
        <w:top w:val="none" w:sz="0" w:space="0" w:color="auto"/>
        <w:left w:val="none" w:sz="0" w:space="0" w:color="auto"/>
        <w:bottom w:val="none" w:sz="0" w:space="0" w:color="auto"/>
        <w:right w:val="none" w:sz="0" w:space="0" w:color="auto"/>
      </w:divBdr>
    </w:div>
    <w:div w:id="1113017299">
      <w:marLeft w:val="0"/>
      <w:marRight w:val="0"/>
      <w:marTop w:val="0"/>
      <w:marBottom w:val="0"/>
      <w:divBdr>
        <w:top w:val="none" w:sz="0" w:space="0" w:color="auto"/>
        <w:left w:val="none" w:sz="0" w:space="0" w:color="auto"/>
        <w:bottom w:val="none" w:sz="0" w:space="0" w:color="auto"/>
        <w:right w:val="none" w:sz="0" w:space="0" w:color="auto"/>
      </w:divBdr>
    </w:div>
    <w:div w:id="1113017300">
      <w:marLeft w:val="0"/>
      <w:marRight w:val="0"/>
      <w:marTop w:val="0"/>
      <w:marBottom w:val="0"/>
      <w:divBdr>
        <w:top w:val="none" w:sz="0" w:space="0" w:color="auto"/>
        <w:left w:val="none" w:sz="0" w:space="0" w:color="auto"/>
        <w:bottom w:val="none" w:sz="0" w:space="0" w:color="auto"/>
        <w:right w:val="none" w:sz="0" w:space="0" w:color="auto"/>
      </w:divBdr>
    </w:div>
    <w:div w:id="1113017301">
      <w:marLeft w:val="0"/>
      <w:marRight w:val="0"/>
      <w:marTop w:val="0"/>
      <w:marBottom w:val="0"/>
      <w:divBdr>
        <w:top w:val="none" w:sz="0" w:space="0" w:color="auto"/>
        <w:left w:val="none" w:sz="0" w:space="0" w:color="auto"/>
        <w:bottom w:val="none" w:sz="0" w:space="0" w:color="auto"/>
        <w:right w:val="none" w:sz="0" w:space="0" w:color="auto"/>
      </w:divBdr>
    </w:div>
    <w:div w:id="1174996510">
      <w:bodyDiv w:val="1"/>
      <w:marLeft w:val="0"/>
      <w:marRight w:val="0"/>
      <w:marTop w:val="0"/>
      <w:marBottom w:val="0"/>
      <w:divBdr>
        <w:top w:val="none" w:sz="0" w:space="0" w:color="auto"/>
        <w:left w:val="none" w:sz="0" w:space="0" w:color="auto"/>
        <w:bottom w:val="none" w:sz="0" w:space="0" w:color="auto"/>
        <w:right w:val="none" w:sz="0" w:space="0" w:color="auto"/>
      </w:divBdr>
    </w:div>
    <w:div w:id="1258248168">
      <w:bodyDiv w:val="1"/>
      <w:marLeft w:val="0"/>
      <w:marRight w:val="0"/>
      <w:marTop w:val="0"/>
      <w:marBottom w:val="0"/>
      <w:divBdr>
        <w:top w:val="none" w:sz="0" w:space="0" w:color="auto"/>
        <w:left w:val="none" w:sz="0" w:space="0" w:color="auto"/>
        <w:bottom w:val="none" w:sz="0" w:space="0" w:color="auto"/>
        <w:right w:val="none" w:sz="0" w:space="0" w:color="auto"/>
      </w:divBdr>
    </w:div>
    <w:div w:id="1506358838">
      <w:bodyDiv w:val="1"/>
      <w:marLeft w:val="0"/>
      <w:marRight w:val="0"/>
      <w:marTop w:val="0"/>
      <w:marBottom w:val="0"/>
      <w:divBdr>
        <w:top w:val="none" w:sz="0" w:space="0" w:color="auto"/>
        <w:left w:val="none" w:sz="0" w:space="0" w:color="auto"/>
        <w:bottom w:val="none" w:sz="0" w:space="0" w:color="auto"/>
        <w:right w:val="none" w:sz="0" w:space="0" w:color="auto"/>
      </w:divBdr>
    </w:div>
    <w:div w:id="1554273851">
      <w:bodyDiv w:val="1"/>
      <w:marLeft w:val="0"/>
      <w:marRight w:val="0"/>
      <w:marTop w:val="0"/>
      <w:marBottom w:val="0"/>
      <w:divBdr>
        <w:top w:val="none" w:sz="0" w:space="0" w:color="auto"/>
        <w:left w:val="none" w:sz="0" w:space="0" w:color="auto"/>
        <w:bottom w:val="none" w:sz="0" w:space="0" w:color="auto"/>
        <w:right w:val="none" w:sz="0" w:space="0" w:color="auto"/>
      </w:divBdr>
    </w:div>
    <w:div w:id="1610814615">
      <w:bodyDiv w:val="1"/>
      <w:marLeft w:val="0"/>
      <w:marRight w:val="0"/>
      <w:marTop w:val="0"/>
      <w:marBottom w:val="0"/>
      <w:divBdr>
        <w:top w:val="none" w:sz="0" w:space="0" w:color="auto"/>
        <w:left w:val="none" w:sz="0" w:space="0" w:color="auto"/>
        <w:bottom w:val="none" w:sz="0" w:space="0" w:color="auto"/>
        <w:right w:val="none" w:sz="0" w:space="0" w:color="auto"/>
      </w:divBdr>
    </w:div>
    <w:div w:id="1732117035">
      <w:bodyDiv w:val="1"/>
      <w:marLeft w:val="0"/>
      <w:marRight w:val="0"/>
      <w:marTop w:val="0"/>
      <w:marBottom w:val="0"/>
      <w:divBdr>
        <w:top w:val="none" w:sz="0" w:space="0" w:color="auto"/>
        <w:left w:val="none" w:sz="0" w:space="0" w:color="auto"/>
        <w:bottom w:val="none" w:sz="0" w:space="0" w:color="auto"/>
        <w:right w:val="none" w:sz="0" w:space="0" w:color="auto"/>
      </w:divBdr>
    </w:div>
    <w:div w:id="1748913498">
      <w:bodyDiv w:val="1"/>
      <w:marLeft w:val="0"/>
      <w:marRight w:val="0"/>
      <w:marTop w:val="0"/>
      <w:marBottom w:val="0"/>
      <w:divBdr>
        <w:top w:val="none" w:sz="0" w:space="0" w:color="auto"/>
        <w:left w:val="none" w:sz="0" w:space="0" w:color="auto"/>
        <w:bottom w:val="none" w:sz="0" w:space="0" w:color="auto"/>
        <w:right w:val="none" w:sz="0" w:space="0" w:color="auto"/>
      </w:divBdr>
    </w:div>
    <w:div w:id="1784182741">
      <w:bodyDiv w:val="1"/>
      <w:marLeft w:val="0"/>
      <w:marRight w:val="0"/>
      <w:marTop w:val="0"/>
      <w:marBottom w:val="0"/>
      <w:divBdr>
        <w:top w:val="none" w:sz="0" w:space="0" w:color="auto"/>
        <w:left w:val="none" w:sz="0" w:space="0" w:color="auto"/>
        <w:bottom w:val="none" w:sz="0" w:space="0" w:color="auto"/>
        <w:right w:val="none" w:sz="0" w:space="0" w:color="auto"/>
      </w:divBdr>
    </w:div>
    <w:div w:id="1800032765">
      <w:bodyDiv w:val="1"/>
      <w:marLeft w:val="0"/>
      <w:marRight w:val="0"/>
      <w:marTop w:val="0"/>
      <w:marBottom w:val="0"/>
      <w:divBdr>
        <w:top w:val="none" w:sz="0" w:space="0" w:color="auto"/>
        <w:left w:val="none" w:sz="0" w:space="0" w:color="auto"/>
        <w:bottom w:val="none" w:sz="0" w:space="0" w:color="auto"/>
        <w:right w:val="none" w:sz="0" w:space="0" w:color="auto"/>
      </w:divBdr>
    </w:div>
    <w:div w:id="1841386364">
      <w:bodyDiv w:val="1"/>
      <w:marLeft w:val="0"/>
      <w:marRight w:val="0"/>
      <w:marTop w:val="0"/>
      <w:marBottom w:val="0"/>
      <w:divBdr>
        <w:top w:val="none" w:sz="0" w:space="0" w:color="auto"/>
        <w:left w:val="none" w:sz="0" w:space="0" w:color="auto"/>
        <w:bottom w:val="none" w:sz="0" w:space="0" w:color="auto"/>
        <w:right w:val="none" w:sz="0" w:space="0" w:color="auto"/>
      </w:divBdr>
    </w:div>
    <w:div w:id="1886091395">
      <w:bodyDiv w:val="1"/>
      <w:marLeft w:val="0"/>
      <w:marRight w:val="0"/>
      <w:marTop w:val="0"/>
      <w:marBottom w:val="0"/>
      <w:divBdr>
        <w:top w:val="none" w:sz="0" w:space="0" w:color="auto"/>
        <w:left w:val="none" w:sz="0" w:space="0" w:color="auto"/>
        <w:bottom w:val="none" w:sz="0" w:space="0" w:color="auto"/>
        <w:right w:val="none" w:sz="0" w:space="0" w:color="auto"/>
      </w:divBdr>
    </w:div>
    <w:div w:id="1935479580">
      <w:bodyDiv w:val="1"/>
      <w:marLeft w:val="0"/>
      <w:marRight w:val="0"/>
      <w:marTop w:val="0"/>
      <w:marBottom w:val="0"/>
      <w:divBdr>
        <w:top w:val="none" w:sz="0" w:space="0" w:color="auto"/>
        <w:left w:val="none" w:sz="0" w:space="0" w:color="auto"/>
        <w:bottom w:val="none" w:sz="0" w:space="0" w:color="auto"/>
        <w:right w:val="none" w:sz="0" w:space="0" w:color="auto"/>
      </w:divBdr>
    </w:div>
    <w:div w:id="1950745199">
      <w:bodyDiv w:val="1"/>
      <w:marLeft w:val="0"/>
      <w:marRight w:val="0"/>
      <w:marTop w:val="0"/>
      <w:marBottom w:val="0"/>
      <w:divBdr>
        <w:top w:val="none" w:sz="0" w:space="0" w:color="auto"/>
        <w:left w:val="none" w:sz="0" w:space="0" w:color="auto"/>
        <w:bottom w:val="none" w:sz="0" w:space="0" w:color="auto"/>
        <w:right w:val="none" w:sz="0" w:space="0" w:color="auto"/>
      </w:divBdr>
    </w:div>
    <w:div w:id="2097748202">
      <w:bodyDiv w:val="1"/>
      <w:marLeft w:val="0"/>
      <w:marRight w:val="0"/>
      <w:marTop w:val="0"/>
      <w:marBottom w:val="0"/>
      <w:divBdr>
        <w:top w:val="none" w:sz="0" w:space="0" w:color="auto"/>
        <w:left w:val="none" w:sz="0" w:space="0" w:color="auto"/>
        <w:bottom w:val="none" w:sz="0" w:space="0" w:color="auto"/>
        <w:right w:val="none" w:sz="0" w:space="0" w:color="auto"/>
      </w:divBdr>
    </w:div>
    <w:div w:id="21362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ishbas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aworld.org.za/uploads/files/KZN_Fisheries_Assessment_Special_Publication_No_11_(1).pdf" TargetMode="External"/><Relationship Id="rId4" Type="http://schemas.openxmlformats.org/officeDocument/2006/relationships/styles" Target="styles.xml"/><Relationship Id="rId9" Type="http://schemas.openxmlformats.org/officeDocument/2006/relationships/hyperlink" Target="mailto:alnahdi2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6124-AC33-4B8F-9443-E2C5E51D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CAE7F46E.dotm</Template>
  <TotalTime>0</TotalTime>
  <Pages>16</Pages>
  <Words>5552</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Abdullah AL-Nahdi</dc:creator>
  <cp:keywords/>
  <dc:description/>
  <cp:lastModifiedBy>Ian McCarthy</cp:lastModifiedBy>
  <cp:revision>2</cp:revision>
  <cp:lastPrinted>2017-11-29T12:50:00Z</cp:lastPrinted>
  <dcterms:created xsi:type="dcterms:W3CDTF">2018-04-05T07:22:00Z</dcterms:created>
  <dcterms:modified xsi:type="dcterms:W3CDTF">2018-04-05T07:22:00Z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3097</vt:lpwstr>
  </property>
  <property fmtid="{D5CDD505-2E9C-101B-9397-08002B2CF9AE}" pid="3" name="WnCSubscriberId">
    <vt:lpwstr>4779</vt:lpwstr>
  </property>
  <property fmtid="{D5CDD505-2E9C-101B-9397-08002B2CF9AE}" pid="4" name="WnCOutputStyleId">
    <vt:lpwstr>166</vt:lpwstr>
  </property>
  <property fmtid="{D5CDD505-2E9C-101B-9397-08002B2CF9AE}" pid="5" name="WnCUser">
    <vt:lpwstr>KbjeHoTkxaW0q6f5__2FctpPd2BdCI__3D_4779</vt:lpwstr>
  </property>
  <property fmtid="{D5CDD505-2E9C-101B-9397-08002B2CF9AE}" pid="6" name="WnC4Folder">
    <vt:lpwstr>Documents///Smallspotted grunt Ageing  2</vt:lpwstr>
  </property>
</Properties>
</file>