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F135D" w14:textId="618F89C7" w:rsidR="004C4ADF" w:rsidRPr="00C9692F" w:rsidRDefault="004C4ADF" w:rsidP="00C721E6">
      <w:pPr>
        <w:jc w:val="center"/>
        <w:rPr>
          <w:rFonts w:ascii="Times New Roman" w:hAnsi="Times New Roman" w:cs="Times New Roman"/>
          <w:b/>
          <w:sz w:val="24"/>
          <w:szCs w:val="24"/>
        </w:rPr>
      </w:pPr>
    </w:p>
    <w:p w14:paraId="696B7E85" w14:textId="3D9BC614" w:rsidR="00C721E6" w:rsidRDefault="00C721E6" w:rsidP="00C721E6">
      <w:pPr>
        <w:jc w:val="center"/>
        <w:rPr>
          <w:rFonts w:ascii="Times New Roman" w:hAnsi="Times New Roman" w:cs="Times New Roman"/>
          <w:b/>
          <w:sz w:val="24"/>
          <w:szCs w:val="24"/>
        </w:rPr>
      </w:pPr>
      <w:r w:rsidRPr="00C9692F">
        <w:rPr>
          <w:rFonts w:ascii="Times New Roman" w:hAnsi="Times New Roman" w:cs="Times New Roman"/>
          <w:b/>
          <w:sz w:val="24"/>
          <w:szCs w:val="24"/>
        </w:rPr>
        <w:t>Marriage, Dispens</w:t>
      </w:r>
      <w:r w:rsidR="00882477" w:rsidRPr="00C9692F">
        <w:rPr>
          <w:rFonts w:ascii="Times New Roman" w:hAnsi="Times New Roman" w:cs="Times New Roman"/>
          <w:b/>
          <w:sz w:val="24"/>
          <w:szCs w:val="24"/>
        </w:rPr>
        <w:t>a</w:t>
      </w:r>
      <w:r w:rsidRPr="00C9692F">
        <w:rPr>
          <w:rFonts w:ascii="Times New Roman" w:hAnsi="Times New Roman" w:cs="Times New Roman"/>
          <w:b/>
          <w:sz w:val="24"/>
          <w:szCs w:val="24"/>
        </w:rPr>
        <w:t xml:space="preserve">tion and Divorce during the years of Henry VIII’s “Great Matter”: </w:t>
      </w:r>
      <w:r w:rsidR="00C9692F">
        <w:rPr>
          <w:rFonts w:ascii="Times New Roman" w:hAnsi="Times New Roman" w:cs="Times New Roman"/>
          <w:b/>
          <w:sz w:val="24"/>
          <w:szCs w:val="24"/>
        </w:rPr>
        <w:t>A</w:t>
      </w:r>
      <w:r w:rsidRPr="00C9692F">
        <w:rPr>
          <w:rFonts w:ascii="Times New Roman" w:hAnsi="Times New Roman" w:cs="Times New Roman"/>
          <w:b/>
          <w:sz w:val="24"/>
          <w:szCs w:val="24"/>
        </w:rPr>
        <w:t xml:space="preserve"> local case study</w:t>
      </w:r>
    </w:p>
    <w:p w14:paraId="4883F605" w14:textId="07B11CAB" w:rsidR="00F25E2B" w:rsidRPr="00C9692F" w:rsidRDefault="00F25E2B" w:rsidP="00C721E6">
      <w:pPr>
        <w:jc w:val="center"/>
        <w:rPr>
          <w:rFonts w:ascii="Times New Roman" w:hAnsi="Times New Roman" w:cs="Times New Roman"/>
          <w:b/>
          <w:sz w:val="24"/>
          <w:szCs w:val="24"/>
        </w:rPr>
      </w:pPr>
      <w:r>
        <w:rPr>
          <w:rFonts w:ascii="Times New Roman" w:hAnsi="Times New Roman" w:cs="Times New Roman"/>
          <w:b/>
          <w:sz w:val="24"/>
          <w:szCs w:val="24"/>
        </w:rPr>
        <w:t>Gwilym Owen and Rebecca Probert</w:t>
      </w:r>
    </w:p>
    <w:p w14:paraId="573690A1" w14:textId="77777777" w:rsidR="00DB334C" w:rsidRPr="00C9692F" w:rsidRDefault="00DB334C" w:rsidP="00275E6A">
      <w:pPr>
        <w:jc w:val="center"/>
        <w:rPr>
          <w:rFonts w:ascii="Times New Roman" w:hAnsi="Times New Roman" w:cs="Times New Roman"/>
          <w:b/>
          <w:sz w:val="24"/>
          <w:szCs w:val="24"/>
        </w:rPr>
      </w:pPr>
    </w:p>
    <w:p w14:paraId="63575304" w14:textId="587A357E" w:rsidR="00DB334C" w:rsidRPr="00C9692F" w:rsidRDefault="00E43C7D" w:rsidP="00275E6A">
      <w:pPr>
        <w:jc w:val="center"/>
        <w:rPr>
          <w:rFonts w:ascii="Times New Roman" w:hAnsi="Times New Roman" w:cs="Times New Roman"/>
          <w:b/>
          <w:sz w:val="24"/>
          <w:szCs w:val="24"/>
        </w:rPr>
      </w:pPr>
      <w:r>
        <w:rPr>
          <w:rFonts w:ascii="Times New Roman" w:hAnsi="Times New Roman" w:cs="Times New Roman"/>
          <w:b/>
          <w:sz w:val="24"/>
          <w:szCs w:val="24"/>
        </w:rPr>
        <w:t>INTRODUCTION</w:t>
      </w:r>
    </w:p>
    <w:p w14:paraId="11F444EF" w14:textId="77777777" w:rsidR="00315ED5" w:rsidRPr="00C9692F" w:rsidRDefault="00315ED5" w:rsidP="00275E6A">
      <w:pPr>
        <w:jc w:val="center"/>
        <w:rPr>
          <w:rFonts w:ascii="Times New Roman" w:hAnsi="Times New Roman" w:cs="Times New Roman"/>
          <w:b/>
          <w:sz w:val="24"/>
          <w:szCs w:val="24"/>
        </w:rPr>
      </w:pPr>
    </w:p>
    <w:p w14:paraId="44C62297" w14:textId="77777777" w:rsidR="00DD35F8" w:rsidRPr="00C9692F" w:rsidRDefault="00DD35F8" w:rsidP="00275E6A">
      <w:pPr>
        <w:pStyle w:val="ListParagraph"/>
        <w:ind w:left="0"/>
        <w:jc w:val="both"/>
        <w:rPr>
          <w:rFonts w:ascii="Times New Roman" w:hAnsi="Times New Roman" w:cs="Times New Roman"/>
          <w:sz w:val="24"/>
          <w:szCs w:val="24"/>
        </w:rPr>
      </w:pPr>
    </w:p>
    <w:p w14:paraId="5C8447D8" w14:textId="466D082F" w:rsidR="006E7B17" w:rsidRPr="00C9692F" w:rsidRDefault="00E43C7D" w:rsidP="00275E6A">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w:t>
      </w:r>
      <w:r w:rsidR="003A4717" w:rsidRPr="00C9692F">
        <w:rPr>
          <w:rFonts w:ascii="Times New Roman" w:hAnsi="Times New Roman" w:cs="Times New Roman"/>
          <w:sz w:val="24"/>
          <w:szCs w:val="24"/>
        </w:rPr>
        <w:t xml:space="preserve"> legal changes</w:t>
      </w:r>
      <w:r w:rsidR="00033ECE" w:rsidRPr="00C9692F">
        <w:rPr>
          <w:rFonts w:ascii="Times New Roman" w:hAnsi="Times New Roman" w:cs="Times New Roman"/>
          <w:sz w:val="24"/>
          <w:szCs w:val="24"/>
        </w:rPr>
        <w:t xml:space="preserve"> which</w:t>
      </w:r>
      <w:r w:rsidR="003A4717" w:rsidRPr="00C9692F">
        <w:rPr>
          <w:rFonts w:ascii="Times New Roman" w:hAnsi="Times New Roman" w:cs="Times New Roman"/>
          <w:sz w:val="24"/>
          <w:szCs w:val="24"/>
        </w:rPr>
        <w:t xml:space="preserve"> underpinned </w:t>
      </w:r>
      <w:r w:rsidR="005D77CC" w:rsidRPr="00C9692F">
        <w:rPr>
          <w:rFonts w:ascii="Times New Roman" w:hAnsi="Times New Roman" w:cs="Times New Roman"/>
          <w:sz w:val="24"/>
          <w:szCs w:val="24"/>
        </w:rPr>
        <w:t>Henry VIII’s various marriages</w:t>
      </w:r>
      <w:r w:rsidR="003A4717" w:rsidRPr="00C9692F">
        <w:rPr>
          <w:rFonts w:ascii="Times New Roman" w:hAnsi="Times New Roman" w:cs="Times New Roman"/>
          <w:sz w:val="24"/>
          <w:szCs w:val="24"/>
        </w:rPr>
        <w:t xml:space="preserve">, and in particular the dizzying speed </w:t>
      </w:r>
      <w:r w:rsidR="006E7B17" w:rsidRPr="00C9692F">
        <w:rPr>
          <w:rFonts w:ascii="Times New Roman" w:hAnsi="Times New Roman" w:cs="Times New Roman"/>
          <w:sz w:val="24"/>
          <w:szCs w:val="24"/>
        </w:rPr>
        <w:t xml:space="preserve">with which certain types of marriage were prohibited, and others permitted, in order to validate the union with the wife of the moment, have been the subject of </w:t>
      </w:r>
      <w:r w:rsidR="00A63B1C" w:rsidRPr="00C9692F">
        <w:rPr>
          <w:rFonts w:ascii="Times New Roman" w:hAnsi="Times New Roman" w:cs="Times New Roman"/>
          <w:sz w:val="24"/>
          <w:szCs w:val="24"/>
        </w:rPr>
        <w:t xml:space="preserve">extensive </w:t>
      </w:r>
      <w:r w:rsidR="006E7B17" w:rsidRPr="00C9692F">
        <w:rPr>
          <w:rFonts w:ascii="Times New Roman" w:hAnsi="Times New Roman" w:cs="Times New Roman"/>
          <w:sz w:val="24"/>
          <w:szCs w:val="24"/>
        </w:rPr>
        <w:t>discussion</w:t>
      </w:r>
      <w:r w:rsidR="00A53B22" w:rsidRPr="00C9692F">
        <w:rPr>
          <w:rStyle w:val="FootnoteReference"/>
          <w:rFonts w:ascii="Times New Roman" w:hAnsi="Times New Roman" w:cs="Times New Roman"/>
          <w:sz w:val="24"/>
          <w:szCs w:val="24"/>
        </w:rPr>
        <w:footnoteReference w:id="1"/>
      </w:r>
      <w:r w:rsidR="00A63B1C" w:rsidRPr="00C9692F">
        <w:rPr>
          <w:rFonts w:ascii="Times New Roman" w:hAnsi="Times New Roman" w:cs="Times New Roman"/>
          <w:sz w:val="24"/>
          <w:szCs w:val="24"/>
        </w:rPr>
        <w:t xml:space="preserve"> as well as featuring in novels, plays and films</w:t>
      </w:r>
      <w:r w:rsidR="006E7B17" w:rsidRPr="00C9692F">
        <w:rPr>
          <w:rFonts w:ascii="Times New Roman" w:hAnsi="Times New Roman" w:cs="Times New Roman"/>
          <w:sz w:val="24"/>
          <w:szCs w:val="24"/>
        </w:rPr>
        <w:t>.</w:t>
      </w:r>
      <w:r w:rsidR="00936742">
        <w:rPr>
          <w:rStyle w:val="FootnoteReference"/>
          <w:rFonts w:ascii="Times New Roman" w:hAnsi="Times New Roman" w:cs="Times New Roman"/>
          <w:sz w:val="24"/>
          <w:szCs w:val="24"/>
        </w:rPr>
        <w:footnoteReference w:id="2"/>
      </w:r>
      <w:r w:rsidR="006E7B17" w:rsidRPr="00C9692F">
        <w:rPr>
          <w:rFonts w:ascii="Times New Roman" w:hAnsi="Times New Roman" w:cs="Times New Roman"/>
          <w:sz w:val="24"/>
          <w:szCs w:val="24"/>
        </w:rPr>
        <w:t xml:space="preserve"> What is less well known is whether these changes had any impact on the general populace. </w:t>
      </w:r>
      <w:r w:rsidR="00C7213D" w:rsidRPr="00C9692F">
        <w:rPr>
          <w:rFonts w:ascii="Times New Roman" w:hAnsi="Times New Roman" w:cs="Times New Roman"/>
          <w:sz w:val="24"/>
          <w:szCs w:val="24"/>
        </w:rPr>
        <w:t>Given the assumption that annulments on the basis of the marriage being within the prohibited degrees</w:t>
      </w:r>
      <w:r w:rsidR="006E7B17" w:rsidRPr="00C9692F">
        <w:rPr>
          <w:rFonts w:ascii="Times New Roman" w:hAnsi="Times New Roman" w:cs="Times New Roman"/>
          <w:sz w:val="24"/>
          <w:szCs w:val="24"/>
        </w:rPr>
        <w:t xml:space="preserve"> </w:t>
      </w:r>
      <w:r w:rsidR="00C7213D" w:rsidRPr="00C9692F">
        <w:rPr>
          <w:rFonts w:ascii="Times New Roman" w:hAnsi="Times New Roman" w:cs="Times New Roman"/>
          <w:sz w:val="24"/>
          <w:szCs w:val="24"/>
        </w:rPr>
        <w:t>were rare,</w:t>
      </w:r>
      <w:r w:rsidR="00A53B22" w:rsidRPr="00C9692F">
        <w:rPr>
          <w:rStyle w:val="FootnoteReference"/>
          <w:rFonts w:ascii="Times New Roman" w:hAnsi="Times New Roman" w:cs="Times New Roman"/>
          <w:sz w:val="24"/>
          <w:szCs w:val="24"/>
        </w:rPr>
        <w:footnoteReference w:id="3"/>
      </w:r>
      <w:r w:rsidR="00C7213D" w:rsidRPr="00C9692F">
        <w:rPr>
          <w:rFonts w:ascii="Times New Roman" w:hAnsi="Times New Roman" w:cs="Times New Roman"/>
          <w:sz w:val="24"/>
          <w:szCs w:val="24"/>
        </w:rPr>
        <w:t xml:space="preserve"> the topic has attracted little consideration. </w:t>
      </w:r>
      <w:r w:rsidR="00AB2FB7" w:rsidRPr="00C9692F">
        <w:rPr>
          <w:rFonts w:ascii="Times New Roman" w:hAnsi="Times New Roman" w:cs="Times New Roman"/>
          <w:sz w:val="24"/>
          <w:szCs w:val="24"/>
        </w:rPr>
        <w:t>In this article we will show, through a particularly rich case study, just how profound the impact of these legal changes could be.</w:t>
      </w:r>
    </w:p>
    <w:p w14:paraId="332C99D6" w14:textId="77777777" w:rsidR="00AB2FB7" w:rsidRPr="00C9692F" w:rsidRDefault="00AB2FB7" w:rsidP="00275E6A">
      <w:pPr>
        <w:pStyle w:val="ListParagraph"/>
        <w:ind w:left="0"/>
        <w:jc w:val="both"/>
        <w:rPr>
          <w:rFonts w:ascii="Times New Roman" w:hAnsi="Times New Roman" w:cs="Times New Roman"/>
          <w:sz w:val="24"/>
          <w:szCs w:val="24"/>
        </w:rPr>
      </w:pPr>
    </w:p>
    <w:p w14:paraId="78FF9ECC" w14:textId="25A07317" w:rsidR="00882477" w:rsidRPr="00C9692F" w:rsidRDefault="00AB2FB7" w:rsidP="00882477">
      <w:pPr>
        <w:pStyle w:val="ListParagraph"/>
        <w:ind w:left="0"/>
        <w:jc w:val="both"/>
        <w:rPr>
          <w:rFonts w:ascii="Times New Roman" w:hAnsi="Times New Roman" w:cs="Times New Roman"/>
          <w:sz w:val="24"/>
          <w:szCs w:val="24"/>
        </w:rPr>
      </w:pPr>
      <w:r w:rsidRPr="00C9692F">
        <w:rPr>
          <w:rFonts w:ascii="Times New Roman" w:hAnsi="Times New Roman" w:cs="Times New Roman"/>
          <w:sz w:val="24"/>
          <w:szCs w:val="24"/>
        </w:rPr>
        <w:t>Th</w:t>
      </w:r>
      <w:r w:rsidR="00FE439E" w:rsidRPr="00C9692F">
        <w:rPr>
          <w:rFonts w:ascii="Times New Roman" w:hAnsi="Times New Roman" w:cs="Times New Roman"/>
          <w:sz w:val="24"/>
          <w:szCs w:val="24"/>
        </w:rPr>
        <w:t>is remarkable</w:t>
      </w:r>
      <w:r w:rsidR="00882477" w:rsidRPr="00C9692F">
        <w:rPr>
          <w:rFonts w:ascii="Times New Roman" w:hAnsi="Times New Roman" w:cs="Times New Roman"/>
          <w:sz w:val="24"/>
          <w:szCs w:val="24"/>
        </w:rPr>
        <w:t xml:space="preserve"> </w:t>
      </w:r>
      <w:r w:rsidRPr="00C9692F">
        <w:rPr>
          <w:rFonts w:ascii="Times New Roman" w:hAnsi="Times New Roman" w:cs="Times New Roman"/>
          <w:sz w:val="24"/>
          <w:szCs w:val="24"/>
        </w:rPr>
        <w:t xml:space="preserve">case study arises out of the three marriages of Edward Griffith of the Penrhyn estate in </w:t>
      </w:r>
      <w:r w:rsidR="00F64C4C" w:rsidRPr="00C9692F">
        <w:rPr>
          <w:rFonts w:ascii="Times New Roman" w:hAnsi="Times New Roman" w:cs="Times New Roman"/>
          <w:sz w:val="24"/>
          <w:szCs w:val="24"/>
        </w:rPr>
        <w:t>north-</w:t>
      </w:r>
      <w:r w:rsidRPr="00C9692F">
        <w:rPr>
          <w:rFonts w:ascii="Times New Roman" w:hAnsi="Times New Roman" w:cs="Times New Roman"/>
          <w:sz w:val="24"/>
          <w:szCs w:val="24"/>
        </w:rPr>
        <w:t>west Wales</w:t>
      </w:r>
      <w:r w:rsidR="00882477" w:rsidRPr="00C9692F">
        <w:rPr>
          <w:rFonts w:ascii="Times New Roman" w:hAnsi="Times New Roman" w:cs="Times New Roman"/>
          <w:sz w:val="24"/>
          <w:szCs w:val="24"/>
        </w:rPr>
        <w:t xml:space="preserve">, which took place in the years leading up to and just after the split with Rome. </w:t>
      </w:r>
      <w:r w:rsidR="00FE439E" w:rsidRPr="00C9692F">
        <w:rPr>
          <w:rFonts w:ascii="Times New Roman" w:hAnsi="Times New Roman" w:cs="Times New Roman"/>
          <w:sz w:val="24"/>
          <w:szCs w:val="24"/>
        </w:rPr>
        <w:t>These marriages point to a significant connecti</w:t>
      </w:r>
      <w:r w:rsidR="002A442C" w:rsidRPr="00C9692F">
        <w:rPr>
          <w:rFonts w:ascii="Times New Roman" w:hAnsi="Times New Roman" w:cs="Times New Roman"/>
          <w:sz w:val="24"/>
          <w:szCs w:val="24"/>
        </w:rPr>
        <w:t>on between</w:t>
      </w:r>
      <w:r w:rsidR="00FE439E" w:rsidRPr="00C9692F">
        <w:rPr>
          <w:rFonts w:ascii="Times New Roman" w:hAnsi="Times New Roman" w:cs="Times New Roman"/>
          <w:sz w:val="24"/>
          <w:szCs w:val="24"/>
        </w:rPr>
        <w:t xml:space="preserve"> this</w:t>
      </w:r>
      <w:r w:rsidR="008131CC" w:rsidRPr="00C9692F">
        <w:rPr>
          <w:rFonts w:ascii="Times New Roman" w:hAnsi="Times New Roman" w:cs="Times New Roman"/>
          <w:sz w:val="24"/>
          <w:szCs w:val="24"/>
        </w:rPr>
        <w:t xml:space="preserve"> local case study </w:t>
      </w:r>
      <w:r w:rsidR="00FE439E" w:rsidRPr="00C9692F">
        <w:rPr>
          <w:rFonts w:ascii="Times New Roman" w:hAnsi="Times New Roman" w:cs="Times New Roman"/>
          <w:sz w:val="24"/>
          <w:szCs w:val="24"/>
        </w:rPr>
        <w:t>and Henry VIII’</w:t>
      </w:r>
      <w:r w:rsidR="002A442C" w:rsidRPr="00C9692F">
        <w:rPr>
          <w:rFonts w:ascii="Times New Roman" w:hAnsi="Times New Roman" w:cs="Times New Roman"/>
          <w:sz w:val="24"/>
          <w:szCs w:val="24"/>
        </w:rPr>
        <w:t xml:space="preserve">s matrimonial travails in the </w:t>
      </w:r>
      <w:r w:rsidR="00FE439E" w:rsidRPr="00C9692F">
        <w:rPr>
          <w:rFonts w:ascii="Times New Roman" w:hAnsi="Times New Roman" w:cs="Times New Roman"/>
          <w:sz w:val="24"/>
          <w:szCs w:val="24"/>
        </w:rPr>
        <w:t>very same years.</w:t>
      </w:r>
      <w:r w:rsidR="002A442C" w:rsidRPr="00C9692F">
        <w:rPr>
          <w:rFonts w:ascii="Times New Roman" w:hAnsi="Times New Roman" w:cs="Times New Roman"/>
          <w:sz w:val="24"/>
          <w:szCs w:val="24"/>
        </w:rPr>
        <w:t xml:space="preserve"> As will be shown</w:t>
      </w:r>
      <w:r w:rsidR="00882477" w:rsidRPr="00C9692F">
        <w:rPr>
          <w:rFonts w:ascii="Times New Roman" w:hAnsi="Times New Roman" w:cs="Times New Roman"/>
          <w:sz w:val="24"/>
          <w:szCs w:val="24"/>
        </w:rPr>
        <w:t xml:space="preserve"> in the first section</w:t>
      </w:r>
      <w:r w:rsidR="002A442C" w:rsidRPr="00C9692F">
        <w:rPr>
          <w:rFonts w:ascii="Times New Roman" w:hAnsi="Times New Roman" w:cs="Times New Roman"/>
          <w:sz w:val="24"/>
          <w:szCs w:val="24"/>
        </w:rPr>
        <w:t>, two of Edward’s marr</w:t>
      </w:r>
      <w:r w:rsidR="003D7BA7" w:rsidRPr="00C9692F">
        <w:rPr>
          <w:rFonts w:ascii="Times New Roman" w:hAnsi="Times New Roman" w:cs="Times New Roman"/>
          <w:sz w:val="24"/>
          <w:szCs w:val="24"/>
        </w:rPr>
        <w:t>iages were later repudiated, re</w:t>
      </w:r>
      <w:r w:rsidR="002A442C" w:rsidRPr="00C9692F">
        <w:rPr>
          <w:rFonts w:ascii="Times New Roman" w:hAnsi="Times New Roman" w:cs="Times New Roman"/>
          <w:sz w:val="24"/>
          <w:szCs w:val="24"/>
        </w:rPr>
        <w:t>instated, and then in one case, repudiated again.</w:t>
      </w:r>
      <w:r w:rsidR="00193970" w:rsidRPr="00C9692F">
        <w:rPr>
          <w:rFonts w:ascii="Times New Roman" w:hAnsi="Times New Roman" w:cs="Times New Roman"/>
          <w:sz w:val="24"/>
          <w:szCs w:val="24"/>
        </w:rPr>
        <w:t xml:space="preserve"> </w:t>
      </w:r>
      <w:r w:rsidR="00882477" w:rsidRPr="00C9692F">
        <w:rPr>
          <w:rFonts w:ascii="Times New Roman" w:hAnsi="Times New Roman" w:cs="Times New Roman"/>
          <w:sz w:val="24"/>
          <w:szCs w:val="24"/>
        </w:rPr>
        <w:t>In order to bring out the complex issues that the case raised,</w:t>
      </w:r>
      <w:r w:rsidR="00AA3AB4" w:rsidRPr="00C9692F">
        <w:rPr>
          <w:rFonts w:ascii="Times New Roman" w:hAnsi="Times New Roman" w:cs="Times New Roman"/>
          <w:sz w:val="24"/>
          <w:szCs w:val="24"/>
        </w:rPr>
        <w:t xml:space="preserve"> in the second section</w:t>
      </w:r>
      <w:r w:rsidR="00882477" w:rsidRPr="00C9692F">
        <w:rPr>
          <w:rFonts w:ascii="Times New Roman" w:hAnsi="Times New Roman" w:cs="Times New Roman"/>
          <w:sz w:val="24"/>
          <w:szCs w:val="24"/>
        </w:rPr>
        <w:t xml:space="preserve"> we will analyse the canon law on annulments</w:t>
      </w:r>
      <w:r w:rsidR="00965516">
        <w:rPr>
          <w:rFonts w:ascii="Times New Roman" w:hAnsi="Times New Roman" w:cs="Times New Roman"/>
          <w:sz w:val="24"/>
          <w:szCs w:val="24"/>
        </w:rPr>
        <w:t xml:space="preserve"> at the time of the Reformation</w:t>
      </w:r>
      <w:r w:rsidR="005F407D">
        <w:rPr>
          <w:rFonts w:ascii="Times New Roman" w:hAnsi="Times New Roman" w:cs="Times New Roman"/>
          <w:sz w:val="24"/>
          <w:szCs w:val="24"/>
        </w:rPr>
        <w:t xml:space="preserve"> </w:t>
      </w:r>
      <w:r w:rsidR="00882477" w:rsidRPr="00C9692F">
        <w:rPr>
          <w:rFonts w:ascii="Times New Roman" w:hAnsi="Times New Roman" w:cs="Times New Roman"/>
          <w:sz w:val="24"/>
          <w:szCs w:val="24"/>
        </w:rPr>
        <w:t xml:space="preserve">and the </w:t>
      </w:r>
      <w:r w:rsidR="00965516">
        <w:rPr>
          <w:rFonts w:ascii="Times New Roman" w:hAnsi="Times New Roman" w:cs="Times New Roman"/>
          <w:sz w:val="24"/>
          <w:szCs w:val="24"/>
        </w:rPr>
        <w:t xml:space="preserve">changing rules </w:t>
      </w:r>
      <w:r w:rsidR="00882477" w:rsidRPr="00C9692F">
        <w:rPr>
          <w:rFonts w:ascii="Times New Roman" w:hAnsi="Times New Roman" w:cs="Times New Roman"/>
          <w:sz w:val="24"/>
          <w:szCs w:val="24"/>
        </w:rPr>
        <w:t xml:space="preserve">on </w:t>
      </w:r>
      <w:r w:rsidR="00AB27AD" w:rsidRPr="00C9692F">
        <w:rPr>
          <w:rFonts w:ascii="Times New Roman" w:hAnsi="Times New Roman" w:cs="Times New Roman"/>
          <w:sz w:val="24"/>
          <w:szCs w:val="24"/>
        </w:rPr>
        <w:t>the issue of marriages within the prohibited degrees in particular</w:t>
      </w:r>
      <w:r w:rsidR="00882477" w:rsidRPr="00C9692F">
        <w:rPr>
          <w:rFonts w:ascii="Times New Roman" w:hAnsi="Times New Roman" w:cs="Times New Roman"/>
          <w:sz w:val="24"/>
          <w:szCs w:val="24"/>
        </w:rPr>
        <w:t xml:space="preserve">. </w:t>
      </w:r>
    </w:p>
    <w:p w14:paraId="017BFBEA" w14:textId="77777777" w:rsidR="00882477" w:rsidRPr="00C9692F" w:rsidRDefault="00882477" w:rsidP="00882477">
      <w:pPr>
        <w:pStyle w:val="ListParagraph"/>
        <w:ind w:left="0"/>
        <w:jc w:val="both"/>
        <w:rPr>
          <w:rFonts w:ascii="Times New Roman" w:hAnsi="Times New Roman" w:cs="Times New Roman"/>
          <w:sz w:val="24"/>
          <w:szCs w:val="24"/>
        </w:rPr>
      </w:pPr>
    </w:p>
    <w:p w14:paraId="0C7BE09B" w14:textId="7A2DB79F" w:rsidR="00882477" w:rsidRPr="00C9692F" w:rsidRDefault="00882477" w:rsidP="00882477">
      <w:pPr>
        <w:pStyle w:val="ListParagraph"/>
        <w:ind w:left="0"/>
        <w:jc w:val="both"/>
        <w:rPr>
          <w:rFonts w:ascii="Times New Roman" w:hAnsi="Times New Roman" w:cs="Times New Roman"/>
          <w:sz w:val="24"/>
          <w:szCs w:val="24"/>
        </w:rPr>
      </w:pPr>
      <w:r w:rsidRPr="00C9692F">
        <w:rPr>
          <w:rFonts w:ascii="Times New Roman" w:hAnsi="Times New Roman" w:cs="Times New Roman"/>
          <w:sz w:val="24"/>
          <w:szCs w:val="24"/>
        </w:rPr>
        <w:lastRenderedPageBreak/>
        <w:t xml:space="preserve">The Welsh </w:t>
      </w:r>
      <w:r w:rsidR="004D73F4" w:rsidRPr="00C9692F">
        <w:rPr>
          <w:rFonts w:ascii="Times New Roman" w:hAnsi="Times New Roman" w:cs="Times New Roman"/>
          <w:sz w:val="24"/>
          <w:szCs w:val="24"/>
        </w:rPr>
        <w:t xml:space="preserve">cultural </w:t>
      </w:r>
      <w:r w:rsidRPr="00C9692F">
        <w:rPr>
          <w:rFonts w:ascii="Times New Roman" w:hAnsi="Times New Roman" w:cs="Times New Roman"/>
          <w:sz w:val="24"/>
          <w:szCs w:val="24"/>
        </w:rPr>
        <w:t>context, however, may provide an alternative explanation for some of Edward’s actions</w:t>
      </w:r>
      <w:r w:rsidR="005B5DC2" w:rsidRPr="00C9692F">
        <w:rPr>
          <w:rFonts w:ascii="Times New Roman" w:hAnsi="Times New Roman" w:cs="Times New Roman"/>
          <w:sz w:val="24"/>
          <w:szCs w:val="24"/>
        </w:rPr>
        <w:t>, as the third section will show</w:t>
      </w:r>
      <w:r w:rsidRPr="00C9692F">
        <w:rPr>
          <w:rFonts w:ascii="Times New Roman" w:hAnsi="Times New Roman" w:cs="Times New Roman"/>
          <w:sz w:val="24"/>
          <w:szCs w:val="24"/>
        </w:rPr>
        <w:t>. Under native Welsh law divorce was permitted without reference to the ecclesiastical provisions relating to annulment and separation, and parties remarried without consent.</w:t>
      </w:r>
      <w:r w:rsidR="00E43C7D">
        <w:rPr>
          <w:rStyle w:val="FootnoteReference"/>
          <w:rFonts w:ascii="Times New Roman" w:hAnsi="Times New Roman" w:cs="Times New Roman"/>
          <w:sz w:val="24"/>
          <w:szCs w:val="24"/>
        </w:rPr>
        <w:footnoteReference w:id="4"/>
      </w:r>
      <w:r w:rsidRPr="00C9692F">
        <w:rPr>
          <w:rFonts w:ascii="Times New Roman" w:hAnsi="Times New Roman" w:cs="Times New Roman"/>
          <w:sz w:val="24"/>
          <w:szCs w:val="24"/>
        </w:rPr>
        <w:t xml:space="preserve"> In the context of his marriage to</w:t>
      </w:r>
      <w:r w:rsidR="007262C3" w:rsidRPr="00C9692F">
        <w:rPr>
          <w:rFonts w:ascii="Times New Roman" w:hAnsi="Times New Roman" w:cs="Times New Roman"/>
          <w:sz w:val="24"/>
          <w:szCs w:val="24"/>
        </w:rPr>
        <w:t xml:space="preserve"> Agnes</w:t>
      </w:r>
      <w:r w:rsidR="00A53B22" w:rsidRPr="00C9692F">
        <w:rPr>
          <w:rFonts w:ascii="Times New Roman" w:hAnsi="Times New Roman" w:cs="Times New Roman"/>
          <w:sz w:val="24"/>
          <w:szCs w:val="24"/>
        </w:rPr>
        <w:t>,</w:t>
      </w:r>
      <w:r w:rsidRPr="00C9692F">
        <w:rPr>
          <w:rFonts w:ascii="Times New Roman" w:hAnsi="Times New Roman" w:cs="Times New Roman"/>
          <w:sz w:val="24"/>
          <w:szCs w:val="24"/>
        </w:rPr>
        <w:t xml:space="preserve"> Edward</w:t>
      </w:r>
      <w:r w:rsidR="007262C3" w:rsidRPr="00C9692F">
        <w:rPr>
          <w:rFonts w:ascii="Times New Roman" w:hAnsi="Times New Roman" w:cs="Times New Roman"/>
          <w:sz w:val="24"/>
          <w:szCs w:val="24"/>
        </w:rPr>
        <w:t>’s actions were similar</w:t>
      </w:r>
      <w:r w:rsidRPr="00C9692F">
        <w:rPr>
          <w:rFonts w:ascii="Times New Roman" w:hAnsi="Times New Roman" w:cs="Times New Roman"/>
          <w:sz w:val="24"/>
          <w:szCs w:val="24"/>
        </w:rPr>
        <w:t>, and it will be suggested that it may be that in Wales, at least, the native Welsh laws relating to marriage might have been a “workaround” to the rigidity of the Canon Law</w:t>
      </w:r>
      <w:r w:rsidR="004A7122">
        <w:rPr>
          <w:rFonts w:ascii="Times New Roman" w:hAnsi="Times New Roman" w:cs="Times New Roman"/>
          <w:sz w:val="24"/>
          <w:szCs w:val="24"/>
        </w:rPr>
        <w:t xml:space="preserve"> in   the sense that it may be that Edward simply ignored Ecclesiastical law as a legal order, thereby demonstrating a pragmatic use of law.</w:t>
      </w:r>
      <w:r w:rsidRPr="00C9692F">
        <w:rPr>
          <w:rStyle w:val="FootnoteReference"/>
          <w:rFonts w:ascii="Times New Roman" w:hAnsi="Times New Roman" w:cs="Times New Roman"/>
          <w:sz w:val="24"/>
          <w:szCs w:val="24"/>
        </w:rPr>
        <w:footnoteReference w:id="5"/>
      </w:r>
      <w:r w:rsidRPr="00C9692F">
        <w:rPr>
          <w:rFonts w:ascii="Times New Roman" w:hAnsi="Times New Roman" w:cs="Times New Roman"/>
          <w:sz w:val="24"/>
          <w:szCs w:val="24"/>
        </w:rPr>
        <w:t xml:space="preserve"> </w:t>
      </w:r>
    </w:p>
    <w:p w14:paraId="07644E50" w14:textId="121B0F5E" w:rsidR="00882477" w:rsidRDefault="00882477" w:rsidP="00882477">
      <w:pPr>
        <w:jc w:val="both"/>
        <w:rPr>
          <w:rFonts w:ascii="Times New Roman" w:hAnsi="Times New Roman" w:cs="Times New Roman"/>
          <w:sz w:val="24"/>
          <w:szCs w:val="24"/>
        </w:rPr>
      </w:pPr>
      <w:r w:rsidRPr="00C9692F">
        <w:rPr>
          <w:rFonts w:ascii="Times New Roman" w:hAnsi="Times New Roman" w:cs="Times New Roman"/>
          <w:sz w:val="24"/>
          <w:szCs w:val="24"/>
        </w:rPr>
        <w:t xml:space="preserve">The </w:t>
      </w:r>
      <w:r w:rsidR="005B5DC2" w:rsidRPr="00C9692F">
        <w:rPr>
          <w:rFonts w:ascii="Times New Roman" w:hAnsi="Times New Roman" w:cs="Times New Roman"/>
          <w:sz w:val="24"/>
          <w:szCs w:val="24"/>
        </w:rPr>
        <w:t xml:space="preserve">final </w:t>
      </w:r>
      <w:r w:rsidRPr="00C9692F">
        <w:rPr>
          <w:rFonts w:ascii="Times New Roman" w:hAnsi="Times New Roman" w:cs="Times New Roman"/>
          <w:sz w:val="24"/>
          <w:szCs w:val="24"/>
        </w:rPr>
        <w:t xml:space="preserve">section </w:t>
      </w:r>
      <w:r w:rsidR="00D002AE" w:rsidRPr="00C9692F">
        <w:rPr>
          <w:rFonts w:ascii="Times New Roman" w:hAnsi="Times New Roman" w:cs="Times New Roman"/>
          <w:sz w:val="24"/>
          <w:szCs w:val="24"/>
        </w:rPr>
        <w:t>deals with the consequences of the uncertainty as to which of Edward’s marriages were valid. The resulting litigation</w:t>
      </w:r>
      <w:r w:rsidR="00042AAC" w:rsidRPr="00C9692F">
        <w:rPr>
          <w:rStyle w:val="FootnoteReference"/>
          <w:rFonts w:ascii="Times New Roman" w:hAnsi="Times New Roman" w:cs="Times New Roman"/>
          <w:sz w:val="24"/>
          <w:szCs w:val="24"/>
        </w:rPr>
        <w:footnoteReference w:id="6"/>
      </w:r>
      <w:r w:rsidR="00D002AE" w:rsidRPr="00C9692F">
        <w:rPr>
          <w:rFonts w:ascii="Times New Roman" w:hAnsi="Times New Roman" w:cs="Times New Roman"/>
          <w:sz w:val="24"/>
          <w:szCs w:val="24"/>
        </w:rPr>
        <w:t xml:space="preserve"> – which is the only reason that we know about Edward’s marriages – was complicated still further by the fact that it straddled the reigns of a number of different monarchs who would have had their own very personal reasons for </w:t>
      </w:r>
      <w:r w:rsidR="00042AAC" w:rsidRPr="00C9692F">
        <w:rPr>
          <w:rFonts w:ascii="Times New Roman" w:hAnsi="Times New Roman" w:cs="Times New Roman"/>
          <w:sz w:val="24"/>
          <w:szCs w:val="24"/>
        </w:rPr>
        <w:t xml:space="preserve">wishing to regard certain of Henry’s marriages as valid and others not. Drawing on new evidence </w:t>
      </w:r>
      <w:r w:rsidRPr="00C9692F">
        <w:rPr>
          <w:rFonts w:ascii="Times New Roman" w:hAnsi="Times New Roman" w:cs="Times New Roman"/>
          <w:sz w:val="24"/>
          <w:szCs w:val="24"/>
        </w:rPr>
        <w:t xml:space="preserve">which has been unearthed in the National Archives and the Bangor University Archives concerning marriage litigation, </w:t>
      </w:r>
      <w:r w:rsidR="00042AAC" w:rsidRPr="00C9692F">
        <w:rPr>
          <w:rFonts w:ascii="Times New Roman" w:hAnsi="Times New Roman" w:cs="Times New Roman"/>
          <w:sz w:val="24"/>
          <w:szCs w:val="24"/>
        </w:rPr>
        <w:t xml:space="preserve">it provides a particularly rich example of the </w:t>
      </w:r>
      <w:r w:rsidRPr="00C9692F">
        <w:rPr>
          <w:rFonts w:ascii="Times New Roman" w:hAnsi="Times New Roman" w:cs="Times New Roman"/>
          <w:sz w:val="24"/>
          <w:szCs w:val="24"/>
        </w:rPr>
        <w:t>multi-jurisdictional nature of litigat</w:t>
      </w:r>
      <w:r w:rsidR="00042AAC" w:rsidRPr="00C9692F">
        <w:rPr>
          <w:rFonts w:ascii="Times New Roman" w:hAnsi="Times New Roman" w:cs="Times New Roman"/>
          <w:sz w:val="24"/>
          <w:szCs w:val="24"/>
        </w:rPr>
        <w:t>ion over marriage</w:t>
      </w:r>
      <w:r w:rsidRPr="00C9692F">
        <w:rPr>
          <w:rFonts w:ascii="Times New Roman" w:hAnsi="Times New Roman" w:cs="Times New Roman"/>
          <w:sz w:val="24"/>
          <w:szCs w:val="24"/>
        </w:rPr>
        <w:t xml:space="preserve"> in the mid-Tudor period. </w:t>
      </w:r>
    </w:p>
    <w:p w14:paraId="332937AE" w14:textId="77777777" w:rsidR="00936742" w:rsidRPr="00C9692F" w:rsidRDefault="00936742" w:rsidP="00882477">
      <w:pPr>
        <w:jc w:val="both"/>
        <w:rPr>
          <w:rFonts w:ascii="Times New Roman" w:hAnsi="Times New Roman" w:cs="Times New Roman"/>
          <w:sz w:val="24"/>
          <w:szCs w:val="24"/>
        </w:rPr>
      </w:pPr>
    </w:p>
    <w:p w14:paraId="172A9AC7" w14:textId="2B6EF511" w:rsidR="00A62B41" w:rsidRPr="00C9692F" w:rsidRDefault="005B5DC2" w:rsidP="00854923">
      <w:pPr>
        <w:jc w:val="center"/>
        <w:rPr>
          <w:rFonts w:ascii="Times New Roman" w:hAnsi="Times New Roman" w:cs="Times New Roman"/>
          <w:sz w:val="24"/>
          <w:szCs w:val="24"/>
        </w:rPr>
      </w:pPr>
      <w:r w:rsidRPr="00C9692F">
        <w:rPr>
          <w:rFonts w:ascii="Times New Roman" w:hAnsi="Times New Roman" w:cs="Times New Roman"/>
          <w:b/>
          <w:sz w:val="24"/>
          <w:szCs w:val="24"/>
        </w:rPr>
        <w:t>The many marriages of Edward Griffith</w:t>
      </w:r>
    </w:p>
    <w:p w14:paraId="62765A66" w14:textId="3412188C" w:rsidR="00AB2FB7" w:rsidRPr="00C9692F" w:rsidRDefault="00AB2FB7" w:rsidP="00742041">
      <w:pPr>
        <w:pStyle w:val="ListParagraph"/>
        <w:ind w:left="0"/>
        <w:jc w:val="both"/>
        <w:rPr>
          <w:rFonts w:ascii="Times New Roman" w:hAnsi="Times New Roman" w:cs="Times New Roman"/>
          <w:sz w:val="24"/>
          <w:szCs w:val="24"/>
        </w:rPr>
      </w:pPr>
      <w:r w:rsidRPr="00C9692F">
        <w:rPr>
          <w:rFonts w:ascii="Times New Roman" w:hAnsi="Times New Roman" w:cs="Times New Roman"/>
          <w:sz w:val="24"/>
          <w:szCs w:val="24"/>
        </w:rPr>
        <w:t xml:space="preserve">Born in 1511, Edward was one of the sons of Sir William III of Penrhyn. </w:t>
      </w:r>
      <w:r w:rsidR="005B5DC2" w:rsidRPr="00C9692F">
        <w:rPr>
          <w:rFonts w:ascii="Times New Roman" w:hAnsi="Times New Roman" w:cs="Times New Roman"/>
          <w:sz w:val="24"/>
          <w:szCs w:val="24"/>
        </w:rPr>
        <w:t xml:space="preserve">In around </w:t>
      </w:r>
      <w:r w:rsidR="00742041" w:rsidRPr="00C9692F">
        <w:rPr>
          <w:rFonts w:ascii="Times New Roman" w:hAnsi="Times New Roman" w:cs="Times New Roman"/>
          <w:sz w:val="24"/>
          <w:szCs w:val="24"/>
        </w:rPr>
        <w:t>1525 or 1526</w:t>
      </w:r>
      <w:r w:rsidR="00742041" w:rsidRPr="00C9692F">
        <w:rPr>
          <w:rStyle w:val="FootnoteReference"/>
          <w:rFonts w:ascii="Times New Roman" w:hAnsi="Times New Roman" w:cs="Times New Roman"/>
          <w:sz w:val="24"/>
          <w:szCs w:val="24"/>
        </w:rPr>
        <w:footnoteReference w:id="7"/>
      </w:r>
      <w:r w:rsidR="005B5DC2" w:rsidRPr="00C9692F">
        <w:rPr>
          <w:rFonts w:ascii="Times New Roman" w:hAnsi="Times New Roman" w:cs="Times New Roman"/>
          <w:sz w:val="24"/>
          <w:szCs w:val="24"/>
        </w:rPr>
        <w:t xml:space="preserve"> he </w:t>
      </w:r>
      <w:r w:rsidRPr="00C9692F">
        <w:rPr>
          <w:rFonts w:ascii="Times New Roman" w:hAnsi="Times New Roman" w:cs="Times New Roman"/>
          <w:sz w:val="24"/>
          <w:szCs w:val="24"/>
        </w:rPr>
        <w:t xml:space="preserve">married Jane of </w:t>
      </w:r>
      <w:proofErr w:type="spellStart"/>
      <w:r w:rsidRPr="00C9692F">
        <w:rPr>
          <w:rFonts w:ascii="Times New Roman" w:hAnsi="Times New Roman" w:cs="Times New Roman"/>
          <w:sz w:val="24"/>
          <w:szCs w:val="24"/>
        </w:rPr>
        <w:t>Cochwillan</w:t>
      </w:r>
      <w:proofErr w:type="spellEnd"/>
      <w:r w:rsidRPr="00C9692F">
        <w:rPr>
          <w:rFonts w:ascii="Times New Roman" w:hAnsi="Times New Roman" w:cs="Times New Roman"/>
          <w:sz w:val="24"/>
          <w:szCs w:val="24"/>
        </w:rPr>
        <w:t xml:space="preserve"> (a </w:t>
      </w:r>
      <w:r w:rsidR="004C1E36" w:rsidRPr="00C9692F">
        <w:rPr>
          <w:rFonts w:ascii="Times New Roman" w:hAnsi="Times New Roman" w:cs="Times New Roman"/>
          <w:sz w:val="24"/>
          <w:szCs w:val="24"/>
        </w:rPr>
        <w:t>farm on the Penrhyn estate</w:t>
      </w:r>
      <w:r w:rsidRPr="00C9692F">
        <w:rPr>
          <w:rFonts w:ascii="Times New Roman" w:hAnsi="Times New Roman" w:cs="Times New Roman"/>
          <w:sz w:val="24"/>
          <w:szCs w:val="24"/>
        </w:rPr>
        <w:t>).</w:t>
      </w:r>
      <w:r w:rsidR="00542BAE" w:rsidRPr="00C9692F">
        <w:rPr>
          <w:rFonts w:ascii="Times New Roman" w:hAnsi="Times New Roman" w:cs="Times New Roman"/>
          <w:sz w:val="24"/>
          <w:szCs w:val="24"/>
        </w:rPr>
        <w:t xml:space="preserve"> </w:t>
      </w:r>
      <w:r w:rsidRPr="00C9692F">
        <w:rPr>
          <w:rFonts w:ascii="Times New Roman" w:hAnsi="Times New Roman" w:cs="Times New Roman"/>
          <w:sz w:val="24"/>
          <w:szCs w:val="24"/>
        </w:rPr>
        <w:t>After her death</w:t>
      </w:r>
      <w:r w:rsidR="00C066D6" w:rsidRPr="00C9692F">
        <w:rPr>
          <w:rFonts w:ascii="Times New Roman" w:hAnsi="Times New Roman" w:cs="Times New Roman"/>
          <w:sz w:val="24"/>
          <w:szCs w:val="24"/>
        </w:rPr>
        <w:t xml:space="preserve"> aged just 13</w:t>
      </w:r>
      <w:r w:rsidRPr="00C9692F">
        <w:rPr>
          <w:rFonts w:ascii="Times New Roman" w:hAnsi="Times New Roman" w:cs="Times New Roman"/>
          <w:sz w:val="24"/>
          <w:szCs w:val="24"/>
        </w:rPr>
        <w:t>, Edward entered into his second marriage with Jane’s sister Agnes</w:t>
      </w:r>
      <w:r w:rsidR="00484A88">
        <w:rPr>
          <w:rStyle w:val="FootnoteReference"/>
          <w:rFonts w:ascii="Times New Roman" w:hAnsi="Times New Roman" w:cs="Times New Roman"/>
          <w:sz w:val="24"/>
          <w:szCs w:val="24"/>
        </w:rPr>
        <w:footnoteReference w:id="8"/>
      </w:r>
      <w:r w:rsidR="00FE439E" w:rsidRPr="00C9692F">
        <w:rPr>
          <w:rFonts w:ascii="Times New Roman" w:hAnsi="Times New Roman" w:cs="Times New Roman"/>
          <w:sz w:val="24"/>
          <w:szCs w:val="24"/>
        </w:rPr>
        <w:t xml:space="preserve"> (their father being William </w:t>
      </w:r>
      <w:proofErr w:type="spellStart"/>
      <w:r w:rsidR="00FE439E" w:rsidRPr="00C9692F">
        <w:rPr>
          <w:rFonts w:ascii="Times New Roman" w:hAnsi="Times New Roman" w:cs="Times New Roman"/>
          <w:sz w:val="24"/>
          <w:szCs w:val="24"/>
        </w:rPr>
        <w:t>ap</w:t>
      </w:r>
      <w:proofErr w:type="spellEnd"/>
      <w:r w:rsidR="00FE439E" w:rsidRPr="00C9692F">
        <w:rPr>
          <w:rFonts w:ascii="Times New Roman" w:hAnsi="Times New Roman" w:cs="Times New Roman"/>
          <w:sz w:val="24"/>
          <w:szCs w:val="24"/>
        </w:rPr>
        <w:t xml:space="preserve"> William of </w:t>
      </w:r>
      <w:proofErr w:type="spellStart"/>
      <w:r w:rsidR="00FE439E" w:rsidRPr="00C9692F">
        <w:rPr>
          <w:rFonts w:ascii="Times New Roman" w:hAnsi="Times New Roman" w:cs="Times New Roman"/>
          <w:sz w:val="24"/>
          <w:szCs w:val="24"/>
        </w:rPr>
        <w:t>Cochwillan</w:t>
      </w:r>
      <w:proofErr w:type="spellEnd"/>
      <w:r w:rsidR="00FE439E" w:rsidRPr="00C9692F">
        <w:rPr>
          <w:rFonts w:ascii="Times New Roman" w:hAnsi="Times New Roman" w:cs="Times New Roman"/>
          <w:sz w:val="24"/>
          <w:szCs w:val="24"/>
        </w:rPr>
        <w:t>)</w:t>
      </w:r>
      <w:r w:rsidR="00742041" w:rsidRPr="00C9692F">
        <w:rPr>
          <w:rFonts w:ascii="Times New Roman" w:hAnsi="Times New Roman" w:cs="Times New Roman"/>
          <w:sz w:val="24"/>
          <w:szCs w:val="24"/>
        </w:rPr>
        <w:t>.</w:t>
      </w:r>
      <w:r w:rsidR="00FE439E" w:rsidRPr="00C9692F">
        <w:rPr>
          <w:rStyle w:val="FootnoteReference"/>
          <w:rFonts w:ascii="Times New Roman" w:hAnsi="Times New Roman" w:cs="Times New Roman"/>
          <w:sz w:val="24"/>
          <w:szCs w:val="24"/>
        </w:rPr>
        <w:footnoteReference w:id="9"/>
      </w:r>
      <w:r w:rsidRPr="00C9692F">
        <w:rPr>
          <w:rFonts w:ascii="Times New Roman" w:hAnsi="Times New Roman" w:cs="Times New Roman"/>
          <w:sz w:val="24"/>
          <w:szCs w:val="24"/>
        </w:rPr>
        <w:t xml:space="preserve"> </w:t>
      </w:r>
      <w:r w:rsidR="00742041" w:rsidRPr="00C9692F">
        <w:rPr>
          <w:rFonts w:ascii="Times New Roman" w:hAnsi="Times New Roman" w:cs="Times New Roman"/>
          <w:sz w:val="24"/>
          <w:szCs w:val="24"/>
        </w:rPr>
        <w:t xml:space="preserve">This marriage probably took place in around 1527. </w:t>
      </w:r>
      <w:r w:rsidRPr="00C9692F">
        <w:rPr>
          <w:rFonts w:ascii="Times New Roman" w:hAnsi="Times New Roman" w:cs="Times New Roman"/>
          <w:sz w:val="24"/>
          <w:szCs w:val="24"/>
        </w:rPr>
        <w:t>Within a short time</w:t>
      </w:r>
      <w:r w:rsidR="00ED4C4B">
        <w:rPr>
          <w:rFonts w:ascii="Times New Roman" w:hAnsi="Times New Roman" w:cs="Times New Roman"/>
          <w:sz w:val="24"/>
          <w:szCs w:val="24"/>
        </w:rPr>
        <w:t>,</w:t>
      </w:r>
      <w:r w:rsidR="00E2359E" w:rsidRPr="00C9692F">
        <w:rPr>
          <w:rFonts w:ascii="Times New Roman" w:hAnsi="Times New Roman" w:cs="Times New Roman"/>
          <w:sz w:val="24"/>
          <w:szCs w:val="24"/>
        </w:rPr>
        <w:t xml:space="preserve"> </w:t>
      </w:r>
      <w:r w:rsidRPr="00C9692F">
        <w:rPr>
          <w:rFonts w:ascii="Times New Roman" w:hAnsi="Times New Roman" w:cs="Times New Roman"/>
          <w:sz w:val="24"/>
          <w:szCs w:val="24"/>
        </w:rPr>
        <w:t xml:space="preserve">Agnes returned to live with her father at </w:t>
      </w:r>
      <w:proofErr w:type="spellStart"/>
      <w:r w:rsidRPr="00C9692F">
        <w:rPr>
          <w:rFonts w:ascii="Times New Roman" w:hAnsi="Times New Roman" w:cs="Times New Roman"/>
          <w:sz w:val="24"/>
          <w:szCs w:val="24"/>
        </w:rPr>
        <w:t>Cochwillan</w:t>
      </w:r>
      <w:proofErr w:type="spellEnd"/>
      <w:r w:rsidR="00B131E2" w:rsidRPr="00C9692F">
        <w:rPr>
          <w:rFonts w:ascii="Times New Roman" w:hAnsi="Times New Roman" w:cs="Times New Roman"/>
          <w:sz w:val="24"/>
          <w:szCs w:val="24"/>
        </w:rPr>
        <w:t xml:space="preserve"> a</w:t>
      </w:r>
      <w:r w:rsidRPr="00C9692F">
        <w:rPr>
          <w:rFonts w:ascii="Times New Roman" w:hAnsi="Times New Roman" w:cs="Times New Roman"/>
          <w:sz w:val="24"/>
          <w:szCs w:val="24"/>
        </w:rPr>
        <w:t xml:space="preserve">nd Edward entered into a third marriage with Jane </w:t>
      </w:r>
      <w:proofErr w:type="spellStart"/>
      <w:r w:rsidRPr="00C9692F">
        <w:rPr>
          <w:rFonts w:ascii="Times New Roman" w:hAnsi="Times New Roman" w:cs="Times New Roman"/>
          <w:sz w:val="24"/>
          <w:szCs w:val="24"/>
        </w:rPr>
        <w:t>Puleston</w:t>
      </w:r>
      <w:proofErr w:type="spellEnd"/>
      <w:r w:rsidR="008C7DE3" w:rsidRPr="00C9692F">
        <w:rPr>
          <w:rFonts w:ascii="Times New Roman" w:hAnsi="Times New Roman" w:cs="Times New Roman"/>
          <w:sz w:val="24"/>
          <w:szCs w:val="24"/>
        </w:rPr>
        <w:t xml:space="preserve"> in around 1529</w:t>
      </w:r>
      <w:r w:rsidRPr="00C9692F">
        <w:rPr>
          <w:rFonts w:ascii="Times New Roman" w:hAnsi="Times New Roman" w:cs="Times New Roman"/>
          <w:sz w:val="24"/>
          <w:szCs w:val="24"/>
        </w:rPr>
        <w:t xml:space="preserve">. However, after a little while he began living with Agnes again. He then returned to Jane </w:t>
      </w:r>
      <w:proofErr w:type="spellStart"/>
      <w:r w:rsidRPr="00C9692F">
        <w:rPr>
          <w:rFonts w:ascii="Times New Roman" w:hAnsi="Times New Roman" w:cs="Times New Roman"/>
          <w:sz w:val="24"/>
          <w:szCs w:val="24"/>
        </w:rPr>
        <w:t>Puleston</w:t>
      </w:r>
      <w:proofErr w:type="spellEnd"/>
      <w:r w:rsidRPr="00C9692F">
        <w:rPr>
          <w:rFonts w:ascii="Times New Roman" w:hAnsi="Times New Roman" w:cs="Times New Roman"/>
          <w:sz w:val="24"/>
          <w:szCs w:val="24"/>
        </w:rPr>
        <w:t xml:space="preserve"> once more and they had three </w:t>
      </w:r>
      <w:r w:rsidRPr="00C9692F">
        <w:rPr>
          <w:rFonts w:ascii="Times New Roman" w:hAnsi="Times New Roman" w:cs="Times New Roman"/>
          <w:sz w:val="24"/>
          <w:szCs w:val="24"/>
        </w:rPr>
        <w:lastRenderedPageBreak/>
        <w:t xml:space="preserve">daughters: Jane, Elin and Katherine. As far as is known, Edward did not have any children by his marriage to Agnes. These relationships are set out in the family tree below. </w:t>
      </w:r>
    </w:p>
    <w:p w14:paraId="6C7EB36E" w14:textId="0C9BF78F" w:rsidR="009726D1" w:rsidRPr="00C9692F" w:rsidRDefault="000315FA" w:rsidP="00275E6A">
      <w:pPr>
        <w:pStyle w:val="ListParagraph"/>
        <w:ind w:left="0"/>
        <w:jc w:val="both"/>
        <w:rPr>
          <w:rFonts w:ascii="Times New Roman" w:hAnsi="Times New Roman" w:cs="Times New Roman"/>
          <w:sz w:val="24"/>
          <w:szCs w:val="24"/>
        </w:rPr>
      </w:pPr>
      <w:r w:rsidRPr="00C9692F">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2B790EFA" wp14:editId="38472628">
            <wp:simplePos x="0" y="0"/>
            <wp:positionH relativeFrom="margin">
              <wp:posOffset>284480</wp:posOffset>
            </wp:positionH>
            <wp:positionV relativeFrom="paragraph">
              <wp:posOffset>162560</wp:posOffset>
            </wp:positionV>
            <wp:extent cx="4410075" cy="2152650"/>
            <wp:effectExtent l="0" t="0" r="9525" b="0"/>
            <wp:wrapTight wrapText="bothSides">
              <wp:wrapPolygon edited="0">
                <wp:start x="0" y="0"/>
                <wp:lineTo x="0" y="21409"/>
                <wp:lineTo x="21553" y="21409"/>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351AC" w14:textId="77777777" w:rsidR="000315FA" w:rsidRPr="00C9692F" w:rsidRDefault="000315FA" w:rsidP="009726D1">
      <w:pPr>
        <w:pStyle w:val="ListParagraph"/>
        <w:ind w:left="0"/>
        <w:jc w:val="both"/>
        <w:rPr>
          <w:rFonts w:ascii="Times New Roman" w:hAnsi="Times New Roman" w:cs="Times New Roman"/>
          <w:sz w:val="24"/>
          <w:szCs w:val="24"/>
        </w:rPr>
      </w:pPr>
    </w:p>
    <w:p w14:paraId="6FC0F75E" w14:textId="77777777" w:rsidR="000315FA" w:rsidRPr="00C9692F" w:rsidRDefault="000315FA" w:rsidP="009726D1">
      <w:pPr>
        <w:pStyle w:val="ListParagraph"/>
        <w:ind w:left="0"/>
        <w:jc w:val="both"/>
        <w:rPr>
          <w:rFonts w:ascii="Times New Roman" w:hAnsi="Times New Roman" w:cs="Times New Roman"/>
          <w:sz w:val="24"/>
          <w:szCs w:val="24"/>
        </w:rPr>
      </w:pPr>
    </w:p>
    <w:p w14:paraId="58DEC0B7" w14:textId="77777777" w:rsidR="000315FA" w:rsidRPr="00C9692F" w:rsidRDefault="000315FA" w:rsidP="009726D1">
      <w:pPr>
        <w:pStyle w:val="ListParagraph"/>
        <w:ind w:left="0"/>
        <w:jc w:val="both"/>
        <w:rPr>
          <w:rFonts w:ascii="Times New Roman" w:hAnsi="Times New Roman" w:cs="Times New Roman"/>
          <w:sz w:val="24"/>
          <w:szCs w:val="24"/>
        </w:rPr>
      </w:pPr>
    </w:p>
    <w:p w14:paraId="74941826" w14:textId="77777777" w:rsidR="000315FA" w:rsidRPr="00C9692F" w:rsidRDefault="000315FA" w:rsidP="009726D1">
      <w:pPr>
        <w:pStyle w:val="ListParagraph"/>
        <w:ind w:left="0"/>
        <w:jc w:val="both"/>
        <w:rPr>
          <w:rFonts w:ascii="Times New Roman" w:hAnsi="Times New Roman" w:cs="Times New Roman"/>
          <w:sz w:val="24"/>
          <w:szCs w:val="24"/>
        </w:rPr>
      </w:pPr>
    </w:p>
    <w:p w14:paraId="706F6AAE" w14:textId="77777777" w:rsidR="000315FA" w:rsidRPr="00C9692F" w:rsidRDefault="000315FA" w:rsidP="009726D1">
      <w:pPr>
        <w:pStyle w:val="ListParagraph"/>
        <w:ind w:left="0"/>
        <w:jc w:val="both"/>
        <w:rPr>
          <w:rFonts w:ascii="Times New Roman" w:hAnsi="Times New Roman" w:cs="Times New Roman"/>
          <w:sz w:val="24"/>
          <w:szCs w:val="24"/>
        </w:rPr>
      </w:pPr>
    </w:p>
    <w:p w14:paraId="7D5C7F3B" w14:textId="77777777" w:rsidR="000315FA" w:rsidRPr="00C9692F" w:rsidRDefault="000315FA" w:rsidP="009726D1">
      <w:pPr>
        <w:pStyle w:val="ListParagraph"/>
        <w:ind w:left="0"/>
        <w:jc w:val="both"/>
        <w:rPr>
          <w:rFonts w:ascii="Times New Roman" w:hAnsi="Times New Roman" w:cs="Times New Roman"/>
          <w:sz w:val="24"/>
          <w:szCs w:val="24"/>
        </w:rPr>
      </w:pPr>
    </w:p>
    <w:p w14:paraId="6089FB89" w14:textId="77777777" w:rsidR="000315FA" w:rsidRPr="00C9692F" w:rsidRDefault="000315FA" w:rsidP="009726D1">
      <w:pPr>
        <w:pStyle w:val="ListParagraph"/>
        <w:ind w:left="0"/>
        <w:jc w:val="both"/>
        <w:rPr>
          <w:rFonts w:ascii="Times New Roman" w:hAnsi="Times New Roman" w:cs="Times New Roman"/>
          <w:sz w:val="24"/>
          <w:szCs w:val="24"/>
        </w:rPr>
      </w:pPr>
    </w:p>
    <w:p w14:paraId="601C5EE5" w14:textId="77777777" w:rsidR="00CC198C" w:rsidRPr="00C9692F" w:rsidRDefault="00CC198C" w:rsidP="000315FA">
      <w:pPr>
        <w:pStyle w:val="ListParagraph"/>
        <w:ind w:left="0"/>
        <w:jc w:val="both"/>
        <w:rPr>
          <w:rFonts w:ascii="Times New Roman" w:hAnsi="Times New Roman" w:cs="Times New Roman"/>
          <w:sz w:val="24"/>
          <w:szCs w:val="24"/>
        </w:rPr>
      </w:pPr>
    </w:p>
    <w:p w14:paraId="1B9D08C4" w14:textId="77777777" w:rsidR="00CC198C" w:rsidRPr="00C9692F" w:rsidRDefault="00CC198C" w:rsidP="000315FA">
      <w:pPr>
        <w:pStyle w:val="ListParagraph"/>
        <w:ind w:left="0"/>
        <w:jc w:val="both"/>
        <w:rPr>
          <w:rFonts w:ascii="Times New Roman" w:hAnsi="Times New Roman" w:cs="Times New Roman"/>
          <w:sz w:val="24"/>
          <w:szCs w:val="24"/>
        </w:rPr>
      </w:pPr>
    </w:p>
    <w:p w14:paraId="1E19B084" w14:textId="77777777" w:rsidR="00936742" w:rsidRDefault="00936742" w:rsidP="005B5DC2">
      <w:pPr>
        <w:pStyle w:val="ListParagraph"/>
        <w:ind w:left="0"/>
        <w:jc w:val="both"/>
        <w:rPr>
          <w:rFonts w:ascii="Times New Roman" w:hAnsi="Times New Roman" w:cs="Times New Roman"/>
          <w:sz w:val="24"/>
          <w:szCs w:val="24"/>
        </w:rPr>
      </w:pPr>
    </w:p>
    <w:p w14:paraId="3135ED69" w14:textId="77777777" w:rsidR="00936742" w:rsidRDefault="00936742" w:rsidP="005B5DC2">
      <w:pPr>
        <w:pStyle w:val="ListParagraph"/>
        <w:ind w:left="0"/>
        <w:jc w:val="both"/>
        <w:rPr>
          <w:rFonts w:ascii="Times New Roman" w:hAnsi="Times New Roman" w:cs="Times New Roman"/>
          <w:sz w:val="24"/>
          <w:szCs w:val="24"/>
        </w:rPr>
      </w:pPr>
    </w:p>
    <w:p w14:paraId="76E66387" w14:textId="77777777" w:rsidR="00936742" w:rsidRDefault="00936742" w:rsidP="005B5DC2">
      <w:pPr>
        <w:pStyle w:val="ListParagraph"/>
        <w:ind w:left="0"/>
        <w:jc w:val="both"/>
        <w:rPr>
          <w:rFonts w:ascii="Times New Roman" w:hAnsi="Times New Roman" w:cs="Times New Roman"/>
          <w:sz w:val="24"/>
          <w:szCs w:val="24"/>
        </w:rPr>
      </w:pPr>
    </w:p>
    <w:p w14:paraId="34521FCF" w14:textId="30D52EB2" w:rsidR="005B3122" w:rsidRPr="00936742" w:rsidRDefault="00C066D6" w:rsidP="007F45ED">
      <w:pPr>
        <w:pStyle w:val="ListParagraph"/>
        <w:ind w:left="0"/>
        <w:jc w:val="both"/>
        <w:rPr>
          <w:rFonts w:ascii="Times New Roman" w:hAnsi="Times New Roman" w:cs="Times New Roman"/>
          <w:sz w:val="24"/>
          <w:szCs w:val="24"/>
        </w:rPr>
      </w:pPr>
      <w:r w:rsidRPr="00C9692F">
        <w:rPr>
          <w:rFonts w:ascii="Times New Roman" w:hAnsi="Times New Roman" w:cs="Times New Roman"/>
          <w:sz w:val="24"/>
          <w:szCs w:val="24"/>
        </w:rPr>
        <w:t>The reason that we know about Edward’s multiple marriages is because litigation broke out</w:t>
      </w:r>
      <w:r w:rsidR="00393DF3">
        <w:rPr>
          <w:rFonts w:ascii="Times New Roman" w:hAnsi="Times New Roman" w:cs="Times New Roman"/>
          <w:sz w:val="24"/>
          <w:szCs w:val="24"/>
        </w:rPr>
        <w:t xml:space="preserve"> in relation to the inheritance of the Penrhyn estate</w:t>
      </w:r>
      <w:r w:rsidRPr="00C9692F">
        <w:rPr>
          <w:rFonts w:ascii="Times New Roman" w:hAnsi="Times New Roman" w:cs="Times New Roman"/>
          <w:sz w:val="24"/>
          <w:szCs w:val="24"/>
        </w:rPr>
        <w:t xml:space="preserve"> following his death in 1540. </w:t>
      </w:r>
      <w:r w:rsidR="005B5DC2" w:rsidRPr="00C9692F">
        <w:rPr>
          <w:rFonts w:ascii="Times New Roman" w:hAnsi="Times New Roman" w:cs="Times New Roman"/>
          <w:sz w:val="24"/>
          <w:szCs w:val="24"/>
        </w:rPr>
        <w:t xml:space="preserve">The </w:t>
      </w:r>
      <w:r w:rsidRPr="00C9692F">
        <w:rPr>
          <w:rFonts w:ascii="Times New Roman" w:hAnsi="Times New Roman" w:cs="Times New Roman"/>
          <w:sz w:val="24"/>
          <w:szCs w:val="24"/>
        </w:rPr>
        <w:t xml:space="preserve">three </w:t>
      </w:r>
      <w:r w:rsidR="005B5DC2" w:rsidRPr="00C9692F">
        <w:rPr>
          <w:rFonts w:ascii="Times New Roman" w:hAnsi="Times New Roman" w:cs="Times New Roman"/>
          <w:sz w:val="24"/>
          <w:szCs w:val="24"/>
        </w:rPr>
        <w:t xml:space="preserve">daughters </w:t>
      </w:r>
      <w:r w:rsidRPr="00C9692F">
        <w:rPr>
          <w:rFonts w:ascii="Times New Roman" w:hAnsi="Times New Roman" w:cs="Times New Roman"/>
          <w:sz w:val="24"/>
          <w:szCs w:val="24"/>
        </w:rPr>
        <w:t xml:space="preserve">of his marriage to Jane </w:t>
      </w:r>
      <w:proofErr w:type="spellStart"/>
      <w:r w:rsidRPr="00C9692F">
        <w:rPr>
          <w:rFonts w:ascii="Times New Roman" w:hAnsi="Times New Roman" w:cs="Times New Roman"/>
          <w:sz w:val="24"/>
          <w:szCs w:val="24"/>
        </w:rPr>
        <w:t>Puleston</w:t>
      </w:r>
      <w:proofErr w:type="spellEnd"/>
      <w:r w:rsidRPr="00C9692F">
        <w:rPr>
          <w:rFonts w:ascii="Times New Roman" w:hAnsi="Times New Roman" w:cs="Times New Roman"/>
          <w:sz w:val="24"/>
          <w:szCs w:val="24"/>
        </w:rPr>
        <w:t xml:space="preserve"> </w:t>
      </w:r>
      <w:r w:rsidR="005B5DC2" w:rsidRPr="00C9692F">
        <w:rPr>
          <w:rFonts w:ascii="Times New Roman" w:hAnsi="Times New Roman" w:cs="Times New Roman"/>
          <w:sz w:val="24"/>
          <w:szCs w:val="24"/>
        </w:rPr>
        <w:t xml:space="preserve">claimed the Penrhyn inheritance, but </w:t>
      </w:r>
      <w:r w:rsidRPr="00C9692F">
        <w:rPr>
          <w:rFonts w:ascii="Times New Roman" w:hAnsi="Times New Roman" w:cs="Times New Roman"/>
          <w:sz w:val="24"/>
          <w:szCs w:val="24"/>
        </w:rPr>
        <w:t xml:space="preserve">his brother </w:t>
      </w:r>
      <w:r w:rsidR="005B5DC2" w:rsidRPr="00C9692F">
        <w:rPr>
          <w:rFonts w:ascii="Times New Roman" w:hAnsi="Times New Roman" w:cs="Times New Roman"/>
          <w:sz w:val="24"/>
          <w:szCs w:val="24"/>
        </w:rPr>
        <w:t>Rhys Griffith claimed that this inheritance should have passed to him instead. Rhys contended that Sir William III had made settlements settling his lands in tail male so that on Edward’s death, the inheritance would pass to Rhys under the entail.</w:t>
      </w:r>
      <w:r w:rsidR="005B5DC2" w:rsidRPr="00C9692F">
        <w:rPr>
          <w:rStyle w:val="FootnoteReference"/>
          <w:rFonts w:ascii="Times New Roman" w:hAnsi="Times New Roman" w:cs="Times New Roman"/>
          <w:sz w:val="24"/>
          <w:szCs w:val="24"/>
        </w:rPr>
        <w:footnoteReference w:id="10"/>
      </w:r>
      <w:r w:rsidR="005B5DC2" w:rsidRPr="00C9692F">
        <w:rPr>
          <w:rFonts w:ascii="Times New Roman" w:hAnsi="Times New Roman" w:cs="Times New Roman"/>
          <w:sz w:val="24"/>
          <w:szCs w:val="24"/>
        </w:rPr>
        <w:t xml:space="preserve"> Edward’s daughters also claimed to inherit under the entail as they argued that Sir William III had settled his lands not in tail male but in favour of heirs general, which allowed them to inherit and not their uncle, Rhys Griffith. The problem was that there was uncertainty about the precise terms of the entail. Rhys also alleged that Edward’s daughters were illegitimate, on the basis that Edward’s marriage to Jane </w:t>
      </w:r>
      <w:proofErr w:type="spellStart"/>
      <w:r w:rsidR="005B5DC2" w:rsidRPr="00C9692F">
        <w:rPr>
          <w:rFonts w:ascii="Times New Roman" w:hAnsi="Times New Roman" w:cs="Times New Roman"/>
          <w:sz w:val="24"/>
          <w:szCs w:val="24"/>
        </w:rPr>
        <w:t>Puleston</w:t>
      </w:r>
      <w:proofErr w:type="spellEnd"/>
      <w:r w:rsidR="005B5DC2" w:rsidRPr="00C9692F">
        <w:rPr>
          <w:rFonts w:ascii="Times New Roman" w:hAnsi="Times New Roman" w:cs="Times New Roman"/>
          <w:sz w:val="24"/>
          <w:szCs w:val="24"/>
        </w:rPr>
        <w:t xml:space="preserve"> had been unlawful. If Edward’s daughters had been illegitimate, then according to the inher</w:t>
      </w:r>
      <w:r w:rsidR="00E2359E" w:rsidRPr="00C9692F">
        <w:rPr>
          <w:rFonts w:ascii="Times New Roman" w:hAnsi="Times New Roman" w:cs="Times New Roman"/>
          <w:sz w:val="24"/>
          <w:szCs w:val="24"/>
        </w:rPr>
        <w:t>i</w:t>
      </w:r>
      <w:r w:rsidR="005B5DC2" w:rsidRPr="00C9692F">
        <w:rPr>
          <w:rFonts w:ascii="Times New Roman" w:hAnsi="Times New Roman" w:cs="Times New Roman"/>
          <w:sz w:val="24"/>
          <w:szCs w:val="24"/>
        </w:rPr>
        <w:t>tance laws of the period they would not have derived title to the Penrhyn inheritance and Rhys Griffith would have been the correct heir.</w:t>
      </w:r>
      <w:r w:rsidR="005B5DC2" w:rsidRPr="00C9692F">
        <w:rPr>
          <w:rStyle w:val="FootnoteReference"/>
          <w:rFonts w:ascii="Times New Roman" w:hAnsi="Times New Roman" w:cs="Times New Roman"/>
          <w:sz w:val="24"/>
          <w:szCs w:val="24"/>
        </w:rPr>
        <w:footnoteReference w:id="11"/>
      </w:r>
      <w:r w:rsidR="00936742">
        <w:rPr>
          <w:rFonts w:ascii="Times New Roman" w:hAnsi="Times New Roman" w:cs="Times New Roman"/>
          <w:sz w:val="24"/>
          <w:szCs w:val="24"/>
        </w:rPr>
        <w:t xml:space="preserve"> </w:t>
      </w:r>
      <w:r w:rsidR="003D7BA7" w:rsidRPr="00C9692F">
        <w:rPr>
          <w:rFonts w:ascii="Times New Roman" w:hAnsi="Times New Roman" w:cs="Times New Roman"/>
          <w:sz w:val="24"/>
          <w:szCs w:val="24"/>
        </w:rPr>
        <w:t>Th</w:t>
      </w:r>
      <w:r w:rsidR="00E2359E" w:rsidRPr="00C9692F">
        <w:rPr>
          <w:rFonts w:ascii="Times New Roman" w:hAnsi="Times New Roman" w:cs="Times New Roman"/>
          <w:sz w:val="24"/>
          <w:szCs w:val="24"/>
        </w:rPr>
        <w:t>is</w:t>
      </w:r>
      <w:r w:rsidR="003D7BA7" w:rsidRPr="00C9692F">
        <w:rPr>
          <w:rFonts w:ascii="Times New Roman" w:hAnsi="Times New Roman" w:cs="Times New Roman"/>
          <w:sz w:val="24"/>
          <w:szCs w:val="24"/>
        </w:rPr>
        <w:t xml:space="preserve"> litigation was to straddle the reigns of Henry VIII (1509-1547), Edward VI (1547-1553); Mary I (alone-1553-1554); Philip and Mary (1554-1558); and Elizabeth I (1558-1603), all of whom would have had different </w:t>
      </w:r>
      <w:r w:rsidR="003D7BA7" w:rsidRPr="00C9692F">
        <w:rPr>
          <w:rFonts w:ascii="Times New Roman" w:hAnsi="Times New Roman" w:cs="Times New Roman"/>
          <w:sz w:val="24"/>
          <w:szCs w:val="24"/>
        </w:rPr>
        <w:lastRenderedPageBreak/>
        <w:t>perceptions of the validity of Jane’s marriage and the claims of Edward’s previous wife, Agnes</w:t>
      </w:r>
      <w:r w:rsidR="00E2359E" w:rsidRPr="00C9692F">
        <w:rPr>
          <w:rFonts w:ascii="Times New Roman" w:hAnsi="Times New Roman" w:cs="Times New Roman"/>
          <w:sz w:val="24"/>
          <w:szCs w:val="24"/>
        </w:rPr>
        <w:t>.</w:t>
      </w:r>
      <w:r w:rsidR="003D7BA7" w:rsidRPr="00C9692F">
        <w:rPr>
          <w:rStyle w:val="FootnoteReference"/>
          <w:rFonts w:ascii="Times New Roman" w:hAnsi="Times New Roman" w:cs="Times New Roman"/>
          <w:sz w:val="24"/>
          <w:szCs w:val="24"/>
        </w:rPr>
        <w:footnoteReference w:id="12"/>
      </w:r>
      <w:r w:rsidR="00E2359E" w:rsidRPr="00C9692F">
        <w:rPr>
          <w:rFonts w:ascii="Times New Roman" w:hAnsi="Times New Roman" w:cs="Times New Roman"/>
          <w:sz w:val="24"/>
          <w:szCs w:val="24"/>
        </w:rPr>
        <w:t xml:space="preserve"> </w:t>
      </w:r>
    </w:p>
    <w:p w14:paraId="5E01AD9B" w14:textId="264E869F" w:rsidR="00B131E2" w:rsidRPr="00C9692F" w:rsidRDefault="005B3122" w:rsidP="00854923">
      <w:pPr>
        <w:jc w:val="both"/>
        <w:rPr>
          <w:rFonts w:ascii="Times New Roman" w:hAnsi="Times New Roman" w:cs="Times New Roman"/>
          <w:sz w:val="24"/>
          <w:szCs w:val="24"/>
          <w:lang w:val="en-US"/>
        </w:rPr>
      </w:pPr>
      <w:r w:rsidRPr="00C9692F">
        <w:rPr>
          <w:rFonts w:ascii="Times New Roman" w:hAnsi="Times New Roman" w:cs="Times New Roman"/>
          <w:sz w:val="24"/>
          <w:szCs w:val="24"/>
        </w:rPr>
        <w:t>The key source on which this article is based is a series of depositions taken in a Chancery case in 1556</w:t>
      </w:r>
      <w:r w:rsidR="00906765" w:rsidRPr="00C9692F">
        <w:rPr>
          <w:rFonts w:ascii="Times New Roman" w:hAnsi="Times New Roman" w:cs="Times New Roman"/>
          <w:sz w:val="24"/>
          <w:szCs w:val="24"/>
        </w:rPr>
        <w:t>. None of the Bangor diocesan records nor the records for the Court of Arches survive for the period under discussion.</w:t>
      </w:r>
      <w:r w:rsidR="00BF43B0">
        <w:rPr>
          <w:rStyle w:val="FootnoteReference"/>
          <w:rFonts w:ascii="Times New Roman" w:hAnsi="Times New Roman" w:cs="Times New Roman"/>
          <w:sz w:val="24"/>
          <w:szCs w:val="24"/>
        </w:rPr>
        <w:footnoteReference w:id="13"/>
      </w:r>
      <w:r w:rsidR="00906765" w:rsidRPr="00C9692F">
        <w:rPr>
          <w:rFonts w:ascii="Times New Roman" w:hAnsi="Times New Roman" w:cs="Times New Roman"/>
          <w:sz w:val="24"/>
          <w:szCs w:val="24"/>
        </w:rPr>
        <w:t xml:space="preserve"> </w:t>
      </w:r>
      <w:r w:rsidR="00F96BD2" w:rsidRPr="00C9692F">
        <w:rPr>
          <w:rFonts w:ascii="Times New Roman" w:hAnsi="Times New Roman" w:cs="Times New Roman"/>
          <w:sz w:val="24"/>
          <w:szCs w:val="24"/>
        </w:rPr>
        <w:t>Nearly a</w:t>
      </w:r>
      <w:r w:rsidR="00906765" w:rsidRPr="00C9692F">
        <w:rPr>
          <w:rFonts w:ascii="Times New Roman" w:hAnsi="Times New Roman" w:cs="Times New Roman"/>
          <w:sz w:val="24"/>
          <w:szCs w:val="24"/>
        </w:rPr>
        <w:t>ll of our information concerning Edward’s matrimonial history comes from these depositions, so they are a lucky survival.</w:t>
      </w:r>
      <w:r w:rsidRPr="00C9692F">
        <w:rPr>
          <w:rStyle w:val="FootnoteReference"/>
          <w:rFonts w:ascii="Times New Roman" w:hAnsi="Times New Roman" w:cs="Times New Roman"/>
          <w:sz w:val="24"/>
          <w:szCs w:val="24"/>
        </w:rPr>
        <w:footnoteReference w:id="14"/>
      </w:r>
      <w:r w:rsidRPr="00C9692F">
        <w:rPr>
          <w:rFonts w:ascii="Times New Roman" w:hAnsi="Times New Roman" w:cs="Times New Roman"/>
          <w:sz w:val="24"/>
          <w:szCs w:val="24"/>
        </w:rPr>
        <w:t xml:space="preserve"> They include the approximate dates and durations of Edward’s marriages,</w:t>
      </w:r>
      <w:r w:rsidR="006D5978">
        <w:rPr>
          <w:rFonts w:ascii="Times New Roman" w:hAnsi="Times New Roman" w:cs="Times New Roman"/>
          <w:sz w:val="24"/>
          <w:szCs w:val="24"/>
        </w:rPr>
        <w:t xml:space="preserve"> evidence of</w:t>
      </w:r>
      <w:r w:rsidRPr="00C9692F">
        <w:rPr>
          <w:rFonts w:ascii="Times New Roman" w:hAnsi="Times New Roman" w:cs="Times New Roman"/>
          <w:sz w:val="24"/>
          <w:szCs w:val="24"/>
        </w:rPr>
        <w:t xml:space="preserve"> the non-consummation of his first marriage, the grant of a dispensation for his second marriage, the alleged annulment of that marriage, his return to his second wife, and his final separation from her. While these depositions give many and fascinating details, it should of course </w:t>
      </w:r>
      <w:r w:rsidR="00F64C4C" w:rsidRPr="00C9692F">
        <w:rPr>
          <w:rFonts w:ascii="Times New Roman" w:hAnsi="Times New Roman" w:cs="Times New Roman"/>
          <w:sz w:val="24"/>
          <w:szCs w:val="24"/>
          <w:lang w:val="en-US"/>
        </w:rPr>
        <w:t>be</w:t>
      </w:r>
      <w:r w:rsidR="00854923" w:rsidRPr="00C9692F">
        <w:rPr>
          <w:rFonts w:ascii="Times New Roman" w:hAnsi="Times New Roman" w:cs="Times New Roman"/>
          <w:sz w:val="24"/>
          <w:szCs w:val="24"/>
          <w:lang w:val="en-US"/>
        </w:rPr>
        <w:t xml:space="preserve"> </w:t>
      </w:r>
      <w:r w:rsidR="00F64C4C" w:rsidRPr="00C9692F">
        <w:rPr>
          <w:rFonts w:ascii="Times New Roman" w:hAnsi="Times New Roman" w:cs="Times New Roman"/>
          <w:sz w:val="24"/>
          <w:szCs w:val="24"/>
          <w:lang w:val="en-US"/>
        </w:rPr>
        <w:t>borne in mind that they were taken 20-30 years after the events described.</w:t>
      </w:r>
      <w:r w:rsidR="006D5978">
        <w:rPr>
          <w:rFonts w:ascii="Times New Roman" w:hAnsi="Times New Roman" w:cs="Times New Roman"/>
          <w:sz w:val="24"/>
          <w:szCs w:val="24"/>
          <w:lang w:val="en-US"/>
        </w:rPr>
        <w:t>, and also that the evidence was framed to suit the rules and regulations of the Court of Chancery.</w:t>
      </w:r>
      <w:r w:rsidR="002D0D25">
        <w:rPr>
          <w:rFonts w:ascii="Times New Roman" w:hAnsi="Times New Roman" w:cs="Times New Roman"/>
          <w:sz w:val="24"/>
          <w:szCs w:val="24"/>
          <w:lang w:val="en-US"/>
        </w:rPr>
        <w:t xml:space="preserve"> </w:t>
      </w:r>
      <w:r w:rsidR="00F64C4C" w:rsidRPr="00C9692F">
        <w:rPr>
          <w:rFonts w:ascii="Times New Roman" w:hAnsi="Times New Roman" w:cs="Times New Roman"/>
          <w:sz w:val="24"/>
          <w:szCs w:val="24"/>
          <w:lang w:val="en-US"/>
        </w:rPr>
        <w:t>Unsurprisingly,</w:t>
      </w:r>
      <w:r w:rsidRPr="00C9692F">
        <w:rPr>
          <w:rFonts w:ascii="Times New Roman" w:hAnsi="Times New Roman" w:cs="Times New Roman"/>
          <w:sz w:val="24"/>
          <w:szCs w:val="24"/>
          <w:lang w:val="en-US"/>
        </w:rPr>
        <w:t xml:space="preserve"> then,</w:t>
      </w:r>
      <w:r w:rsidR="00F64C4C" w:rsidRPr="00C9692F">
        <w:rPr>
          <w:rFonts w:ascii="Times New Roman" w:hAnsi="Times New Roman" w:cs="Times New Roman"/>
          <w:sz w:val="24"/>
          <w:szCs w:val="24"/>
          <w:lang w:val="en-US"/>
        </w:rPr>
        <w:t xml:space="preserve"> the witnesses were not entirely consistent in their evidence as to the timing of events</w:t>
      </w:r>
      <w:r w:rsidR="004D73F4" w:rsidRPr="00C9692F">
        <w:rPr>
          <w:rFonts w:ascii="Times New Roman" w:hAnsi="Times New Roman" w:cs="Times New Roman"/>
          <w:sz w:val="24"/>
          <w:szCs w:val="24"/>
          <w:lang w:val="en-US"/>
        </w:rPr>
        <w:t>, and we have had to make a judgment as to whose claims were most reliable. This has been done both by looking at the internal evidence (where the majority of witnesses suggested the same time frame) and by considering the likelihood of particular events occurring at different times in the light of Edward’s other actions and the wider context</w:t>
      </w:r>
      <w:r w:rsidR="00F64C4C" w:rsidRPr="00C9692F">
        <w:rPr>
          <w:rFonts w:ascii="Times New Roman" w:hAnsi="Times New Roman" w:cs="Times New Roman"/>
          <w:sz w:val="24"/>
          <w:szCs w:val="24"/>
          <w:lang w:val="en-US"/>
        </w:rPr>
        <w:t xml:space="preserve">. </w:t>
      </w:r>
      <w:r w:rsidR="004D73F4" w:rsidRPr="00C9692F">
        <w:rPr>
          <w:rFonts w:ascii="Times New Roman" w:hAnsi="Times New Roman" w:cs="Times New Roman"/>
          <w:sz w:val="24"/>
          <w:szCs w:val="24"/>
        </w:rPr>
        <w:t>Even if the timings are not exact, w</w:t>
      </w:r>
      <w:r w:rsidRPr="00C9692F">
        <w:rPr>
          <w:rFonts w:ascii="Times New Roman" w:hAnsi="Times New Roman" w:cs="Times New Roman"/>
          <w:sz w:val="24"/>
          <w:szCs w:val="24"/>
        </w:rPr>
        <w:t>hat is clear</w:t>
      </w:r>
      <w:r w:rsidR="004D73F4" w:rsidRPr="00C9692F">
        <w:rPr>
          <w:rFonts w:ascii="Times New Roman" w:hAnsi="Times New Roman" w:cs="Times New Roman"/>
          <w:sz w:val="24"/>
          <w:szCs w:val="24"/>
        </w:rPr>
        <w:t xml:space="preserve"> </w:t>
      </w:r>
      <w:r w:rsidRPr="00C9692F">
        <w:rPr>
          <w:rFonts w:ascii="Times New Roman" w:hAnsi="Times New Roman" w:cs="Times New Roman"/>
          <w:sz w:val="24"/>
          <w:szCs w:val="24"/>
        </w:rPr>
        <w:t>is that that Edward’s marriages, and the subsequent litigation over the inheritance, were played out against an increasingly uncertain background. In the next section we shall explore how those uncertainties may have affected Edward’s actions.</w:t>
      </w:r>
    </w:p>
    <w:p w14:paraId="361FA0F1" w14:textId="2D71554E" w:rsidR="00A62B41" w:rsidRDefault="00A62B41" w:rsidP="000315FA">
      <w:pPr>
        <w:pStyle w:val="ListParagraph"/>
        <w:ind w:left="0"/>
        <w:jc w:val="both"/>
        <w:rPr>
          <w:rFonts w:ascii="Times New Roman" w:hAnsi="Times New Roman" w:cs="Times New Roman"/>
          <w:sz w:val="24"/>
          <w:szCs w:val="24"/>
        </w:rPr>
      </w:pPr>
    </w:p>
    <w:p w14:paraId="6FE269AC" w14:textId="77777777" w:rsidR="00936742" w:rsidRPr="00C9692F" w:rsidRDefault="00936742" w:rsidP="000315FA">
      <w:pPr>
        <w:pStyle w:val="ListParagraph"/>
        <w:ind w:left="0"/>
        <w:jc w:val="both"/>
        <w:rPr>
          <w:rFonts w:ascii="Times New Roman" w:hAnsi="Times New Roman" w:cs="Times New Roman"/>
          <w:sz w:val="24"/>
          <w:szCs w:val="24"/>
        </w:rPr>
      </w:pPr>
    </w:p>
    <w:p w14:paraId="6ACD3942" w14:textId="6BC090F4" w:rsidR="00CE372B" w:rsidRPr="00C9692F" w:rsidRDefault="004E36E3" w:rsidP="00854923">
      <w:pPr>
        <w:jc w:val="center"/>
        <w:rPr>
          <w:rFonts w:ascii="Times New Roman" w:hAnsi="Times New Roman" w:cs="Times New Roman"/>
          <w:b/>
          <w:sz w:val="24"/>
          <w:szCs w:val="24"/>
        </w:rPr>
      </w:pPr>
      <w:r w:rsidRPr="00C9692F">
        <w:rPr>
          <w:rFonts w:ascii="Times New Roman" w:hAnsi="Times New Roman" w:cs="Times New Roman"/>
          <w:b/>
          <w:sz w:val="24"/>
          <w:szCs w:val="24"/>
        </w:rPr>
        <w:t xml:space="preserve">Marriage </w:t>
      </w:r>
      <w:r w:rsidR="00CE372B" w:rsidRPr="00C9692F">
        <w:rPr>
          <w:rFonts w:ascii="Times New Roman" w:hAnsi="Times New Roman" w:cs="Times New Roman"/>
          <w:b/>
          <w:sz w:val="24"/>
          <w:szCs w:val="24"/>
        </w:rPr>
        <w:t xml:space="preserve">and the </w:t>
      </w:r>
      <w:r w:rsidR="000315FA" w:rsidRPr="00C9692F">
        <w:rPr>
          <w:rFonts w:ascii="Times New Roman" w:hAnsi="Times New Roman" w:cs="Times New Roman"/>
          <w:b/>
          <w:sz w:val="24"/>
          <w:szCs w:val="24"/>
        </w:rPr>
        <w:t>Reformation</w:t>
      </w:r>
    </w:p>
    <w:p w14:paraId="1C6A2E6B" w14:textId="6A0E55ED" w:rsidR="004B48CD" w:rsidRPr="00C9692F" w:rsidRDefault="004E36E3" w:rsidP="00AF1751">
      <w:pPr>
        <w:jc w:val="both"/>
        <w:rPr>
          <w:rFonts w:ascii="Times New Roman" w:hAnsi="Times New Roman" w:cs="Times New Roman"/>
          <w:sz w:val="24"/>
          <w:szCs w:val="24"/>
        </w:rPr>
      </w:pPr>
      <w:r w:rsidRPr="00C9692F">
        <w:rPr>
          <w:rFonts w:ascii="Times New Roman" w:hAnsi="Times New Roman" w:cs="Times New Roman"/>
          <w:sz w:val="24"/>
          <w:szCs w:val="24"/>
        </w:rPr>
        <w:t>While in many respects the effect of the Reformation on the law of marriage was more limited in England than elsewhere</w:t>
      </w:r>
      <w:r w:rsidR="0043663E">
        <w:rPr>
          <w:rFonts w:ascii="Times New Roman" w:hAnsi="Times New Roman" w:cs="Times New Roman"/>
          <w:sz w:val="24"/>
          <w:szCs w:val="24"/>
        </w:rPr>
        <w:t xml:space="preserve"> in Europe</w:t>
      </w:r>
      <w:r w:rsidRPr="00C9692F">
        <w:rPr>
          <w:rFonts w:ascii="Times New Roman" w:hAnsi="Times New Roman" w:cs="Times New Roman"/>
          <w:sz w:val="24"/>
          <w:szCs w:val="24"/>
        </w:rPr>
        <w:t>,</w:t>
      </w:r>
      <w:r w:rsidRPr="00C9692F">
        <w:rPr>
          <w:rStyle w:val="FootnoteReference"/>
          <w:rFonts w:ascii="Times New Roman" w:hAnsi="Times New Roman" w:cs="Times New Roman"/>
          <w:sz w:val="24"/>
          <w:szCs w:val="24"/>
        </w:rPr>
        <w:footnoteReference w:id="15"/>
      </w:r>
      <w:r w:rsidRPr="00C9692F">
        <w:rPr>
          <w:rFonts w:ascii="Times New Roman" w:hAnsi="Times New Roman" w:cs="Times New Roman"/>
          <w:sz w:val="24"/>
          <w:szCs w:val="24"/>
        </w:rPr>
        <w:t xml:space="preserve"> the law as to </w:t>
      </w:r>
      <w:r w:rsidR="00742041" w:rsidRPr="00C9692F">
        <w:rPr>
          <w:rFonts w:ascii="Times New Roman" w:hAnsi="Times New Roman" w:cs="Times New Roman"/>
          <w:sz w:val="24"/>
          <w:szCs w:val="24"/>
        </w:rPr>
        <w:t>who one could marry</w:t>
      </w:r>
      <w:r w:rsidRPr="00C9692F">
        <w:rPr>
          <w:rFonts w:ascii="Times New Roman" w:hAnsi="Times New Roman" w:cs="Times New Roman"/>
          <w:sz w:val="24"/>
          <w:szCs w:val="24"/>
        </w:rPr>
        <w:t xml:space="preserve"> was in a state of flux as Henry VIII sought to legitimize his own matrimonial choices.</w:t>
      </w:r>
      <w:r w:rsidRPr="00C9692F">
        <w:rPr>
          <w:rStyle w:val="FootnoteReference"/>
          <w:rFonts w:ascii="Times New Roman" w:hAnsi="Times New Roman" w:cs="Times New Roman"/>
          <w:sz w:val="24"/>
          <w:szCs w:val="24"/>
        </w:rPr>
        <w:footnoteReference w:id="16"/>
      </w:r>
      <w:r w:rsidR="008E1F2F" w:rsidRPr="00C9692F">
        <w:rPr>
          <w:rFonts w:ascii="Times New Roman" w:hAnsi="Times New Roman" w:cs="Times New Roman"/>
          <w:sz w:val="24"/>
          <w:szCs w:val="24"/>
        </w:rPr>
        <w:t xml:space="preserve"> </w:t>
      </w:r>
      <w:r w:rsidR="00FB2426" w:rsidRPr="00C9692F">
        <w:rPr>
          <w:rFonts w:ascii="Times New Roman" w:hAnsi="Times New Roman" w:cs="Times New Roman"/>
          <w:sz w:val="24"/>
          <w:szCs w:val="24"/>
        </w:rPr>
        <w:t xml:space="preserve">Canon law prohibited a marriage between blood relatives to the fourth degree (which included first cousins). It also prohibited marriages </w:t>
      </w:r>
      <w:r w:rsidR="00D66F09" w:rsidRPr="00C9692F">
        <w:rPr>
          <w:rFonts w:ascii="Times New Roman" w:hAnsi="Times New Roman" w:cs="Times New Roman"/>
          <w:sz w:val="24"/>
          <w:szCs w:val="24"/>
        </w:rPr>
        <w:t>with those related by affinity: marriage made husband and wife one flesh, and widows and widowers were prohibited from marrying with the kin of their deceased spouse, or the spouses of deceased kin just as they were prohibited from marrying with their own kin.</w:t>
      </w:r>
      <w:r w:rsidR="008A5CD3" w:rsidRPr="00C9692F">
        <w:rPr>
          <w:rStyle w:val="FootnoteReference"/>
          <w:rFonts w:ascii="Times New Roman" w:hAnsi="Times New Roman" w:cs="Times New Roman"/>
          <w:sz w:val="24"/>
          <w:szCs w:val="24"/>
        </w:rPr>
        <w:footnoteReference w:id="17"/>
      </w:r>
      <w:r w:rsidR="00D66F09" w:rsidRPr="00C9692F">
        <w:rPr>
          <w:rFonts w:ascii="Times New Roman" w:hAnsi="Times New Roman" w:cs="Times New Roman"/>
          <w:sz w:val="24"/>
          <w:szCs w:val="24"/>
        </w:rPr>
        <w:t xml:space="preserve"> </w:t>
      </w:r>
      <w:r w:rsidR="00FB2426" w:rsidRPr="00C9692F">
        <w:rPr>
          <w:rFonts w:ascii="Times New Roman" w:hAnsi="Times New Roman" w:cs="Times New Roman"/>
          <w:sz w:val="24"/>
          <w:szCs w:val="24"/>
        </w:rPr>
        <w:t>Henry VIII had obtained a papal dispensation to marry his first wife, Cath</w:t>
      </w:r>
      <w:r w:rsidR="00F96BD2" w:rsidRPr="00C9692F">
        <w:rPr>
          <w:rFonts w:ascii="Times New Roman" w:hAnsi="Times New Roman" w:cs="Times New Roman"/>
          <w:sz w:val="24"/>
          <w:szCs w:val="24"/>
        </w:rPr>
        <w:t>e</w:t>
      </w:r>
      <w:r w:rsidR="00FB2426" w:rsidRPr="00C9692F">
        <w:rPr>
          <w:rFonts w:ascii="Times New Roman" w:hAnsi="Times New Roman" w:cs="Times New Roman"/>
          <w:sz w:val="24"/>
          <w:szCs w:val="24"/>
        </w:rPr>
        <w:t>rine of Aragon, who was the widow of his brother Arthur.</w:t>
      </w:r>
      <w:r w:rsidR="00AF1751" w:rsidRPr="00C9692F">
        <w:rPr>
          <w:rFonts w:ascii="Times New Roman" w:hAnsi="Times New Roman" w:cs="Times New Roman"/>
          <w:sz w:val="24"/>
          <w:szCs w:val="24"/>
        </w:rPr>
        <w:t xml:space="preserve"> Edward similarly obtained a dispensation </w:t>
      </w:r>
      <w:r w:rsidR="00742041" w:rsidRPr="00C9692F">
        <w:rPr>
          <w:rFonts w:ascii="Times New Roman" w:hAnsi="Times New Roman" w:cs="Times New Roman"/>
          <w:sz w:val="24"/>
          <w:szCs w:val="24"/>
        </w:rPr>
        <w:lastRenderedPageBreak/>
        <w:t>for his second marriage to</w:t>
      </w:r>
      <w:r w:rsidR="00AF1751" w:rsidRPr="00C9692F">
        <w:rPr>
          <w:rFonts w:ascii="Times New Roman" w:hAnsi="Times New Roman" w:cs="Times New Roman"/>
          <w:sz w:val="24"/>
          <w:szCs w:val="24"/>
        </w:rPr>
        <w:t xml:space="preserve"> Agnes, the sister of his deceased wife Jane. As witnesses later deposed, application had been made to </w:t>
      </w:r>
      <w:r w:rsidR="004B48CD" w:rsidRPr="00C9692F">
        <w:rPr>
          <w:rFonts w:ascii="Times New Roman" w:hAnsi="Times New Roman" w:cs="Times New Roman"/>
          <w:sz w:val="24"/>
          <w:szCs w:val="24"/>
        </w:rPr>
        <w:t xml:space="preserve">no less a personage than </w:t>
      </w:r>
      <w:r w:rsidR="00AF1751" w:rsidRPr="00C9692F">
        <w:rPr>
          <w:rFonts w:ascii="Times New Roman" w:hAnsi="Times New Roman" w:cs="Times New Roman"/>
          <w:sz w:val="24"/>
          <w:szCs w:val="24"/>
        </w:rPr>
        <w:t>Cardinal Wolsey</w:t>
      </w:r>
      <w:r w:rsidR="004B48CD" w:rsidRPr="00C9692F">
        <w:rPr>
          <w:rFonts w:ascii="Times New Roman" w:hAnsi="Times New Roman" w:cs="Times New Roman"/>
          <w:sz w:val="24"/>
          <w:szCs w:val="24"/>
        </w:rPr>
        <w:t xml:space="preserve">. Richard </w:t>
      </w:r>
      <w:proofErr w:type="spellStart"/>
      <w:r w:rsidR="004B48CD" w:rsidRPr="00C9692F">
        <w:rPr>
          <w:rFonts w:ascii="Times New Roman" w:hAnsi="Times New Roman" w:cs="Times New Roman"/>
          <w:sz w:val="24"/>
          <w:szCs w:val="24"/>
        </w:rPr>
        <w:t>ap</w:t>
      </w:r>
      <w:proofErr w:type="spellEnd"/>
      <w:r w:rsidR="004B48CD" w:rsidRPr="00C9692F">
        <w:rPr>
          <w:rFonts w:ascii="Times New Roman" w:hAnsi="Times New Roman" w:cs="Times New Roman"/>
          <w:sz w:val="24"/>
          <w:szCs w:val="24"/>
        </w:rPr>
        <w:t xml:space="preserve"> Robert confirmed that he had seen the dispensation ‘</w:t>
      </w:r>
      <w:r w:rsidR="004B48CD" w:rsidRPr="00C9692F">
        <w:rPr>
          <w:rFonts w:ascii="Times New Roman" w:hAnsi="Times New Roman" w:cs="Times New Roman"/>
          <w:sz w:val="24"/>
          <w:szCs w:val="24"/>
          <w:lang w:val="en-US"/>
        </w:rPr>
        <w:t>under the seal of the said Lord Cardinal enclosed in a little box of tin with silk lace’.</w:t>
      </w:r>
      <w:r w:rsidR="004B48CD" w:rsidRPr="00C9692F">
        <w:rPr>
          <w:rStyle w:val="FootnoteReference"/>
          <w:rFonts w:ascii="Times New Roman" w:hAnsi="Times New Roman" w:cs="Times New Roman"/>
          <w:sz w:val="24"/>
          <w:szCs w:val="24"/>
          <w:lang w:val="en-US"/>
        </w:rPr>
        <w:footnoteReference w:id="18"/>
      </w:r>
      <w:r w:rsidR="004B48CD" w:rsidRPr="00C9692F">
        <w:rPr>
          <w:rFonts w:ascii="Times New Roman" w:hAnsi="Times New Roman" w:cs="Times New Roman"/>
          <w:sz w:val="24"/>
          <w:szCs w:val="24"/>
          <w:lang w:val="en-US"/>
        </w:rPr>
        <w:t xml:space="preserve"> It permitted Edward to marry Agnes ‘notwithstanding he had before married Jane </w:t>
      </w:r>
      <w:proofErr w:type="spellStart"/>
      <w:r w:rsidR="004B48CD" w:rsidRPr="00C9692F">
        <w:rPr>
          <w:rFonts w:ascii="Times New Roman" w:hAnsi="Times New Roman" w:cs="Times New Roman"/>
          <w:sz w:val="24"/>
          <w:szCs w:val="24"/>
          <w:lang w:val="en-US"/>
        </w:rPr>
        <w:t>ferch</w:t>
      </w:r>
      <w:proofErr w:type="spellEnd"/>
      <w:r w:rsidR="004B48CD" w:rsidRPr="00C9692F">
        <w:rPr>
          <w:rFonts w:ascii="Times New Roman" w:hAnsi="Times New Roman" w:cs="Times New Roman"/>
          <w:sz w:val="24"/>
          <w:szCs w:val="24"/>
          <w:lang w:val="en-US"/>
        </w:rPr>
        <w:t xml:space="preserve"> William</w:t>
      </w:r>
      <w:r w:rsidR="00ED4C4B" w:rsidRPr="00C9692F">
        <w:rPr>
          <w:rStyle w:val="FootnoteReference"/>
          <w:rFonts w:ascii="Times New Roman" w:hAnsi="Times New Roman" w:cs="Times New Roman"/>
          <w:sz w:val="24"/>
          <w:szCs w:val="24"/>
          <w:lang w:val="en-US"/>
        </w:rPr>
        <w:footnoteReference w:id="19"/>
      </w:r>
      <w:r w:rsidR="00ED4C4B">
        <w:rPr>
          <w:rFonts w:ascii="Times New Roman" w:hAnsi="Times New Roman" w:cs="Times New Roman"/>
          <w:sz w:val="24"/>
          <w:szCs w:val="24"/>
          <w:lang w:val="en-US"/>
        </w:rPr>
        <w:t xml:space="preserve"> </w:t>
      </w:r>
      <w:r w:rsidR="004B48CD" w:rsidRPr="00C9692F">
        <w:rPr>
          <w:rFonts w:ascii="Times New Roman" w:hAnsi="Times New Roman" w:cs="Times New Roman"/>
          <w:sz w:val="24"/>
          <w:szCs w:val="24"/>
          <w:lang w:val="en-US"/>
        </w:rPr>
        <w:t>sister of the said Agnes which Jane died before she was carnally known by the said Edward.’</w:t>
      </w:r>
      <w:r w:rsidR="004B48CD" w:rsidRPr="00C9692F">
        <w:rPr>
          <w:rStyle w:val="FootnoteReference"/>
          <w:rFonts w:ascii="Times New Roman" w:hAnsi="Times New Roman" w:cs="Times New Roman"/>
          <w:sz w:val="24"/>
          <w:szCs w:val="24"/>
          <w:lang w:val="en-US"/>
        </w:rPr>
        <w:footnoteReference w:id="20"/>
      </w:r>
    </w:p>
    <w:p w14:paraId="280C3C43" w14:textId="6FEE1F35" w:rsidR="004B48CD" w:rsidRPr="00C9692F" w:rsidRDefault="004B48CD" w:rsidP="00AF1751">
      <w:pPr>
        <w:jc w:val="both"/>
        <w:rPr>
          <w:rFonts w:ascii="Times New Roman" w:hAnsi="Times New Roman" w:cs="Times New Roman"/>
          <w:sz w:val="24"/>
          <w:szCs w:val="24"/>
          <w:lang w:val="en-US"/>
        </w:rPr>
      </w:pPr>
      <w:r w:rsidRPr="00C9692F">
        <w:rPr>
          <w:rFonts w:ascii="Times New Roman" w:hAnsi="Times New Roman" w:cs="Times New Roman"/>
          <w:sz w:val="24"/>
          <w:szCs w:val="24"/>
        </w:rPr>
        <w:t>But the validity of such dispensations was being called into question. In 1525</w:t>
      </w:r>
      <w:r w:rsidR="00ED4C4B">
        <w:rPr>
          <w:rFonts w:ascii="Times New Roman" w:hAnsi="Times New Roman" w:cs="Times New Roman"/>
          <w:sz w:val="24"/>
          <w:szCs w:val="24"/>
        </w:rPr>
        <w:t>,</w:t>
      </w:r>
      <w:r w:rsidRPr="00C9692F">
        <w:rPr>
          <w:rFonts w:ascii="Times New Roman" w:hAnsi="Times New Roman" w:cs="Times New Roman"/>
          <w:sz w:val="24"/>
          <w:szCs w:val="24"/>
        </w:rPr>
        <w:t xml:space="preserve"> </w:t>
      </w:r>
      <w:r w:rsidRPr="00C9692F">
        <w:rPr>
          <w:rFonts w:ascii="Times New Roman" w:hAnsi="Times New Roman" w:cs="Times New Roman"/>
          <w:sz w:val="24"/>
          <w:szCs w:val="24"/>
          <w:lang w:val="en-US"/>
        </w:rPr>
        <w:t xml:space="preserve">Henry had become infatuated with Anne Boleyn, and in 1527 he began annulment proceedings to try to free himself from his marriage to Catherine. The examination established by </w:t>
      </w:r>
      <w:r w:rsidRPr="00C9692F">
        <w:rPr>
          <w:rFonts w:ascii="Times New Roman" w:hAnsi="Times New Roman" w:cs="Times New Roman"/>
          <w:sz w:val="24"/>
          <w:szCs w:val="24"/>
        </w:rPr>
        <w:t>Wolsey in May 1527 was a secret one, and even Catherine herself was not told until June.</w:t>
      </w:r>
      <w:r w:rsidRPr="00C9692F">
        <w:rPr>
          <w:rStyle w:val="FootnoteReference"/>
          <w:rFonts w:ascii="Times New Roman" w:hAnsi="Times New Roman" w:cs="Times New Roman"/>
          <w:sz w:val="24"/>
          <w:szCs w:val="24"/>
        </w:rPr>
        <w:footnoteReference w:id="21"/>
      </w:r>
      <w:r w:rsidRPr="00C9692F">
        <w:rPr>
          <w:rFonts w:ascii="Times New Roman" w:hAnsi="Times New Roman" w:cs="Times New Roman"/>
          <w:sz w:val="24"/>
          <w:szCs w:val="24"/>
        </w:rPr>
        <w:t xml:space="preserve"> While r</w:t>
      </w:r>
      <w:proofErr w:type="spellStart"/>
      <w:r w:rsidRPr="00C9692F">
        <w:rPr>
          <w:rFonts w:ascii="Times New Roman" w:hAnsi="Times New Roman" w:cs="Times New Roman"/>
          <w:sz w:val="24"/>
          <w:szCs w:val="24"/>
          <w:lang w:val="en-US"/>
        </w:rPr>
        <w:t>umours</w:t>
      </w:r>
      <w:proofErr w:type="spellEnd"/>
      <w:r w:rsidRPr="00C9692F">
        <w:rPr>
          <w:rFonts w:ascii="Times New Roman" w:hAnsi="Times New Roman" w:cs="Times New Roman"/>
          <w:sz w:val="24"/>
          <w:szCs w:val="24"/>
          <w:lang w:val="en-US"/>
        </w:rPr>
        <w:t xml:space="preserve"> began to circulate that the king intended to put away his first wife and remarry, these were firmly denied.</w:t>
      </w:r>
      <w:r w:rsidRPr="00C9692F">
        <w:rPr>
          <w:rStyle w:val="FootnoteReference"/>
          <w:rFonts w:ascii="Times New Roman" w:hAnsi="Times New Roman" w:cs="Times New Roman"/>
          <w:sz w:val="24"/>
          <w:szCs w:val="24"/>
          <w:lang w:val="en-US"/>
        </w:rPr>
        <w:footnoteReference w:id="22"/>
      </w:r>
      <w:r w:rsidRPr="00C9692F">
        <w:rPr>
          <w:rFonts w:ascii="Times New Roman" w:hAnsi="Times New Roman" w:cs="Times New Roman"/>
          <w:sz w:val="24"/>
          <w:szCs w:val="24"/>
          <w:lang w:val="en-US"/>
        </w:rPr>
        <w:t xml:space="preserve"> The decretal commission granted by Pope Clement VII in the summer of 1528 to investigate the validity of the marriage was similarly initially secret, and life at court continued much as usual. By late 1528, however, the </w:t>
      </w:r>
      <w:r w:rsidR="00235A0B">
        <w:rPr>
          <w:rFonts w:ascii="Times New Roman" w:hAnsi="Times New Roman" w:cs="Times New Roman"/>
          <w:sz w:val="24"/>
          <w:szCs w:val="24"/>
          <w:lang w:val="en-US"/>
        </w:rPr>
        <w:t>fact that</w:t>
      </w:r>
      <w:r w:rsidRPr="00C9692F">
        <w:rPr>
          <w:rFonts w:ascii="Times New Roman" w:hAnsi="Times New Roman" w:cs="Times New Roman"/>
          <w:sz w:val="24"/>
          <w:szCs w:val="24"/>
          <w:lang w:val="en-US"/>
        </w:rPr>
        <w:t xml:space="preserve"> the validity of the royal marriage </w:t>
      </w:r>
      <w:r w:rsidR="00235A0B">
        <w:rPr>
          <w:rFonts w:ascii="Times New Roman" w:hAnsi="Times New Roman" w:cs="Times New Roman"/>
          <w:sz w:val="24"/>
          <w:szCs w:val="24"/>
          <w:lang w:val="en-US"/>
        </w:rPr>
        <w:t>was being questioned was</w:t>
      </w:r>
      <w:r w:rsidRPr="00C9692F">
        <w:rPr>
          <w:rFonts w:ascii="Times New Roman" w:hAnsi="Times New Roman" w:cs="Times New Roman"/>
          <w:sz w:val="24"/>
          <w:szCs w:val="24"/>
          <w:lang w:val="en-US"/>
        </w:rPr>
        <w:t xml:space="preserve"> common knowledge.</w:t>
      </w:r>
      <w:r w:rsidRPr="00C9692F">
        <w:rPr>
          <w:rStyle w:val="FootnoteReference"/>
          <w:rFonts w:ascii="Times New Roman" w:hAnsi="Times New Roman" w:cs="Times New Roman"/>
          <w:sz w:val="24"/>
          <w:szCs w:val="24"/>
          <w:lang w:val="en-US"/>
        </w:rPr>
        <w:footnoteReference w:id="23"/>
      </w:r>
    </w:p>
    <w:p w14:paraId="5FE3409D" w14:textId="1597ECA8" w:rsidR="00A428E6" w:rsidRDefault="004B48CD" w:rsidP="00A428E6">
      <w:pPr>
        <w:jc w:val="both"/>
        <w:rPr>
          <w:rFonts w:ascii="Times New Roman" w:hAnsi="Times New Roman" w:cs="Times New Roman"/>
          <w:sz w:val="24"/>
          <w:szCs w:val="24"/>
          <w:lang w:val="en-US"/>
        </w:rPr>
      </w:pPr>
      <w:r w:rsidRPr="00C9692F">
        <w:rPr>
          <w:rFonts w:ascii="Times New Roman" w:hAnsi="Times New Roman" w:cs="Times New Roman"/>
          <w:sz w:val="24"/>
          <w:szCs w:val="24"/>
          <w:lang w:val="en-US"/>
        </w:rPr>
        <w:t xml:space="preserve">If Edward had married Agnes in 1527, then his repudiation of her would have occurred at </w:t>
      </w:r>
      <w:r w:rsidR="003A5332">
        <w:rPr>
          <w:rFonts w:ascii="Times New Roman" w:hAnsi="Times New Roman" w:cs="Times New Roman"/>
          <w:sz w:val="24"/>
          <w:szCs w:val="24"/>
          <w:lang w:val="en-US"/>
        </w:rPr>
        <w:t xml:space="preserve">just </w:t>
      </w:r>
      <w:r w:rsidRPr="00C9692F">
        <w:rPr>
          <w:rFonts w:ascii="Times New Roman" w:hAnsi="Times New Roman" w:cs="Times New Roman"/>
          <w:sz w:val="24"/>
          <w:szCs w:val="24"/>
          <w:lang w:val="en-US"/>
        </w:rPr>
        <w:t>around th</w:t>
      </w:r>
      <w:r w:rsidR="003A5332">
        <w:rPr>
          <w:rFonts w:ascii="Times New Roman" w:hAnsi="Times New Roman" w:cs="Times New Roman"/>
          <w:sz w:val="24"/>
          <w:szCs w:val="24"/>
          <w:lang w:val="en-US"/>
        </w:rPr>
        <w:t>e</w:t>
      </w:r>
      <w:r w:rsidRPr="00C9692F">
        <w:rPr>
          <w:rFonts w:ascii="Times New Roman" w:hAnsi="Times New Roman" w:cs="Times New Roman"/>
          <w:sz w:val="24"/>
          <w:szCs w:val="24"/>
          <w:lang w:val="en-US"/>
        </w:rPr>
        <w:t xml:space="preserve"> time</w:t>
      </w:r>
      <w:r w:rsidR="003A5332">
        <w:rPr>
          <w:rFonts w:ascii="Times New Roman" w:hAnsi="Times New Roman" w:cs="Times New Roman"/>
          <w:sz w:val="24"/>
          <w:szCs w:val="24"/>
          <w:lang w:val="en-US"/>
        </w:rPr>
        <w:t xml:space="preserve"> that </w:t>
      </w:r>
      <w:r w:rsidR="00235A0B">
        <w:rPr>
          <w:rFonts w:ascii="Times New Roman" w:hAnsi="Times New Roman" w:cs="Times New Roman"/>
          <w:sz w:val="24"/>
          <w:szCs w:val="24"/>
          <w:lang w:val="en-US"/>
        </w:rPr>
        <w:t>such questions</w:t>
      </w:r>
      <w:r w:rsidR="003A5332">
        <w:rPr>
          <w:rFonts w:ascii="Times New Roman" w:hAnsi="Times New Roman" w:cs="Times New Roman"/>
          <w:sz w:val="24"/>
          <w:szCs w:val="24"/>
          <w:lang w:val="en-US"/>
        </w:rPr>
        <w:t xml:space="preserve"> had become public</w:t>
      </w:r>
      <w:r w:rsidRPr="00C9692F">
        <w:rPr>
          <w:rFonts w:ascii="Times New Roman" w:hAnsi="Times New Roman" w:cs="Times New Roman"/>
          <w:sz w:val="24"/>
          <w:szCs w:val="24"/>
          <w:lang w:val="en-US"/>
        </w:rPr>
        <w:t xml:space="preserve">. </w:t>
      </w:r>
      <w:r w:rsidR="00E351FC" w:rsidRPr="00C9692F">
        <w:rPr>
          <w:rFonts w:ascii="Times New Roman" w:hAnsi="Times New Roman" w:cs="Times New Roman"/>
          <w:sz w:val="24"/>
          <w:szCs w:val="24"/>
          <w:lang w:val="en-US"/>
        </w:rPr>
        <w:t>Later</w:t>
      </w:r>
      <w:r w:rsidRPr="00C9692F">
        <w:rPr>
          <w:rFonts w:ascii="Times New Roman" w:hAnsi="Times New Roman" w:cs="Times New Roman"/>
          <w:sz w:val="24"/>
          <w:szCs w:val="24"/>
          <w:lang w:val="en-US"/>
        </w:rPr>
        <w:t xml:space="preserve"> estimates as to how long they lived together </w:t>
      </w:r>
      <w:r w:rsidR="00E351FC" w:rsidRPr="00C9692F">
        <w:rPr>
          <w:rFonts w:ascii="Times New Roman" w:hAnsi="Times New Roman" w:cs="Times New Roman"/>
          <w:sz w:val="24"/>
          <w:szCs w:val="24"/>
          <w:lang w:val="en-US"/>
        </w:rPr>
        <w:t>varied</w:t>
      </w:r>
      <w:r w:rsidRPr="00C9692F">
        <w:rPr>
          <w:rFonts w:ascii="Times New Roman" w:hAnsi="Times New Roman" w:cs="Times New Roman"/>
          <w:sz w:val="24"/>
          <w:szCs w:val="24"/>
          <w:lang w:val="en-US"/>
        </w:rPr>
        <w:t xml:space="preserve"> between witnesses, </w:t>
      </w:r>
      <w:r w:rsidR="00E351FC" w:rsidRPr="00C9692F">
        <w:rPr>
          <w:rFonts w:ascii="Times New Roman" w:hAnsi="Times New Roman" w:cs="Times New Roman"/>
          <w:sz w:val="24"/>
          <w:szCs w:val="24"/>
          <w:lang w:val="en-US"/>
        </w:rPr>
        <w:t>but the majority thought it was at least a year and a half</w:t>
      </w:r>
      <w:r w:rsidR="003A5332">
        <w:rPr>
          <w:rFonts w:ascii="Times New Roman" w:hAnsi="Times New Roman" w:cs="Times New Roman"/>
          <w:sz w:val="24"/>
          <w:szCs w:val="24"/>
          <w:lang w:val="en-US"/>
        </w:rPr>
        <w:t xml:space="preserve">, </w:t>
      </w:r>
      <w:proofErr w:type="spellStart"/>
      <w:r w:rsidR="003A5332">
        <w:rPr>
          <w:rFonts w:ascii="Times New Roman" w:hAnsi="Times New Roman" w:cs="Times New Roman"/>
          <w:sz w:val="24"/>
          <w:szCs w:val="24"/>
          <w:lang w:val="en-US"/>
        </w:rPr>
        <w:t>ie</w:t>
      </w:r>
      <w:proofErr w:type="spellEnd"/>
      <w:r w:rsidR="003A5332">
        <w:rPr>
          <w:rFonts w:ascii="Times New Roman" w:hAnsi="Times New Roman" w:cs="Times New Roman"/>
          <w:sz w:val="24"/>
          <w:szCs w:val="24"/>
          <w:lang w:val="en-US"/>
        </w:rPr>
        <w:t xml:space="preserve"> in mid-to-late 1528</w:t>
      </w:r>
      <w:r w:rsidR="00E351FC" w:rsidRPr="00C9692F">
        <w:rPr>
          <w:rFonts w:ascii="Times New Roman" w:hAnsi="Times New Roman" w:cs="Times New Roman"/>
          <w:sz w:val="24"/>
          <w:szCs w:val="24"/>
          <w:lang w:val="en-US"/>
        </w:rPr>
        <w:t>.</w:t>
      </w:r>
      <w:r w:rsidR="00E351FC" w:rsidRPr="00C9692F">
        <w:rPr>
          <w:rStyle w:val="FootnoteReference"/>
          <w:rFonts w:ascii="Times New Roman" w:hAnsi="Times New Roman" w:cs="Times New Roman"/>
          <w:sz w:val="24"/>
          <w:szCs w:val="24"/>
          <w:lang w:val="en-US"/>
        </w:rPr>
        <w:footnoteReference w:id="24"/>
      </w:r>
      <w:r w:rsidR="00E351FC" w:rsidRPr="00C9692F">
        <w:rPr>
          <w:rFonts w:ascii="Times New Roman" w:hAnsi="Times New Roman" w:cs="Times New Roman"/>
          <w:sz w:val="24"/>
          <w:szCs w:val="24"/>
          <w:lang w:val="en-US"/>
        </w:rPr>
        <w:t xml:space="preserve"> </w:t>
      </w:r>
      <w:r w:rsidR="00A428E6" w:rsidRPr="00C9692F">
        <w:rPr>
          <w:rFonts w:ascii="Times New Roman" w:hAnsi="Times New Roman" w:cs="Times New Roman"/>
          <w:sz w:val="24"/>
          <w:szCs w:val="24"/>
          <w:lang w:val="en-US"/>
        </w:rPr>
        <w:t>The question then arises: w</w:t>
      </w:r>
      <w:r w:rsidR="00DE20F3" w:rsidRPr="00C9692F">
        <w:rPr>
          <w:rFonts w:ascii="Times New Roman" w:hAnsi="Times New Roman" w:cs="Times New Roman"/>
          <w:sz w:val="24"/>
          <w:szCs w:val="24"/>
          <w:lang w:val="en-US"/>
        </w:rPr>
        <w:t>ere</w:t>
      </w:r>
      <w:r w:rsidR="00A428E6" w:rsidRPr="00C9692F">
        <w:rPr>
          <w:rFonts w:ascii="Times New Roman" w:hAnsi="Times New Roman" w:cs="Times New Roman"/>
          <w:sz w:val="24"/>
          <w:szCs w:val="24"/>
          <w:lang w:val="en-US"/>
        </w:rPr>
        <w:t xml:space="preserve"> Edward</w:t>
      </w:r>
      <w:r w:rsidR="00DE20F3" w:rsidRPr="00C9692F">
        <w:rPr>
          <w:rFonts w:ascii="Times New Roman" w:hAnsi="Times New Roman" w:cs="Times New Roman"/>
          <w:sz w:val="24"/>
          <w:szCs w:val="24"/>
          <w:lang w:val="en-US"/>
        </w:rPr>
        <w:t>’s actions</w:t>
      </w:r>
      <w:r w:rsidR="00A428E6" w:rsidRPr="00C9692F">
        <w:rPr>
          <w:rFonts w:ascii="Times New Roman" w:hAnsi="Times New Roman" w:cs="Times New Roman"/>
          <w:sz w:val="24"/>
          <w:szCs w:val="24"/>
          <w:lang w:val="en-US"/>
        </w:rPr>
        <w:t xml:space="preserve"> influenced by the questions that had been raised as to Henry’s marriage? Given that Cath</w:t>
      </w:r>
      <w:r w:rsidR="00F96BD2" w:rsidRPr="00C9692F">
        <w:rPr>
          <w:rFonts w:ascii="Times New Roman" w:hAnsi="Times New Roman" w:cs="Times New Roman"/>
          <w:sz w:val="24"/>
          <w:szCs w:val="24"/>
          <w:lang w:val="en-US"/>
        </w:rPr>
        <w:t>e</w:t>
      </w:r>
      <w:r w:rsidR="00A428E6" w:rsidRPr="00C9692F">
        <w:rPr>
          <w:rFonts w:ascii="Times New Roman" w:hAnsi="Times New Roman" w:cs="Times New Roman"/>
          <w:sz w:val="24"/>
          <w:szCs w:val="24"/>
          <w:lang w:val="en-US"/>
        </w:rPr>
        <w:t>rine had always asserted that her first marriage to Arthur had not been consummated</w:t>
      </w:r>
      <w:r w:rsidR="003A5332">
        <w:rPr>
          <w:rFonts w:ascii="Times New Roman" w:hAnsi="Times New Roman" w:cs="Times New Roman"/>
          <w:sz w:val="24"/>
          <w:szCs w:val="24"/>
          <w:lang w:val="en-US"/>
        </w:rPr>
        <w:t xml:space="preserve"> – although Henry later claimed otherwise -</w:t>
      </w:r>
      <w:r w:rsidR="00A428E6" w:rsidRPr="00C9692F">
        <w:rPr>
          <w:rFonts w:ascii="Times New Roman" w:hAnsi="Times New Roman" w:cs="Times New Roman"/>
          <w:sz w:val="24"/>
          <w:szCs w:val="24"/>
          <w:lang w:val="en-US"/>
        </w:rPr>
        <w:t xml:space="preserve"> their cases would have seemed identical. </w:t>
      </w:r>
      <w:r w:rsidR="003A5332">
        <w:rPr>
          <w:rFonts w:ascii="Times New Roman" w:hAnsi="Times New Roman" w:cs="Times New Roman"/>
          <w:sz w:val="24"/>
          <w:szCs w:val="24"/>
          <w:lang w:val="en-US"/>
        </w:rPr>
        <w:t xml:space="preserve">In the latter depositions </w:t>
      </w:r>
      <w:r w:rsidR="003A5332" w:rsidRPr="003A5332">
        <w:rPr>
          <w:rFonts w:ascii="Times New Roman" w:hAnsi="Times New Roman" w:cs="Times New Roman"/>
          <w:sz w:val="24"/>
          <w:szCs w:val="24"/>
          <w:lang w:val="en-US"/>
        </w:rPr>
        <w:t xml:space="preserve">William </w:t>
      </w:r>
      <w:proofErr w:type="spellStart"/>
      <w:r w:rsidR="003A5332" w:rsidRPr="003A5332">
        <w:rPr>
          <w:rFonts w:ascii="Times New Roman" w:hAnsi="Times New Roman" w:cs="Times New Roman"/>
          <w:sz w:val="24"/>
          <w:szCs w:val="24"/>
          <w:lang w:val="en-US"/>
        </w:rPr>
        <w:t>ap</w:t>
      </w:r>
      <w:proofErr w:type="spellEnd"/>
      <w:r w:rsidR="003A5332" w:rsidRPr="003A5332">
        <w:rPr>
          <w:rFonts w:ascii="Times New Roman" w:hAnsi="Times New Roman" w:cs="Times New Roman"/>
          <w:sz w:val="24"/>
          <w:szCs w:val="24"/>
          <w:lang w:val="en-US"/>
        </w:rPr>
        <w:t xml:space="preserve"> William of </w:t>
      </w:r>
      <w:proofErr w:type="spellStart"/>
      <w:r w:rsidR="003A5332" w:rsidRPr="003A5332">
        <w:rPr>
          <w:rFonts w:ascii="Times New Roman" w:hAnsi="Times New Roman" w:cs="Times New Roman"/>
          <w:sz w:val="24"/>
          <w:szCs w:val="24"/>
          <w:lang w:val="en-US"/>
        </w:rPr>
        <w:t>Co</w:t>
      </w:r>
      <w:r w:rsidR="00975595">
        <w:rPr>
          <w:rFonts w:ascii="Times New Roman" w:hAnsi="Times New Roman" w:cs="Times New Roman"/>
          <w:sz w:val="24"/>
          <w:szCs w:val="24"/>
          <w:lang w:val="en-US"/>
        </w:rPr>
        <w:t>ch</w:t>
      </w:r>
      <w:r w:rsidR="003A5332" w:rsidRPr="003A5332">
        <w:rPr>
          <w:rFonts w:ascii="Times New Roman" w:hAnsi="Times New Roman" w:cs="Times New Roman"/>
          <w:sz w:val="24"/>
          <w:szCs w:val="24"/>
          <w:lang w:val="en-US"/>
        </w:rPr>
        <w:t>wi</w:t>
      </w:r>
      <w:r w:rsidR="00975595">
        <w:rPr>
          <w:rFonts w:ascii="Times New Roman" w:hAnsi="Times New Roman" w:cs="Times New Roman"/>
          <w:sz w:val="24"/>
          <w:szCs w:val="24"/>
          <w:lang w:val="en-US"/>
        </w:rPr>
        <w:t>llan</w:t>
      </w:r>
      <w:proofErr w:type="spellEnd"/>
      <w:r w:rsidR="003A5332" w:rsidRPr="003A5332">
        <w:rPr>
          <w:rFonts w:ascii="Times New Roman" w:hAnsi="Times New Roman" w:cs="Times New Roman"/>
          <w:sz w:val="24"/>
          <w:szCs w:val="24"/>
          <w:lang w:val="en-US"/>
        </w:rPr>
        <w:t xml:space="preserve"> confirmed that he and others had proved that ‘the said Jane was not carnally known by the said Edward.’</w:t>
      </w:r>
      <w:r w:rsidR="003A5332">
        <w:rPr>
          <w:rFonts w:ascii="Times New Roman" w:hAnsi="Times New Roman" w:cs="Times New Roman"/>
          <w:sz w:val="24"/>
          <w:szCs w:val="24"/>
          <w:lang w:val="en-US"/>
        </w:rPr>
        <w:t xml:space="preserve"> </w:t>
      </w:r>
      <w:r w:rsidR="003A5332" w:rsidRPr="003A5332">
        <w:rPr>
          <w:rFonts w:ascii="Times New Roman" w:hAnsi="Times New Roman" w:cs="Times New Roman"/>
          <w:sz w:val="24"/>
          <w:szCs w:val="24"/>
          <w:lang w:val="en-US"/>
        </w:rPr>
        <w:t>Given that Jane was only 13 when she died, it seems likely that the marriage had never existed in any meaningful sense of the word, and that each had remained with their respective families rather than setting up home together.</w:t>
      </w:r>
      <w:r w:rsidR="003A5332">
        <w:rPr>
          <w:rFonts w:ascii="Times New Roman" w:hAnsi="Times New Roman" w:cs="Times New Roman"/>
          <w:sz w:val="24"/>
          <w:szCs w:val="24"/>
          <w:lang w:val="en-US"/>
        </w:rPr>
        <w:t xml:space="preserve"> </w:t>
      </w:r>
      <w:r w:rsidR="00A428E6" w:rsidRPr="00C9692F">
        <w:rPr>
          <w:rFonts w:ascii="Times New Roman" w:hAnsi="Times New Roman" w:cs="Times New Roman"/>
          <w:sz w:val="24"/>
          <w:szCs w:val="24"/>
          <w:lang w:val="en-US"/>
        </w:rPr>
        <w:t xml:space="preserve">It is possible that Edward </w:t>
      </w:r>
      <w:r w:rsidR="00235A0B">
        <w:rPr>
          <w:rFonts w:ascii="Times New Roman" w:hAnsi="Times New Roman" w:cs="Times New Roman"/>
          <w:sz w:val="24"/>
          <w:szCs w:val="24"/>
          <w:lang w:val="en-US"/>
        </w:rPr>
        <w:t xml:space="preserve">had </w:t>
      </w:r>
      <w:r w:rsidR="00A428E6" w:rsidRPr="00C9692F">
        <w:rPr>
          <w:rFonts w:ascii="Times New Roman" w:hAnsi="Times New Roman" w:cs="Times New Roman"/>
          <w:sz w:val="24"/>
          <w:szCs w:val="24"/>
          <w:lang w:val="en-US"/>
        </w:rPr>
        <w:t xml:space="preserve">genuinely </w:t>
      </w:r>
      <w:r w:rsidR="00235A0B">
        <w:rPr>
          <w:rFonts w:ascii="Times New Roman" w:hAnsi="Times New Roman" w:cs="Times New Roman"/>
          <w:sz w:val="24"/>
          <w:szCs w:val="24"/>
          <w:lang w:val="en-US"/>
        </w:rPr>
        <w:t xml:space="preserve">come to </w:t>
      </w:r>
      <w:r w:rsidR="00A428E6" w:rsidRPr="00C9692F">
        <w:rPr>
          <w:rFonts w:ascii="Times New Roman" w:hAnsi="Times New Roman" w:cs="Times New Roman"/>
          <w:sz w:val="24"/>
          <w:szCs w:val="24"/>
          <w:lang w:val="en-US"/>
        </w:rPr>
        <w:t xml:space="preserve">believe that his second marriage was void and contrary to God’s </w:t>
      </w:r>
      <w:proofErr w:type="gramStart"/>
      <w:r w:rsidR="00A428E6" w:rsidRPr="00C9692F">
        <w:rPr>
          <w:rFonts w:ascii="Times New Roman" w:hAnsi="Times New Roman" w:cs="Times New Roman"/>
          <w:sz w:val="24"/>
          <w:szCs w:val="24"/>
          <w:lang w:val="en-US"/>
        </w:rPr>
        <w:t>law</w:t>
      </w:r>
      <w:r w:rsidR="00235A0B">
        <w:rPr>
          <w:rFonts w:ascii="Times New Roman" w:hAnsi="Times New Roman" w:cs="Times New Roman"/>
          <w:sz w:val="24"/>
          <w:szCs w:val="24"/>
          <w:lang w:val="en-US"/>
        </w:rPr>
        <w:t>,</w:t>
      </w:r>
      <w:r w:rsidR="00A428E6" w:rsidRPr="00C9692F">
        <w:rPr>
          <w:rFonts w:ascii="Times New Roman" w:hAnsi="Times New Roman" w:cs="Times New Roman"/>
          <w:sz w:val="24"/>
          <w:szCs w:val="24"/>
          <w:lang w:val="en-US"/>
        </w:rPr>
        <w:t xml:space="preserve"> and</w:t>
      </w:r>
      <w:proofErr w:type="gramEnd"/>
      <w:r w:rsidR="00A428E6" w:rsidRPr="00C9692F">
        <w:rPr>
          <w:rFonts w:ascii="Times New Roman" w:hAnsi="Times New Roman" w:cs="Times New Roman"/>
          <w:sz w:val="24"/>
          <w:szCs w:val="24"/>
          <w:lang w:val="en-US"/>
        </w:rPr>
        <w:t xml:space="preserve"> acted accordingly. </w:t>
      </w:r>
    </w:p>
    <w:p w14:paraId="7CDE019A" w14:textId="4C831EC0" w:rsidR="002B12DB" w:rsidRPr="00C9692F" w:rsidRDefault="00DE20F3" w:rsidP="002B12DB">
      <w:pPr>
        <w:jc w:val="both"/>
        <w:rPr>
          <w:rFonts w:ascii="Times New Roman" w:hAnsi="Times New Roman" w:cs="Times New Roman"/>
          <w:sz w:val="24"/>
          <w:szCs w:val="24"/>
        </w:rPr>
      </w:pPr>
      <w:r w:rsidRPr="00C9692F">
        <w:rPr>
          <w:rFonts w:ascii="Times New Roman" w:hAnsi="Times New Roman" w:cs="Times New Roman"/>
          <w:sz w:val="24"/>
          <w:szCs w:val="24"/>
          <w:lang w:val="en-US"/>
        </w:rPr>
        <w:t>Of course, g</w:t>
      </w:r>
      <w:r w:rsidR="00A428E6" w:rsidRPr="00C9692F">
        <w:rPr>
          <w:rFonts w:ascii="Times New Roman" w:hAnsi="Times New Roman" w:cs="Times New Roman"/>
          <w:sz w:val="24"/>
          <w:szCs w:val="24"/>
          <w:lang w:val="en-US"/>
        </w:rPr>
        <w:t xml:space="preserve">iven that </w:t>
      </w:r>
      <w:r w:rsidR="00356BB3">
        <w:rPr>
          <w:rFonts w:ascii="Times New Roman" w:hAnsi="Times New Roman" w:cs="Times New Roman"/>
          <w:sz w:val="24"/>
          <w:szCs w:val="24"/>
          <w:lang w:val="en-US"/>
        </w:rPr>
        <w:t>Edward</w:t>
      </w:r>
      <w:r w:rsidR="00A428E6" w:rsidRPr="00C9692F">
        <w:rPr>
          <w:rFonts w:ascii="Times New Roman" w:hAnsi="Times New Roman" w:cs="Times New Roman"/>
          <w:sz w:val="24"/>
          <w:szCs w:val="24"/>
          <w:lang w:val="en-US"/>
        </w:rPr>
        <w:t xml:space="preserve"> was still only around 17 or 18 at this time, it might be questioned whether he</w:t>
      </w:r>
      <w:r w:rsidR="00F96BD2" w:rsidRPr="00C9692F">
        <w:rPr>
          <w:rFonts w:ascii="Times New Roman" w:hAnsi="Times New Roman" w:cs="Times New Roman"/>
          <w:sz w:val="24"/>
          <w:szCs w:val="24"/>
          <w:lang w:val="en-US"/>
        </w:rPr>
        <w:t xml:space="preserve"> would</w:t>
      </w:r>
      <w:r w:rsidR="00A428E6" w:rsidRPr="00C9692F">
        <w:rPr>
          <w:rFonts w:ascii="Times New Roman" w:hAnsi="Times New Roman" w:cs="Times New Roman"/>
          <w:sz w:val="24"/>
          <w:szCs w:val="24"/>
          <w:lang w:val="en-US"/>
        </w:rPr>
        <w:t xml:space="preserve"> have known of the doubts circulating at court.</w:t>
      </w:r>
      <w:r w:rsidR="00356BB3">
        <w:rPr>
          <w:rFonts w:ascii="Times New Roman" w:hAnsi="Times New Roman" w:cs="Times New Roman"/>
          <w:sz w:val="24"/>
          <w:szCs w:val="24"/>
          <w:lang w:val="en-US"/>
        </w:rPr>
        <w:t xml:space="preserve"> He might have had his own, personal reasons for wishing to repudiate Agnes.</w:t>
      </w:r>
      <w:r w:rsidR="00A428E6" w:rsidRPr="00C9692F">
        <w:rPr>
          <w:rFonts w:ascii="Times New Roman" w:hAnsi="Times New Roman" w:cs="Times New Roman"/>
          <w:sz w:val="24"/>
          <w:szCs w:val="24"/>
          <w:lang w:val="en-US"/>
        </w:rPr>
        <w:t xml:space="preserve"> </w:t>
      </w:r>
      <w:r w:rsidRPr="00C9692F">
        <w:rPr>
          <w:rFonts w:ascii="Times New Roman" w:hAnsi="Times New Roman" w:cs="Times New Roman"/>
          <w:sz w:val="24"/>
          <w:szCs w:val="24"/>
          <w:lang w:val="en-US"/>
        </w:rPr>
        <w:t xml:space="preserve">Yet </w:t>
      </w:r>
      <w:r w:rsidRPr="00C9692F">
        <w:rPr>
          <w:rFonts w:ascii="Times New Roman" w:hAnsi="Times New Roman" w:cs="Times New Roman"/>
          <w:sz w:val="24"/>
          <w:szCs w:val="24"/>
        </w:rPr>
        <w:t xml:space="preserve">people from north-west Wales did travel </w:t>
      </w:r>
      <w:r w:rsidRPr="00C9692F">
        <w:rPr>
          <w:rFonts w:ascii="Times New Roman" w:hAnsi="Times New Roman" w:cs="Times New Roman"/>
          <w:sz w:val="24"/>
          <w:szCs w:val="24"/>
        </w:rPr>
        <w:lastRenderedPageBreak/>
        <w:t>to London on business and for work and any news at court heard by them in London would have been brought home by them. Edward’s father, Sir William III, was a baronet, so the family would have moved in the sort of circles where gossip about the court would have been usual.</w:t>
      </w:r>
      <w:r w:rsidR="00FD45DC">
        <w:rPr>
          <w:rFonts w:ascii="Times New Roman" w:hAnsi="Times New Roman" w:cs="Times New Roman"/>
          <w:sz w:val="24"/>
          <w:szCs w:val="24"/>
        </w:rPr>
        <w:t xml:space="preserve"> The family may also have had a legal advisor who would have been aware of the issues. </w:t>
      </w:r>
      <w:r w:rsidRPr="00C9692F">
        <w:rPr>
          <w:rFonts w:ascii="Times New Roman" w:hAnsi="Times New Roman" w:cs="Times New Roman"/>
          <w:sz w:val="24"/>
          <w:szCs w:val="24"/>
        </w:rPr>
        <w:t xml:space="preserve"> </w:t>
      </w:r>
      <w:r w:rsidR="00E83A40" w:rsidRPr="00C9692F">
        <w:rPr>
          <w:rFonts w:ascii="Times New Roman" w:hAnsi="Times New Roman" w:cs="Times New Roman"/>
          <w:sz w:val="24"/>
          <w:szCs w:val="24"/>
        </w:rPr>
        <w:t>And there is good reason to believe that Sir William in particular would have wanted to make as much as possible of the doubts as to the validity of a marriage to the sibling of a deceased spouse, given that he disapproved of Edward’s</w:t>
      </w:r>
      <w:r w:rsidRPr="00C9692F">
        <w:rPr>
          <w:rFonts w:ascii="Times New Roman" w:hAnsi="Times New Roman" w:cs="Times New Roman"/>
          <w:sz w:val="24"/>
          <w:szCs w:val="24"/>
        </w:rPr>
        <w:t xml:space="preserve"> marriage to Agnes.</w:t>
      </w:r>
      <w:r w:rsidR="00FD45DC">
        <w:rPr>
          <w:rFonts w:ascii="Times New Roman" w:hAnsi="Times New Roman" w:cs="Times New Roman"/>
          <w:sz w:val="24"/>
          <w:szCs w:val="24"/>
        </w:rPr>
        <w:t xml:space="preserve"> After all, Agnes was merely the daughter </w:t>
      </w:r>
      <w:r w:rsidR="000A315C">
        <w:rPr>
          <w:rFonts w:ascii="Times New Roman" w:hAnsi="Times New Roman" w:cs="Times New Roman"/>
          <w:sz w:val="24"/>
          <w:szCs w:val="24"/>
        </w:rPr>
        <w:t>of one of Sir William’s tenants</w:t>
      </w:r>
      <w:r w:rsidR="00FD45DC">
        <w:rPr>
          <w:rFonts w:ascii="Times New Roman" w:hAnsi="Times New Roman" w:cs="Times New Roman"/>
          <w:sz w:val="24"/>
          <w:szCs w:val="24"/>
        </w:rPr>
        <w:t>.</w:t>
      </w:r>
      <w:r w:rsidRPr="00C9692F">
        <w:rPr>
          <w:rFonts w:ascii="Times New Roman" w:hAnsi="Times New Roman" w:cs="Times New Roman"/>
          <w:sz w:val="24"/>
          <w:szCs w:val="24"/>
        </w:rPr>
        <w:t xml:space="preserve"> </w:t>
      </w:r>
      <w:r w:rsidR="002B12DB" w:rsidRPr="00C9692F">
        <w:rPr>
          <w:rFonts w:ascii="Times New Roman" w:hAnsi="Times New Roman" w:cs="Times New Roman"/>
          <w:sz w:val="24"/>
          <w:szCs w:val="24"/>
        </w:rPr>
        <w:t>There is an unnamed witness deposition in the Court of Requests in a case between Jane Griffith and her three daughters against Rhys which states:</w:t>
      </w:r>
    </w:p>
    <w:p w14:paraId="6BF07471" w14:textId="3F496FC8" w:rsidR="002B12DB" w:rsidRPr="00C9692F" w:rsidRDefault="002B12DB" w:rsidP="002B12DB">
      <w:pPr>
        <w:ind w:left="340"/>
        <w:jc w:val="both"/>
        <w:rPr>
          <w:rFonts w:ascii="Times New Roman" w:hAnsi="Times New Roman" w:cs="Times New Roman"/>
          <w:sz w:val="24"/>
          <w:szCs w:val="24"/>
        </w:rPr>
      </w:pPr>
      <w:r w:rsidRPr="00C9692F">
        <w:rPr>
          <w:rFonts w:ascii="Times New Roman" w:hAnsi="Times New Roman" w:cs="Times New Roman"/>
          <w:sz w:val="24"/>
          <w:szCs w:val="24"/>
        </w:rPr>
        <w:t>Sir Will</w:t>
      </w:r>
      <w:r w:rsidR="009D12D3">
        <w:rPr>
          <w:rFonts w:ascii="Times New Roman" w:hAnsi="Times New Roman" w:cs="Times New Roman"/>
          <w:sz w:val="24"/>
          <w:szCs w:val="24"/>
        </w:rPr>
        <w:t>ia</w:t>
      </w:r>
      <w:r w:rsidRPr="00C9692F">
        <w:rPr>
          <w:rFonts w:ascii="Times New Roman" w:hAnsi="Times New Roman" w:cs="Times New Roman"/>
          <w:sz w:val="24"/>
          <w:szCs w:val="24"/>
        </w:rPr>
        <w:t>m Griff</w:t>
      </w:r>
      <w:r w:rsidR="009D12D3">
        <w:rPr>
          <w:rFonts w:ascii="Times New Roman" w:hAnsi="Times New Roman" w:cs="Times New Roman"/>
          <w:sz w:val="24"/>
          <w:szCs w:val="24"/>
        </w:rPr>
        <w:t>ith</w:t>
      </w:r>
      <w:r w:rsidRPr="00C9692F">
        <w:rPr>
          <w:rFonts w:ascii="Times New Roman" w:hAnsi="Times New Roman" w:cs="Times New Roman"/>
          <w:sz w:val="24"/>
          <w:szCs w:val="24"/>
        </w:rPr>
        <w:t xml:space="preserve"> knight the fa</w:t>
      </w:r>
      <w:r w:rsidR="009D12D3">
        <w:rPr>
          <w:rFonts w:ascii="Times New Roman" w:hAnsi="Times New Roman" w:cs="Times New Roman"/>
          <w:sz w:val="24"/>
          <w:szCs w:val="24"/>
        </w:rPr>
        <w:t>th</w:t>
      </w:r>
      <w:r w:rsidRPr="00C9692F">
        <w:rPr>
          <w:rFonts w:ascii="Times New Roman" w:hAnsi="Times New Roman" w:cs="Times New Roman"/>
          <w:sz w:val="24"/>
          <w:szCs w:val="24"/>
        </w:rPr>
        <w:t>er was m</w:t>
      </w:r>
      <w:r w:rsidR="009D12D3">
        <w:rPr>
          <w:rFonts w:ascii="Times New Roman" w:hAnsi="Times New Roman" w:cs="Times New Roman"/>
          <w:sz w:val="24"/>
          <w:szCs w:val="24"/>
        </w:rPr>
        <w:t>i</w:t>
      </w:r>
      <w:r w:rsidRPr="00C9692F">
        <w:rPr>
          <w:rFonts w:ascii="Times New Roman" w:hAnsi="Times New Roman" w:cs="Times New Roman"/>
          <w:sz w:val="24"/>
          <w:szCs w:val="24"/>
        </w:rPr>
        <w:t xml:space="preserve">nded because </w:t>
      </w:r>
      <w:r w:rsidR="009D12D3">
        <w:rPr>
          <w:rFonts w:ascii="Times New Roman" w:hAnsi="Times New Roman" w:cs="Times New Roman"/>
          <w:sz w:val="24"/>
          <w:szCs w:val="24"/>
        </w:rPr>
        <w:t>E</w:t>
      </w:r>
      <w:r w:rsidRPr="00C9692F">
        <w:rPr>
          <w:rFonts w:ascii="Times New Roman" w:hAnsi="Times New Roman" w:cs="Times New Roman"/>
          <w:sz w:val="24"/>
          <w:szCs w:val="24"/>
        </w:rPr>
        <w:t>dward wo</w:t>
      </w:r>
      <w:r w:rsidR="009D12D3">
        <w:rPr>
          <w:rFonts w:ascii="Times New Roman" w:hAnsi="Times New Roman" w:cs="Times New Roman"/>
          <w:sz w:val="24"/>
          <w:szCs w:val="24"/>
        </w:rPr>
        <w:t>u</w:t>
      </w:r>
      <w:r w:rsidRPr="00C9692F">
        <w:rPr>
          <w:rFonts w:ascii="Times New Roman" w:hAnsi="Times New Roman" w:cs="Times New Roman"/>
          <w:sz w:val="24"/>
          <w:szCs w:val="24"/>
        </w:rPr>
        <w:t xml:space="preserve">ld not be </w:t>
      </w:r>
      <w:r w:rsidR="009D12D3" w:rsidRPr="00C9692F">
        <w:rPr>
          <w:rFonts w:ascii="Times New Roman" w:hAnsi="Times New Roman" w:cs="Times New Roman"/>
          <w:sz w:val="24"/>
          <w:szCs w:val="24"/>
        </w:rPr>
        <w:t>rul</w:t>
      </w:r>
      <w:r w:rsidR="009D12D3">
        <w:rPr>
          <w:rFonts w:ascii="Times New Roman" w:hAnsi="Times New Roman" w:cs="Times New Roman"/>
          <w:sz w:val="24"/>
          <w:szCs w:val="24"/>
        </w:rPr>
        <w:t>e</w:t>
      </w:r>
      <w:r w:rsidR="009D12D3" w:rsidRPr="00C9692F">
        <w:rPr>
          <w:rFonts w:ascii="Times New Roman" w:hAnsi="Times New Roman" w:cs="Times New Roman"/>
          <w:sz w:val="24"/>
          <w:szCs w:val="24"/>
        </w:rPr>
        <w:t xml:space="preserve">d </w:t>
      </w:r>
      <w:r w:rsidRPr="00C9692F">
        <w:rPr>
          <w:rFonts w:ascii="Times New Roman" w:hAnsi="Times New Roman" w:cs="Times New Roman"/>
          <w:sz w:val="24"/>
          <w:szCs w:val="24"/>
        </w:rPr>
        <w:t>by h</w:t>
      </w:r>
      <w:r w:rsidR="009D12D3">
        <w:rPr>
          <w:rFonts w:ascii="Times New Roman" w:hAnsi="Times New Roman" w:cs="Times New Roman"/>
          <w:sz w:val="24"/>
          <w:szCs w:val="24"/>
        </w:rPr>
        <w:t>i</w:t>
      </w:r>
      <w:r w:rsidRPr="00C9692F">
        <w:rPr>
          <w:rFonts w:ascii="Times New Roman" w:hAnsi="Times New Roman" w:cs="Times New Roman"/>
          <w:sz w:val="24"/>
          <w:szCs w:val="24"/>
        </w:rPr>
        <w:t>m &amp; mar</w:t>
      </w:r>
      <w:r w:rsidR="009D12D3">
        <w:rPr>
          <w:rFonts w:ascii="Times New Roman" w:hAnsi="Times New Roman" w:cs="Times New Roman"/>
          <w:sz w:val="24"/>
          <w:szCs w:val="24"/>
        </w:rPr>
        <w:t>r</w:t>
      </w:r>
      <w:r w:rsidR="00452767">
        <w:rPr>
          <w:rFonts w:ascii="Times New Roman" w:hAnsi="Times New Roman" w:cs="Times New Roman"/>
          <w:sz w:val="24"/>
          <w:szCs w:val="24"/>
        </w:rPr>
        <w:t>i</w:t>
      </w:r>
      <w:r w:rsidRPr="00C9692F">
        <w:rPr>
          <w:rFonts w:ascii="Times New Roman" w:hAnsi="Times New Roman" w:cs="Times New Roman"/>
          <w:sz w:val="24"/>
          <w:szCs w:val="24"/>
        </w:rPr>
        <w:t xml:space="preserve">ed contrary to his </w:t>
      </w:r>
      <w:r w:rsidR="009D12D3" w:rsidRPr="00C9692F">
        <w:rPr>
          <w:rFonts w:ascii="Times New Roman" w:hAnsi="Times New Roman" w:cs="Times New Roman"/>
          <w:sz w:val="24"/>
          <w:szCs w:val="24"/>
        </w:rPr>
        <w:t>m</w:t>
      </w:r>
      <w:r w:rsidR="009D12D3">
        <w:rPr>
          <w:rFonts w:ascii="Times New Roman" w:hAnsi="Times New Roman" w:cs="Times New Roman"/>
          <w:sz w:val="24"/>
          <w:szCs w:val="24"/>
        </w:rPr>
        <w:t>i</w:t>
      </w:r>
      <w:r w:rsidR="009D12D3" w:rsidRPr="00C9692F">
        <w:rPr>
          <w:rFonts w:ascii="Times New Roman" w:hAnsi="Times New Roman" w:cs="Times New Roman"/>
          <w:sz w:val="24"/>
          <w:szCs w:val="24"/>
        </w:rPr>
        <w:t xml:space="preserve">nd </w:t>
      </w:r>
      <w:r w:rsidRPr="00C9692F">
        <w:rPr>
          <w:rFonts w:ascii="Times New Roman" w:hAnsi="Times New Roman" w:cs="Times New Roman"/>
          <w:sz w:val="24"/>
          <w:szCs w:val="24"/>
        </w:rPr>
        <w:t xml:space="preserve">to put the said </w:t>
      </w:r>
      <w:r w:rsidR="009D12D3">
        <w:rPr>
          <w:rFonts w:ascii="Times New Roman" w:hAnsi="Times New Roman" w:cs="Times New Roman"/>
          <w:sz w:val="24"/>
          <w:szCs w:val="24"/>
        </w:rPr>
        <w:t>m</w:t>
      </w:r>
      <w:r w:rsidR="009D12D3" w:rsidRPr="00C9692F">
        <w:rPr>
          <w:rFonts w:ascii="Times New Roman" w:hAnsi="Times New Roman" w:cs="Times New Roman"/>
          <w:sz w:val="24"/>
          <w:szCs w:val="24"/>
        </w:rPr>
        <w:t xml:space="preserve">anors </w:t>
      </w:r>
      <w:r w:rsidRPr="00C9692F">
        <w:rPr>
          <w:rFonts w:ascii="Times New Roman" w:hAnsi="Times New Roman" w:cs="Times New Roman"/>
          <w:sz w:val="24"/>
          <w:szCs w:val="24"/>
        </w:rPr>
        <w:t xml:space="preserve">lands &amp; </w:t>
      </w:r>
      <w:r w:rsidR="009D12D3">
        <w:rPr>
          <w:rFonts w:ascii="Times New Roman" w:hAnsi="Times New Roman" w:cs="Times New Roman"/>
          <w:sz w:val="24"/>
          <w:szCs w:val="24"/>
        </w:rPr>
        <w:t>t</w:t>
      </w:r>
      <w:r w:rsidRPr="00C9692F">
        <w:rPr>
          <w:rFonts w:ascii="Times New Roman" w:hAnsi="Times New Roman" w:cs="Times New Roman"/>
          <w:sz w:val="24"/>
          <w:szCs w:val="24"/>
        </w:rPr>
        <w:t xml:space="preserve">enements before </w:t>
      </w:r>
      <w:r w:rsidR="009D12D3">
        <w:rPr>
          <w:rFonts w:ascii="Times New Roman" w:hAnsi="Times New Roman" w:cs="Times New Roman"/>
          <w:sz w:val="24"/>
          <w:szCs w:val="24"/>
        </w:rPr>
        <w:t>entailed</w:t>
      </w:r>
      <w:r w:rsidR="009D12D3" w:rsidRPr="00C9692F">
        <w:rPr>
          <w:rFonts w:ascii="Times New Roman" w:hAnsi="Times New Roman" w:cs="Times New Roman"/>
          <w:sz w:val="24"/>
          <w:szCs w:val="24"/>
        </w:rPr>
        <w:t xml:space="preserve"> </w:t>
      </w:r>
      <w:r w:rsidRPr="00C9692F">
        <w:rPr>
          <w:rFonts w:ascii="Times New Roman" w:hAnsi="Times New Roman" w:cs="Times New Roman"/>
          <w:sz w:val="24"/>
          <w:szCs w:val="24"/>
        </w:rPr>
        <w:t xml:space="preserve">from </w:t>
      </w:r>
      <w:r w:rsidR="009D12D3">
        <w:rPr>
          <w:rFonts w:ascii="Times New Roman" w:hAnsi="Times New Roman" w:cs="Times New Roman"/>
          <w:sz w:val="24"/>
          <w:szCs w:val="24"/>
        </w:rPr>
        <w:t>…</w:t>
      </w:r>
      <w:r w:rsidRPr="00C9692F">
        <w:rPr>
          <w:rFonts w:ascii="Times New Roman" w:hAnsi="Times New Roman" w:cs="Times New Roman"/>
          <w:sz w:val="24"/>
          <w:szCs w:val="24"/>
        </w:rPr>
        <w:t xml:space="preserve"> </w:t>
      </w:r>
      <w:r w:rsidR="009D12D3">
        <w:rPr>
          <w:rFonts w:ascii="Times New Roman" w:hAnsi="Times New Roman" w:cs="Times New Roman"/>
          <w:sz w:val="24"/>
          <w:szCs w:val="24"/>
        </w:rPr>
        <w:t>E</w:t>
      </w:r>
      <w:r w:rsidR="009D12D3" w:rsidRPr="00C9692F">
        <w:rPr>
          <w:rFonts w:ascii="Times New Roman" w:hAnsi="Times New Roman" w:cs="Times New Roman"/>
          <w:sz w:val="24"/>
          <w:szCs w:val="24"/>
        </w:rPr>
        <w:t xml:space="preserve">dward </w:t>
      </w:r>
      <w:r w:rsidRPr="00C9692F">
        <w:rPr>
          <w:rFonts w:ascii="Times New Roman" w:hAnsi="Times New Roman" w:cs="Times New Roman"/>
          <w:sz w:val="24"/>
          <w:szCs w:val="24"/>
        </w:rPr>
        <w:t xml:space="preserve">to </w:t>
      </w:r>
      <w:r w:rsidR="009D12D3" w:rsidRPr="00C9692F">
        <w:rPr>
          <w:rFonts w:ascii="Times New Roman" w:hAnsi="Times New Roman" w:cs="Times New Roman"/>
          <w:sz w:val="24"/>
          <w:szCs w:val="24"/>
        </w:rPr>
        <w:t>R</w:t>
      </w:r>
      <w:r w:rsidR="009D12D3">
        <w:rPr>
          <w:rFonts w:ascii="Times New Roman" w:hAnsi="Times New Roman" w:cs="Times New Roman"/>
          <w:sz w:val="24"/>
          <w:szCs w:val="24"/>
        </w:rPr>
        <w:t>hys</w:t>
      </w:r>
      <w:r w:rsidRPr="00C9692F">
        <w:rPr>
          <w:rFonts w:ascii="Times New Roman" w:hAnsi="Times New Roman" w:cs="Times New Roman"/>
          <w:sz w:val="24"/>
          <w:szCs w:val="24"/>
        </w:rPr>
        <w:t>.</w:t>
      </w:r>
      <w:r w:rsidR="00F420A6" w:rsidRPr="00C9692F">
        <w:rPr>
          <w:rStyle w:val="FootnoteReference"/>
          <w:rFonts w:ascii="Times New Roman" w:hAnsi="Times New Roman" w:cs="Times New Roman"/>
          <w:sz w:val="24"/>
          <w:szCs w:val="24"/>
        </w:rPr>
        <w:footnoteReference w:id="25"/>
      </w:r>
    </w:p>
    <w:p w14:paraId="309D8ED1" w14:textId="31492082" w:rsidR="00E70770" w:rsidRDefault="00E83A40" w:rsidP="00F64C4C">
      <w:pPr>
        <w:jc w:val="both"/>
        <w:rPr>
          <w:rFonts w:ascii="Times New Roman" w:hAnsi="Times New Roman" w:cs="Times New Roman"/>
          <w:sz w:val="24"/>
          <w:szCs w:val="24"/>
        </w:rPr>
      </w:pPr>
      <w:r w:rsidRPr="00C9692F">
        <w:rPr>
          <w:rFonts w:ascii="Times New Roman" w:hAnsi="Times New Roman" w:cs="Times New Roman"/>
          <w:sz w:val="24"/>
          <w:szCs w:val="24"/>
        </w:rPr>
        <w:t>So</w:t>
      </w:r>
      <w:r w:rsidR="0057184D" w:rsidRPr="00C9692F">
        <w:rPr>
          <w:rFonts w:ascii="Times New Roman" w:hAnsi="Times New Roman" w:cs="Times New Roman"/>
          <w:sz w:val="24"/>
          <w:szCs w:val="24"/>
        </w:rPr>
        <w:t>,</w:t>
      </w:r>
      <w:r w:rsidRPr="00C9692F">
        <w:rPr>
          <w:rFonts w:ascii="Times New Roman" w:hAnsi="Times New Roman" w:cs="Times New Roman"/>
          <w:sz w:val="24"/>
          <w:szCs w:val="24"/>
        </w:rPr>
        <w:t xml:space="preserve"> Sir William was even seeking to disinherit Edward and make new settlements in favour of his other son, Rhys. </w:t>
      </w:r>
      <w:r w:rsidR="002B12DB" w:rsidRPr="00C9692F">
        <w:rPr>
          <w:rFonts w:ascii="Times New Roman" w:hAnsi="Times New Roman" w:cs="Times New Roman"/>
          <w:sz w:val="24"/>
          <w:szCs w:val="24"/>
        </w:rPr>
        <w:t>Edward was understandably keen to prevent this from occurring.</w:t>
      </w:r>
      <w:r w:rsidR="00E70770">
        <w:rPr>
          <w:rFonts w:ascii="Times New Roman" w:hAnsi="Times New Roman" w:cs="Times New Roman"/>
          <w:sz w:val="24"/>
          <w:szCs w:val="24"/>
        </w:rPr>
        <w:t xml:space="preserve"> There is further evidence to this effect from another source.</w:t>
      </w:r>
      <w:r w:rsidR="002B12DB" w:rsidRPr="00C9692F">
        <w:rPr>
          <w:rFonts w:ascii="Times New Roman" w:hAnsi="Times New Roman" w:cs="Times New Roman"/>
          <w:sz w:val="24"/>
          <w:szCs w:val="24"/>
        </w:rPr>
        <w:t xml:space="preserve"> </w:t>
      </w:r>
      <w:r w:rsidR="00DE20F3" w:rsidRPr="00C9692F">
        <w:rPr>
          <w:rFonts w:ascii="Times New Roman" w:hAnsi="Times New Roman" w:cs="Times New Roman"/>
          <w:sz w:val="24"/>
          <w:szCs w:val="24"/>
        </w:rPr>
        <w:t xml:space="preserve">Sometime between 1528 and 1530 </w:t>
      </w:r>
      <w:r w:rsidR="00E70770">
        <w:rPr>
          <w:rFonts w:ascii="Times New Roman" w:hAnsi="Times New Roman" w:cs="Times New Roman"/>
          <w:sz w:val="24"/>
          <w:szCs w:val="24"/>
        </w:rPr>
        <w:t>Edward</w:t>
      </w:r>
      <w:r w:rsidR="00DE20F3" w:rsidRPr="00C9692F">
        <w:rPr>
          <w:rFonts w:ascii="Times New Roman" w:hAnsi="Times New Roman" w:cs="Times New Roman"/>
          <w:sz w:val="24"/>
          <w:szCs w:val="24"/>
        </w:rPr>
        <w:t xml:space="preserve"> sailed to south Wales to get his father’s deed of entail from the Chancellor of St. David’s.</w:t>
      </w:r>
      <w:r w:rsidR="00DE20F3" w:rsidRPr="00C9692F">
        <w:rPr>
          <w:rStyle w:val="FootnoteReference"/>
          <w:rFonts w:ascii="Times New Roman" w:hAnsi="Times New Roman" w:cs="Times New Roman"/>
          <w:sz w:val="24"/>
          <w:szCs w:val="24"/>
        </w:rPr>
        <w:footnoteReference w:id="26"/>
      </w:r>
      <w:r w:rsidR="00DE20F3" w:rsidRPr="00C9692F">
        <w:rPr>
          <w:rFonts w:ascii="Times New Roman" w:hAnsi="Times New Roman" w:cs="Times New Roman"/>
          <w:sz w:val="24"/>
          <w:szCs w:val="24"/>
        </w:rPr>
        <w:t xml:space="preserve"> A witness referred to Edward </w:t>
      </w:r>
      <w:r w:rsidR="002B12DB" w:rsidRPr="00C9692F">
        <w:rPr>
          <w:rFonts w:ascii="Times New Roman" w:hAnsi="Times New Roman" w:cs="Times New Roman"/>
          <w:sz w:val="24"/>
          <w:szCs w:val="24"/>
        </w:rPr>
        <w:t>returning with</w:t>
      </w:r>
      <w:r w:rsidR="00DE20F3" w:rsidRPr="00C9692F">
        <w:rPr>
          <w:rFonts w:ascii="Times New Roman" w:hAnsi="Times New Roman" w:cs="Times New Roman"/>
          <w:sz w:val="24"/>
          <w:szCs w:val="24"/>
        </w:rPr>
        <w:t xml:space="preserve"> </w:t>
      </w:r>
      <w:r w:rsidR="00E70770">
        <w:rPr>
          <w:rFonts w:ascii="Times New Roman" w:hAnsi="Times New Roman" w:cs="Times New Roman"/>
          <w:sz w:val="24"/>
          <w:szCs w:val="24"/>
        </w:rPr>
        <w:t>the entail in the following terms</w:t>
      </w:r>
      <w:r w:rsidR="00DE20F3" w:rsidRPr="00C9692F">
        <w:rPr>
          <w:rStyle w:val="FootnoteReference"/>
          <w:rFonts w:ascii="Times New Roman" w:hAnsi="Times New Roman" w:cs="Times New Roman"/>
          <w:sz w:val="24"/>
          <w:szCs w:val="24"/>
        </w:rPr>
        <w:footnoteReference w:id="27"/>
      </w:r>
      <w:r w:rsidR="00E70770">
        <w:rPr>
          <w:rFonts w:ascii="Times New Roman" w:hAnsi="Times New Roman" w:cs="Times New Roman"/>
          <w:sz w:val="24"/>
          <w:szCs w:val="24"/>
        </w:rPr>
        <w:t>:</w:t>
      </w:r>
    </w:p>
    <w:p w14:paraId="6A0775DC" w14:textId="50BEBB1D" w:rsidR="00FD45DC" w:rsidRDefault="00E70770" w:rsidP="002D0D25">
      <w:pPr>
        <w:spacing w:after="0"/>
        <w:ind w:left="340"/>
        <w:jc w:val="both"/>
        <w:rPr>
          <w:rFonts w:ascii="Times New Roman" w:hAnsi="Times New Roman" w:cs="Times New Roman"/>
          <w:sz w:val="24"/>
          <w:szCs w:val="24"/>
        </w:rPr>
      </w:pPr>
      <w:r>
        <w:rPr>
          <w:rFonts w:ascii="Times New Roman" w:hAnsi="Times New Roman" w:cs="Times New Roman"/>
          <w:sz w:val="24"/>
          <w:szCs w:val="24"/>
        </w:rPr>
        <w:t xml:space="preserve"> that he this deponent being in service with </w:t>
      </w:r>
      <w:r w:rsidR="009D12D3">
        <w:rPr>
          <w:rFonts w:ascii="Times New Roman" w:hAnsi="Times New Roman" w:cs="Times New Roman"/>
          <w:sz w:val="24"/>
          <w:szCs w:val="24"/>
        </w:rPr>
        <w:t>W</w:t>
      </w:r>
      <w:r>
        <w:rPr>
          <w:rFonts w:ascii="Times New Roman" w:hAnsi="Times New Roman" w:cs="Times New Roman"/>
          <w:sz w:val="24"/>
          <w:szCs w:val="24"/>
        </w:rPr>
        <w:t xml:space="preserve">illiam </w:t>
      </w:r>
      <w:proofErr w:type="spellStart"/>
      <w:r>
        <w:rPr>
          <w:rFonts w:ascii="Times New Roman" w:hAnsi="Times New Roman" w:cs="Times New Roman"/>
          <w:sz w:val="24"/>
          <w:szCs w:val="24"/>
        </w:rPr>
        <w:t>ap</w:t>
      </w:r>
      <w:proofErr w:type="spellEnd"/>
      <w:r>
        <w:rPr>
          <w:rFonts w:ascii="Times New Roman" w:hAnsi="Times New Roman" w:cs="Times New Roman"/>
          <w:sz w:val="24"/>
          <w:szCs w:val="24"/>
        </w:rPr>
        <w:t xml:space="preserve"> </w:t>
      </w:r>
      <w:r w:rsidR="009D12D3">
        <w:rPr>
          <w:rFonts w:ascii="Times New Roman" w:hAnsi="Times New Roman" w:cs="Times New Roman"/>
          <w:sz w:val="24"/>
          <w:szCs w:val="24"/>
        </w:rPr>
        <w:t>W</w:t>
      </w:r>
      <w:r>
        <w:rPr>
          <w:rFonts w:ascii="Times New Roman" w:hAnsi="Times New Roman" w:cs="Times New Roman"/>
          <w:sz w:val="24"/>
          <w:szCs w:val="24"/>
        </w:rPr>
        <w:t>illiam was sen</w:t>
      </w:r>
      <w:r w:rsidR="009D12D3">
        <w:rPr>
          <w:rFonts w:ascii="Times New Roman" w:hAnsi="Times New Roman" w:cs="Times New Roman"/>
          <w:sz w:val="24"/>
          <w:szCs w:val="24"/>
        </w:rPr>
        <w:t>t</w:t>
      </w:r>
      <w:r>
        <w:rPr>
          <w:rFonts w:ascii="Times New Roman" w:hAnsi="Times New Roman" w:cs="Times New Roman"/>
          <w:sz w:val="24"/>
          <w:szCs w:val="24"/>
        </w:rPr>
        <w:t xml:space="preserve"> for by </w:t>
      </w:r>
      <w:r w:rsidR="009D12D3">
        <w:rPr>
          <w:rFonts w:ascii="Times New Roman" w:hAnsi="Times New Roman" w:cs="Times New Roman"/>
          <w:sz w:val="24"/>
          <w:szCs w:val="24"/>
        </w:rPr>
        <w:t>t</w:t>
      </w:r>
      <w:r>
        <w:rPr>
          <w:rFonts w:ascii="Times New Roman" w:hAnsi="Times New Roman" w:cs="Times New Roman"/>
          <w:sz w:val="24"/>
          <w:szCs w:val="24"/>
        </w:rPr>
        <w:t xml:space="preserve">he said </w:t>
      </w:r>
      <w:proofErr w:type="spellStart"/>
      <w:r>
        <w:rPr>
          <w:rFonts w:ascii="Times New Roman" w:hAnsi="Times New Roman" w:cs="Times New Roman"/>
          <w:sz w:val="24"/>
          <w:szCs w:val="24"/>
        </w:rPr>
        <w:t>Edwarde</w:t>
      </w:r>
      <w:proofErr w:type="spellEnd"/>
      <w:r>
        <w:rPr>
          <w:rFonts w:ascii="Times New Roman" w:hAnsi="Times New Roman" w:cs="Times New Roman"/>
          <w:sz w:val="24"/>
          <w:szCs w:val="24"/>
        </w:rPr>
        <w:t xml:space="preserve"> Griffith to sa</w:t>
      </w:r>
      <w:r w:rsidR="009D12D3">
        <w:rPr>
          <w:rFonts w:ascii="Times New Roman" w:hAnsi="Times New Roman" w:cs="Times New Roman"/>
          <w:sz w:val="24"/>
          <w:szCs w:val="24"/>
        </w:rPr>
        <w:t>y</w:t>
      </w:r>
      <w:r>
        <w:rPr>
          <w:rFonts w:ascii="Times New Roman" w:hAnsi="Times New Roman" w:cs="Times New Roman"/>
          <w:sz w:val="24"/>
          <w:szCs w:val="24"/>
        </w:rPr>
        <w:t xml:space="preserve"> mass before him </w:t>
      </w:r>
      <w:r w:rsidR="009D12D3">
        <w:rPr>
          <w:rFonts w:ascii="Times New Roman" w:hAnsi="Times New Roman" w:cs="Times New Roman"/>
          <w:sz w:val="24"/>
          <w:szCs w:val="24"/>
        </w:rPr>
        <w:t>….</w:t>
      </w:r>
      <w:r>
        <w:rPr>
          <w:rFonts w:ascii="Times New Roman" w:hAnsi="Times New Roman" w:cs="Times New Roman"/>
          <w:sz w:val="24"/>
          <w:szCs w:val="24"/>
        </w:rPr>
        <w:t xml:space="preserve"> Edward Griffith was then newl</w:t>
      </w:r>
      <w:r w:rsidR="009D12D3">
        <w:rPr>
          <w:rFonts w:ascii="Times New Roman" w:hAnsi="Times New Roman" w:cs="Times New Roman"/>
          <w:sz w:val="24"/>
          <w:szCs w:val="24"/>
        </w:rPr>
        <w:t>y</w:t>
      </w:r>
      <w:r>
        <w:rPr>
          <w:rFonts w:ascii="Times New Roman" w:hAnsi="Times New Roman" w:cs="Times New Roman"/>
          <w:sz w:val="24"/>
          <w:szCs w:val="24"/>
        </w:rPr>
        <w:t xml:space="preserve"> </w:t>
      </w:r>
      <w:r w:rsidR="009D12D3">
        <w:rPr>
          <w:rFonts w:ascii="Times New Roman" w:hAnsi="Times New Roman" w:cs="Times New Roman"/>
          <w:sz w:val="24"/>
          <w:szCs w:val="24"/>
        </w:rPr>
        <w:t>c</w:t>
      </w:r>
      <w:r>
        <w:rPr>
          <w:rFonts w:ascii="Times New Roman" w:hAnsi="Times New Roman" w:cs="Times New Roman"/>
          <w:sz w:val="24"/>
          <w:szCs w:val="24"/>
        </w:rPr>
        <w:t>ome home from South</w:t>
      </w:r>
      <w:r w:rsidR="009D12D3">
        <w:rPr>
          <w:rFonts w:ascii="Times New Roman" w:hAnsi="Times New Roman" w:cs="Times New Roman"/>
          <w:sz w:val="24"/>
          <w:szCs w:val="24"/>
        </w:rPr>
        <w:t xml:space="preserve"> W</w:t>
      </w:r>
      <w:r>
        <w:rPr>
          <w:rFonts w:ascii="Times New Roman" w:hAnsi="Times New Roman" w:cs="Times New Roman"/>
          <w:sz w:val="24"/>
          <w:szCs w:val="24"/>
        </w:rPr>
        <w:t>ales and kept his c</w:t>
      </w:r>
      <w:r w:rsidR="00C56725">
        <w:rPr>
          <w:rFonts w:ascii="Times New Roman" w:hAnsi="Times New Roman" w:cs="Times New Roman"/>
          <w:sz w:val="24"/>
          <w:szCs w:val="24"/>
        </w:rPr>
        <w:t>hamber being somewhat sickl</w:t>
      </w:r>
      <w:r w:rsidR="009D12D3">
        <w:rPr>
          <w:rFonts w:ascii="Times New Roman" w:hAnsi="Times New Roman" w:cs="Times New Roman"/>
          <w:sz w:val="24"/>
          <w:szCs w:val="24"/>
        </w:rPr>
        <w:t>y</w:t>
      </w:r>
      <w:r w:rsidR="00C56725">
        <w:rPr>
          <w:rFonts w:ascii="Times New Roman" w:hAnsi="Times New Roman" w:cs="Times New Roman"/>
          <w:sz w:val="24"/>
          <w:szCs w:val="24"/>
        </w:rPr>
        <w:t xml:space="preserve"> </w:t>
      </w:r>
      <w:r>
        <w:rPr>
          <w:rFonts w:ascii="Times New Roman" w:hAnsi="Times New Roman" w:cs="Times New Roman"/>
          <w:sz w:val="24"/>
          <w:szCs w:val="24"/>
        </w:rPr>
        <w:t>after his jo</w:t>
      </w:r>
      <w:r w:rsidR="009D12D3">
        <w:rPr>
          <w:rFonts w:ascii="Times New Roman" w:hAnsi="Times New Roman" w:cs="Times New Roman"/>
          <w:sz w:val="24"/>
          <w:szCs w:val="24"/>
        </w:rPr>
        <w:t>u</w:t>
      </w:r>
      <w:r>
        <w:rPr>
          <w:rFonts w:ascii="Times New Roman" w:hAnsi="Times New Roman" w:cs="Times New Roman"/>
          <w:sz w:val="24"/>
          <w:szCs w:val="24"/>
        </w:rPr>
        <w:t>rney</w:t>
      </w:r>
      <w:r w:rsidR="009D12D3">
        <w:rPr>
          <w:rFonts w:ascii="Times New Roman" w:hAnsi="Times New Roman" w:cs="Times New Roman"/>
          <w:sz w:val="24"/>
          <w:szCs w:val="24"/>
        </w:rPr>
        <w:t>….</w:t>
      </w:r>
      <w:r>
        <w:rPr>
          <w:rFonts w:ascii="Times New Roman" w:hAnsi="Times New Roman" w:cs="Times New Roman"/>
          <w:sz w:val="24"/>
          <w:szCs w:val="24"/>
        </w:rPr>
        <w:t xml:space="preserve"> </w:t>
      </w:r>
      <w:r w:rsidR="009D12D3">
        <w:rPr>
          <w:rFonts w:ascii="Times New Roman" w:hAnsi="Times New Roman" w:cs="Times New Roman"/>
          <w:sz w:val="24"/>
          <w:szCs w:val="24"/>
        </w:rPr>
        <w:t>[U]</w:t>
      </w:r>
      <w:proofErr w:type="spellStart"/>
      <w:r w:rsidR="00C56725">
        <w:rPr>
          <w:rFonts w:ascii="Times New Roman" w:hAnsi="Times New Roman" w:cs="Times New Roman"/>
          <w:sz w:val="24"/>
          <w:szCs w:val="24"/>
        </w:rPr>
        <w:t>pon</w:t>
      </w:r>
      <w:proofErr w:type="spellEnd"/>
      <w:r w:rsidR="00C56725">
        <w:rPr>
          <w:rFonts w:ascii="Times New Roman" w:hAnsi="Times New Roman" w:cs="Times New Roman"/>
          <w:sz w:val="24"/>
          <w:szCs w:val="24"/>
        </w:rPr>
        <w:t xml:space="preserve"> the </w:t>
      </w:r>
      <w:r w:rsidR="009D12D3">
        <w:rPr>
          <w:rFonts w:ascii="Times New Roman" w:hAnsi="Times New Roman" w:cs="Times New Roman"/>
          <w:sz w:val="24"/>
          <w:szCs w:val="24"/>
        </w:rPr>
        <w:t>c</w:t>
      </w:r>
      <w:r w:rsidR="00C56725">
        <w:rPr>
          <w:rFonts w:ascii="Times New Roman" w:hAnsi="Times New Roman" w:cs="Times New Roman"/>
          <w:sz w:val="24"/>
          <w:szCs w:val="24"/>
        </w:rPr>
        <w:t xml:space="preserve">oming of this </w:t>
      </w:r>
      <w:r w:rsidR="009D12D3">
        <w:rPr>
          <w:rFonts w:ascii="Times New Roman" w:hAnsi="Times New Roman" w:cs="Times New Roman"/>
          <w:sz w:val="24"/>
          <w:szCs w:val="24"/>
        </w:rPr>
        <w:t>d</w:t>
      </w:r>
      <w:r w:rsidR="00C56725">
        <w:rPr>
          <w:rFonts w:ascii="Times New Roman" w:hAnsi="Times New Roman" w:cs="Times New Roman"/>
          <w:sz w:val="24"/>
          <w:szCs w:val="24"/>
        </w:rPr>
        <w:t xml:space="preserve">eponent into the </w:t>
      </w:r>
      <w:r w:rsidR="009D12D3">
        <w:rPr>
          <w:rFonts w:ascii="Times New Roman" w:hAnsi="Times New Roman" w:cs="Times New Roman"/>
          <w:sz w:val="24"/>
          <w:szCs w:val="24"/>
        </w:rPr>
        <w:t>c</w:t>
      </w:r>
      <w:r w:rsidR="00C56725">
        <w:rPr>
          <w:rFonts w:ascii="Times New Roman" w:hAnsi="Times New Roman" w:cs="Times New Roman"/>
          <w:sz w:val="24"/>
          <w:szCs w:val="24"/>
        </w:rPr>
        <w:t>hamber of the said Edward Griffith he this deponent…saw a box standing in the window</w:t>
      </w:r>
      <w:r w:rsidR="009D12D3">
        <w:rPr>
          <w:rFonts w:ascii="Times New Roman" w:hAnsi="Times New Roman" w:cs="Times New Roman"/>
          <w:sz w:val="24"/>
          <w:szCs w:val="24"/>
        </w:rPr>
        <w:t>.</w:t>
      </w:r>
      <w:r w:rsidR="00C56725">
        <w:rPr>
          <w:rFonts w:ascii="Times New Roman" w:hAnsi="Times New Roman" w:cs="Times New Roman"/>
          <w:sz w:val="24"/>
          <w:szCs w:val="24"/>
        </w:rPr>
        <w:t xml:space="preserve">… Edward </w:t>
      </w:r>
      <w:r w:rsidR="009D12D3">
        <w:rPr>
          <w:rFonts w:ascii="Times New Roman" w:hAnsi="Times New Roman" w:cs="Times New Roman"/>
          <w:sz w:val="24"/>
          <w:szCs w:val="24"/>
        </w:rPr>
        <w:t xml:space="preserve">[said] </w:t>
      </w:r>
      <w:r w:rsidR="00C56725">
        <w:rPr>
          <w:rFonts w:ascii="Times New Roman" w:hAnsi="Times New Roman" w:cs="Times New Roman"/>
          <w:sz w:val="24"/>
          <w:szCs w:val="24"/>
        </w:rPr>
        <w:t xml:space="preserve">there is the deed of </w:t>
      </w:r>
      <w:r w:rsidR="009D12D3">
        <w:rPr>
          <w:rFonts w:ascii="Times New Roman" w:hAnsi="Times New Roman" w:cs="Times New Roman"/>
          <w:sz w:val="24"/>
          <w:szCs w:val="24"/>
        </w:rPr>
        <w:t>f</w:t>
      </w:r>
      <w:r w:rsidR="00C56725">
        <w:rPr>
          <w:rFonts w:ascii="Times New Roman" w:hAnsi="Times New Roman" w:cs="Times New Roman"/>
          <w:sz w:val="24"/>
          <w:szCs w:val="24"/>
        </w:rPr>
        <w:t>ee tail that I have b</w:t>
      </w:r>
      <w:r w:rsidR="009D12D3">
        <w:rPr>
          <w:rFonts w:ascii="Times New Roman" w:hAnsi="Times New Roman" w:cs="Times New Roman"/>
          <w:sz w:val="24"/>
          <w:szCs w:val="24"/>
        </w:rPr>
        <w:t>ee</w:t>
      </w:r>
      <w:r w:rsidR="00C56725">
        <w:rPr>
          <w:rFonts w:ascii="Times New Roman" w:hAnsi="Times New Roman" w:cs="Times New Roman"/>
          <w:sz w:val="24"/>
          <w:szCs w:val="24"/>
        </w:rPr>
        <w:t>n se</w:t>
      </w:r>
      <w:r w:rsidR="009D12D3">
        <w:rPr>
          <w:rFonts w:ascii="Times New Roman" w:hAnsi="Times New Roman" w:cs="Times New Roman"/>
          <w:sz w:val="24"/>
          <w:szCs w:val="24"/>
        </w:rPr>
        <w:t>e</w:t>
      </w:r>
      <w:r w:rsidR="00C56725">
        <w:rPr>
          <w:rFonts w:ascii="Times New Roman" w:hAnsi="Times New Roman" w:cs="Times New Roman"/>
          <w:sz w:val="24"/>
          <w:szCs w:val="24"/>
        </w:rPr>
        <w:t xml:space="preserve">king of the </w:t>
      </w:r>
      <w:r w:rsidR="009D12D3">
        <w:rPr>
          <w:rFonts w:ascii="Times New Roman" w:hAnsi="Times New Roman" w:cs="Times New Roman"/>
          <w:sz w:val="24"/>
          <w:szCs w:val="24"/>
        </w:rPr>
        <w:t>l</w:t>
      </w:r>
      <w:r w:rsidR="00C56725">
        <w:rPr>
          <w:rFonts w:ascii="Times New Roman" w:hAnsi="Times New Roman" w:cs="Times New Roman"/>
          <w:sz w:val="24"/>
          <w:szCs w:val="24"/>
        </w:rPr>
        <w:t>ands whereof my father would disinherit me…</w:t>
      </w:r>
    </w:p>
    <w:p w14:paraId="61ABACD5" w14:textId="77777777" w:rsidR="00E70770" w:rsidRDefault="00E70770" w:rsidP="00FD45DC">
      <w:pPr>
        <w:spacing w:after="0"/>
        <w:ind w:left="340"/>
        <w:jc w:val="both"/>
        <w:rPr>
          <w:rFonts w:ascii="Times New Roman" w:hAnsi="Times New Roman" w:cs="Times New Roman"/>
          <w:sz w:val="24"/>
          <w:szCs w:val="24"/>
        </w:rPr>
      </w:pPr>
    </w:p>
    <w:p w14:paraId="419B842B" w14:textId="77777777" w:rsidR="00FD45DC" w:rsidRDefault="002B12DB" w:rsidP="00F64C4C">
      <w:pPr>
        <w:jc w:val="both"/>
        <w:rPr>
          <w:rFonts w:ascii="Times New Roman" w:hAnsi="Times New Roman" w:cs="Times New Roman"/>
          <w:sz w:val="24"/>
          <w:szCs w:val="24"/>
        </w:rPr>
      </w:pPr>
      <w:r w:rsidRPr="00C9692F">
        <w:rPr>
          <w:rFonts w:ascii="Times New Roman" w:hAnsi="Times New Roman" w:cs="Times New Roman"/>
          <w:sz w:val="24"/>
          <w:szCs w:val="24"/>
        </w:rPr>
        <w:t xml:space="preserve">Edward </w:t>
      </w:r>
      <w:r w:rsidR="0057184D" w:rsidRPr="00C9692F">
        <w:rPr>
          <w:rFonts w:ascii="Times New Roman" w:hAnsi="Times New Roman" w:cs="Times New Roman"/>
          <w:sz w:val="24"/>
          <w:szCs w:val="24"/>
        </w:rPr>
        <w:t xml:space="preserve">heard the entail expounded by Doctor John Lewis, the Treasurer of St. David’s and believed </w:t>
      </w:r>
      <w:r w:rsidRPr="00C9692F">
        <w:rPr>
          <w:rFonts w:ascii="Times New Roman" w:hAnsi="Times New Roman" w:cs="Times New Roman"/>
          <w:sz w:val="24"/>
          <w:szCs w:val="24"/>
        </w:rPr>
        <w:t>that his position as heir in tail male was firm</w:t>
      </w:r>
      <w:r w:rsidR="001E2885" w:rsidRPr="00C9692F">
        <w:rPr>
          <w:rFonts w:ascii="Times New Roman" w:hAnsi="Times New Roman" w:cs="Times New Roman"/>
          <w:sz w:val="24"/>
          <w:szCs w:val="24"/>
        </w:rPr>
        <w:t>.</w:t>
      </w:r>
      <w:r w:rsidR="0057184D" w:rsidRPr="00C9692F">
        <w:rPr>
          <w:rStyle w:val="FootnoteReference"/>
          <w:rFonts w:ascii="Times New Roman" w:hAnsi="Times New Roman" w:cs="Times New Roman"/>
          <w:sz w:val="24"/>
          <w:szCs w:val="24"/>
        </w:rPr>
        <w:footnoteReference w:id="28"/>
      </w:r>
      <w:r w:rsidR="001E2885" w:rsidRPr="00C9692F">
        <w:rPr>
          <w:rFonts w:ascii="Times New Roman" w:hAnsi="Times New Roman" w:cs="Times New Roman"/>
          <w:sz w:val="24"/>
          <w:szCs w:val="24"/>
        </w:rPr>
        <w:t xml:space="preserve"> </w:t>
      </w:r>
      <w:r w:rsidR="00E83A40" w:rsidRPr="00C9692F">
        <w:rPr>
          <w:rFonts w:ascii="Times New Roman" w:hAnsi="Times New Roman" w:cs="Times New Roman"/>
          <w:sz w:val="24"/>
          <w:szCs w:val="24"/>
        </w:rPr>
        <w:t xml:space="preserve">Baulked of this leverage, it is possible that </w:t>
      </w:r>
      <w:r w:rsidRPr="00C9692F">
        <w:rPr>
          <w:rFonts w:ascii="Times New Roman" w:hAnsi="Times New Roman" w:cs="Times New Roman"/>
          <w:sz w:val="24"/>
          <w:szCs w:val="24"/>
        </w:rPr>
        <w:t xml:space="preserve">Sir William brought pressure to bear on Edward to accede to his wishes </w:t>
      </w:r>
      <w:r w:rsidR="00A50648" w:rsidRPr="00C9692F">
        <w:rPr>
          <w:rFonts w:ascii="Times New Roman" w:hAnsi="Times New Roman" w:cs="Times New Roman"/>
          <w:sz w:val="24"/>
          <w:szCs w:val="24"/>
        </w:rPr>
        <w:t>by</w:t>
      </w:r>
      <w:r w:rsidRPr="00C9692F">
        <w:rPr>
          <w:rFonts w:ascii="Times New Roman" w:hAnsi="Times New Roman" w:cs="Times New Roman"/>
          <w:sz w:val="24"/>
          <w:szCs w:val="24"/>
        </w:rPr>
        <w:t xml:space="preserve"> drawing Edward’s attention to events at the royal court </w:t>
      </w:r>
      <w:r w:rsidR="00A50648" w:rsidRPr="00C9692F">
        <w:rPr>
          <w:rFonts w:ascii="Times New Roman" w:hAnsi="Times New Roman" w:cs="Times New Roman"/>
          <w:sz w:val="24"/>
          <w:szCs w:val="24"/>
        </w:rPr>
        <w:t>and raising doubts about the validity of his own marriage</w:t>
      </w:r>
      <w:r w:rsidRPr="00C9692F">
        <w:rPr>
          <w:rFonts w:ascii="Times New Roman" w:hAnsi="Times New Roman" w:cs="Times New Roman"/>
          <w:sz w:val="24"/>
          <w:szCs w:val="24"/>
        </w:rPr>
        <w:t>.</w:t>
      </w:r>
      <w:r w:rsidR="00C07A00" w:rsidRPr="00C9692F">
        <w:rPr>
          <w:rFonts w:ascii="Times New Roman" w:hAnsi="Times New Roman" w:cs="Times New Roman"/>
          <w:sz w:val="24"/>
          <w:szCs w:val="24"/>
        </w:rPr>
        <w:t xml:space="preserve"> </w:t>
      </w:r>
    </w:p>
    <w:p w14:paraId="2E1D1DB9" w14:textId="401D16BC" w:rsidR="00FD45DC" w:rsidRPr="0042187F" w:rsidRDefault="00FD45DC" w:rsidP="00FD45DC">
      <w:pPr>
        <w:jc w:val="both"/>
        <w:rPr>
          <w:rFonts w:ascii="Times New Roman" w:hAnsi="Times New Roman" w:cs="Times New Roman"/>
          <w:color w:val="000000" w:themeColor="text1"/>
          <w:sz w:val="24"/>
          <w:szCs w:val="24"/>
          <w:lang w:val="en-US"/>
        </w:rPr>
      </w:pPr>
      <w:r w:rsidRPr="0042187F">
        <w:rPr>
          <w:rFonts w:ascii="Times New Roman" w:hAnsi="Times New Roman" w:cs="Times New Roman"/>
          <w:color w:val="000000" w:themeColor="text1"/>
          <w:sz w:val="24"/>
          <w:szCs w:val="24"/>
          <w:lang w:val="en-US"/>
        </w:rPr>
        <w:t xml:space="preserve">Whatever Edward’s motivation, it is important to note that in repudiating Agnes he was pre-empting any actual change in the law. In the light of this, it is particularly interesting to note that he apparently sought – and obtained – legal sanction for his actions. As one witness later deposed, the sentence of divorce between Edward and Agnes was read at his subsequent </w:t>
      </w:r>
      <w:r w:rsidRPr="0042187F">
        <w:rPr>
          <w:rFonts w:ascii="Times New Roman" w:hAnsi="Times New Roman" w:cs="Times New Roman"/>
          <w:color w:val="000000" w:themeColor="text1"/>
          <w:sz w:val="24"/>
          <w:szCs w:val="24"/>
          <w:lang w:val="en-US"/>
        </w:rPr>
        <w:lastRenderedPageBreak/>
        <w:t>wedding.</w:t>
      </w:r>
      <w:r w:rsidRPr="0042187F">
        <w:rPr>
          <w:rStyle w:val="FootnoteReference"/>
          <w:rFonts w:ascii="Times New Roman" w:hAnsi="Times New Roman" w:cs="Times New Roman"/>
          <w:color w:val="000000" w:themeColor="text1"/>
          <w:sz w:val="24"/>
          <w:szCs w:val="24"/>
          <w:lang w:val="en-US"/>
        </w:rPr>
        <w:footnoteReference w:id="29"/>
      </w:r>
      <w:r w:rsidRPr="0042187F">
        <w:rPr>
          <w:rFonts w:ascii="Times New Roman" w:hAnsi="Times New Roman" w:cs="Times New Roman"/>
          <w:color w:val="000000" w:themeColor="text1"/>
          <w:sz w:val="24"/>
          <w:szCs w:val="24"/>
          <w:lang w:val="en-US"/>
        </w:rPr>
        <w:t xml:space="preserve"> Given the involvement of Wolsey in the grant of the original dispensation, it is worth speculating whether he was also involved in the later proceedings. In any case, whoever chose to grant the annulment could hardly have been ignorant of its significance as a precedent for Henry’s own marriage. </w:t>
      </w:r>
    </w:p>
    <w:p w14:paraId="02F019F0" w14:textId="069D65B0" w:rsidR="00B175AA" w:rsidRDefault="001F7C11" w:rsidP="00A50648">
      <w:pPr>
        <w:jc w:val="both"/>
        <w:rPr>
          <w:rFonts w:ascii="Times New Roman" w:hAnsi="Times New Roman" w:cs="Times New Roman"/>
          <w:sz w:val="24"/>
          <w:szCs w:val="24"/>
        </w:rPr>
      </w:pPr>
      <w:r>
        <w:rPr>
          <w:rFonts w:ascii="Times New Roman" w:hAnsi="Times New Roman" w:cs="Times New Roman"/>
          <w:sz w:val="24"/>
          <w:szCs w:val="24"/>
        </w:rPr>
        <w:t xml:space="preserve">While it might seem odd that he would be happy to marry on the strength of a second dispensation if he had any qualms about the legitimacy of the first, </w:t>
      </w:r>
      <w:r w:rsidR="00B416FC">
        <w:rPr>
          <w:rFonts w:ascii="Times New Roman" w:hAnsi="Times New Roman" w:cs="Times New Roman"/>
          <w:sz w:val="24"/>
          <w:szCs w:val="24"/>
        </w:rPr>
        <w:t>marriage to a stepmother’s niece was hardly attracting the same degree of controversy as marriage to the spouse of a deceased sibling.</w:t>
      </w:r>
    </w:p>
    <w:p w14:paraId="0BF6B694" w14:textId="501FAE34" w:rsidR="00C07A00" w:rsidRPr="00B416FC" w:rsidRDefault="00A50648" w:rsidP="00A50648">
      <w:pPr>
        <w:jc w:val="both"/>
        <w:rPr>
          <w:rFonts w:ascii="Times New Roman" w:hAnsi="Times New Roman" w:cs="Times New Roman"/>
          <w:sz w:val="24"/>
          <w:szCs w:val="24"/>
        </w:rPr>
      </w:pPr>
      <w:r w:rsidRPr="00C9692F">
        <w:rPr>
          <w:rFonts w:ascii="Times New Roman" w:hAnsi="Times New Roman" w:cs="Times New Roman"/>
          <w:sz w:val="24"/>
          <w:szCs w:val="24"/>
          <w:lang w:val="en-US"/>
        </w:rPr>
        <w:t xml:space="preserve">Edward </w:t>
      </w:r>
      <w:r w:rsidR="00E5689F" w:rsidRPr="00C9692F">
        <w:rPr>
          <w:rFonts w:ascii="Times New Roman" w:hAnsi="Times New Roman" w:cs="Times New Roman"/>
          <w:sz w:val="24"/>
          <w:szCs w:val="24"/>
          <w:lang w:val="en-US"/>
        </w:rPr>
        <w:t xml:space="preserve">certainly </w:t>
      </w:r>
      <w:r w:rsidRPr="00C9692F">
        <w:rPr>
          <w:rFonts w:ascii="Times New Roman" w:hAnsi="Times New Roman" w:cs="Times New Roman"/>
          <w:sz w:val="24"/>
          <w:szCs w:val="24"/>
          <w:lang w:val="en-US"/>
        </w:rPr>
        <w:t xml:space="preserve">made no secret of his marriage to Agnes when he went through </w:t>
      </w:r>
      <w:r w:rsidR="00E5689F" w:rsidRPr="00C9692F">
        <w:rPr>
          <w:rFonts w:ascii="Times New Roman" w:hAnsi="Times New Roman" w:cs="Times New Roman"/>
          <w:sz w:val="24"/>
          <w:szCs w:val="24"/>
          <w:lang w:val="en-US"/>
        </w:rPr>
        <w:t>this third ceremony</w:t>
      </w:r>
      <w:r w:rsidRPr="00C9692F">
        <w:rPr>
          <w:rFonts w:ascii="Times New Roman" w:hAnsi="Times New Roman" w:cs="Times New Roman"/>
          <w:sz w:val="24"/>
          <w:szCs w:val="24"/>
          <w:lang w:val="en-US"/>
        </w:rPr>
        <w:t xml:space="preserve">. As one witness later deposed, ‘he heard say that at the marriage supposed to have been between the said </w:t>
      </w:r>
      <w:proofErr w:type="gramStart"/>
      <w:r w:rsidRPr="00C9692F">
        <w:rPr>
          <w:rFonts w:ascii="Times New Roman" w:hAnsi="Times New Roman" w:cs="Times New Roman"/>
          <w:sz w:val="24"/>
          <w:szCs w:val="24"/>
          <w:lang w:val="en-US"/>
        </w:rPr>
        <w:t xml:space="preserve">Edward </w:t>
      </w:r>
      <w:r w:rsidR="000A315C">
        <w:rPr>
          <w:rFonts w:ascii="Times New Roman" w:hAnsi="Times New Roman" w:cs="Times New Roman"/>
          <w:sz w:val="24"/>
          <w:szCs w:val="24"/>
          <w:lang w:val="en-US"/>
        </w:rPr>
        <w:t>.</w:t>
      </w:r>
      <w:proofErr w:type="gramEnd"/>
      <w:r w:rsidR="000A315C">
        <w:rPr>
          <w:rFonts w:ascii="Times New Roman" w:hAnsi="Times New Roman" w:cs="Times New Roman"/>
          <w:sz w:val="24"/>
          <w:szCs w:val="24"/>
          <w:lang w:val="en-US"/>
        </w:rPr>
        <w:t xml:space="preserve"> </w:t>
      </w:r>
      <w:r w:rsidRPr="00C9692F">
        <w:rPr>
          <w:rFonts w:ascii="Times New Roman" w:hAnsi="Times New Roman" w:cs="Times New Roman"/>
          <w:sz w:val="24"/>
          <w:szCs w:val="24"/>
          <w:lang w:val="en-US"/>
        </w:rPr>
        <w:t xml:space="preserve">and Jane </w:t>
      </w:r>
      <w:proofErr w:type="spellStart"/>
      <w:r w:rsidRPr="00C9692F">
        <w:rPr>
          <w:rFonts w:ascii="Times New Roman" w:hAnsi="Times New Roman" w:cs="Times New Roman"/>
          <w:sz w:val="24"/>
          <w:szCs w:val="24"/>
          <w:lang w:val="en-US"/>
        </w:rPr>
        <w:t>Pilston</w:t>
      </w:r>
      <w:proofErr w:type="spellEnd"/>
      <w:r w:rsidRPr="00C9692F">
        <w:rPr>
          <w:rFonts w:ascii="Times New Roman" w:hAnsi="Times New Roman" w:cs="Times New Roman"/>
          <w:sz w:val="24"/>
          <w:szCs w:val="24"/>
          <w:lang w:val="en-US"/>
        </w:rPr>
        <w:t xml:space="preserve"> the said Edward put forth his left hand to the </w:t>
      </w:r>
      <w:proofErr w:type="spellStart"/>
      <w:r w:rsidRPr="00C9692F">
        <w:rPr>
          <w:rFonts w:ascii="Times New Roman" w:hAnsi="Times New Roman" w:cs="Times New Roman"/>
          <w:sz w:val="24"/>
          <w:szCs w:val="24"/>
          <w:lang w:val="en-US"/>
        </w:rPr>
        <w:t>trothplighting</w:t>
      </w:r>
      <w:proofErr w:type="spellEnd"/>
      <w:r w:rsidRPr="00C9692F">
        <w:rPr>
          <w:rFonts w:ascii="Times New Roman" w:hAnsi="Times New Roman" w:cs="Times New Roman"/>
          <w:sz w:val="24"/>
          <w:szCs w:val="24"/>
          <w:lang w:val="en-US"/>
        </w:rPr>
        <w:t xml:space="preserve"> saying that he had already before given his right hand unto the said Agnes </w:t>
      </w:r>
      <w:proofErr w:type="spellStart"/>
      <w:r w:rsidRPr="00C9692F">
        <w:rPr>
          <w:rFonts w:ascii="Times New Roman" w:hAnsi="Times New Roman" w:cs="Times New Roman"/>
          <w:sz w:val="24"/>
          <w:szCs w:val="24"/>
          <w:lang w:val="en-US"/>
        </w:rPr>
        <w:t>ferch</w:t>
      </w:r>
      <w:proofErr w:type="spellEnd"/>
      <w:r w:rsidRPr="00C9692F">
        <w:rPr>
          <w:rFonts w:ascii="Times New Roman" w:hAnsi="Times New Roman" w:cs="Times New Roman"/>
          <w:sz w:val="24"/>
          <w:szCs w:val="24"/>
          <w:lang w:val="en-US"/>
        </w:rPr>
        <w:t xml:space="preserve"> William.’</w:t>
      </w:r>
      <w:r w:rsidRPr="00C9692F">
        <w:rPr>
          <w:rStyle w:val="FootnoteReference"/>
          <w:rFonts w:ascii="Times New Roman" w:hAnsi="Times New Roman" w:cs="Times New Roman"/>
          <w:sz w:val="24"/>
          <w:szCs w:val="24"/>
          <w:lang w:val="en-US"/>
        </w:rPr>
        <w:footnoteReference w:id="30"/>
      </w:r>
      <w:r w:rsidR="00C07A00" w:rsidRPr="00C9692F">
        <w:rPr>
          <w:rFonts w:ascii="Times New Roman" w:hAnsi="Times New Roman" w:cs="Times New Roman"/>
          <w:sz w:val="24"/>
          <w:szCs w:val="24"/>
          <w:lang w:val="en-US"/>
        </w:rPr>
        <w:t xml:space="preserve"> This might indicate a degree of reluctance on Edward’s part to accede to his father’s choice – an interpretation reinforced by Edward’s decision to return to Agnes a year and a half later. </w:t>
      </w:r>
    </w:p>
    <w:p w14:paraId="06B10460" w14:textId="5CDDFDEC" w:rsidR="001678A1" w:rsidRPr="00C9692F" w:rsidRDefault="00C07A00" w:rsidP="00AF1751">
      <w:pPr>
        <w:jc w:val="both"/>
        <w:rPr>
          <w:rFonts w:ascii="Times New Roman" w:hAnsi="Times New Roman" w:cs="Times New Roman"/>
          <w:sz w:val="24"/>
          <w:szCs w:val="24"/>
          <w:lang w:val="en-US"/>
        </w:rPr>
      </w:pPr>
      <w:r w:rsidRPr="00C9692F">
        <w:rPr>
          <w:rFonts w:ascii="Times New Roman" w:hAnsi="Times New Roman" w:cs="Times New Roman"/>
          <w:sz w:val="24"/>
          <w:szCs w:val="24"/>
          <w:lang w:val="en-US"/>
        </w:rPr>
        <w:t xml:space="preserve">If he had been persuaded by his father that his marriage to Agnes was void on the basis that Henry’s marriage to Catherine was void, then he might have been </w:t>
      </w:r>
      <w:r w:rsidR="006256CB" w:rsidRPr="00C9692F">
        <w:rPr>
          <w:rFonts w:ascii="Times New Roman" w:hAnsi="Times New Roman" w:cs="Times New Roman"/>
          <w:sz w:val="24"/>
          <w:szCs w:val="24"/>
          <w:lang w:val="en-US"/>
        </w:rPr>
        <w:t>all the more receptive to the barest hint that Henry’s marriage might be legal after all. In July 1529</w:t>
      </w:r>
      <w:r w:rsidR="00BE0937">
        <w:rPr>
          <w:rFonts w:ascii="Times New Roman" w:hAnsi="Times New Roman" w:cs="Times New Roman"/>
          <w:sz w:val="24"/>
          <w:szCs w:val="24"/>
          <w:lang w:val="en-US"/>
        </w:rPr>
        <w:t>,</w:t>
      </w:r>
      <w:r w:rsidR="006256CB" w:rsidRPr="00C9692F">
        <w:rPr>
          <w:rFonts w:ascii="Times New Roman" w:hAnsi="Times New Roman" w:cs="Times New Roman"/>
          <w:sz w:val="24"/>
          <w:szCs w:val="24"/>
          <w:lang w:val="en-US"/>
        </w:rPr>
        <w:t xml:space="preserve"> the decretal commission had decided that the matter should be heard in Rome.</w:t>
      </w:r>
      <w:r w:rsidR="006256CB" w:rsidRPr="00C9692F">
        <w:rPr>
          <w:rStyle w:val="FootnoteReference"/>
          <w:rFonts w:ascii="Times New Roman" w:hAnsi="Times New Roman" w:cs="Times New Roman"/>
          <w:sz w:val="24"/>
          <w:szCs w:val="24"/>
          <w:lang w:val="en-US"/>
        </w:rPr>
        <w:footnoteReference w:id="31"/>
      </w:r>
      <w:r w:rsidR="007F45ED" w:rsidRPr="00C9692F">
        <w:rPr>
          <w:rFonts w:ascii="Times New Roman" w:hAnsi="Times New Roman" w:cs="Times New Roman"/>
          <w:sz w:val="24"/>
          <w:szCs w:val="24"/>
          <w:lang w:val="en-US"/>
        </w:rPr>
        <w:t xml:space="preserve"> While the case was being determined, Edward sought the sanction of </w:t>
      </w:r>
      <w:r w:rsidR="001C4298" w:rsidRPr="00C9692F">
        <w:rPr>
          <w:rFonts w:ascii="Times New Roman" w:hAnsi="Times New Roman" w:cs="Times New Roman"/>
          <w:sz w:val="24"/>
          <w:szCs w:val="24"/>
          <w:lang w:val="en-US"/>
        </w:rPr>
        <w:t xml:space="preserve">an </w:t>
      </w:r>
      <w:r w:rsidR="007F45ED" w:rsidRPr="00C9692F">
        <w:rPr>
          <w:rFonts w:ascii="Times New Roman" w:hAnsi="Times New Roman" w:cs="Times New Roman"/>
          <w:sz w:val="24"/>
          <w:szCs w:val="24"/>
          <w:lang w:val="en-US"/>
        </w:rPr>
        <w:t>ecclesiastical court to return to Agnes. As one witness later deposed, he brought a suit ‘to have restitution of the said Agnes his wife’.</w:t>
      </w:r>
      <w:r w:rsidR="007F45ED" w:rsidRPr="00C9692F">
        <w:rPr>
          <w:rStyle w:val="FootnoteReference"/>
          <w:rFonts w:ascii="Times New Roman" w:hAnsi="Times New Roman" w:cs="Times New Roman"/>
          <w:sz w:val="24"/>
          <w:szCs w:val="24"/>
          <w:lang w:val="en-US"/>
        </w:rPr>
        <w:footnoteReference w:id="32"/>
      </w:r>
      <w:r w:rsidR="007F45ED" w:rsidRPr="00C9692F">
        <w:rPr>
          <w:rFonts w:ascii="Times New Roman" w:hAnsi="Times New Roman" w:cs="Times New Roman"/>
          <w:sz w:val="24"/>
          <w:szCs w:val="24"/>
          <w:lang w:val="en-US"/>
        </w:rPr>
        <w:t xml:space="preserve"> He and William </w:t>
      </w:r>
      <w:proofErr w:type="spellStart"/>
      <w:r w:rsidR="007F45ED" w:rsidRPr="00C9692F">
        <w:rPr>
          <w:rFonts w:ascii="Times New Roman" w:hAnsi="Times New Roman" w:cs="Times New Roman"/>
          <w:sz w:val="24"/>
          <w:szCs w:val="24"/>
          <w:lang w:val="en-US"/>
        </w:rPr>
        <w:t>ap</w:t>
      </w:r>
      <w:proofErr w:type="spellEnd"/>
      <w:r w:rsidR="007F45ED" w:rsidRPr="00C9692F">
        <w:rPr>
          <w:rFonts w:ascii="Times New Roman" w:hAnsi="Times New Roman" w:cs="Times New Roman"/>
          <w:sz w:val="24"/>
          <w:szCs w:val="24"/>
          <w:lang w:val="en-US"/>
        </w:rPr>
        <w:t xml:space="preserve"> William – his former, arguably current, and, as it proved, future father-in-law – went to London to have the matter determined</w:t>
      </w:r>
      <w:r w:rsidR="00F85722">
        <w:rPr>
          <w:rFonts w:ascii="Times New Roman" w:hAnsi="Times New Roman" w:cs="Times New Roman"/>
          <w:sz w:val="24"/>
          <w:szCs w:val="24"/>
          <w:lang w:val="en-US"/>
        </w:rPr>
        <w:t xml:space="preserve"> by an ecclesiastical court</w:t>
      </w:r>
      <w:r w:rsidR="007F45ED" w:rsidRPr="00C9692F">
        <w:rPr>
          <w:rFonts w:ascii="Times New Roman" w:hAnsi="Times New Roman" w:cs="Times New Roman"/>
          <w:sz w:val="24"/>
          <w:szCs w:val="24"/>
          <w:lang w:val="en-US"/>
        </w:rPr>
        <w:t>. Edward swore an oath that ‘he never had carnal copulation with Jane Williams the sister of the said Agnes.’</w:t>
      </w:r>
      <w:r w:rsidR="007F45ED" w:rsidRPr="00C9692F">
        <w:rPr>
          <w:rStyle w:val="FootnoteReference"/>
          <w:rFonts w:ascii="Times New Roman" w:hAnsi="Times New Roman" w:cs="Times New Roman"/>
          <w:sz w:val="24"/>
          <w:szCs w:val="24"/>
          <w:lang w:val="en-US"/>
        </w:rPr>
        <w:footnoteReference w:id="33"/>
      </w:r>
      <w:r w:rsidR="007F45ED" w:rsidRPr="00C9692F">
        <w:rPr>
          <w:rFonts w:ascii="Times New Roman" w:hAnsi="Times New Roman" w:cs="Times New Roman"/>
          <w:sz w:val="24"/>
          <w:szCs w:val="24"/>
          <w:lang w:val="en-US"/>
        </w:rPr>
        <w:t xml:space="preserve"> It was therefore concluded that Edward ‘should receive again the said Agnes to his company as his lawful wife.’</w:t>
      </w:r>
      <w:r w:rsidR="00F85722">
        <w:rPr>
          <w:rStyle w:val="FootnoteReference"/>
          <w:rFonts w:ascii="Times New Roman" w:hAnsi="Times New Roman" w:cs="Times New Roman"/>
          <w:sz w:val="24"/>
          <w:szCs w:val="24"/>
          <w:lang w:val="en-US"/>
        </w:rPr>
        <w:footnoteReference w:id="34"/>
      </w:r>
    </w:p>
    <w:p w14:paraId="4CA6D39F" w14:textId="1BDE3718" w:rsidR="00185F13" w:rsidRDefault="001678A1" w:rsidP="001678A1">
      <w:pPr>
        <w:jc w:val="both"/>
        <w:rPr>
          <w:rFonts w:ascii="Times New Roman" w:hAnsi="Times New Roman" w:cs="Times New Roman"/>
          <w:sz w:val="24"/>
          <w:szCs w:val="24"/>
          <w:lang w:val="en-US"/>
        </w:rPr>
      </w:pPr>
      <w:r w:rsidRPr="00C9692F">
        <w:rPr>
          <w:rFonts w:ascii="Times New Roman" w:hAnsi="Times New Roman" w:cs="Times New Roman"/>
          <w:sz w:val="24"/>
          <w:szCs w:val="24"/>
          <w:lang w:val="en-US"/>
        </w:rPr>
        <w:t>This time they were together for less than a year.</w:t>
      </w:r>
      <w:r w:rsidRPr="00C9692F">
        <w:rPr>
          <w:rStyle w:val="FootnoteReference"/>
          <w:rFonts w:ascii="Times New Roman" w:hAnsi="Times New Roman" w:cs="Times New Roman"/>
          <w:sz w:val="24"/>
          <w:szCs w:val="24"/>
          <w:lang w:val="en-US"/>
        </w:rPr>
        <w:footnoteReference w:id="35"/>
      </w:r>
      <w:r w:rsidRPr="00C9692F">
        <w:rPr>
          <w:rFonts w:ascii="Times New Roman" w:hAnsi="Times New Roman" w:cs="Times New Roman"/>
          <w:sz w:val="24"/>
          <w:szCs w:val="24"/>
          <w:lang w:val="en-US"/>
        </w:rPr>
        <w:t xml:space="preserve"> Again, it seems highly likely what was happening at court had some impact on Edward’s actions. Indeed, two decades later </w:t>
      </w:r>
      <w:r w:rsidRPr="00C9692F">
        <w:rPr>
          <w:rFonts w:ascii="Times New Roman" w:hAnsi="Times New Roman" w:cs="Times New Roman"/>
          <w:sz w:val="24"/>
          <w:szCs w:val="24"/>
        </w:rPr>
        <w:t xml:space="preserve">the </w:t>
      </w:r>
      <w:r w:rsidRPr="00C9692F">
        <w:rPr>
          <w:rFonts w:ascii="Times New Roman" w:hAnsi="Times New Roman" w:cs="Times New Roman"/>
          <w:sz w:val="24"/>
          <w:szCs w:val="24"/>
        </w:rPr>
        <w:lastRenderedPageBreak/>
        <w:t>interrogatories issued to witnesses implied that he was simply following the example of Henry VIII in putting away Agnes for a second time.</w:t>
      </w:r>
      <w:r w:rsidRPr="00C9692F">
        <w:rPr>
          <w:rFonts w:ascii="Times New Roman" w:hAnsi="Times New Roman" w:cs="Times New Roman"/>
          <w:sz w:val="24"/>
          <w:szCs w:val="24"/>
          <w:lang w:val="en-US"/>
        </w:rPr>
        <w:t xml:space="preserve"> </w:t>
      </w:r>
      <w:r w:rsidR="00185F13">
        <w:rPr>
          <w:rFonts w:ascii="Times New Roman" w:hAnsi="Times New Roman" w:cs="Times New Roman"/>
          <w:sz w:val="24"/>
          <w:szCs w:val="24"/>
          <w:lang w:val="en-US"/>
        </w:rPr>
        <w:t>It was asked whether Edward had</w:t>
      </w:r>
    </w:p>
    <w:p w14:paraId="5903D4BE" w14:textId="15D7B39D" w:rsidR="00185F13" w:rsidRPr="00185F13" w:rsidRDefault="00185F13" w:rsidP="00185F13">
      <w:pPr>
        <w:ind w:left="720"/>
        <w:jc w:val="both"/>
        <w:rPr>
          <w:rFonts w:ascii="Times New Roman" w:hAnsi="Times New Roman" w:cs="Times New Roman"/>
          <w:sz w:val="24"/>
          <w:szCs w:val="24"/>
        </w:rPr>
      </w:pPr>
      <w:r w:rsidRPr="00185F13">
        <w:rPr>
          <w:rFonts w:ascii="Times New Roman" w:hAnsi="Times New Roman" w:cs="Times New Roman"/>
          <w:sz w:val="24"/>
          <w:szCs w:val="24"/>
        </w:rPr>
        <w:t>‘reconciled himself to the said Agnes as his lawful wife and with her cohabited until that our late sovereign Lord Henry the eighth did put away his most lawful wife Queen Katharine the Queen Majesty’s mother the said Edward by the example of the said late King encouraged (both the cases being of like quality) did again put away the said Agnes.’</w:t>
      </w:r>
      <w:r w:rsidRPr="00185F13">
        <w:rPr>
          <w:rStyle w:val="FootnoteReference"/>
          <w:rFonts w:ascii="Times New Roman" w:hAnsi="Times New Roman" w:cs="Times New Roman"/>
          <w:sz w:val="24"/>
          <w:szCs w:val="24"/>
        </w:rPr>
        <w:footnoteReference w:id="36"/>
      </w:r>
    </w:p>
    <w:p w14:paraId="4708B4FE" w14:textId="371155A7" w:rsidR="001678A1" w:rsidRPr="00C9692F" w:rsidRDefault="001678A1" w:rsidP="001678A1">
      <w:pPr>
        <w:jc w:val="both"/>
        <w:rPr>
          <w:rFonts w:ascii="Times New Roman" w:hAnsi="Times New Roman" w:cs="Times New Roman"/>
          <w:sz w:val="24"/>
          <w:szCs w:val="24"/>
          <w:lang w:val="en-US"/>
        </w:rPr>
      </w:pPr>
      <w:r w:rsidRPr="00C9692F">
        <w:rPr>
          <w:rFonts w:ascii="Times New Roman" w:hAnsi="Times New Roman" w:cs="Times New Roman"/>
          <w:sz w:val="24"/>
          <w:szCs w:val="24"/>
          <w:lang w:val="en-US"/>
        </w:rPr>
        <w:t>Assuming that the chronology as we have reassembled it is accurate, Edward would have left Agnes at around the same time that Henry finally parted from Cath</w:t>
      </w:r>
      <w:r w:rsidR="00212CF6" w:rsidRPr="00C9692F">
        <w:rPr>
          <w:rFonts w:ascii="Times New Roman" w:hAnsi="Times New Roman" w:cs="Times New Roman"/>
          <w:sz w:val="24"/>
          <w:szCs w:val="24"/>
          <w:lang w:val="en-US"/>
        </w:rPr>
        <w:t>e</w:t>
      </w:r>
      <w:r w:rsidRPr="00C9692F">
        <w:rPr>
          <w:rFonts w:ascii="Times New Roman" w:hAnsi="Times New Roman" w:cs="Times New Roman"/>
          <w:sz w:val="24"/>
          <w:szCs w:val="24"/>
          <w:lang w:val="en-US"/>
        </w:rPr>
        <w:t>rine and banished her from the court in 1531.</w:t>
      </w:r>
      <w:r w:rsidRPr="00C9692F">
        <w:rPr>
          <w:rStyle w:val="FootnoteReference"/>
          <w:rFonts w:ascii="Times New Roman" w:hAnsi="Times New Roman" w:cs="Times New Roman"/>
          <w:sz w:val="24"/>
          <w:szCs w:val="24"/>
          <w:lang w:val="en-US"/>
        </w:rPr>
        <w:footnoteReference w:id="37"/>
      </w:r>
      <w:r w:rsidRPr="00C9692F">
        <w:rPr>
          <w:rFonts w:ascii="Times New Roman" w:hAnsi="Times New Roman" w:cs="Times New Roman"/>
          <w:sz w:val="24"/>
          <w:szCs w:val="24"/>
          <w:lang w:val="en-US"/>
        </w:rPr>
        <w:t xml:space="preserve"> </w:t>
      </w:r>
    </w:p>
    <w:p w14:paraId="3E6A6AA2" w14:textId="1FD10C44" w:rsidR="004B48CD" w:rsidRPr="00C9692F" w:rsidRDefault="001678A1" w:rsidP="00AF1751">
      <w:pPr>
        <w:jc w:val="both"/>
        <w:rPr>
          <w:rFonts w:ascii="Times New Roman" w:hAnsi="Times New Roman" w:cs="Times New Roman"/>
          <w:sz w:val="24"/>
          <w:szCs w:val="24"/>
        </w:rPr>
      </w:pPr>
      <w:r w:rsidRPr="00C9692F">
        <w:rPr>
          <w:rFonts w:ascii="Times New Roman" w:hAnsi="Times New Roman" w:cs="Times New Roman"/>
          <w:sz w:val="24"/>
          <w:szCs w:val="24"/>
          <w:lang w:val="en-US"/>
        </w:rPr>
        <w:t xml:space="preserve">There was, however, a twist in the tale. </w:t>
      </w:r>
      <w:r w:rsidR="008249AA" w:rsidRPr="00C9692F">
        <w:rPr>
          <w:rFonts w:ascii="Times New Roman" w:hAnsi="Times New Roman" w:cs="Times New Roman"/>
          <w:sz w:val="24"/>
          <w:szCs w:val="24"/>
          <w:lang w:val="en-US"/>
        </w:rPr>
        <w:t>In May 1533</w:t>
      </w:r>
      <w:r w:rsidR="00BE0937">
        <w:rPr>
          <w:rFonts w:ascii="Times New Roman" w:hAnsi="Times New Roman" w:cs="Times New Roman"/>
          <w:sz w:val="24"/>
          <w:szCs w:val="24"/>
          <w:lang w:val="en-US"/>
        </w:rPr>
        <w:t>,</w:t>
      </w:r>
      <w:r w:rsidR="008249AA" w:rsidRPr="00C9692F">
        <w:rPr>
          <w:rFonts w:ascii="Times New Roman" w:hAnsi="Times New Roman" w:cs="Times New Roman"/>
          <w:sz w:val="24"/>
          <w:szCs w:val="24"/>
          <w:lang w:val="en-US"/>
        </w:rPr>
        <w:t xml:space="preserve"> Thomas Cranmer declared that </w:t>
      </w:r>
      <w:r w:rsidRPr="00C9692F">
        <w:rPr>
          <w:rFonts w:ascii="Times New Roman" w:hAnsi="Times New Roman" w:cs="Times New Roman"/>
          <w:sz w:val="24"/>
          <w:szCs w:val="24"/>
          <w:lang w:val="en-US"/>
        </w:rPr>
        <w:t>Henry’s marriage to Cath</w:t>
      </w:r>
      <w:r w:rsidR="00C3493F" w:rsidRPr="00C9692F">
        <w:rPr>
          <w:rFonts w:ascii="Times New Roman" w:hAnsi="Times New Roman" w:cs="Times New Roman"/>
          <w:sz w:val="24"/>
          <w:szCs w:val="24"/>
          <w:lang w:val="en-US"/>
        </w:rPr>
        <w:t>e</w:t>
      </w:r>
      <w:r w:rsidRPr="00C9692F">
        <w:rPr>
          <w:rFonts w:ascii="Times New Roman" w:hAnsi="Times New Roman" w:cs="Times New Roman"/>
          <w:sz w:val="24"/>
          <w:szCs w:val="24"/>
          <w:lang w:val="en-US"/>
        </w:rPr>
        <w:t>rine was void.</w:t>
      </w:r>
      <w:r w:rsidRPr="00C9692F">
        <w:rPr>
          <w:rStyle w:val="FootnoteReference"/>
          <w:rFonts w:ascii="Times New Roman" w:hAnsi="Times New Roman" w:cs="Times New Roman"/>
          <w:sz w:val="24"/>
          <w:szCs w:val="24"/>
          <w:lang w:val="en-US"/>
        </w:rPr>
        <w:footnoteReference w:id="38"/>
      </w:r>
      <w:r w:rsidRPr="00C9692F">
        <w:rPr>
          <w:rFonts w:ascii="Times New Roman" w:hAnsi="Times New Roman" w:cs="Times New Roman"/>
          <w:sz w:val="24"/>
          <w:szCs w:val="24"/>
          <w:lang w:val="en-US"/>
        </w:rPr>
        <w:t xml:space="preserve"> </w:t>
      </w:r>
      <w:r w:rsidR="008249AA" w:rsidRPr="00C9692F">
        <w:rPr>
          <w:rFonts w:ascii="Times New Roman" w:hAnsi="Times New Roman" w:cs="Times New Roman"/>
          <w:sz w:val="24"/>
          <w:szCs w:val="24"/>
          <w:lang w:val="en-US"/>
        </w:rPr>
        <w:t>However, t</w:t>
      </w:r>
      <w:r w:rsidRPr="00C9692F">
        <w:rPr>
          <w:rFonts w:ascii="Times New Roman" w:hAnsi="Times New Roman" w:cs="Times New Roman"/>
          <w:sz w:val="24"/>
          <w:szCs w:val="24"/>
          <w:lang w:val="en-US"/>
        </w:rPr>
        <w:t>he annulment was based on the finding that Cath</w:t>
      </w:r>
      <w:r w:rsidR="00C3493F" w:rsidRPr="00C9692F">
        <w:rPr>
          <w:rFonts w:ascii="Times New Roman" w:hAnsi="Times New Roman" w:cs="Times New Roman"/>
          <w:sz w:val="24"/>
          <w:szCs w:val="24"/>
          <w:lang w:val="en-US"/>
        </w:rPr>
        <w:t>e</w:t>
      </w:r>
      <w:r w:rsidRPr="00C9692F">
        <w:rPr>
          <w:rFonts w:ascii="Times New Roman" w:hAnsi="Times New Roman" w:cs="Times New Roman"/>
          <w:sz w:val="24"/>
          <w:szCs w:val="24"/>
          <w:lang w:val="en-US"/>
        </w:rPr>
        <w:t>rine had in fact had sexual relations with Arthur, which was not the case for Edward and his first wife.</w:t>
      </w:r>
      <w:r w:rsidR="008249AA" w:rsidRPr="00C9692F">
        <w:rPr>
          <w:rFonts w:ascii="Times New Roman" w:hAnsi="Times New Roman" w:cs="Times New Roman"/>
          <w:sz w:val="24"/>
          <w:szCs w:val="24"/>
        </w:rPr>
        <w:t xml:space="preserve"> The Succession Act 1534 subsequently confirmed that the marriage was ‘</w:t>
      </w:r>
      <w:r w:rsidR="008249AA" w:rsidRPr="00C9692F">
        <w:rPr>
          <w:rFonts w:ascii="Times New Roman" w:hAnsi="Times New Roman" w:cs="Times New Roman"/>
          <w:sz w:val="24"/>
          <w:szCs w:val="24"/>
          <w:lang w:val="en-US"/>
        </w:rPr>
        <w:t>definitively, clearly, and absolutely declared, deemed, and adjudged to be against the laws of Almighty God’, Cath</w:t>
      </w:r>
      <w:r w:rsidR="00C3493F" w:rsidRPr="00C9692F">
        <w:rPr>
          <w:rFonts w:ascii="Times New Roman" w:hAnsi="Times New Roman" w:cs="Times New Roman"/>
          <w:sz w:val="24"/>
          <w:szCs w:val="24"/>
          <w:lang w:val="en-US"/>
        </w:rPr>
        <w:t>e</w:t>
      </w:r>
      <w:r w:rsidR="008249AA" w:rsidRPr="00C9692F">
        <w:rPr>
          <w:rFonts w:ascii="Times New Roman" w:hAnsi="Times New Roman" w:cs="Times New Roman"/>
          <w:sz w:val="24"/>
          <w:szCs w:val="24"/>
          <w:lang w:val="en-US"/>
        </w:rPr>
        <w:t>rine having been ‘lawful wife’ to Arthur and ‘carnally known’ by him.</w:t>
      </w:r>
      <w:r w:rsidR="008249AA" w:rsidRPr="00C9692F">
        <w:rPr>
          <w:rFonts w:ascii="Times New Roman" w:hAnsi="Times New Roman" w:cs="Times New Roman"/>
          <w:sz w:val="24"/>
          <w:szCs w:val="24"/>
        </w:rPr>
        <w:t xml:space="preserve">  The dispensation was thus declared to be ‘</w:t>
      </w:r>
      <w:r w:rsidR="008249AA" w:rsidRPr="00C9692F">
        <w:rPr>
          <w:rFonts w:ascii="Times New Roman" w:hAnsi="Times New Roman" w:cs="Times New Roman"/>
          <w:sz w:val="24"/>
          <w:szCs w:val="24"/>
          <w:lang w:val="en-US"/>
        </w:rPr>
        <w:t>void and of none effect’.</w:t>
      </w:r>
    </w:p>
    <w:p w14:paraId="77EF7203" w14:textId="4A00EF9D" w:rsidR="008249AA" w:rsidRPr="00C9692F" w:rsidRDefault="00257BEE" w:rsidP="00032A1D">
      <w:pPr>
        <w:jc w:val="both"/>
        <w:rPr>
          <w:rFonts w:ascii="Times New Roman" w:hAnsi="Times New Roman" w:cs="Times New Roman"/>
          <w:sz w:val="24"/>
          <w:szCs w:val="24"/>
        </w:rPr>
      </w:pPr>
      <w:r w:rsidRPr="00C9692F">
        <w:rPr>
          <w:rFonts w:ascii="Times New Roman" w:hAnsi="Times New Roman" w:cs="Times New Roman"/>
          <w:sz w:val="24"/>
          <w:szCs w:val="24"/>
        </w:rPr>
        <w:t xml:space="preserve">In </w:t>
      </w:r>
      <w:r w:rsidR="00FB2426" w:rsidRPr="00C9692F">
        <w:rPr>
          <w:rFonts w:ascii="Times New Roman" w:hAnsi="Times New Roman" w:cs="Times New Roman"/>
          <w:sz w:val="24"/>
          <w:szCs w:val="24"/>
        </w:rPr>
        <w:t xml:space="preserve">order to give additional legitimacy to </w:t>
      </w:r>
      <w:r w:rsidR="008249AA" w:rsidRPr="00C9692F">
        <w:rPr>
          <w:rFonts w:ascii="Times New Roman" w:hAnsi="Times New Roman" w:cs="Times New Roman"/>
          <w:sz w:val="24"/>
          <w:szCs w:val="24"/>
        </w:rPr>
        <w:t xml:space="preserve">Henry’s </w:t>
      </w:r>
      <w:r w:rsidR="00FB2426" w:rsidRPr="00C9692F">
        <w:rPr>
          <w:rFonts w:ascii="Times New Roman" w:hAnsi="Times New Roman" w:cs="Times New Roman"/>
          <w:sz w:val="24"/>
          <w:szCs w:val="24"/>
        </w:rPr>
        <w:t xml:space="preserve">actions </w:t>
      </w:r>
      <w:r w:rsidRPr="00C9692F">
        <w:rPr>
          <w:rFonts w:ascii="Times New Roman" w:hAnsi="Times New Roman" w:cs="Times New Roman"/>
          <w:sz w:val="24"/>
          <w:szCs w:val="24"/>
        </w:rPr>
        <w:t>the legislation also made fundamental changes to the rules governing who could marry whom, at least as regards relationships arising by affinity.</w:t>
      </w:r>
      <w:r w:rsidRPr="00C9692F">
        <w:rPr>
          <w:rStyle w:val="FootnoteReference"/>
          <w:rFonts w:ascii="Times New Roman" w:hAnsi="Times New Roman" w:cs="Times New Roman"/>
          <w:sz w:val="24"/>
          <w:szCs w:val="24"/>
        </w:rPr>
        <w:footnoteReference w:id="39"/>
      </w:r>
      <w:r w:rsidRPr="00C9692F">
        <w:rPr>
          <w:rFonts w:ascii="Times New Roman" w:hAnsi="Times New Roman" w:cs="Times New Roman"/>
          <w:sz w:val="24"/>
          <w:szCs w:val="24"/>
        </w:rPr>
        <w:t xml:space="preserve"> </w:t>
      </w:r>
      <w:r w:rsidR="00FB2426" w:rsidRPr="00C9692F">
        <w:rPr>
          <w:rFonts w:ascii="Times New Roman" w:hAnsi="Times New Roman" w:cs="Times New Roman"/>
          <w:sz w:val="24"/>
          <w:szCs w:val="24"/>
        </w:rPr>
        <w:t xml:space="preserve">On the one hand, it made the rules harsher, </w:t>
      </w:r>
      <w:r w:rsidR="00BF1DE4" w:rsidRPr="00C9692F">
        <w:rPr>
          <w:rFonts w:ascii="Times New Roman" w:hAnsi="Times New Roman" w:cs="Times New Roman"/>
          <w:sz w:val="24"/>
          <w:szCs w:val="24"/>
        </w:rPr>
        <w:t xml:space="preserve">declaring all existing marriages within the prohibited degrees to be void, regardless of any dispensation granted, and ruling out the possibility of any such dispensations in the future on the basis that </w:t>
      </w:r>
      <w:r w:rsidR="00FB2426" w:rsidRPr="00C9692F">
        <w:rPr>
          <w:rFonts w:ascii="Times New Roman" w:hAnsi="Times New Roman" w:cs="Times New Roman"/>
          <w:sz w:val="24"/>
          <w:szCs w:val="24"/>
        </w:rPr>
        <w:t xml:space="preserve"> </w:t>
      </w:r>
      <w:r w:rsidR="00BF1DE4" w:rsidRPr="00C9692F">
        <w:rPr>
          <w:rFonts w:ascii="Times New Roman" w:hAnsi="Times New Roman" w:cs="Times New Roman"/>
          <w:sz w:val="24"/>
          <w:szCs w:val="24"/>
        </w:rPr>
        <w:t>‘</w:t>
      </w:r>
      <w:r w:rsidRPr="00C9692F">
        <w:rPr>
          <w:rFonts w:ascii="Times New Roman" w:hAnsi="Times New Roman" w:cs="Times New Roman"/>
          <w:sz w:val="24"/>
          <w:szCs w:val="24"/>
          <w:lang w:val="en-US"/>
        </w:rPr>
        <w:t>no man, of what estate, degree, or condition soever he be, has power to dispense with God's laws</w:t>
      </w:r>
      <w:r w:rsidR="00BF1DE4" w:rsidRPr="00C9692F">
        <w:rPr>
          <w:rFonts w:ascii="Times New Roman" w:hAnsi="Times New Roman" w:cs="Times New Roman"/>
          <w:sz w:val="24"/>
          <w:szCs w:val="24"/>
          <w:lang w:val="en-US"/>
        </w:rPr>
        <w:t>’</w:t>
      </w:r>
      <w:r w:rsidRPr="00C9692F">
        <w:rPr>
          <w:rFonts w:ascii="Times New Roman" w:hAnsi="Times New Roman" w:cs="Times New Roman"/>
          <w:sz w:val="24"/>
          <w:szCs w:val="24"/>
          <w:lang w:val="en-US"/>
        </w:rPr>
        <w:t>.</w:t>
      </w:r>
      <w:r w:rsidR="00BF1DE4" w:rsidRPr="00C9692F">
        <w:rPr>
          <w:rFonts w:ascii="Times New Roman" w:hAnsi="Times New Roman" w:cs="Times New Roman"/>
          <w:sz w:val="24"/>
          <w:szCs w:val="24"/>
          <w:lang w:val="en-US"/>
        </w:rPr>
        <w:t xml:space="preserve"> </w:t>
      </w:r>
      <w:r w:rsidR="00FB2426" w:rsidRPr="00C9692F">
        <w:rPr>
          <w:rFonts w:ascii="Times New Roman" w:hAnsi="Times New Roman" w:cs="Times New Roman"/>
          <w:sz w:val="24"/>
          <w:szCs w:val="24"/>
        </w:rPr>
        <w:t xml:space="preserve">On the other, it restricted the circumstances in which relationships by affinity would arise. Previously a relationship of affinity could be created either by sex or by marriage; after the </w:t>
      </w:r>
      <w:r w:rsidR="008C7DE3" w:rsidRPr="00C9692F">
        <w:rPr>
          <w:rFonts w:ascii="Times New Roman" w:hAnsi="Times New Roman" w:cs="Times New Roman"/>
          <w:sz w:val="24"/>
          <w:szCs w:val="24"/>
        </w:rPr>
        <w:t xml:space="preserve">1534 </w:t>
      </w:r>
      <w:r w:rsidR="00FB2426" w:rsidRPr="00C9692F">
        <w:rPr>
          <w:rFonts w:ascii="Times New Roman" w:hAnsi="Times New Roman" w:cs="Times New Roman"/>
          <w:sz w:val="24"/>
          <w:szCs w:val="24"/>
        </w:rPr>
        <w:t>Act it could only be created by both in combination</w:t>
      </w:r>
      <w:r w:rsidR="00BF1DE4" w:rsidRPr="00C9692F">
        <w:rPr>
          <w:rFonts w:ascii="Times New Roman" w:hAnsi="Times New Roman" w:cs="Times New Roman"/>
          <w:sz w:val="24"/>
          <w:szCs w:val="24"/>
        </w:rPr>
        <w:t>, its final article stating that ‘</w:t>
      </w:r>
      <w:r w:rsidR="00BF1DE4" w:rsidRPr="00C9692F">
        <w:rPr>
          <w:rFonts w:ascii="Times New Roman" w:hAnsi="Times New Roman" w:cs="Times New Roman"/>
          <w:sz w:val="24"/>
          <w:szCs w:val="24"/>
          <w:lang w:val="en-US"/>
        </w:rPr>
        <w:t>the article in this Act contained concerning prohibitions of marriages within the degrees afore mentioned in this Act, shall always be taken, interpreted, and expounded of such marriages, where marriages were solemnized and carnal knowledge was had.’</w:t>
      </w:r>
      <w:r w:rsidR="00BF1DE4" w:rsidRPr="00C9692F">
        <w:rPr>
          <w:rStyle w:val="FootnoteReference"/>
          <w:rFonts w:ascii="Times New Roman" w:hAnsi="Times New Roman" w:cs="Times New Roman"/>
          <w:sz w:val="24"/>
          <w:szCs w:val="24"/>
          <w:lang w:val="en-US"/>
        </w:rPr>
        <w:footnoteReference w:id="40"/>
      </w:r>
      <w:r w:rsidR="00BF1DE4" w:rsidRPr="00C9692F">
        <w:rPr>
          <w:rFonts w:ascii="Times New Roman" w:hAnsi="Times New Roman" w:cs="Times New Roman"/>
          <w:sz w:val="24"/>
          <w:szCs w:val="24"/>
        </w:rPr>
        <w:t xml:space="preserve"> </w:t>
      </w:r>
    </w:p>
    <w:p w14:paraId="75F7B59F" w14:textId="6026D230" w:rsidR="008249AA" w:rsidRPr="00C9692F" w:rsidRDefault="00FB2426">
      <w:pPr>
        <w:jc w:val="both"/>
        <w:rPr>
          <w:rFonts w:ascii="Times New Roman" w:hAnsi="Times New Roman" w:cs="Times New Roman"/>
          <w:sz w:val="24"/>
          <w:szCs w:val="24"/>
          <w:lang w:val="en-US"/>
        </w:rPr>
      </w:pPr>
      <w:r w:rsidRPr="00C9692F">
        <w:rPr>
          <w:rFonts w:ascii="Times New Roman" w:hAnsi="Times New Roman" w:cs="Times New Roman"/>
          <w:sz w:val="24"/>
          <w:szCs w:val="24"/>
        </w:rPr>
        <w:t>As Maebh Harding has noted, the new rules were ‘carefully crafted… to validate Henry’s new marriage and invalidate his previous unsuccessful marriage.’</w:t>
      </w:r>
      <w:r w:rsidR="00BC26D6" w:rsidRPr="00C9692F">
        <w:rPr>
          <w:rStyle w:val="FootnoteReference"/>
          <w:rFonts w:ascii="Times New Roman" w:hAnsi="Times New Roman" w:cs="Times New Roman"/>
          <w:sz w:val="24"/>
          <w:szCs w:val="24"/>
        </w:rPr>
        <w:footnoteReference w:id="41"/>
      </w:r>
      <w:r w:rsidRPr="00C9692F">
        <w:rPr>
          <w:rFonts w:ascii="Times New Roman" w:hAnsi="Times New Roman" w:cs="Times New Roman"/>
          <w:sz w:val="24"/>
          <w:szCs w:val="24"/>
        </w:rPr>
        <w:t xml:space="preserve"> But what was carefully crafted </w:t>
      </w:r>
      <w:r w:rsidRPr="00C9692F">
        <w:rPr>
          <w:rFonts w:ascii="Times New Roman" w:hAnsi="Times New Roman" w:cs="Times New Roman"/>
          <w:sz w:val="24"/>
          <w:szCs w:val="24"/>
        </w:rPr>
        <w:lastRenderedPageBreak/>
        <w:t xml:space="preserve">for one did not necessarily work for all. </w:t>
      </w:r>
      <w:r w:rsidR="008249AA" w:rsidRPr="00C9692F">
        <w:rPr>
          <w:rFonts w:ascii="Times New Roman" w:hAnsi="Times New Roman" w:cs="Times New Roman"/>
          <w:sz w:val="24"/>
          <w:szCs w:val="24"/>
          <w:lang w:val="en-US"/>
        </w:rPr>
        <w:t xml:space="preserve">Under the terms of the 1534 Act, Edward’s marriage to Agnes would in fact have been valid. Even if his dispensation to marry her had been invalidated by the Act, the reworking of the prohibited degrees meant that he would not be barred from marrying her, his first marriage to Jane not having been consummated. </w:t>
      </w:r>
    </w:p>
    <w:p w14:paraId="31C5AF21" w14:textId="035D3E2B" w:rsidR="00190374" w:rsidRPr="00C9692F" w:rsidRDefault="001C4298" w:rsidP="0010182B">
      <w:pPr>
        <w:widowControl w:val="0"/>
        <w:autoSpaceDE w:val="0"/>
        <w:autoSpaceDN w:val="0"/>
        <w:adjustRightInd w:val="0"/>
        <w:spacing w:after="0"/>
        <w:jc w:val="both"/>
        <w:rPr>
          <w:rFonts w:ascii="Times New Roman" w:hAnsi="Times New Roman" w:cs="Times New Roman"/>
          <w:sz w:val="24"/>
          <w:szCs w:val="24"/>
          <w:lang w:val="en-US"/>
        </w:rPr>
      </w:pPr>
      <w:r w:rsidRPr="00C9692F">
        <w:rPr>
          <w:rFonts w:ascii="Times New Roman" w:hAnsi="Times New Roman" w:cs="Times New Roman"/>
          <w:sz w:val="24"/>
          <w:szCs w:val="24"/>
          <w:lang w:val="en-US"/>
        </w:rPr>
        <w:t xml:space="preserve">So why, if there was a possibility that his second marriage was valid after all, did Edward not return to </w:t>
      </w:r>
      <w:r w:rsidR="002713E4" w:rsidRPr="00C9692F">
        <w:rPr>
          <w:rFonts w:ascii="Times New Roman" w:hAnsi="Times New Roman" w:cs="Times New Roman"/>
          <w:sz w:val="24"/>
          <w:szCs w:val="24"/>
          <w:lang w:val="en-US"/>
        </w:rPr>
        <w:t>Agnes yet again</w:t>
      </w:r>
      <w:r w:rsidRPr="00C9692F">
        <w:rPr>
          <w:rFonts w:ascii="Times New Roman" w:hAnsi="Times New Roman" w:cs="Times New Roman"/>
          <w:sz w:val="24"/>
          <w:szCs w:val="24"/>
          <w:lang w:val="en-US"/>
        </w:rPr>
        <w:t>?</w:t>
      </w:r>
      <w:r w:rsidR="002713E4" w:rsidRPr="00C9692F">
        <w:rPr>
          <w:rFonts w:ascii="Times New Roman" w:hAnsi="Times New Roman" w:cs="Times New Roman"/>
          <w:sz w:val="24"/>
          <w:szCs w:val="24"/>
          <w:lang w:val="en-US"/>
        </w:rPr>
        <w:t xml:space="preserve"> </w:t>
      </w:r>
      <w:r w:rsidR="00185F13">
        <w:rPr>
          <w:rFonts w:ascii="Times New Roman" w:hAnsi="Times New Roman" w:cs="Times New Roman"/>
          <w:sz w:val="24"/>
          <w:szCs w:val="24"/>
          <w:lang w:val="en-US"/>
        </w:rPr>
        <w:t xml:space="preserve">It may be that all along he had been vacillating between Agnes and Jane and using the law – or questions as to what the law should be – to justify his preference at any given time, and that by this time he had decided in </w:t>
      </w:r>
      <w:proofErr w:type="spellStart"/>
      <w:r w:rsidR="00185F13">
        <w:rPr>
          <w:rFonts w:ascii="Times New Roman" w:hAnsi="Times New Roman" w:cs="Times New Roman"/>
          <w:sz w:val="24"/>
          <w:szCs w:val="24"/>
          <w:lang w:val="en-US"/>
        </w:rPr>
        <w:t>favour</w:t>
      </w:r>
      <w:proofErr w:type="spellEnd"/>
      <w:r w:rsidR="00185F13">
        <w:rPr>
          <w:rFonts w:ascii="Times New Roman" w:hAnsi="Times New Roman" w:cs="Times New Roman"/>
          <w:sz w:val="24"/>
          <w:szCs w:val="24"/>
          <w:lang w:val="en-US"/>
        </w:rPr>
        <w:t xml:space="preserve"> of Jane. B</w:t>
      </w:r>
      <w:r w:rsidR="0019055A" w:rsidRPr="00C9692F">
        <w:rPr>
          <w:rFonts w:ascii="Times New Roman" w:hAnsi="Times New Roman" w:cs="Times New Roman"/>
          <w:sz w:val="24"/>
          <w:szCs w:val="24"/>
          <w:lang w:val="en-US"/>
        </w:rPr>
        <w:t xml:space="preserve">y this time he </w:t>
      </w:r>
      <w:r w:rsidR="00185F13">
        <w:rPr>
          <w:rFonts w:ascii="Times New Roman" w:hAnsi="Times New Roman" w:cs="Times New Roman"/>
          <w:sz w:val="24"/>
          <w:szCs w:val="24"/>
          <w:lang w:val="en-US"/>
        </w:rPr>
        <w:t xml:space="preserve">might well have </w:t>
      </w:r>
      <w:r w:rsidR="0019055A" w:rsidRPr="00C9692F">
        <w:rPr>
          <w:rFonts w:ascii="Times New Roman" w:hAnsi="Times New Roman" w:cs="Times New Roman"/>
          <w:sz w:val="24"/>
          <w:szCs w:val="24"/>
          <w:lang w:val="en-US"/>
        </w:rPr>
        <w:t xml:space="preserve">had children with Jane </w:t>
      </w:r>
      <w:proofErr w:type="gramStart"/>
      <w:r w:rsidR="0019055A" w:rsidRPr="00C9692F">
        <w:rPr>
          <w:rFonts w:ascii="Times New Roman" w:hAnsi="Times New Roman" w:cs="Times New Roman"/>
          <w:sz w:val="24"/>
          <w:szCs w:val="24"/>
          <w:lang w:val="en-US"/>
        </w:rPr>
        <w:t xml:space="preserve">and </w:t>
      </w:r>
      <w:r w:rsidR="00185F13">
        <w:rPr>
          <w:rFonts w:ascii="Times New Roman" w:hAnsi="Times New Roman" w:cs="Times New Roman"/>
          <w:sz w:val="24"/>
          <w:szCs w:val="24"/>
          <w:lang w:val="en-US"/>
        </w:rPr>
        <w:t xml:space="preserve"> been</w:t>
      </w:r>
      <w:proofErr w:type="gramEnd"/>
      <w:r w:rsidR="00185F13">
        <w:rPr>
          <w:rFonts w:ascii="Times New Roman" w:hAnsi="Times New Roman" w:cs="Times New Roman"/>
          <w:sz w:val="24"/>
          <w:szCs w:val="24"/>
          <w:lang w:val="en-US"/>
        </w:rPr>
        <w:t xml:space="preserve"> </w:t>
      </w:r>
      <w:proofErr w:type="spellStart"/>
      <w:r w:rsidR="0019055A" w:rsidRPr="00C9692F">
        <w:rPr>
          <w:rFonts w:ascii="Times New Roman" w:hAnsi="Times New Roman" w:cs="Times New Roman"/>
          <w:sz w:val="24"/>
          <w:szCs w:val="24"/>
          <w:lang w:val="en-US"/>
        </w:rPr>
        <w:t>loth</w:t>
      </w:r>
      <w:proofErr w:type="spellEnd"/>
      <w:r w:rsidR="0019055A" w:rsidRPr="00C9692F">
        <w:rPr>
          <w:rFonts w:ascii="Times New Roman" w:hAnsi="Times New Roman" w:cs="Times New Roman"/>
          <w:sz w:val="24"/>
          <w:szCs w:val="24"/>
          <w:lang w:val="en-US"/>
        </w:rPr>
        <w:t xml:space="preserve"> to disrupt their union</w:t>
      </w:r>
      <w:r w:rsidR="00C26FE3" w:rsidRPr="00C9692F">
        <w:rPr>
          <w:rFonts w:ascii="Times New Roman" w:hAnsi="Times New Roman" w:cs="Times New Roman"/>
          <w:sz w:val="24"/>
          <w:szCs w:val="24"/>
          <w:lang w:val="en-US"/>
        </w:rPr>
        <w:t xml:space="preserve">. </w:t>
      </w:r>
      <w:r w:rsidR="0019055A" w:rsidRPr="00C9692F">
        <w:rPr>
          <w:rFonts w:ascii="Times New Roman" w:hAnsi="Times New Roman" w:cs="Times New Roman"/>
          <w:sz w:val="24"/>
          <w:szCs w:val="24"/>
          <w:lang w:val="en-US"/>
        </w:rPr>
        <w:t>Agnes</w:t>
      </w:r>
      <w:r w:rsidR="00C26FE3" w:rsidRPr="00C9692F">
        <w:rPr>
          <w:rFonts w:ascii="Times New Roman" w:hAnsi="Times New Roman" w:cs="Times New Roman"/>
          <w:sz w:val="24"/>
          <w:szCs w:val="24"/>
          <w:lang w:val="en-US"/>
        </w:rPr>
        <w:t xml:space="preserve"> too may have remarried by this time: we know from the family pedigree that at some point she entered into a marriage with one William </w:t>
      </w:r>
      <w:proofErr w:type="spellStart"/>
      <w:r w:rsidR="00C26FE3" w:rsidRPr="00C9692F">
        <w:rPr>
          <w:rFonts w:ascii="Times New Roman" w:hAnsi="Times New Roman" w:cs="Times New Roman"/>
          <w:sz w:val="24"/>
          <w:szCs w:val="24"/>
          <w:lang w:val="en-US"/>
        </w:rPr>
        <w:t>Eyton</w:t>
      </w:r>
      <w:proofErr w:type="spellEnd"/>
      <w:r w:rsidR="00C26FE3" w:rsidRPr="00C9692F">
        <w:rPr>
          <w:rFonts w:ascii="Times New Roman" w:hAnsi="Times New Roman" w:cs="Times New Roman"/>
          <w:sz w:val="24"/>
          <w:szCs w:val="24"/>
          <w:lang w:val="en-US"/>
        </w:rPr>
        <w:t xml:space="preserve"> of </w:t>
      </w:r>
      <w:proofErr w:type="spellStart"/>
      <w:r w:rsidR="00C26FE3" w:rsidRPr="00C9692F">
        <w:rPr>
          <w:rFonts w:ascii="Times New Roman" w:hAnsi="Times New Roman" w:cs="Times New Roman"/>
          <w:sz w:val="24"/>
          <w:szCs w:val="24"/>
          <w:lang w:val="en-US"/>
        </w:rPr>
        <w:t>W</w:t>
      </w:r>
      <w:r w:rsidR="00CD1173" w:rsidRPr="00C9692F">
        <w:rPr>
          <w:rFonts w:ascii="Times New Roman" w:hAnsi="Times New Roman" w:cs="Times New Roman"/>
          <w:sz w:val="24"/>
          <w:szCs w:val="24"/>
          <w:lang w:val="en-US"/>
        </w:rPr>
        <w:t>a</w:t>
      </w:r>
      <w:r w:rsidR="00C26FE3" w:rsidRPr="00C9692F">
        <w:rPr>
          <w:rFonts w:ascii="Times New Roman" w:hAnsi="Times New Roman" w:cs="Times New Roman"/>
          <w:sz w:val="24"/>
          <w:szCs w:val="24"/>
          <w:lang w:val="en-US"/>
        </w:rPr>
        <w:t>tastay</w:t>
      </w:r>
      <w:proofErr w:type="spellEnd"/>
      <w:r w:rsidR="00C26FE3" w:rsidRPr="00C9692F">
        <w:rPr>
          <w:rFonts w:ascii="Times New Roman" w:hAnsi="Times New Roman" w:cs="Times New Roman"/>
          <w:sz w:val="24"/>
          <w:szCs w:val="24"/>
          <w:lang w:val="en-US"/>
        </w:rPr>
        <w:t xml:space="preserve">, </w:t>
      </w:r>
      <w:proofErr w:type="spellStart"/>
      <w:r w:rsidR="00C26FE3" w:rsidRPr="00C9692F">
        <w:rPr>
          <w:rFonts w:ascii="Times New Roman" w:hAnsi="Times New Roman" w:cs="Times New Roman"/>
          <w:sz w:val="24"/>
          <w:szCs w:val="24"/>
          <w:lang w:val="en-US"/>
        </w:rPr>
        <w:t>Ruabon</w:t>
      </w:r>
      <w:proofErr w:type="spellEnd"/>
      <w:r w:rsidR="00C26FE3" w:rsidRPr="00C9692F">
        <w:rPr>
          <w:rFonts w:ascii="Times New Roman" w:hAnsi="Times New Roman" w:cs="Times New Roman"/>
          <w:sz w:val="24"/>
          <w:szCs w:val="24"/>
          <w:lang w:val="en-US"/>
        </w:rPr>
        <w:t>, although in the absence of either parish registers or other evidence it is not possible to ascertain the precise date. Or she</w:t>
      </w:r>
      <w:r w:rsidR="0019055A" w:rsidRPr="00C9692F">
        <w:rPr>
          <w:rFonts w:ascii="Times New Roman" w:hAnsi="Times New Roman" w:cs="Times New Roman"/>
          <w:sz w:val="24"/>
          <w:szCs w:val="24"/>
          <w:lang w:val="en-US"/>
        </w:rPr>
        <w:t xml:space="preserve"> may simply have had enough of </w:t>
      </w:r>
      <w:r w:rsidR="00C26FE3" w:rsidRPr="00C9692F">
        <w:rPr>
          <w:rFonts w:ascii="Times New Roman" w:hAnsi="Times New Roman" w:cs="Times New Roman"/>
          <w:sz w:val="24"/>
          <w:szCs w:val="24"/>
          <w:lang w:val="en-US"/>
        </w:rPr>
        <w:t xml:space="preserve">Edward’s </w:t>
      </w:r>
      <w:r w:rsidR="0019055A" w:rsidRPr="00C9692F">
        <w:rPr>
          <w:rFonts w:ascii="Times New Roman" w:hAnsi="Times New Roman" w:cs="Times New Roman"/>
          <w:sz w:val="24"/>
          <w:szCs w:val="24"/>
          <w:lang w:val="en-US"/>
        </w:rPr>
        <w:t xml:space="preserve">to-ing and fro-ing. </w:t>
      </w:r>
      <w:r w:rsidR="00190374" w:rsidRPr="00C9692F">
        <w:rPr>
          <w:rFonts w:ascii="Times New Roman" w:hAnsi="Times New Roman" w:cs="Times New Roman"/>
          <w:sz w:val="24"/>
          <w:szCs w:val="24"/>
          <w:lang w:val="en-US"/>
        </w:rPr>
        <w:t>Whatever the reason, it suggests that strategic factors, as well as doubts as to the validity of his marriage, played a role in Edward’s actions and inactions. But the doubts cast by the 1534</w:t>
      </w:r>
      <w:r w:rsidR="006914C4" w:rsidRPr="00C9692F">
        <w:rPr>
          <w:rFonts w:ascii="Times New Roman" w:hAnsi="Times New Roman" w:cs="Times New Roman"/>
          <w:sz w:val="24"/>
          <w:szCs w:val="24"/>
          <w:lang w:val="en-US"/>
        </w:rPr>
        <w:t xml:space="preserve"> Act</w:t>
      </w:r>
      <w:r w:rsidR="00190374" w:rsidRPr="00C9692F">
        <w:rPr>
          <w:rFonts w:ascii="Times New Roman" w:hAnsi="Times New Roman" w:cs="Times New Roman"/>
          <w:sz w:val="24"/>
          <w:szCs w:val="24"/>
          <w:lang w:val="en-US"/>
        </w:rPr>
        <w:t xml:space="preserve"> on the legitimacy of his actions, his third marriage,</w:t>
      </w:r>
      <w:r w:rsidR="00190374" w:rsidRPr="00C9692F">
        <w:rPr>
          <w:rStyle w:val="FootnoteReference"/>
          <w:rFonts w:ascii="Times New Roman" w:hAnsi="Times New Roman" w:cs="Times New Roman"/>
          <w:sz w:val="24"/>
          <w:szCs w:val="24"/>
          <w:lang w:val="en-US"/>
        </w:rPr>
        <w:footnoteReference w:id="42"/>
      </w:r>
      <w:r w:rsidR="00190374" w:rsidRPr="00C9692F">
        <w:rPr>
          <w:rFonts w:ascii="Times New Roman" w:hAnsi="Times New Roman" w:cs="Times New Roman"/>
          <w:sz w:val="24"/>
          <w:szCs w:val="24"/>
          <w:lang w:val="en-US"/>
        </w:rPr>
        <w:t xml:space="preserve"> and his children set the scene for the litigation over the inheritance that was to follow. </w:t>
      </w:r>
    </w:p>
    <w:p w14:paraId="0F77CF70" w14:textId="77777777" w:rsidR="00AC1A8A" w:rsidRPr="00C9692F" w:rsidRDefault="00AC1A8A" w:rsidP="0010182B">
      <w:pPr>
        <w:widowControl w:val="0"/>
        <w:autoSpaceDE w:val="0"/>
        <w:autoSpaceDN w:val="0"/>
        <w:adjustRightInd w:val="0"/>
        <w:spacing w:after="0"/>
        <w:jc w:val="both"/>
        <w:rPr>
          <w:rFonts w:ascii="Times New Roman" w:hAnsi="Times New Roman" w:cs="Times New Roman"/>
          <w:sz w:val="24"/>
          <w:szCs w:val="24"/>
          <w:lang w:val="en-US"/>
        </w:rPr>
      </w:pPr>
    </w:p>
    <w:p w14:paraId="17648173" w14:textId="2B26B4B0" w:rsidR="00AC1A8A" w:rsidRPr="00C9692F" w:rsidRDefault="00190374" w:rsidP="0010182B">
      <w:pPr>
        <w:widowControl w:val="0"/>
        <w:autoSpaceDE w:val="0"/>
        <w:autoSpaceDN w:val="0"/>
        <w:adjustRightInd w:val="0"/>
        <w:spacing w:after="0"/>
        <w:jc w:val="both"/>
        <w:rPr>
          <w:rFonts w:ascii="Times New Roman" w:hAnsi="Times New Roman" w:cs="Times New Roman"/>
          <w:sz w:val="24"/>
          <w:szCs w:val="24"/>
          <w:lang w:val="en-US"/>
        </w:rPr>
      </w:pPr>
      <w:r w:rsidRPr="00C9692F">
        <w:rPr>
          <w:rFonts w:ascii="Times New Roman" w:hAnsi="Times New Roman" w:cs="Times New Roman"/>
          <w:sz w:val="24"/>
          <w:szCs w:val="24"/>
          <w:lang w:val="en-US"/>
        </w:rPr>
        <w:t xml:space="preserve">In any case, perhaps </w:t>
      </w:r>
      <w:r w:rsidR="00AC1A8A" w:rsidRPr="00C9692F">
        <w:rPr>
          <w:rFonts w:ascii="Times New Roman" w:hAnsi="Times New Roman" w:cs="Times New Roman"/>
          <w:sz w:val="24"/>
          <w:szCs w:val="24"/>
          <w:lang w:val="en-US"/>
        </w:rPr>
        <w:t>the canon law was perhaps not his sole frame of reference. As the next section will show, native Welsh laws provided an alternative set of justifications for</w:t>
      </w:r>
      <w:r w:rsidR="006E6645">
        <w:rPr>
          <w:rFonts w:ascii="Times New Roman" w:hAnsi="Times New Roman" w:cs="Times New Roman"/>
          <w:sz w:val="24"/>
          <w:szCs w:val="24"/>
          <w:lang w:val="en-US"/>
        </w:rPr>
        <w:t xml:space="preserve"> some of</w:t>
      </w:r>
      <w:r w:rsidR="00AC1A8A" w:rsidRPr="00C9692F">
        <w:rPr>
          <w:rFonts w:ascii="Times New Roman" w:hAnsi="Times New Roman" w:cs="Times New Roman"/>
          <w:sz w:val="24"/>
          <w:szCs w:val="24"/>
          <w:lang w:val="en-US"/>
        </w:rPr>
        <w:t xml:space="preserve"> his actions</w:t>
      </w:r>
      <w:r w:rsidR="00D46C2F">
        <w:rPr>
          <w:rFonts w:ascii="Times New Roman" w:hAnsi="Times New Roman" w:cs="Times New Roman"/>
          <w:sz w:val="24"/>
          <w:szCs w:val="24"/>
          <w:lang w:val="en-US"/>
        </w:rPr>
        <w:t>. The suggestion is premised on national identity on the basis that Edward</w:t>
      </w:r>
      <w:r w:rsidR="009D12D3">
        <w:rPr>
          <w:rFonts w:ascii="Times New Roman" w:hAnsi="Times New Roman" w:cs="Times New Roman"/>
          <w:sz w:val="24"/>
          <w:szCs w:val="24"/>
          <w:lang w:val="en-US"/>
        </w:rPr>
        <w:t>,</w:t>
      </w:r>
      <w:r w:rsidR="00D46C2F">
        <w:rPr>
          <w:rFonts w:ascii="Times New Roman" w:hAnsi="Times New Roman" w:cs="Times New Roman"/>
          <w:sz w:val="24"/>
          <w:szCs w:val="24"/>
          <w:lang w:val="en-US"/>
        </w:rPr>
        <w:t xml:space="preserve"> as a Welshman, may have identified more with the norms of the native Welsh law, even though he needed to comply with the processes of the English law.</w:t>
      </w:r>
    </w:p>
    <w:p w14:paraId="57FFA409" w14:textId="6A7D6EEE" w:rsidR="00CE372B" w:rsidRPr="00C9692F" w:rsidRDefault="00CE372B" w:rsidP="0010182B">
      <w:pPr>
        <w:jc w:val="both"/>
        <w:rPr>
          <w:rFonts w:ascii="Times New Roman" w:hAnsi="Times New Roman" w:cs="Times New Roman"/>
          <w:b/>
          <w:color w:val="FF0000"/>
          <w:sz w:val="24"/>
          <w:szCs w:val="24"/>
        </w:rPr>
      </w:pPr>
    </w:p>
    <w:p w14:paraId="3A5531D2" w14:textId="77777777" w:rsidR="00CE372B" w:rsidRPr="00C9692F" w:rsidRDefault="00CE372B" w:rsidP="00CE372B">
      <w:pPr>
        <w:jc w:val="center"/>
        <w:rPr>
          <w:rFonts w:ascii="Times New Roman" w:hAnsi="Times New Roman" w:cs="Times New Roman"/>
          <w:b/>
          <w:sz w:val="24"/>
          <w:szCs w:val="24"/>
        </w:rPr>
      </w:pPr>
      <w:r w:rsidRPr="00C9692F">
        <w:rPr>
          <w:rFonts w:ascii="Times New Roman" w:hAnsi="Times New Roman" w:cs="Times New Roman"/>
          <w:b/>
          <w:sz w:val="24"/>
          <w:szCs w:val="24"/>
        </w:rPr>
        <w:t>Divorce and the Native Welsh Laws</w:t>
      </w:r>
    </w:p>
    <w:p w14:paraId="2735B63E" w14:textId="77777777" w:rsidR="00C01ADE" w:rsidRDefault="00167CD4" w:rsidP="00451A9F">
      <w:pPr>
        <w:jc w:val="both"/>
        <w:rPr>
          <w:rFonts w:ascii="Times New Roman" w:hAnsi="Times New Roman" w:cs="Times New Roman"/>
          <w:sz w:val="24"/>
          <w:szCs w:val="24"/>
        </w:rPr>
      </w:pPr>
      <w:r w:rsidRPr="00C9692F">
        <w:rPr>
          <w:rFonts w:ascii="Times New Roman" w:hAnsi="Times New Roman" w:cs="Times New Roman"/>
          <w:sz w:val="24"/>
          <w:szCs w:val="24"/>
        </w:rPr>
        <w:t>There is no contemporaneous written evidence as to the content of the native laws of Wales and as to how the</w:t>
      </w:r>
      <w:r w:rsidR="00A716F0" w:rsidRPr="00C9692F">
        <w:rPr>
          <w:rFonts w:ascii="Times New Roman" w:hAnsi="Times New Roman" w:cs="Times New Roman"/>
          <w:sz w:val="24"/>
          <w:szCs w:val="24"/>
        </w:rPr>
        <w:t>y may have operated in practice</w:t>
      </w:r>
      <w:r w:rsidR="00C01ADE">
        <w:rPr>
          <w:rFonts w:ascii="Times New Roman" w:hAnsi="Times New Roman" w:cs="Times New Roman"/>
          <w:sz w:val="24"/>
          <w:szCs w:val="24"/>
        </w:rPr>
        <w:t>. As Davies has said:</w:t>
      </w:r>
    </w:p>
    <w:p w14:paraId="4ECF9A52" w14:textId="492C61E7" w:rsidR="00C01ADE" w:rsidRDefault="006B280F" w:rsidP="0042187F">
      <w:pPr>
        <w:ind w:left="340"/>
        <w:jc w:val="both"/>
        <w:rPr>
          <w:rFonts w:ascii="Times New Roman" w:hAnsi="Times New Roman" w:cs="Times New Roman"/>
          <w:sz w:val="24"/>
          <w:szCs w:val="24"/>
        </w:rPr>
      </w:pPr>
      <w:r>
        <w:rPr>
          <w:rFonts w:ascii="Times New Roman" w:hAnsi="Times New Roman" w:cs="Times New Roman"/>
          <w:sz w:val="24"/>
          <w:szCs w:val="24"/>
        </w:rPr>
        <w:t>It is wholly appropriate therefore that specialists on the Law of Wales stress that the law-books cannot in their entirety be considered to furnish evidence of the nature of society in the age of Hywel. Nevertheless, they acknowledge that sections of them do contain material that is very ancient.”</w:t>
      </w:r>
      <w:r>
        <w:rPr>
          <w:rStyle w:val="FootnoteReference"/>
          <w:rFonts w:ascii="Times New Roman" w:hAnsi="Times New Roman" w:cs="Times New Roman"/>
          <w:sz w:val="24"/>
          <w:szCs w:val="24"/>
        </w:rPr>
        <w:footnoteReference w:id="43"/>
      </w:r>
    </w:p>
    <w:p w14:paraId="2BADD8FE" w14:textId="77777777" w:rsidR="00C01ADE" w:rsidRDefault="00C01ADE" w:rsidP="00451A9F">
      <w:pPr>
        <w:jc w:val="both"/>
        <w:rPr>
          <w:rFonts w:ascii="Times New Roman" w:hAnsi="Times New Roman" w:cs="Times New Roman"/>
          <w:sz w:val="24"/>
          <w:szCs w:val="24"/>
        </w:rPr>
      </w:pPr>
    </w:p>
    <w:p w14:paraId="71650A5F" w14:textId="664F7997" w:rsidR="00CE372B" w:rsidRPr="00C9692F" w:rsidRDefault="00167CD4" w:rsidP="00451A9F">
      <w:pPr>
        <w:jc w:val="both"/>
        <w:rPr>
          <w:rFonts w:ascii="Times New Roman" w:hAnsi="Times New Roman" w:cs="Times New Roman"/>
          <w:sz w:val="24"/>
          <w:szCs w:val="24"/>
        </w:rPr>
      </w:pPr>
      <w:r w:rsidRPr="00C9692F">
        <w:rPr>
          <w:rFonts w:ascii="Times New Roman" w:hAnsi="Times New Roman" w:cs="Times New Roman"/>
          <w:sz w:val="24"/>
          <w:szCs w:val="24"/>
        </w:rPr>
        <w:t xml:space="preserve">These laws are commonly referred to as the Laws of Hywel </w:t>
      </w:r>
      <w:proofErr w:type="spellStart"/>
      <w:r w:rsidRPr="00C9692F">
        <w:rPr>
          <w:rFonts w:ascii="Times New Roman" w:hAnsi="Times New Roman" w:cs="Times New Roman"/>
          <w:sz w:val="24"/>
          <w:szCs w:val="24"/>
        </w:rPr>
        <w:t>Dda</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Cyfrai</w:t>
      </w:r>
      <w:r w:rsidR="000E6E87" w:rsidRPr="00C9692F">
        <w:rPr>
          <w:rFonts w:ascii="Times New Roman" w:hAnsi="Times New Roman" w:cs="Times New Roman"/>
          <w:sz w:val="24"/>
          <w:szCs w:val="24"/>
        </w:rPr>
        <w:t>th</w:t>
      </w:r>
      <w:proofErr w:type="spellEnd"/>
      <w:r w:rsidR="000E6E87" w:rsidRPr="00C9692F">
        <w:rPr>
          <w:rFonts w:ascii="Times New Roman" w:hAnsi="Times New Roman" w:cs="Times New Roman"/>
          <w:sz w:val="24"/>
          <w:szCs w:val="24"/>
        </w:rPr>
        <w:t xml:space="preserve"> Hywel)</w:t>
      </w:r>
      <w:r w:rsidR="00A716F0" w:rsidRPr="00C9692F">
        <w:rPr>
          <w:rFonts w:ascii="Times New Roman" w:hAnsi="Times New Roman" w:cs="Times New Roman"/>
          <w:sz w:val="24"/>
          <w:szCs w:val="24"/>
        </w:rPr>
        <w:t>,</w:t>
      </w:r>
      <w:r w:rsidR="005407B7" w:rsidRPr="00C9692F">
        <w:rPr>
          <w:rFonts w:ascii="Times New Roman" w:hAnsi="Times New Roman" w:cs="Times New Roman"/>
          <w:sz w:val="24"/>
          <w:szCs w:val="24"/>
        </w:rPr>
        <w:t xml:space="preserve"> allegedly written down</w:t>
      </w:r>
      <w:r w:rsidR="000E6E87" w:rsidRPr="00C9692F">
        <w:rPr>
          <w:rFonts w:ascii="Times New Roman" w:hAnsi="Times New Roman" w:cs="Times New Roman"/>
          <w:sz w:val="24"/>
          <w:szCs w:val="24"/>
        </w:rPr>
        <w:t xml:space="preserve"> following a meeting which took place in 945 </w:t>
      </w:r>
      <w:proofErr w:type="gramStart"/>
      <w:r w:rsidR="000E6E87" w:rsidRPr="00C9692F">
        <w:rPr>
          <w:rFonts w:ascii="Times New Roman" w:hAnsi="Times New Roman" w:cs="Times New Roman"/>
          <w:sz w:val="24"/>
          <w:szCs w:val="24"/>
        </w:rPr>
        <w:t>AD</w:t>
      </w:r>
      <w:proofErr w:type="gramEnd"/>
      <w:r w:rsidR="000E6E87" w:rsidRPr="00C9692F">
        <w:rPr>
          <w:rFonts w:ascii="Times New Roman" w:hAnsi="Times New Roman" w:cs="Times New Roman"/>
          <w:sz w:val="24"/>
          <w:szCs w:val="24"/>
        </w:rPr>
        <w:t xml:space="preserve"> in </w:t>
      </w:r>
      <w:proofErr w:type="spellStart"/>
      <w:r w:rsidR="000E6E87" w:rsidRPr="00C9692F">
        <w:rPr>
          <w:rFonts w:ascii="Times New Roman" w:hAnsi="Times New Roman" w:cs="Times New Roman"/>
          <w:sz w:val="24"/>
          <w:szCs w:val="24"/>
        </w:rPr>
        <w:t>Whitland</w:t>
      </w:r>
      <w:proofErr w:type="spellEnd"/>
      <w:r w:rsidR="000E6E87" w:rsidRPr="00C9692F">
        <w:rPr>
          <w:rFonts w:ascii="Times New Roman" w:hAnsi="Times New Roman" w:cs="Times New Roman"/>
          <w:sz w:val="24"/>
          <w:szCs w:val="24"/>
        </w:rPr>
        <w:t xml:space="preserve"> in Ca</w:t>
      </w:r>
      <w:r w:rsidR="000C55FA" w:rsidRPr="00C9692F">
        <w:rPr>
          <w:rFonts w:ascii="Times New Roman" w:hAnsi="Times New Roman" w:cs="Times New Roman"/>
          <w:sz w:val="24"/>
          <w:szCs w:val="24"/>
        </w:rPr>
        <w:t>r</w:t>
      </w:r>
      <w:r w:rsidR="000E6E87" w:rsidRPr="00C9692F">
        <w:rPr>
          <w:rFonts w:ascii="Times New Roman" w:hAnsi="Times New Roman" w:cs="Times New Roman"/>
          <w:sz w:val="24"/>
          <w:szCs w:val="24"/>
        </w:rPr>
        <w:t>marthenshire</w:t>
      </w:r>
      <w:r w:rsidR="00CB5314" w:rsidRPr="00C9692F">
        <w:rPr>
          <w:rFonts w:ascii="Times New Roman" w:hAnsi="Times New Roman" w:cs="Times New Roman"/>
          <w:sz w:val="24"/>
          <w:szCs w:val="24"/>
        </w:rPr>
        <w:t xml:space="preserve">. However, as Watkin has pointed out, it is more likely that this meeting was held merely to try </w:t>
      </w:r>
      <w:r w:rsidR="00404EA1">
        <w:rPr>
          <w:rFonts w:ascii="Times New Roman" w:hAnsi="Times New Roman" w:cs="Times New Roman"/>
          <w:sz w:val="24"/>
          <w:szCs w:val="24"/>
        </w:rPr>
        <w:lastRenderedPageBreak/>
        <w:t>to</w:t>
      </w:r>
      <w:r w:rsidR="00404EA1" w:rsidRPr="00C9692F">
        <w:rPr>
          <w:rFonts w:ascii="Times New Roman" w:hAnsi="Times New Roman" w:cs="Times New Roman"/>
          <w:sz w:val="24"/>
          <w:szCs w:val="24"/>
        </w:rPr>
        <w:t xml:space="preserve"> </w:t>
      </w:r>
      <w:r w:rsidR="00CB5314" w:rsidRPr="00C9692F">
        <w:rPr>
          <w:rFonts w:ascii="Times New Roman" w:hAnsi="Times New Roman" w:cs="Times New Roman"/>
          <w:sz w:val="24"/>
          <w:szCs w:val="24"/>
        </w:rPr>
        <w:t>bring about some unity as at no time in its history did Wales become a unified nation.</w:t>
      </w:r>
      <w:r w:rsidR="005407B7" w:rsidRPr="00C9692F">
        <w:rPr>
          <w:rStyle w:val="FootnoteReference"/>
          <w:rFonts w:ascii="Times New Roman" w:hAnsi="Times New Roman" w:cs="Times New Roman"/>
          <w:sz w:val="24"/>
          <w:szCs w:val="24"/>
        </w:rPr>
        <w:footnoteReference w:id="44"/>
      </w:r>
      <w:r w:rsidR="00A716F0" w:rsidRPr="00C9692F">
        <w:rPr>
          <w:rFonts w:ascii="Times New Roman" w:hAnsi="Times New Roman" w:cs="Times New Roman"/>
          <w:sz w:val="24"/>
          <w:szCs w:val="24"/>
        </w:rPr>
        <w:t xml:space="preserve"> It was not until the later medieval period</w:t>
      </w:r>
      <w:r w:rsidR="005407B7" w:rsidRPr="00C9692F">
        <w:rPr>
          <w:rFonts w:ascii="Times New Roman" w:hAnsi="Times New Roman" w:cs="Times New Roman"/>
          <w:sz w:val="24"/>
          <w:szCs w:val="24"/>
        </w:rPr>
        <w:t xml:space="preserve"> that we have evidence that the native laws were written down, so that could hardly b</w:t>
      </w:r>
      <w:r w:rsidR="005D54DE" w:rsidRPr="00C9692F">
        <w:rPr>
          <w:rFonts w:ascii="Times New Roman" w:hAnsi="Times New Roman" w:cs="Times New Roman"/>
          <w:sz w:val="24"/>
          <w:szCs w:val="24"/>
        </w:rPr>
        <w:t>e a contemporaneous account</w:t>
      </w:r>
      <w:r w:rsidR="00CB5314" w:rsidRPr="00C9692F">
        <w:rPr>
          <w:rFonts w:ascii="Times New Roman" w:hAnsi="Times New Roman" w:cs="Times New Roman"/>
          <w:sz w:val="24"/>
          <w:szCs w:val="24"/>
        </w:rPr>
        <w:t>:</w:t>
      </w:r>
    </w:p>
    <w:p w14:paraId="4C4BCA7C" w14:textId="477957B3" w:rsidR="00CB5314" w:rsidRPr="00C9692F" w:rsidRDefault="00CB5314" w:rsidP="00CB5314">
      <w:pPr>
        <w:ind w:left="340"/>
        <w:jc w:val="both"/>
        <w:rPr>
          <w:rFonts w:ascii="Times New Roman" w:hAnsi="Times New Roman" w:cs="Times New Roman"/>
          <w:sz w:val="24"/>
          <w:szCs w:val="24"/>
        </w:rPr>
      </w:pPr>
      <w:r w:rsidRPr="00C9692F">
        <w:rPr>
          <w:rFonts w:ascii="Times New Roman" w:hAnsi="Times New Roman" w:cs="Times New Roman"/>
          <w:sz w:val="24"/>
          <w:szCs w:val="24"/>
        </w:rPr>
        <w:t xml:space="preserve">There is no written evidence of the native laws in the pre-Roman period, nor during the Roman occupation, nor in the Dark Ages following the Roman occupation Wales. The extant written laws were compiled in the twelfth and thirteenth centuries…Forty </w:t>
      </w:r>
      <w:r w:rsidR="00A716F0" w:rsidRPr="00C9692F">
        <w:rPr>
          <w:rFonts w:ascii="Times New Roman" w:hAnsi="Times New Roman" w:cs="Times New Roman"/>
          <w:sz w:val="24"/>
          <w:szCs w:val="24"/>
        </w:rPr>
        <w:t xml:space="preserve">medieval manuscripts survive. Some are written in </w:t>
      </w:r>
      <w:proofErr w:type="gramStart"/>
      <w:r w:rsidR="00A716F0" w:rsidRPr="00C9692F">
        <w:rPr>
          <w:rFonts w:ascii="Times New Roman" w:hAnsi="Times New Roman" w:cs="Times New Roman"/>
          <w:sz w:val="24"/>
          <w:szCs w:val="24"/>
        </w:rPr>
        <w:t>Latin</w:t>
      </w:r>
      <w:proofErr w:type="gramEnd"/>
      <w:r w:rsidR="00A716F0" w:rsidRPr="00C9692F">
        <w:rPr>
          <w:rFonts w:ascii="Times New Roman" w:hAnsi="Times New Roman" w:cs="Times New Roman"/>
          <w:sz w:val="24"/>
          <w:szCs w:val="24"/>
        </w:rPr>
        <w:t xml:space="preserve"> but the majority are in Welsh.</w:t>
      </w:r>
      <w:r w:rsidR="00404EA1" w:rsidRPr="00C9692F">
        <w:rPr>
          <w:rStyle w:val="FootnoteReference"/>
          <w:rFonts w:ascii="Times New Roman" w:hAnsi="Times New Roman" w:cs="Times New Roman"/>
          <w:sz w:val="24"/>
          <w:szCs w:val="24"/>
        </w:rPr>
        <w:footnoteReference w:id="45"/>
      </w:r>
    </w:p>
    <w:p w14:paraId="12A3C726" w14:textId="15264ADE" w:rsidR="00A716F0" w:rsidRPr="00C9692F" w:rsidRDefault="00CA0236" w:rsidP="00A716F0">
      <w:pPr>
        <w:jc w:val="both"/>
        <w:rPr>
          <w:rFonts w:ascii="Times New Roman" w:hAnsi="Times New Roman" w:cs="Times New Roman"/>
          <w:sz w:val="24"/>
          <w:szCs w:val="24"/>
        </w:rPr>
      </w:pPr>
      <w:r w:rsidRPr="00C9692F">
        <w:rPr>
          <w:rFonts w:ascii="Times New Roman" w:hAnsi="Times New Roman" w:cs="Times New Roman"/>
          <w:sz w:val="24"/>
          <w:szCs w:val="24"/>
        </w:rPr>
        <w:t>In 1841</w:t>
      </w:r>
      <w:r w:rsidR="00404EA1">
        <w:rPr>
          <w:rFonts w:ascii="Times New Roman" w:hAnsi="Times New Roman" w:cs="Times New Roman"/>
          <w:sz w:val="24"/>
          <w:szCs w:val="24"/>
        </w:rPr>
        <w:t>,</w:t>
      </w:r>
      <w:r w:rsidRPr="00C9692F">
        <w:rPr>
          <w:rFonts w:ascii="Times New Roman" w:hAnsi="Times New Roman" w:cs="Times New Roman"/>
          <w:sz w:val="24"/>
          <w:szCs w:val="24"/>
        </w:rPr>
        <w:t xml:space="preserve"> Aneurin Owen redacted these various manuscripts into three groups which he called: the </w:t>
      </w:r>
      <w:proofErr w:type="spellStart"/>
      <w:r w:rsidRPr="00C9692F">
        <w:rPr>
          <w:rFonts w:ascii="Times New Roman" w:hAnsi="Times New Roman" w:cs="Times New Roman"/>
          <w:sz w:val="24"/>
          <w:szCs w:val="24"/>
        </w:rPr>
        <w:t>Venedotian</w:t>
      </w:r>
      <w:proofErr w:type="spellEnd"/>
      <w:r w:rsidRPr="00C9692F">
        <w:rPr>
          <w:rFonts w:ascii="Times New Roman" w:hAnsi="Times New Roman" w:cs="Times New Roman"/>
          <w:sz w:val="24"/>
          <w:szCs w:val="24"/>
        </w:rPr>
        <w:t xml:space="preserve"> Code (also known as the Book of </w:t>
      </w:r>
      <w:proofErr w:type="spellStart"/>
      <w:r w:rsidRPr="00C9692F">
        <w:rPr>
          <w:rFonts w:ascii="Times New Roman" w:hAnsi="Times New Roman" w:cs="Times New Roman"/>
          <w:sz w:val="24"/>
          <w:szCs w:val="24"/>
        </w:rPr>
        <w:t>Iorwerth</w:t>
      </w:r>
      <w:proofErr w:type="spellEnd"/>
      <w:r w:rsidRPr="00C9692F">
        <w:rPr>
          <w:rFonts w:ascii="Times New Roman" w:hAnsi="Times New Roman" w:cs="Times New Roman"/>
          <w:sz w:val="24"/>
          <w:szCs w:val="24"/>
        </w:rPr>
        <w:t xml:space="preserve">), the </w:t>
      </w:r>
      <w:proofErr w:type="spellStart"/>
      <w:r w:rsidRPr="00C9692F">
        <w:rPr>
          <w:rFonts w:ascii="Times New Roman" w:hAnsi="Times New Roman" w:cs="Times New Roman"/>
          <w:sz w:val="24"/>
          <w:szCs w:val="24"/>
        </w:rPr>
        <w:t>Dimetian</w:t>
      </w:r>
      <w:proofErr w:type="spellEnd"/>
      <w:r w:rsidRPr="00C9692F">
        <w:rPr>
          <w:rFonts w:ascii="Times New Roman" w:hAnsi="Times New Roman" w:cs="Times New Roman"/>
          <w:sz w:val="24"/>
          <w:szCs w:val="24"/>
        </w:rPr>
        <w:t xml:space="preserve"> Code and the </w:t>
      </w:r>
      <w:proofErr w:type="spellStart"/>
      <w:r w:rsidRPr="00C9692F">
        <w:rPr>
          <w:rFonts w:ascii="Times New Roman" w:hAnsi="Times New Roman" w:cs="Times New Roman"/>
          <w:sz w:val="24"/>
          <w:szCs w:val="24"/>
        </w:rPr>
        <w:t>Gwentian</w:t>
      </w:r>
      <w:proofErr w:type="spellEnd"/>
      <w:r w:rsidRPr="00C9692F">
        <w:rPr>
          <w:rFonts w:ascii="Times New Roman" w:hAnsi="Times New Roman" w:cs="Times New Roman"/>
          <w:sz w:val="24"/>
          <w:szCs w:val="24"/>
        </w:rPr>
        <w:t xml:space="preserve"> Code.</w:t>
      </w:r>
      <w:r w:rsidR="000C55FA" w:rsidRPr="00C9692F">
        <w:rPr>
          <w:rStyle w:val="FootnoteReference"/>
          <w:rFonts w:ascii="Times New Roman" w:hAnsi="Times New Roman" w:cs="Times New Roman"/>
          <w:sz w:val="24"/>
          <w:szCs w:val="24"/>
        </w:rPr>
        <w:footnoteReference w:id="46"/>
      </w:r>
      <w:r w:rsidRPr="00C9692F">
        <w:rPr>
          <w:rFonts w:ascii="Times New Roman" w:hAnsi="Times New Roman" w:cs="Times New Roman"/>
          <w:sz w:val="24"/>
          <w:szCs w:val="24"/>
        </w:rPr>
        <w:t xml:space="preserve"> </w:t>
      </w:r>
      <w:r w:rsidR="00BA13AB" w:rsidRPr="00C9692F">
        <w:rPr>
          <w:rFonts w:ascii="Times New Roman" w:hAnsi="Times New Roman" w:cs="Times New Roman"/>
          <w:sz w:val="24"/>
          <w:szCs w:val="24"/>
        </w:rPr>
        <w:t xml:space="preserve">Turning to the Book of </w:t>
      </w:r>
      <w:proofErr w:type="spellStart"/>
      <w:r w:rsidR="00BA13AB" w:rsidRPr="00C9692F">
        <w:rPr>
          <w:rFonts w:ascii="Times New Roman" w:hAnsi="Times New Roman" w:cs="Times New Roman"/>
          <w:sz w:val="24"/>
          <w:szCs w:val="24"/>
        </w:rPr>
        <w:t>Iorweth</w:t>
      </w:r>
      <w:proofErr w:type="spellEnd"/>
      <w:r w:rsidR="00BA13AB" w:rsidRPr="00C9692F">
        <w:rPr>
          <w:rFonts w:ascii="Times New Roman" w:hAnsi="Times New Roman" w:cs="Times New Roman"/>
          <w:sz w:val="24"/>
          <w:szCs w:val="24"/>
        </w:rPr>
        <w:t xml:space="preserve"> as a source for the native Welsh laws concerning marriage and separation, set out below is Aneurin Owen’s redaction of the relevant manuscripts in the medieval Welsh followed by a modern English translation:</w:t>
      </w:r>
      <w:r w:rsidR="00BA13AB" w:rsidRPr="00C9692F">
        <w:rPr>
          <w:rStyle w:val="FootnoteReference"/>
          <w:rFonts w:ascii="Times New Roman" w:hAnsi="Times New Roman" w:cs="Times New Roman"/>
          <w:sz w:val="24"/>
          <w:szCs w:val="24"/>
        </w:rPr>
        <w:footnoteReference w:id="47"/>
      </w:r>
    </w:p>
    <w:p w14:paraId="301BB6F3" w14:textId="381693CB" w:rsidR="00BA13AB" w:rsidRPr="00C9692F" w:rsidRDefault="00E44944" w:rsidP="00BA13AB">
      <w:pPr>
        <w:ind w:left="340"/>
        <w:jc w:val="both"/>
        <w:rPr>
          <w:rFonts w:ascii="Times New Roman" w:hAnsi="Times New Roman" w:cs="Times New Roman"/>
          <w:sz w:val="24"/>
          <w:szCs w:val="24"/>
        </w:rPr>
      </w:pPr>
      <w:r w:rsidRPr="00C9692F">
        <w:rPr>
          <w:rFonts w:ascii="Times New Roman" w:hAnsi="Times New Roman" w:cs="Times New Roman"/>
          <w:sz w:val="24"/>
          <w:szCs w:val="24"/>
        </w:rPr>
        <w:t xml:space="preserve">XVII. </w:t>
      </w:r>
      <w:r w:rsidR="00BA13AB" w:rsidRPr="00C9692F">
        <w:rPr>
          <w:rFonts w:ascii="Times New Roman" w:hAnsi="Times New Roman" w:cs="Times New Roman"/>
          <w:sz w:val="24"/>
          <w:szCs w:val="24"/>
        </w:rPr>
        <w:t xml:space="preserve">O </w:t>
      </w:r>
      <w:proofErr w:type="spellStart"/>
      <w:r w:rsidR="00BA13AB" w:rsidRPr="00C9692F">
        <w:rPr>
          <w:rFonts w:ascii="Times New Roman" w:hAnsi="Times New Roman" w:cs="Times New Roman"/>
          <w:sz w:val="24"/>
          <w:szCs w:val="24"/>
        </w:rPr>
        <w:t>myn</w:t>
      </w:r>
      <w:proofErr w:type="spellEnd"/>
      <w:r w:rsidR="00BA13AB" w:rsidRPr="00C9692F">
        <w:rPr>
          <w:rFonts w:ascii="Times New Roman" w:hAnsi="Times New Roman" w:cs="Times New Roman"/>
          <w:sz w:val="24"/>
          <w:szCs w:val="24"/>
        </w:rPr>
        <w:t xml:space="preserve"> </w:t>
      </w:r>
      <w:r w:rsidRPr="00C9692F">
        <w:rPr>
          <w:rFonts w:ascii="Times New Roman" w:hAnsi="Times New Roman" w:cs="Times New Roman"/>
          <w:sz w:val="24"/>
          <w:szCs w:val="24"/>
        </w:rPr>
        <w:t xml:space="preserve">[y] </w:t>
      </w:r>
      <w:proofErr w:type="spellStart"/>
      <w:r w:rsidRPr="00C9692F">
        <w:rPr>
          <w:rFonts w:ascii="Times New Roman" w:hAnsi="Times New Roman" w:cs="Times New Roman"/>
          <w:sz w:val="24"/>
          <w:szCs w:val="24"/>
        </w:rPr>
        <w:t>gur</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grueyc</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arall</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guedy</w:t>
      </w:r>
      <w:proofErr w:type="spellEnd"/>
      <w:r w:rsidRPr="00C9692F">
        <w:rPr>
          <w:rFonts w:ascii="Times New Roman" w:hAnsi="Times New Roman" w:cs="Times New Roman"/>
          <w:sz w:val="24"/>
          <w:szCs w:val="24"/>
        </w:rPr>
        <w:t xml:space="preserve"> ed </w:t>
      </w:r>
      <w:proofErr w:type="spellStart"/>
      <w:r w:rsidRPr="00C9692F">
        <w:rPr>
          <w:rFonts w:ascii="Times New Roman" w:hAnsi="Times New Roman" w:cs="Times New Roman"/>
          <w:sz w:val="24"/>
          <w:szCs w:val="24"/>
        </w:rPr>
        <w:t>escaro</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ar</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wreic</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kandaf</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ryt</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vyt</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ekentaf</w:t>
      </w:r>
      <w:proofErr w:type="spellEnd"/>
    </w:p>
    <w:p w14:paraId="32466052" w14:textId="77777777" w:rsidR="00E44944" w:rsidRPr="00C9692F" w:rsidRDefault="00E44944" w:rsidP="00BA13AB">
      <w:pPr>
        <w:ind w:left="340"/>
        <w:jc w:val="both"/>
        <w:rPr>
          <w:rFonts w:ascii="Times New Roman" w:hAnsi="Times New Roman" w:cs="Times New Roman"/>
          <w:sz w:val="24"/>
          <w:szCs w:val="24"/>
        </w:rPr>
      </w:pPr>
      <w:r w:rsidRPr="00C9692F">
        <w:rPr>
          <w:rFonts w:ascii="Times New Roman" w:hAnsi="Times New Roman" w:cs="Times New Roman"/>
          <w:sz w:val="24"/>
          <w:szCs w:val="24"/>
        </w:rPr>
        <w:t xml:space="preserve">XVIII. </w:t>
      </w:r>
      <w:proofErr w:type="spellStart"/>
      <w:r w:rsidRPr="00C9692F">
        <w:rPr>
          <w:rFonts w:ascii="Times New Roman" w:hAnsi="Times New Roman" w:cs="Times New Roman"/>
          <w:sz w:val="24"/>
          <w:szCs w:val="24"/>
        </w:rPr>
        <w:t>Oderuyt</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egur</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escar</w:t>
      </w:r>
      <w:proofErr w:type="spellEnd"/>
      <w:r w:rsidRPr="00C9692F">
        <w:rPr>
          <w:rFonts w:ascii="Times New Roman" w:hAnsi="Times New Roman" w:cs="Times New Roman"/>
          <w:sz w:val="24"/>
          <w:szCs w:val="24"/>
        </w:rPr>
        <w:t xml:space="preserve"> [ae </w:t>
      </w:r>
      <w:proofErr w:type="spellStart"/>
      <w:r w:rsidRPr="00C9692F">
        <w:rPr>
          <w:rFonts w:ascii="Times New Roman" w:hAnsi="Times New Roman" w:cs="Times New Roman"/>
          <w:sz w:val="24"/>
          <w:szCs w:val="24"/>
        </w:rPr>
        <w:t>wreic</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amenu</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ohono</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vr</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arall</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abod</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en</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ediuar</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gan</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egur</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cantaf</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reescarasssey</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aygreyc</w:t>
      </w:r>
      <w:proofErr w:type="spellEnd"/>
      <w:r w:rsidRPr="00C9692F">
        <w:rPr>
          <w:rFonts w:ascii="Times New Roman" w:hAnsi="Times New Roman" w:cs="Times New Roman"/>
          <w:sz w:val="24"/>
          <w:szCs w:val="24"/>
        </w:rPr>
        <w:t xml:space="preserve"> a [e] </w:t>
      </w:r>
      <w:proofErr w:type="spellStart"/>
      <w:r w:rsidRPr="00C9692F">
        <w:rPr>
          <w:rFonts w:ascii="Times New Roman" w:hAnsi="Times New Roman" w:cs="Times New Roman"/>
          <w:sz w:val="24"/>
          <w:szCs w:val="24"/>
        </w:rPr>
        <w:t>godyuues</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ohonau</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hy</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ar</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neylltroet</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ene</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gueli</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ar</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llall</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eythir</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egueli</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egur</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cantaf</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adele</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cafael</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egureic</w:t>
      </w:r>
      <w:proofErr w:type="spellEnd"/>
      <w:r w:rsidRPr="00C9692F">
        <w:rPr>
          <w:rFonts w:ascii="Times New Roman" w:hAnsi="Times New Roman" w:cs="Times New Roman"/>
          <w:sz w:val="24"/>
          <w:szCs w:val="24"/>
        </w:rPr>
        <w:t>.</w:t>
      </w:r>
    </w:p>
    <w:p w14:paraId="50E9EDAC" w14:textId="77777777" w:rsidR="00E44944" w:rsidRPr="00C9692F" w:rsidRDefault="00E44944" w:rsidP="00BA13AB">
      <w:pPr>
        <w:ind w:left="340"/>
        <w:jc w:val="both"/>
        <w:rPr>
          <w:rFonts w:ascii="Times New Roman" w:hAnsi="Times New Roman" w:cs="Times New Roman"/>
          <w:sz w:val="24"/>
          <w:szCs w:val="24"/>
        </w:rPr>
      </w:pPr>
      <w:r w:rsidRPr="00C9692F">
        <w:rPr>
          <w:rFonts w:ascii="Times New Roman" w:hAnsi="Times New Roman" w:cs="Times New Roman"/>
          <w:sz w:val="24"/>
          <w:szCs w:val="24"/>
        </w:rPr>
        <w:t xml:space="preserve">17. If </w:t>
      </w:r>
      <w:r w:rsidR="005F7A1C" w:rsidRPr="00C9692F">
        <w:rPr>
          <w:rFonts w:ascii="Times New Roman" w:hAnsi="Times New Roman" w:cs="Times New Roman"/>
          <w:sz w:val="24"/>
          <w:szCs w:val="24"/>
        </w:rPr>
        <w:t xml:space="preserve">the husband </w:t>
      </w:r>
      <w:proofErr w:type="gramStart"/>
      <w:r w:rsidR="005F7A1C" w:rsidRPr="00C9692F">
        <w:rPr>
          <w:rFonts w:ascii="Times New Roman" w:hAnsi="Times New Roman" w:cs="Times New Roman"/>
          <w:sz w:val="24"/>
          <w:szCs w:val="24"/>
        </w:rPr>
        <w:t>take</w:t>
      </w:r>
      <w:proofErr w:type="gramEnd"/>
      <w:r w:rsidR="005F7A1C" w:rsidRPr="00C9692F">
        <w:rPr>
          <w:rFonts w:ascii="Times New Roman" w:hAnsi="Times New Roman" w:cs="Times New Roman"/>
          <w:sz w:val="24"/>
          <w:szCs w:val="24"/>
        </w:rPr>
        <w:t xml:space="preserve"> another wife, after he shall have parted from the first wife, the first is free.</w:t>
      </w:r>
    </w:p>
    <w:p w14:paraId="394FCF0E" w14:textId="5530AC82" w:rsidR="005F7A1C" w:rsidRPr="00C9692F" w:rsidRDefault="005F7A1C" w:rsidP="00BA13AB">
      <w:pPr>
        <w:ind w:left="340"/>
        <w:jc w:val="both"/>
        <w:rPr>
          <w:rFonts w:ascii="Times New Roman" w:hAnsi="Times New Roman" w:cs="Times New Roman"/>
          <w:sz w:val="24"/>
          <w:szCs w:val="24"/>
        </w:rPr>
      </w:pPr>
      <w:r w:rsidRPr="00C9692F">
        <w:rPr>
          <w:rFonts w:ascii="Times New Roman" w:hAnsi="Times New Roman" w:cs="Times New Roman"/>
          <w:sz w:val="24"/>
          <w:szCs w:val="24"/>
        </w:rPr>
        <w:t xml:space="preserve">18. If a man part from his wife, and she be minded </w:t>
      </w:r>
      <w:proofErr w:type="gramStart"/>
      <w:r w:rsidRPr="00C9692F">
        <w:rPr>
          <w:rFonts w:ascii="Times New Roman" w:hAnsi="Times New Roman" w:cs="Times New Roman"/>
          <w:sz w:val="24"/>
          <w:szCs w:val="24"/>
        </w:rPr>
        <w:t>to take</w:t>
      </w:r>
      <w:proofErr w:type="gramEnd"/>
      <w:r w:rsidRPr="00C9692F">
        <w:rPr>
          <w:rFonts w:ascii="Times New Roman" w:hAnsi="Times New Roman" w:cs="Times New Roman"/>
          <w:sz w:val="24"/>
          <w:szCs w:val="24"/>
        </w:rPr>
        <w:t xml:space="preserve"> another husband, and the first husband should repent having parted from his wife, and overtake her with one foot in the bed </w:t>
      </w:r>
      <w:r w:rsidR="006C4AB8" w:rsidRPr="00C9692F">
        <w:rPr>
          <w:rFonts w:ascii="Times New Roman" w:hAnsi="Times New Roman" w:cs="Times New Roman"/>
          <w:sz w:val="24"/>
          <w:szCs w:val="24"/>
        </w:rPr>
        <w:t>and the other outside the bed, the prior husband is to have the woman.</w:t>
      </w:r>
    </w:p>
    <w:p w14:paraId="45C71152" w14:textId="77777777" w:rsidR="006C4AB8" w:rsidRPr="00C9692F" w:rsidRDefault="007D27B4" w:rsidP="006C4AB8">
      <w:pPr>
        <w:jc w:val="both"/>
        <w:rPr>
          <w:rFonts w:ascii="Times New Roman" w:hAnsi="Times New Roman" w:cs="Times New Roman"/>
          <w:sz w:val="24"/>
          <w:szCs w:val="24"/>
        </w:rPr>
      </w:pPr>
      <w:r w:rsidRPr="00C9692F">
        <w:rPr>
          <w:rFonts w:ascii="Times New Roman" w:hAnsi="Times New Roman" w:cs="Times New Roman"/>
          <w:sz w:val="24"/>
          <w:szCs w:val="24"/>
        </w:rPr>
        <w:t>This is conveniently</w:t>
      </w:r>
      <w:r w:rsidR="006C4AB8" w:rsidRPr="00C9692F">
        <w:rPr>
          <w:rFonts w:ascii="Times New Roman" w:hAnsi="Times New Roman" w:cs="Times New Roman"/>
          <w:sz w:val="24"/>
          <w:szCs w:val="24"/>
        </w:rPr>
        <w:t xml:space="preserve"> summarised by Pryce as follows:</w:t>
      </w:r>
      <w:r w:rsidR="006C4AB8" w:rsidRPr="00C9692F">
        <w:rPr>
          <w:rStyle w:val="FootnoteReference"/>
          <w:rFonts w:ascii="Times New Roman" w:hAnsi="Times New Roman" w:cs="Times New Roman"/>
          <w:sz w:val="24"/>
          <w:szCs w:val="24"/>
        </w:rPr>
        <w:footnoteReference w:id="48"/>
      </w:r>
    </w:p>
    <w:p w14:paraId="00F04A57" w14:textId="6C1A62C1" w:rsidR="00CD7C86" w:rsidRPr="00C9692F" w:rsidRDefault="007D27B4" w:rsidP="00CD7C86">
      <w:pPr>
        <w:ind w:left="340"/>
        <w:jc w:val="both"/>
        <w:rPr>
          <w:rFonts w:ascii="Times New Roman" w:hAnsi="Times New Roman" w:cs="Times New Roman"/>
          <w:sz w:val="24"/>
          <w:szCs w:val="24"/>
        </w:rPr>
      </w:pPr>
      <w:r w:rsidRPr="00C9692F">
        <w:rPr>
          <w:rFonts w:ascii="Times New Roman" w:hAnsi="Times New Roman" w:cs="Times New Roman"/>
          <w:sz w:val="24"/>
          <w:szCs w:val="24"/>
        </w:rPr>
        <w:t xml:space="preserve">Once separated, the spouses were clearly free to marry again, although this freedom was qualified with respect to the wife in the </w:t>
      </w:r>
      <w:proofErr w:type="spellStart"/>
      <w:r w:rsidRPr="00C9692F">
        <w:rPr>
          <w:rFonts w:ascii="Times New Roman" w:hAnsi="Times New Roman" w:cs="Times New Roman"/>
          <w:sz w:val="24"/>
          <w:szCs w:val="24"/>
        </w:rPr>
        <w:t>Iorwerth</w:t>
      </w:r>
      <w:proofErr w:type="spellEnd"/>
      <w:r w:rsidRPr="00C9692F">
        <w:rPr>
          <w:rFonts w:ascii="Times New Roman" w:hAnsi="Times New Roman" w:cs="Times New Roman"/>
          <w:sz w:val="24"/>
          <w:szCs w:val="24"/>
        </w:rPr>
        <w:t xml:space="preserve"> Redaction: this permits a husband with second thoughts to reclaim a wife from whom he has parted, even if he finds her having gone as far as placing one foot in bed with a new partner!</w:t>
      </w:r>
    </w:p>
    <w:p w14:paraId="1D608D07" w14:textId="11F87FF5" w:rsidR="007D27B4" w:rsidRPr="00C9692F" w:rsidRDefault="001E2885" w:rsidP="00CD7C86">
      <w:pPr>
        <w:jc w:val="both"/>
        <w:rPr>
          <w:rFonts w:ascii="Times New Roman" w:hAnsi="Times New Roman" w:cs="Times New Roman"/>
          <w:sz w:val="24"/>
          <w:szCs w:val="24"/>
        </w:rPr>
      </w:pPr>
      <w:r w:rsidRPr="00C9692F">
        <w:rPr>
          <w:rFonts w:ascii="Times New Roman" w:hAnsi="Times New Roman" w:cs="Times New Roman"/>
          <w:sz w:val="24"/>
          <w:szCs w:val="24"/>
        </w:rPr>
        <w:t>O</w:t>
      </w:r>
      <w:r w:rsidR="00CD7C86" w:rsidRPr="00C9692F">
        <w:rPr>
          <w:rFonts w:ascii="Times New Roman" w:hAnsi="Times New Roman" w:cs="Times New Roman"/>
          <w:sz w:val="24"/>
          <w:szCs w:val="24"/>
        </w:rPr>
        <w:t>n the basis of what we know, Edward</w:t>
      </w:r>
      <w:r w:rsidRPr="00C9692F">
        <w:rPr>
          <w:rFonts w:ascii="Times New Roman" w:hAnsi="Times New Roman" w:cs="Times New Roman"/>
          <w:sz w:val="24"/>
          <w:szCs w:val="24"/>
        </w:rPr>
        <w:t>’s return to Agnes is consistent with him</w:t>
      </w:r>
      <w:r w:rsidR="00CD7C86" w:rsidRPr="00C9692F">
        <w:rPr>
          <w:rFonts w:ascii="Times New Roman" w:hAnsi="Times New Roman" w:cs="Times New Roman"/>
          <w:sz w:val="24"/>
          <w:szCs w:val="24"/>
        </w:rPr>
        <w:t xml:space="preserve"> </w:t>
      </w:r>
      <w:r w:rsidRPr="00C9692F">
        <w:rPr>
          <w:rFonts w:ascii="Times New Roman" w:hAnsi="Times New Roman" w:cs="Times New Roman"/>
          <w:sz w:val="24"/>
          <w:szCs w:val="24"/>
        </w:rPr>
        <w:t>reclaiming her</w:t>
      </w:r>
      <w:r w:rsidR="00CD7C86" w:rsidRPr="00C9692F">
        <w:rPr>
          <w:rFonts w:ascii="Times New Roman" w:hAnsi="Times New Roman" w:cs="Times New Roman"/>
          <w:sz w:val="24"/>
          <w:szCs w:val="24"/>
        </w:rPr>
        <w:t xml:space="preserve"> in accordance with this principle of Welsh law</w:t>
      </w:r>
      <w:r w:rsidR="00F2391E">
        <w:rPr>
          <w:rFonts w:ascii="Times New Roman" w:hAnsi="Times New Roman" w:cs="Times New Roman"/>
          <w:sz w:val="24"/>
          <w:szCs w:val="24"/>
        </w:rPr>
        <w:t xml:space="preserve">, although the fact that he married in the church and sought dispensations suggests that that Welsh law was not the dominant regulatory system </w:t>
      </w:r>
      <w:r w:rsidR="00F2391E">
        <w:rPr>
          <w:rFonts w:ascii="Times New Roman" w:hAnsi="Times New Roman" w:cs="Times New Roman"/>
          <w:sz w:val="24"/>
          <w:szCs w:val="24"/>
        </w:rPr>
        <w:lastRenderedPageBreak/>
        <w:t>to which he adhered.</w:t>
      </w:r>
      <w:r w:rsidR="00CD7C86" w:rsidRPr="00C9692F">
        <w:rPr>
          <w:rFonts w:ascii="Times New Roman" w:hAnsi="Times New Roman" w:cs="Times New Roman"/>
          <w:sz w:val="24"/>
          <w:szCs w:val="24"/>
        </w:rPr>
        <w:t xml:space="preserve"> </w:t>
      </w:r>
      <w:r w:rsidR="007D27B4" w:rsidRPr="00C9692F">
        <w:rPr>
          <w:rFonts w:ascii="Times New Roman" w:hAnsi="Times New Roman" w:cs="Times New Roman"/>
          <w:sz w:val="24"/>
          <w:szCs w:val="24"/>
        </w:rPr>
        <w:t>These native Welsh laws are in sharp contrast with Canon Law principles in respect of separation</w:t>
      </w:r>
      <w:r w:rsidR="00854923" w:rsidRPr="00C9692F">
        <w:rPr>
          <w:rFonts w:ascii="Times New Roman" w:hAnsi="Times New Roman" w:cs="Times New Roman"/>
          <w:sz w:val="24"/>
          <w:szCs w:val="24"/>
        </w:rPr>
        <w:t>,</w:t>
      </w:r>
      <w:r w:rsidR="007D27B4" w:rsidRPr="00C9692F">
        <w:rPr>
          <w:rFonts w:ascii="Times New Roman" w:hAnsi="Times New Roman" w:cs="Times New Roman"/>
          <w:sz w:val="24"/>
          <w:szCs w:val="24"/>
        </w:rPr>
        <w:t xml:space="preserve"> divorce and re-marriage</w:t>
      </w:r>
      <w:r w:rsidR="00F36409" w:rsidRPr="00C9692F">
        <w:rPr>
          <w:rFonts w:ascii="Times New Roman" w:hAnsi="Times New Roman" w:cs="Times New Roman"/>
          <w:sz w:val="24"/>
          <w:szCs w:val="24"/>
        </w:rPr>
        <w:t>.</w:t>
      </w:r>
      <w:r w:rsidR="003544C2" w:rsidRPr="00C9692F">
        <w:rPr>
          <w:rStyle w:val="FootnoteReference"/>
          <w:rFonts w:ascii="Times New Roman" w:hAnsi="Times New Roman" w:cs="Times New Roman"/>
          <w:sz w:val="24"/>
          <w:szCs w:val="24"/>
        </w:rPr>
        <w:footnoteReference w:id="49"/>
      </w:r>
      <w:r w:rsidR="00F36409" w:rsidRPr="00C9692F">
        <w:rPr>
          <w:rFonts w:ascii="Times New Roman" w:hAnsi="Times New Roman" w:cs="Times New Roman"/>
          <w:sz w:val="24"/>
          <w:szCs w:val="24"/>
        </w:rPr>
        <w:t xml:space="preserve"> </w:t>
      </w:r>
      <w:r w:rsidR="003C3E08" w:rsidRPr="00C9692F">
        <w:rPr>
          <w:rFonts w:ascii="Times New Roman" w:hAnsi="Times New Roman" w:cs="Times New Roman"/>
          <w:sz w:val="24"/>
          <w:szCs w:val="24"/>
        </w:rPr>
        <w:t>Indeed, Pryce has concluded that:</w:t>
      </w:r>
    </w:p>
    <w:p w14:paraId="1C0EF979" w14:textId="009A9ED9" w:rsidR="003C3E08" w:rsidRDefault="003C3E08" w:rsidP="003C3E08">
      <w:pPr>
        <w:ind w:left="340"/>
        <w:jc w:val="both"/>
        <w:rPr>
          <w:rFonts w:ascii="Times New Roman" w:hAnsi="Times New Roman" w:cs="Times New Roman"/>
          <w:sz w:val="24"/>
          <w:szCs w:val="24"/>
        </w:rPr>
      </w:pPr>
      <w:r w:rsidRPr="00C9692F">
        <w:rPr>
          <w:rFonts w:ascii="Times New Roman" w:hAnsi="Times New Roman" w:cs="Times New Roman"/>
          <w:sz w:val="24"/>
          <w:szCs w:val="24"/>
        </w:rPr>
        <w:t>The impact of canon law on the Welsh lawbooks’ representation of divorce customs in the later twelfth and thirteenth centuries appears, then, to have been nil.</w:t>
      </w:r>
      <w:r w:rsidR="00042AAC" w:rsidRPr="00C9692F">
        <w:rPr>
          <w:rStyle w:val="FootnoteReference"/>
          <w:rFonts w:ascii="Times New Roman" w:hAnsi="Times New Roman" w:cs="Times New Roman"/>
          <w:sz w:val="24"/>
          <w:szCs w:val="24"/>
        </w:rPr>
        <w:footnoteReference w:id="50"/>
      </w:r>
    </w:p>
    <w:p w14:paraId="2D3536D5" w14:textId="4B3837EC" w:rsidR="00F2391E" w:rsidRDefault="00F2391E" w:rsidP="00185F13">
      <w:pPr>
        <w:jc w:val="both"/>
        <w:rPr>
          <w:rFonts w:ascii="Times New Roman" w:hAnsi="Times New Roman" w:cs="Times New Roman"/>
          <w:sz w:val="24"/>
          <w:szCs w:val="24"/>
        </w:rPr>
      </w:pPr>
      <w:r>
        <w:rPr>
          <w:rFonts w:ascii="Times New Roman" w:hAnsi="Times New Roman" w:cs="Times New Roman"/>
          <w:sz w:val="24"/>
          <w:szCs w:val="24"/>
        </w:rPr>
        <w:t>Further, and in the context of marriages according to Welsh custom Watkin has said:</w:t>
      </w:r>
      <w:r>
        <w:rPr>
          <w:rStyle w:val="FootnoteReference"/>
          <w:rFonts w:ascii="Times New Roman" w:hAnsi="Times New Roman" w:cs="Times New Roman"/>
          <w:sz w:val="24"/>
          <w:szCs w:val="24"/>
        </w:rPr>
        <w:footnoteReference w:id="51"/>
      </w:r>
    </w:p>
    <w:p w14:paraId="29CB4CF6" w14:textId="0223950F" w:rsidR="00F2391E" w:rsidRDefault="00F2391E" w:rsidP="00F2391E">
      <w:pPr>
        <w:ind w:left="340"/>
        <w:jc w:val="both"/>
        <w:rPr>
          <w:rFonts w:ascii="Times New Roman" w:hAnsi="Times New Roman" w:cs="Times New Roman"/>
          <w:sz w:val="24"/>
          <w:szCs w:val="24"/>
        </w:rPr>
      </w:pPr>
      <w:r>
        <w:rPr>
          <w:rFonts w:ascii="Times New Roman" w:hAnsi="Times New Roman" w:cs="Times New Roman"/>
          <w:sz w:val="24"/>
          <w:szCs w:val="24"/>
        </w:rPr>
        <w:t xml:space="preserve">Being a secular arrangement, marriage was dependent upon the consent of the immediate parties </w:t>
      </w:r>
      <w:proofErr w:type="spellStart"/>
      <w:r w:rsidRPr="00185F13">
        <w:rPr>
          <w:rFonts w:ascii="Times New Roman" w:hAnsi="Times New Roman" w:cs="Times New Roman"/>
          <w:i/>
          <w:sz w:val="24"/>
          <w:szCs w:val="24"/>
        </w:rPr>
        <w:t>cenedl</w:t>
      </w:r>
      <w:proofErr w:type="spellEnd"/>
      <w:r>
        <w:rPr>
          <w:rFonts w:ascii="Times New Roman" w:hAnsi="Times New Roman" w:cs="Times New Roman"/>
          <w:sz w:val="24"/>
          <w:szCs w:val="24"/>
        </w:rPr>
        <w:t xml:space="preserve"> [kindred]…The contract was entered into verbally in the presence of witnesses…No ceremony was required…</w:t>
      </w:r>
    </w:p>
    <w:p w14:paraId="5AFED7B5" w14:textId="77777777" w:rsidR="00F2391E" w:rsidRPr="00C9692F" w:rsidRDefault="00F2391E" w:rsidP="00185F13">
      <w:pPr>
        <w:jc w:val="both"/>
        <w:rPr>
          <w:rFonts w:ascii="Times New Roman" w:hAnsi="Times New Roman" w:cs="Times New Roman"/>
          <w:sz w:val="24"/>
          <w:szCs w:val="24"/>
        </w:rPr>
      </w:pPr>
    </w:p>
    <w:p w14:paraId="05855138" w14:textId="1B50AD72" w:rsidR="003C3E08" w:rsidRPr="00C9692F" w:rsidRDefault="003C3E08" w:rsidP="003C3E08">
      <w:pPr>
        <w:jc w:val="both"/>
        <w:rPr>
          <w:rFonts w:ascii="Times New Roman" w:hAnsi="Times New Roman" w:cs="Times New Roman"/>
          <w:sz w:val="24"/>
          <w:szCs w:val="24"/>
        </w:rPr>
      </w:pPr>
      <w:r w:rsidRPr="00C9692F">
        <w:rPr>
          <w:rFonts w:ascii="Times New Roman" w:hAnsi="Times New Roman" w:cs="Times New Roman"/>
          <w:sz w:val="24"/>
          <w:szCs w:val="24"/>
        </w:rPr>
        <w:t xml:space="preserve">Again, RR Davies has commented </w:t>
      </w:r>
      <w:r w:rsidR="0095428C" w:rsidRPr="00C9692F">
        <w:rPr>
          <w:rFonts w:ascii="Times New Roman" w:hAnsi="Times New Roman" w:cs="Times New Roman"/>
          <w:sz w:val="24"/>
          <w:szCs w:val="24"/>
        </w:rPr>
        <w:t>when analysing separation and divorce in the context of the native Welsh marriage laws:</w:t>
      </w:r>
    </w:p>
    <w:p w14:paraId="66897A4A" w14:textId="3EDC4550" w:rsidR="0095428C" w:rsidRPr="00C9692F" w:rsidRDefault="0095428C" w:rsidP="0095428C">
      <w:pPr>
        <w:ind w:left="340"/>
        <w:jc w:val="both"/>
        <w:rPr>
          <w:rFonts w:ascii="Times New Roman" w:hAnsi="Times New Roman" w:cs="Times New Roman"/>
          <w:sz w:val="24"/>
          <w:szCs w:val="24"/>
        </w:rPr>
      </w:pPr>
      <w:proofErr w:type="gramStart"/>
      <w:r w:rsidRPr="00C9692F">
        <w:rPr>
          <w:rFonts w:ascii="Times New Roman" w:hAnsi="Times New Roman" w:cs="Times New Roman"/>
          <w:sz w:val="24"/>
          <w:szCs w:val="24"/>
        </w:rPr>
        <w:t>Furt</w:t>
      </w:r>
      <w:r w:rsidR="00503D92" w:rsidRPr="00C9692F">
        <w:rPr>
          <w:rFonts w:ascii="Times New Roman" w:hAnsi="Times New Roman" w:cs="Times New Roman"/>
          <w:sz w:val="24"/>
          <w:szCs w:val="24"/>
        </w:rPr>
        <w:t>h</w:t>
      </w:r>
      <w:r w:rsidRPr="00C9692F">
        <w:rPr>
          <w:rFonts w:ascii="Times New Roman" w:hAnsi="Times New Roman" w:cs="Times New Roman"/>
          <w:sz w:val="24"/>
          <w:szCs w:val="24"/>
        </w:rPr>
        <w:t>ermore</w:t>
      </w:r>
      <w:proofErr w:type="gramEnd"/>
      <w:r w:rsidRPr="00C9692F">
        <w:rPr>
          <w:rFonts w:ascii="Times New Roman" w:hAnsi="Times New Roman" w:cs="Times New Roman"/>
          <w:sz w:val="24"/>
          <w:szCs w:val="24"/>
        </w:rPr>
        <w:t xml:space="preserve"> they were not necessarily terminated for canonical reasons and the partners certainly then regarded themselves as free to enter into new marriage contracts. Several facts suggest that divorces were not very difficult to come by and that they were regarded as the termination of a contract, not the annulment of a sacrament.</w:t>
      </w:r>
      <w:r w:rsidR="00042AAC" w:rsidRPr="00C9692F">
        <w:rPr>
          <w:rStyle w:val="FootnoteReference"/>
          <w:rFonts w:ascii="Times New Roman" w:hAnsi="Times New Roman" w:cs="Times New Roman"/>
          <w:sz w:val="24"/>
          <w:szCs w:val="24"/>
        </w:rPr>
        <w:footnoteReference w:id="52"/>
      </w:r>
    </w:p>
    <w:p w14:paraId="43256022" w14:textId="25D86BE8" w:rsidR="00E23418" w:rsidRPr="00C9692F" w:rsidRDefault="004F671B" w:rsidP="00E23418">
      <w:pPr>
        <w:jc w:val="both"/>
        <w:rPr>
          <w:rFonts w:ascii="Times New Roman" w:hAnsi="Times New Roman" w:cs="Times New Roman"/>
          <w:sz w:val="24"/>
          <w:szCs w:val="24"/>
        </w:rPr>
      </w:pPr>
      <w:r w:rsidRPr="00C9692F">
        <w:rPr>
          <w:rFonts w:ascii="Times New Roman" w:hAnsi="Times New Roman" w:cs="Times New Roman"/>
          <w:sz w:val="24"/>
          <w:szCs w:val="24"/>
        </w:rPr>
        <w:t>It should be acknowledged that</w:t>
      </w:r>
      <w:r w:rsidR="00E23418" w:rsidRPr="00C9692F">
        <w:rPr>
          <w:rFonts w:ascii="Times New Roman" w:hAnsi="Times New Roman" w:cs="Times New Roman"/>
          <w:sz w:val="24"/>
          <w:szCs w:val="24"/>
        </w:rPr>
        <w:t xml:space="preserve"> </w:t>
      </w:r>
      <w:r w:rsidR="00854923" w:rsidRPr="00C9692F">
        <w:rPr>
          <w:rFonts w:ascii="Times New Roman" w:hAnsi="Times New Roman" w:cs="Times New Roman"/>
          <w:sz w:val="24"/>
          <w:szCs w:val="24"/>
        </w:rPr>
        <w:t xml:space="preserve">some </w:t>
      </w:r>
      <w:r w:rsidRPr="00C9692F">
        <w:rPr>
          <w:rFonts w:ascii="Times New Roman" w:hAnsi="Times New Roman" w:cs="Times New Roman"/>
          <w:sz w:val="24"/>
          <w:szCs w:val="24"/>
        </w:rPr>
        <w:t xml:space="preserve">individuals </w:t>
      </w:r>
      <w:r w:rsidR="00E23418" w:rsidRPr="00C9692F">
        <w:rPr>
          <w:rFonts w:ascii="Times New Roman" w:hAnsi="Times New Roman" w:cs="Times New Roman"/>
          <w:sz w:val="24"/>
          <w:szCs w:val="24"/>
        </w:rPr>
        <w:t xml:space="preserve">in England displayed similar characteristics in that they remarried </w:t>
      </w:r>
      <w:r w:rsidR="00970B07" w:rsidRPr="00C9692F">
        <w:rPr>
          <w:rFonts w:ascii="Times New Roman" w:hAnsi="Times New Roman" w:cs="Times New Roman"/>
          <w:sz w:val="24"/>
          <w:szCs w:val="24"/>
        </w:rPr>
        <w:t>unlawfully</w:t>
      </w:r>
      <w:r w:rsidR="00E23418" w:rsidRPr="00C9692F">
        <w:rPr>
          <w:rFonts w:ascii="Times New Roman" w:hAnsi="Times New Roman" w:cs="Times New Roman"/>
          <w:sz w:val="24"/>
          <w:szCs w:val="24"/>
        </w:rPr>
        <w:t xml:space="preserve"> without consent contrary to principles of Canon Law during this period.</w:t>
      </w:r>
      <w:r w:rsidR="00854923" w:rsidRPr="00C9692F">
        <w:rPr>
          <w:rStyle w:val="FootnoteReference"/>
          <w:rFonts w:ascii="Times New Roman" w:hAnsi="Times New Roman" w:cs="Times New Roman"/>
          <w:sz w:val="24"/>
          <w:szCs w:val="24"/>
        </w:rPr>
        <w:footnoteReference w:id="53"/>
      </w:r>
      <w:r w:rsidR="00E23418" w:rsidRPr="00C9692F">
        <w:rPr>
          <w:rFonts w:ascii="Times New Roman" w:hAnsi="Times New Roman" w:cs="Times New Roman"/>
          <w:sz w:val="24"/>
          <w:szCs w:val="24"/>
        </w:rPr>
        <w:t xml:space="preserve"> However, it </w:t>
      </w:r>
      <w:r w:rsidR="00E23418" w:rsidRPr="00C9692F">
        <w:rPr>
          <w:rFonts w:ascii="Times New Roman" w:hAnsi="Times New Roman" w:cs="Times New Roman"/>
          <w:i/>
          <w:sz w:val="24"/>
          <w:szCs w:val="24"/>
        </w:rPr>
        <w:t>may</w:t>
      </w:r>
      <w:r w:rsidR="00E23418" w:rsidRPr="00C9692F">
        <w:rPr>
          <w:rFonts w:ascii="Times New Roman" w:hAnsi="Times New Roman" w:cs="Times New Roman"/>
          <w:sz w:val="24"/>
          <w:szCs w:val="24"/>
        </w:rPr>
        <w:t xml:space="preserve"> have been the case in Wales, as opposed to England, that the native Welsh laws might have provided parties with some </w:t>
      </w:r>
      <w:r w:rsidR="00BF54CC">
        <w:rPr>
          <w:rFonts w:ascii="Times New Roman" w:hAnsi="Times New Roman" w:cs="Times New Roman"/>
          <w:sz w:val="24"/>
          <w:szCs w:val="24"/>
        </w:rPr>
        <w:t>internal moral justification</w:t>
      </w:r>
      <w:r w:rsidR="00E23418" w:rsidRPr="00C9692F">
        <w:rPr>
          <w:rFonts w:ascii="Times New Roman" w:hAnsi="Times New Roman" w:cs="Times New Roman"/>
          <w:sz w:val="24"/>
          <w:szCs w:val="24"/>
        </w:rPr>
        <w:t xml:space="preserve"> for working around the rigours of the Canon Law. </w:t>
      </w:r>
      <w:r w:rsidR="00885164" w:rsidRPr="00C9692F">
        <w:rPr>
          <w:rFonts w:ascii="Times New Roman" w:hAnsi="Times New Roman" w:cs="Times New Roman"/>
          <w:sz w:val="24"/>
          <w:szCs w:val="24"/>
        </w:rPr>
        <w:t>There are good reasons to believe that this practice was specific to Wales and that Edward’s Welsh identity was a significant influence on his actions.</w:t>
      </w:r>
    </w:p>
    <w:p w14:paraId="0BE5C216" w14:textId="4F60BCCF" w:rsidR="005C236D" w:rsidRPr="00C9692F" w:rsidRDefault="005C236D" w:rsidP="00E23418">
      <w:pPr>
        <w:jc w:val="both"/>
        <w:rPr>
          <w:rFonts w:ascii="Times New Roman" w:hAnsi="Times New Roman" w:cs="Times New Roman"/>
          <w:sz w:val="24"/>
          <w:szCs w:val="24"/>
        </w:rPr>
      </w:pPr>
      <w:r w:rsidRPr="00C9692F">
        <w:rPr>
          <w:rFonts w:ascii="Times New Roman" w:hAnsi="Times New Roman" w:cs="Times New Roman"/>
          <w:sz w:val="24"/>
          <w:szCs w:val="24"/>
        </w:rPr>
        <w:t xml:space="preserve">First, it was not as easy for parties in England to point to customary law which allowed parties to remarry following divorce in quite the same way </w:t>
      </w:r>
      <w:r w:rsidR="00D06544" w:rsidRPr="00C9692F">
        <w:rPr>
          <w:rFonts w:ascii="Times New Roman" w:hAnsi="Times New Roman" w:cs="Times New Roman"/>
          <w:sz w:val="24"/>
          <w:szCs w:val="24"/>
        </w:rPr>
        <w:t xml:space="preserve">as in Wales. Ellis has pointed </w:t>
      </w:r>
      <w:r w:rsidRPr="00C9692F">
        <w:rPr>
          <w:rFonts w:ascii="Times New Roman" w:hAnsi="Times New Roman" w:cs="Times New Roman"/>
          <w:sz w:val="24"/>
          <w:szCs w:val="24"/>
        </w:rPr>
        <w:t>out that:</w:t>
      </w:r>
    </w:p>
    <w:p w14:paraId="08536F48" w14:textId="0520123B" w:rsidR="00D06544" w:rsidRPr="00C9692F" w:rsidRDefault="005C236D" w:rsidP="005C236D">
      <w:pPr>
        <w:ind w:left="340"/>
        <w:jc w:val="both"/>
        <w:rPr>
          <w:rFonts w:ascii="Times New Roman" w:hAnsi="Times New Roman" w:cs="Times New Roman"/>
          <w:sz w:val="24"/>
          <w:szCs w:val="24"/>
        </w:rPr>
      </w:pPr>
      <w:r w:rsidRPr="00C9692F">
        <w:rPr>
          <w:rFonts w:ascii="Times New Roman" w:hAnsi="Times New Roman" w:cs="Times New Roman"/>
          <w:sz w:val="24"/>
          <w:szCs w:val="24"/>
        </w:rPr>
        <w:t xml:space="preserve">The early English Laws contain little on the subject </w:t>
      </w:r>
      <w:r w:rsidR="00D06544" w:rsidRPr="00C9692F">
        <w:rPr>
          <w:rFonts w:ascii="Times New Roman" w:hAnsi="Times New Roman" w:cs="Times New Roman"/>
          <w:sz w:val="24"/>
          <w:szCs w:val="24"/>
        </w:rPr>
        <w:t xml:space="preserve">of separation or divorce. The Laws of Ethelred (A.D. 978-1016), under the influence of the Church, absolutely forbade divorce. </w:t>
      </w:r>
      <w:r w:rsidR="00D06544" w:rsidRPr="00C9692F">
        <w:rPr>
          <w:rFonts w:ascii="Times New Roman" w:hAnsi="Times New Roman" w:cs="Times New Roman"/>
          <w:sz w:val="24"/>
          <w:szCs w:val="24"/>
        </w:rPr>
        <w:lastRenderedPageBreak/>
        <w:t>The very prohibition points to the existence of divorce in custom, and in the earlier laws the right of separation at will is assumed…</w:t>
      </w:r>
    </w:p>
    <w:p w14:paraId="03E0D3DC" w14:textId="5A8044B1" w:rsidR="00D06544" w:rsidRPr="00C9692F" w:rsidRDefault="00D06544" w:rsidP="005C236D">
      <w:pPr>
        <w:ind w:left="340"/>
        <w:jc w:val="both"/>
        <w:rPr>
          <w:rFonts w:ascii="Times New Roman" w:hAnsi="Times New Roman" w:cs="Times New Roman"/>
          <w:sz w:val="24"/>
          <w:szCs w:val="24"/>
        </w:rPr>
      </w:pPr>
      <w:r w:rsidRPr="00C9692F">
        <w:rPr>
          <w:rFonts w:ascii="Times New Roman" w:hAnsi="Times New Roman" w:cs="Times New Roman"/>
          <w:sz w:val="24"/>
          <w:szCs w:val="24"/>
        </w:rPr>
        <w:t xml:space="preserve">In comparing with the English </w:t>
      </w:r>
      <w:proofErr w:type="gramStart"/>
      <w:r w:rsidRPr="00C9692F">
        <w:rPr>
          <w:rFonts w:ascii="Times New Roman" w:hAnsi="Times New Roman" w:cs="Times New Roman"/>
          <w:sz w:val="24"/>
          <w:szCs w:val="24"/>
        </w:rPr>
        <w:t>Law</w:t>
      </w:r>
      <w:proofErr w:type="gramEnd"/>
      <w:r w:rsidRPr="00C9692F">
        <w:rPr>
          <w:rFonts w:ascii="Times New Roman" w:hAnsi="Times New Roman" w:cs="Times New Roman"/>
          <w:sz w:val="24"/>
          <w:szCs w:val="24"/>
        </w:rPr>
        <w:t xml:space="preserve"> we have to bear in mind that the English Laws are not a codification: they are merely amendments of existing custom, which custom is not declared; and consequently references to unamended custom are absent.</w:t>
      </w:r>
      <w:r w:rsidR="00936742" w:rsidRPr="00C9692F">
        <w:rPr>
          <w:rStyle w:val="FootnoteReference"/>
          <w:rFonts w:ascii="Times New Roman" w:hAnsi="Times New Roman" w:cs="Times New Roman"/>
          <w:sz w:val="24"/>
          <w:szCs w:val="24"/>
        </w:rPr>
        <w:footnoteReference w:id="54"/>
      </w:r>
    </w:p>
    <w:p w14:paraId="632C42F6" w14:textId="7AB07613" w:rsidR="005C236D" w:rsidRPr="00C9692F" w:rsidRDefault="00885164" w:rsidP="00D06544">
      <w:pPr>
        <w:jc w:val="both"/>
        <w:rPr>
          <w:rFonts w:ascii="Times New Roman" w:hAnsi="Times New Roman" w:cs="Times New Roman"/>
          <w:sz w:val="24"/>
          <w:szCs w:val="24"/>
        </w:rPr>
      </w:pPr>
      <w:r w:rsidRPr="00C9692F">
        <w:rPr>
          <w:rFonts w:ascii="Times New Roman" w:hAnsi="Times New Roman" w:cs="Times New Roman"/>
          <w:sz w:val="24"/>
          <w:szCs w:val="24"/>
        </w:rPr>
        <w:t xml:space="preserve">Secondly, </w:t>
      </w:r>
      <w:r w:rsidR="00D06544" w:rsidRPr="00C9692F">
        <w:rPr>
          <w:rFonts w:ascii="Times New Roman" w:hAnsi="Times New Roman" w:cs="Times New Roman"/>
          <w:sz w:val="24"/>
          <w:szCs w:val="24"/>
        </w:rPr>
        <w:t>wh</w:t>
      </w:r>
      <w:r w:rsidRPr="00C9692F">
        <w:rPr>
          <w:rFonts w:ascii="Times New Roman" w:hAnsi="Times New Roman" w:cs="Times New Roman"/>
          <w:sz w:val="24"/>
          <w:szCs w:val="24"/>
        </w:rPr>
        <w:t>ile</w:t>
      </w:r>
      <w:r w:rsidR="00D06544" w:rsidRPr="00C9692F">
        <w:rPr>
          <w:rFonts w:ascii="Times New Roman" w:hAnsi="Times New Roman" w:cs="Times New Roman"/>
          <w:sz w:val="24"/>
          <w:szCs w:val="24"/>
        </w:rPr>
        <w:t xml:space="preserve"> the Griffith family of Penrhyn was undoubtedly an aristocratic family, </w:t>
      </w:r>
      <w:r w:rsidR="00353E65" w:rsidRPr="00C9692F">
        <w:rPr>
          <w:rFonts w:ascii="Times New Roman" w:hAnsi="Times New Roman" w:cs="Times New Roman"/>
          <w:sz w:val="24"/>
          <w:szCs w:val="24"/>
        </w:rPr>
        <w:t>certain of the family’s settl</w:t>
      </w:r>
      <w:r w:rsidR="00CF4425" w:rsidRPr="00C9692F">
        <w:rPr>
          <w:rFonts w:ascii="Times New Roman" w:hAnsi="Times New Roman" w:cs="Times New Roman"/>
          <w:sz w:val="24"/>
          <w:szCs w:val="24"/>
        </w:rPr>
        <w:t xml:space="preserve">ement patterns show a tendency </w:t>
      </w:r>
      <w:r w:rsidR="00353E65" w:rsidRPr="00C9692F">
        <w:rPr>
          <w:rFonts w:ascii="Times New Roman" w:hAnsi="Times New Roman" w:cs="Times New Roman"/>
          <w:sz w:val="24"/>
          <w:szCs w:val="24"/>
        </w:rPr>
        <w:t xml:space="preserve">to mimic the inheritance provisions of the native Welsh laws, and the will of Edward Griffith dated 11 March 1540 is </w:t>
      </w:r>
      <w:r w:rsidR="00BF54CC">
        <w:rPr>
          <w:rFonts w:ascii="Times New Roman" w:hAnsi="Times New Roman" w:cs="Times New Roman"/>
          <w:sz w:val="24"/>
          <w:szCs w:val="24"/>
        </w:rPr>
        <w:t>a case in point</w:t>
      </w:r>
      <w:r w:rsidR="00353E65" w:rsidRPr="00C9692F">
        <w:rPr>
          <w:rFonts w:ascii="Times New Roman" w:hAnsi="Times New Roman" w:cs="Times New Roman"/>
          <w:sz w:val="24"/>
          <w:szCs w:val="24"/>
        </w:rPr>
        <w:t>.</w:t>
      </w:r>
      <w:r w:rsidR="00353E65" w:rsidRPr="00C9692F">
        <w:rPr>
          <w:rStyle w:val="FootnoteReference"/>
          <w:rFonts w:ascii="Times New Roman" w:hAnsi="Times New Roman" w:cs="Times New Roman"/>
          <w:sz w:val="24"/>
          <w:szCs w:val="24"/>
        </w:rPr>
        <w:footnoteReference w:id="55"/>
      </w:r>
      <w:r w:rsidR="00CF4425" w:rsidRPr="00C9692F">
        <w:rPr>
          <w:rFonts w:ascii="Times New Roman" w:hAnsi="Times New Roman" w:cs="Times New Roman"/>
          <w:sz w:val="24"/>
          <w:szCs w:val="24"/>
        </w:rPr>
        <w:t xml:space="preserve"> This is part of a much broader debate concerning the Anglicisation of the Welsh gentry.</w:t>
      </w:r>
      <w:r w:rsidR="00CF4425" w:rsidRPr="00C9692F">
        <w:rPr>
          <w:rStyle w:val="FootnoteReference"/>
          <w:rFonts w:ascii="Times New Roman" w:hAnsi="Times New Roman" w:cs="Times New Roman"/>
          <w:sz w:val="24"/>
          <w:szCs w:val="24"/>
        </w:rPr>
        <w:footnoteReference w:id="56"/>
      </w:r>
      <w:r w:rsidR="0013016D" w:rsidRPr="00C9692F">
        <w:rPr>
          <w:rFonts w:ascii="Times New Roman" w:hAnsi="Times New Roman" w:cs="Times New Roman"/>
          <w:sz w:val="24"/>
          <w:szCs w:val="24"/>
        </w:rPr>
        <w:t xml:space="preserve"> Further, a substantial proportion of the</w:t>
      </w:r>
      <w:r w:rsidR="005B5679" w:rsidRPr="00C9692F">
        <w:rPr>
          <w:rFonts w:ascii="Times New Roman" w:hAnsi="Times New Roman" w:cs="Times New Roman"/>
          <w:sz w:val="24"/>
          <w:szCs w:val="24"/>
        </w:rPr>
        <w:t xml:space="preserve"> </w:t>
      </w:r>
      <w:r w:rsidR="0013016D" w:rsidRPr="00C9692F">
        <w:rPr>
          <w:rFonts w:ascii="Times New Roman" w:hAnsi="Times New Roman" w:cs="Times New Roman"/>
          <w:sz w:val="24"/>
          <w:szCs w:val="24"/>
        </w:rPr>
        <w:t>Penrhyn estate came into being as a result of princ</w:t>
      </w:r>
      <w:r w:rsidR="00881133" w:rsidRPr="00C9692F">
        <w:rPr>
          <w:rFonts w:ascii="Times New Roman" w:hAnsi="Times New Roman" w:cs="Times New Roman"/>
          <w:sz w:val="24"/>
          <w:szCs w:val="24"/>
        </w:rPr>
        <w:t>iples of native Welsh Land Law.</w:t>
      </w:r>
      <w:r w:rsidR="0013016D" w:rsidRPr="00C9692F">
        <w:rPr>
          <w:rStyle w:val="FootnoteReference"/>
          <w:rFonts w:ascii="Times New Roman" w:hAnsi="Times New Roman" w:cs="Times New Roman"/>
          <w:sz w:val="24"/>
          <w:szCs w:val="24"/>
        </w:rPr>
        <w:footnoteReference w:id="57"/>
      </w:r>
      <w:r w:rsidR="00881133" w:rsidRPr="00C9692F">
        <w:rPr>
          <w:rFonts w:ascii="Times New Roman" w:hAnsi="Times New Roman" w:cs="Times New Roman"/>
          <w:sz w:val="24"/>
          <w:szCs w:val="24"/>
        </w:rPr>
        <w:t xml:space="preserve"> The Griffith family of Penrhyn was more Welsh (</w:t>
      </w:r>
      <w:r w:rsidR="003168CE">
        <w:rPr>
          <w:rFonts w:ascii="Times New Roman" w:hAnsi="Times New Roman" w:cs="Times New Roman"/>
          <w:sz w:val="24"/>
          <w:szCs w:val="24"/>
        </w:rPr>
        <w:t>at least</w:t>
      </w:r>
      <w:r w:rsidR="00881133" w:rsidRPr="00C9692F">
        <w:rPr>
          <w:rFonts w:ascii="Times New Roman" w:hAnsi="Times New Roman" w:cs="Times New Roman"/>
          <w:sz w:val="24"/>
          <w:szCs w:val="24"/>
        </w:rPr>
        <w:t xml:space="preserve"> when it suited them!) than has perhaps been thought, and there is clear evidence linking them with the native Welsh laws.</w:t>
      </w:r>
      <w:r w:rsidR="00BF54CC">
        <w:rPr>
          <w:rStyle w:val="FootnoteReference"/>
          <w:rFonts w:ascii="Times New Roman" w:hAnsi="Times New Roman" w:cs="Times New Roman"/>
          <w:sz w:val="24"/>
          <w:szCs w:val="24"/>
        </w:rPr>
        <w:footnoteReference w:id="58"/>
      </w:r>
      <w:r w:rsidR="00881133" w:rsidRPr="00C9692F">
        <w:rPr>
          <w:rFonts w:ascii="Times New Roman" w:hAnsi="Times New Roman" w:cs="Times New Roman"/>
          <w:sz w:val="24"/>
          <w:szCs w:val="24"/>
        </w:rPr>
        <w:t xml:space="preserve"> </w:t>
      </w:r>
    </w:p>
    <w:p w14:paraId="3411BF5E" w14:textId="13FFCD4D" w:rsidR="00CE372B" w:rsidRPr="00C9692F" w:rsidRDefault="009620F1" w:rsidP="00E0661A">
      <w:pPr>
        <w:jc w:val="both"/>
        <w:rPr>
          <w:rFonts w:ascii="Times New Roman" w:hAnsi="Times New Roman" w:cs="Times New Roman"/>
          <w:sz w:val="24"/>
          <w:szCs w:val="24"/>
        </w:rPr>
      </w:pPr>
      <w:r w:rsidRPr="00C9692F">
        <w:rPr>
          <w:rFonts w:ascii="Times New Roman" w:hAnsi="Times New Roman" w:cs="Times New Roman"/>
          <w:sz w:val="24"/>
          <w:szCs w:val="24"/>
        </w:rPr>
        <w:t>The third reaso</w:t>
      </w:r>
      <w:r w:rsidR="00E0661A" w:rsidRPr="00C9692F">
        <w:rPr>
          <w:rFonts w:ascii="Times New Roman" w:hAnsi="Times New Roman" w:cs="Times New Roman"/>
          <w:sz w:val="24"/>
          <w:szCs w:val="24"/>
        </w:rPr>
        <w:t>n also shows Edward Griffith’s</w:t>
      </w:r>
      <w:r w:rsidRPr="00C9692F">
        <w:rPr>
          <w:rFonts w:ascii="Times New Roman" w:hAnsi="Times New Roman" w:cs="Times New Roman"/>
          <w:sz w:val="24"/>
          <w:szCs w:val="24"/>
        </w:rPr>
        <w:t xml:space="preserve"> Welsh credentials. This will be dealt with in slightly more detail as this </w:t>
      </w:r>
      <w:r w:rsidR="00E0661A" w:rsidRPr="00C9692F">
        <w:rPr>
          <w:rFonts w:ascii="Times New Roman" w:hAnsi="Times New Roman" w:cs="Times New Roman"/>
          <w:sz w:val="24"/>
          <w:szCs w:val="24"/>
        </w:rPr>
        <w:t>is new evidence which ha</w:t>
      </w:r>
      <w:r w:rsidR="00933489" w:rsidRPr="00C9692F">
        <w:rPr>
          <w:rFonts w:ascii="Times New Roman" w:hAnsi="Times New Roman" w:cs="Times New Roman"/>
          <w:sz w:val="24"/>
          <w:szCs w:val="24"/>
        </w:rPr>
        <w:t>s been unearthed by the authors, and this particular reason is linked to the Church courts.</w:t>
      </w:r>
      <w:r w:rsidR="00E0661A" w:rsidRPr="00C9692F">
        <w:rPr>
          <w:rFonts w:ascii="Times New Roman" w:hAnsi="Times New Roman" w:cs="Times New Roman"/>
          <w:sz w:val="24"/>
          <w:szCs w:val="24"/>
        </w:rPr>
        <w:t xml:space="preserve"> The </w:t>
      </w:r>
      <w:r w:rsidR="00933489" w:rsidRPr="00C9692F">
        <w:rPr>
          <w:rFonts w:ascii="Times New Roman" w:hAnsi="Times New Roman" w:cs="Times New Roman"/>
          <w:sz w:val="24"/>
          <w:szCs w:val="24"/>
        </w:rPr>
        <w:t>role of the Church courts in connection with the issues being analysed in this article will be explained in the next section below when considering the multi-jurisdictional nature of this marriage litigation. Howev</w:t>
      </w:r>
      <w:r w:rsidR="00CB1C9F" w:rsidRPr="00C9692F">
        <w:rPr>
          <w:rFonts w:ascii="Times New Roman" w:hAnsi="Times New Roman" w:cs="Times New Roman"/>
          <w:sz w:val="24"/>
          <w:szCs w:val="24"/>
        </w:rPr>
        <w:t>er, it is noted at this stage because</w:t>
      </w:r>
      <w:r w:rsidR="00BE434D">
        <w:rPr>
          <w:rFonts w:ascii="Times New Roman" w:hAnsi="Times New Roman" w:cs="Times New Roman"/>
          <w:sz w:val="24"/>
          <w:szCs w:val="24"/>
        </w:rPr>
        <w:t xml:space="preserve"> what follows shows a power struggle between Edward Griffith and the </w:t>
      </w:r>
      <w:proofErr w:type="spellStart"/>
      <w:r w:rsidR="00BE434D">
        <w:rPr>
          <w:rFonts w:ascii="Times New Roman" w:hAnsi="Times New Roman" w:cs="Times New Roman"/>
          <w:sz w:val="24"/>
          <w:szCs w:val="24"/>
        </w:rPr>
        <w:t>Bulkeley</w:t>
      </w:r>
      <w:proofErr w:type="spellEnd"/>
      <w:r w:rsidR="00BE434D">
        <w:rPr>
          <w:rFonts w:ascii="Times New Roman" w:hAnsi="Times New Roman" w:cs="Times New Roman"/>
          <w:sz w:val="24"/>
          <w:szCs w:val="24"/>
        </w:rPr>
        <w:t xml:space="preserve"> family of Anglesey concerning control of the Bangor consistory court. It is relevant to the issue of Edward’s </w:t>
      </w:r>
      <w:proofErr w:type="spellStart"/>
      <w:r w:rsidR="00BE434D">
        <w:rPr>
          <w:rFonts w:ascii="Times New Roman" w:hAnsi="Times New Roman" w:cs="Times New Roman"/>
          <w:sz w:val="24"/>
          <w:szCs w:val="24"/>
        </w:rPr>
        <w:t>Welshness</w:t>
      </w:r>
      <w:proofErr w:type="spellEnd"/>
      <w:r w:rsidR="00BE434D">
        <w:rPr>
          <w:rFonts w:ascii="Times New Roman" w:hAnsi="Times New Roman" w:cs="Times New Roman"/>
          <w:sz w:val="24"/>
          <w:szCs w:val="24"/>
        </w:rPr>
        <w:t xml:space="preserve"> in view of </w:t>
      </w:r>
      <w:proofErr w:type="spellStart"/>
      <w:r w:rsidR="00BE434D">
        <w:rPr>
          <w:rFonts w:ascii="Times New Roman" w:hAnsi="Times New Roman" w:cs="Times New Roman"/>
          <w:sz w:val="24"/>
          <w:szCs w:val="24"/>
        </w:rPr>
        <w:t>Bulekeley’s</w:t>
      </w:r>
      <w:proofErr w:type="spellEnd"/>
      <w:r w:rsidR="00BE434D">
        <w:rPr>
          <w:rFonts w:ascii="Times New Roman" w:hAnsi="Times New Roman" w:cs="Times New Roman"/>
          <w:sz w:val="24"/>
          <w:szCs w:val="24"/>
        </w:rPr>
        <w:t xml:space="preserve"> reference to Edward in rather disparaging terms as a Welshman. By way of background,</w:t>
      </w:r>
      <w:r w:rsidR="00933489" w:rsidRPr="00C9692F">
        <w:rPr>
          <w:rFonts w:ascii="Times New Roman" w:hAnsi="Times New Roman" w:cs="Times New Roman"/>
          <w:sz w:val="24"/>
          <w:szCs w:val="24"/>
        </w:rPr>
        <w:t xml:space="preserve"> Williams has stated that:</w:t>
      </w:r>
    </w:p>
    <w:p w14:paraId="27E7577C" w14:textId="43D7B8C2" w:rsidR="00933489" w:rsidRPr="00C9692F" w:rsidRDefault="00933489" w:rsidP="00933489">
      <w:pPr>
        <w:ind w:left="340"/>
        <w:jc w:val="both"/>
        <w:rPr>
          <w:rFonts w:ascii="Times New Roman" w:hAnsi="Times New Roman" w:cs="Times New Roman"/>
          <w:sz w:val="24"/>
          <w:szCs w:val="24"/>
        </w:rPr>
      </w:pPr>
      <w:r w:rsidRPr="00C9692F">
        <w:rPr>
          <w:rFonts w:ascii="Times New Roman" w:hAnsi="Times New Roman" w:cs="Times New Roman"/>
          <w:sz w:val="24"/>
          <w:szCs w:val="24"/>
        </w:rPr>
        <w:t>Perhaps there was nothing which so irritated laymen as having to submit to the jurisdiction of the church courts. Fees were high, procedure was slow and corrupt, frivolous charges and chicanery were common…</w:t>
      </w:r>
    </w:p>
    <w:p w14:paraId="7113FDD2" w14:textId="1D0CEC16" w:rsidR="00CB1C9F" w:rsidRPr="00C9692F" w:rsidRDefault="00200A0C" w:rsidP="00CB1C9F">
      <w:pPr>
        <w:ind w:left="340"/>
        <w:jc w:val="both"/>
        <w:rPr>
          <w:rFonts w:ascii="Times New Roman" w:hAnsi="Times New Roman" w:cs="Times New Roman"/>
          <w:sz w:val="24"/>
          <w:szCs w:val="24"/>
        </w:rPr>
      </w:pPr>
      <w:r w:rsidRPr="00C9692F">
        <w:rPr>
          <w:rFonts w:ascii="Times New Roman" w:hAnsi="Times New Roman" w:cs="Times New Roman"/>
          <w:sz w:val="24"/>
          <w:szCs w:val="24"/>
        </w:rPr>
        <w:t xml:space="preserve">This lay at the root of the trouble in the diocese of St. Asaph and also at Bangor, where there was an intense struggle for control of consistory courts between Sir Richard </w:t>
      </w:r>
      <w:proofErr w:type="spellStart"/>
      <w:r w:rsidRPr="00C9692F">
        <w:rPr>
          <w:rFonts w:ascii="Times New Roman" w:hAnsi="Times New Roman" w:cs="Times New Roman"/>
          <w:sz w:val="24"/>
          <w:szCs w:val="24"/>
        </w:rPr>
        <w:t>Bulkeley</w:t>
      </w:r>
      <w:proofErr w:type="spellEnd"/>
      <w:r w:rsidRPr="00C9692F">
        <w:rPr>
          <w:rFonts w:ascii="Times New Roman" w:hAnsi="Times New Roman" w:cs="Times New Roman"/>
          <w:sz w:val="24"/>
          <w:szCs w:val="24"/>
        </w:rPr>
        <w:t xml:space="preserve"> and his allies on the one hand and Edward Gr</w:t>
      </w:r>
      <w:r w:rsidR="00976567">
        <w:rPr>
          <w:rFonts w:ascii="Times New Roman" w:hAnsi="Times New Roman" w:cs="Times New Roman"/>
          <w:sz w:val="24"/>
          <w:szCs w:val="24"/>
        </w:rPr>
        <w:t>iffith</w:t>
      </w:r>
      <w:r w:rsidRPr="00C9692F">
        <w:rPr>
          <w:rFonts w:ascii="Times New Roman" w:hAnsi="Times New Roman" w:cs="Times New Roman"/>
          <w:sz w:val="24"/>
          <w:szCs w:val="24"/>
        </w:rPr>
        <w:t xml:space="preserve"> of Penrhyn and Dr. William Glyn on the other. This became so violent as to cause a riot in Bangor Cathedral during the holding of a consistory court. When things had reached such a pitch it was obviously very difficult to maintain much respect for ecclesiastical courts or to justify their existence.</w:t>
      </w:r>
      <w:r w:rsidR="00936742" w:rsidRPr="00C9692F">
        <w:rPr>
          <w:rStyle w:val="FootnoteReference"/>
          <w:rFonts w:ascii="Times New Roman" w:hAnsi="Times New Roman" w:cs="Times New Roman"/>
          <w:sz w:val="24"/>
          <w:szCs w:val="24"/>
        </w:rPr>
        <w:footnoteReference w:id="59"/>
      </w:r>
    </w:p>
    <w:p w14:paraId="26FD4FF6" w14:textId="77777777" w:rsidR="00CB1C9F" w:rsidRPr="00C9692F" w:rsidRDefault="00CB1C9F" w:rsidP="00CB1C9F">
      <w:pPr>
        <w:jc w:val="both"/>
        <w:rPr>
          <w:rFonts w:ascii="Times New Roman" w:hAnsi="Times New Roman" w:cs="Times New Roman"/>
          <w:sz w:val="24"/>
          <w:szCs w:val="24"/>
        </w:rPr>
      </w:pPr>
      <w:r w:rsidRPr="00C9692F">
        <w:rPr>
          <w:rFonts w:ascii="Times New Roman" w:hAnsi="Times New Roman" w:cs="Times New Roman"/>
          <w:sz w:val="24"/>
          <w:szCs w:val="24"/>
        </w:rPr>
        <w:lastRenderedPageBreak/>
        <w:t>There can be no doub</w:t>
      </w:r>
      <w:r w:rsidR="008E09A9" w:rsidRPr="00C9692F">
        <w:rPr>
          <w:rFonts w:ascii="Times New Roman" w:hAnsi="Times New Roman" w:cs="Times New Roman"/>
          <w:sz w:val="24"/>
          <w:szCs w:val="24"/>
        </w:rPr>
        <w:t xml:space="preserve">t that the position was serious. In a letter dated 25 February 1537 from Sir Richard </w:t>
      </w:r>
      <w:proofErr w:type="spellStart"/>
      <w:r w:rsidR="008E09A9" w:rsidRPr="00C9692F">
        <w:rPr>
          <w:rFonts w:ascii="Times New Roman" w:hAnsi="Times New Roman" w:cs="Times New Roman"/>
          <w:sz w:val="24"/>
          <w:szCs w:val="24"/>
        </w:rPr>
        <w:t>Bulkeley</w:t>
      </w:r>
      <w:proofErr w:type="spellEnd"/>
      <w:r w:rsidR="008E09A9" w:rsidRPr="00C9692F">
        <w:rPr>
          <w:rFonts w:ascii="Times New Roman" w:hAnsi="Times New Roman" w:cs="Times New Roman"/>
          <w:sz w:val="24"/>
          <w:szCs w:val="24"/>
        </w:rPr>
        <w:t xml:space="preserve"> (the </w:t>
      </w:r>
      <w:proofErr w:type="spellStart"/>
      <w:r w:rsidR="008E09A9" w:rsidRPr="00C9692F">
        <w:rPr>
          <w:rFonts w:ascii="Times New Roman" w:hAnsi="Times New Roman" w:cs="Times New Roman"/>
          <w:sz w:val="24"/>
          <w:szCs w:val="24"/>
        </w:rPr>
        <w:t>Bulkeley</w:t>
      </w:r>
      <w:proofErr w:type="spellEnd"/>
      <w:r w:rsidR="008E09A9" w:rsidRPr="00C9692F">
        <w:rPr>
          <w:rFonts w:ascii="Times New Roman" w:hAnsi="Times New Roman" w:cs="Times New Roman"/>
          <w:sz w:val="24"/>
          <w:szCs w:val="24"/>
        </w:rPr>
        <w:t xml:space="preserve"> family was an aristocratic family with large landholdings</w:t>
      </w:r>
      <w:r w:rsidR="009416CF" w:rsidRPr="00C9692F">
        <w:rPr>
          <w:rFonts w:ascii="Times New Roman" w:hAnsi="Times New Roman" w:cs="Times New Roman"/>
          <w:sz w:val="24"/>
          <w:szCs w:val="24"/>
        </w:rPr>
        <w:t xml:space="preserve"> in Anglesey)</w:t>
      </w:r>
      <w:r w:rsidR="008E09A9" w:rsidRPr="00C9692F">
        <w:rPr>
          <w:rFonts w:ascii="Times New Roman" w:hAnsi="Times New Roman" w:cs="Times New Roman"/>
          <w:sz w:val="24"/>
          <w:szCs w:val="24"/>
        </w:rPr>
        <w:t xml:space="preserve"> to Cromwell, the King’s secretary,</w:t>
      </w:r>
      <w:r w:rsidR="009416CF" w:rsidRPr="00C9692F">
        <w:rPr>
          <w:rFonts w:ascii="Times New Roman" w:hAnsi="Times New Roman" w:cs="Times New Roman"/>
          <w:sz w:val="24"/>
          <w:szCs w:val="24"/>
        </w:rPr>
        <w:t xml:space="preserve"> he prophesied</w:t>
      </w:r>
      <w:r w:rsidR="008E09A9" w:rsidRPr="00C9692F">
        <w:rPr>
          <w:rFonts w:ascii="Times New Roman" w:hAnsi="Times New Roman" w:cs="Times New Roman"/>
          <w:sz w:val="24"/>
          <w:szCs w:val="24"/>
        </w:rPr>
        <w:t xml:space="preserve"> the Civil War, which was to come a century later:</w:t>
      </w:r>
      <w:r w:rsidR="008E09A9" w:rsidRPr="00C9692F">
        <w:rPr>
          <w:rStyle w:val="FootnoteReference"/>
          <w:rFonts w:ascii="Times New Roman" w:hAnsi="Times New Roman" w:cs="Times New Roman"/>
          <w:sz w:val="24"/>
          <w:szCs w:val="24"/>
        </w:rPr>
        <w:footnoteReference w:id="60"/>
      </w:r>
    </w:p>
    <w:p w14:paraId="5EF14EC8" w14:textId="11F0B617" w:rsidR="008E09A9" w:rsidRPr="00C9692F" w:rsidRDefault="008E09A9" w:rsidP="008E09A9">
      <w:pPr>
        <w:ind w:left="340"/>
        <w:jc w:val="both"/>
        <w:rPr>
          <w:rFonts w:ascii="Times New Roman" w:hAnsi="Times New Roman" w:cs="Times New Roman"/>
          <w:sz w:val="24"/>
          <w:szCs w:val="24"/>
        </w:rPr>
      </w:pPr>
      <w:r w:rsidRPr="00C9692F">
        <w:rPr>
          <w:rFonts w:ascii="Times New Roman" w:hAnsi="Times New Roman" w:cs="Times New Roman"/>
          <w:sz w:val="24"/>
          <w:szCs w:val="24"/>
        </w:rPr>
        <w:t>Please it to you, that Doctor Glyn and Edward Gr</w:t>
      </w:r>
      <w:r w:rsidR="00976567">
        <w:rPr>
          <w:rFonts w:ascii="Times New Roman" w:hAnsi="Times New Roman" w:cs="Times New Roman"/>
          <w:sz w:val="24"/>
          <w:szCs w:val="24"/>
        </w:rPr>
        <w:t>i</w:t>
      </w:r>
      <w:r w:rsidRPr="00C9692F">
        <w:rPr>
          <w:rFonts w:ascii="Times New Roman" w:hAnsi="Times New Roman" w:cs="Times New Roman"/>
          <w:sz w:val="24"/>
          <w:szCs w:val="24"/>
        </w:rPr>
        <w:t>ff</w:t>
      </w:r>
      <w:r w:rsidR="00976567">
        <w:rPr>
          <w:rFonts w:ascii="Times New Roman" w:hAnsi="Times New Roman" w:cs="Times New Roman"/>
          <w:sz w:val="24"/>
          <w:szCs w:val="24"/>
        </w:rPr>
        <w:t>ith</w:t>
      </w:r>
      <w:r w:rsidRPr="00C9692F">
        <w:rPr>
          <w:rFonts w:ascii="Times New Roman" w:hAnsi="Times New Roman" w:cs="Times New Roman"/>
          <w:sz w:val="24"/>
          <w:szCs w:val="24"/>
        </w:rPr>
        <w:t xml:space="preserve"> and their mortal adherents have published themselves and as such </w:t>
      </w:r>
      <w:r w:rsidR="001E75FF" w:rsidRPr="00C9692F">
        <w:rPr>
          <w:rFonts w:ascii="Times New Roman" w:hAnsi="Times New Roman" w:cs="Times New Roman"/>
          <w:sz w:val="24"/>
          <w:szCs w:val="24"/>
        </w:rPr>
        <w:t>as be toward them that there is no remedy but that mortal war is like to be in England, which words and comfort have caused many light heads to pike many quarrels and caused much mischief to be done in these quarters since their coming home.</w:t>
      </w:r>
    </w:p>
    <w:p w14:paraId="6A683442" w14:textId="77777777" w:rsidR="001E75FF" w:rsidRPr="00C9692F" w:rsidRDefault="001E75FF" w:rsidP="001E75FF">
      <w:pPr>
        <w:jc w:val="both"/>
        <w:rPr>
          <w:rFonts w:ascii="Times New Roman" w:hAnsi="Times New Roman" w:cs="Times New Roman"/>
          <w:sz w:val="24"/>
          <w:szCs w:val="24"/>
        </w:rPr>
      </w:pPr>
      <w:r w:rsidRPr="00C9692F">
        <w:rPr>
          <w:rFonts w:ascii="Times New Roman" w:hAnsi="Times New Roman" w:cs="Times New Roman"/>
          <w:sz w:val="24"/>
          <w:szCs w:val="24"/>
        </w:rPr>
        <w:t xml:space="preserve">Crucially, in a letter from </w:t>
      </w:r>
      <w:proofErr w:type="spellStart"/>
      <w:r w:rsidRPr="00C9692F">
        <w:rPr>
          <w:rFonts w:ascii="Times New Roman" w:hAnsi="Times New Roman" w:cs="Times New Roman"/>
          <w:sz w:val="24"/>
          <w:szCs w:val="24"/>
        </w:rPr>
        <w:t>Bulkeley</w:t>
      </w:r>
      <w:proofErr w:type="spellEnd"/>
      <w:r w:rsidRPr="00C9692F">
        <w:rPr>
          <w:rFonts w:ascii="Times New Roman" w:hAnsi="Times New Roman" w:cs="Times New Roman"/>
          <w:sz w:val="24"/>
          <w:szCs w:val="24"/>
        </w:rPr>
        <w:t xml:space="preserve"> to</w:t>
      </w:r>
      <w:r w:rsidR="003A37A6" w:rsidRPr="00C9692F">
        <w:rPr>
          <w:rFonts w:ascii="Times New Roman" w:hAnsi="Times New Roman" w:cs="Times New Roman"/>
          <w:sz w:val="24"/>
          <w:szCs w:val="24"/>
        </w:rPr>
        <w:t xml:space="preserve"> Viscount</w:t>
      </w:r>
      <w:r w:rsidRPr="00C9692F">
        <w:rPr>
          <w:rFonts w:ascii="Times New Roman" w:hAnsi="Times New Roman" w:cs="Times New Roman"/>
          <w:sz w:val="24"/>
          <w:szCs w:val="24"/>
        </w:rPr>
        <w:t xml:space="preserve"> Beauchamp dated 8 May 1537, </w:t>
      </w:r>
      <w:proofErr w:type="spellStart"/>
      <w:r w:rsidRPr="00C9692F">
        <w:rPr>
          <w:rFonts w:ascii="Times New Roman" w:hAnsi="Times New Roman" w:cs="Times New Roman"/>
          <w:sz w:val="24"/>
          <w:szCs w:val="24"/>
        </w:rPr>
        <w:t>Bulkeley</w:t>
      </w:r>
      <w:proofErr w:type="spellEnd"/>
      <w:r w:rsidRPr="00C9692F">
        <w:rPr>
          <w:rFonts w:ascii="Times New Roman" w:hAnsi="Times New Roman" w:cs="Times New Roman"/>
          <w:sz w:val="24"/>
          <w:szCs w:val="24"/>
        </w:rPr>
        <w:t xml:space="preserve"> hints at racial motivation for the feud between him and Edward Griffith and Dr. Glyn:</w:t>
      </w:r>
      <w:r w:rsidRPr="00C9692F">
        <w:rPr>
          <w:rStyle w:val="FootnoteReference"/>
          <w:rFonts w:ascii="Times New Roman" w:hAnsi="Times New Roman" w:cs="Times New Roman"/>
          <w:sz w:val="24"/>
          <w:szCs w:val="24"/>
        </w:rPr>
        <w:footnoteReference w:id="61"/>
      </w:r>
    </w:p>
    <w:p w14:paraId="3AA9AD81" w14:textId="79AE1564" w:rsidR="001E75FF" w:rsidRPr="00ED4270" w:rsidRDefault="001E75FF" w:rsidP="001E75FF">
      <w:pPr>
        <w:ind w:left="340"/>
        <w:jc w:val="both"/>
        <w:rPr>
          <w:rFonts w:ascii="Times New Roman" w:hAnsi="Times New Roman" w:cs="Times New Roman"/>
          <w:sz w:val="24"/>
          <w:szCs w:val="24"/>
        </w:rPr>
      </w:pPr>
      <w:r w:rsidRPr="00C9692F">
        <w:rPr>
          <w:rFonts w:ascii="Times New Roman" w:hAnsi="Times New Roman" w:cs="Times New Roman"/>
          <w:sz w:val="24"/>
          <w:szCs w:val="24"/>
        </w:rPr>
        <w:t>…</w:t>
      </w:r>
      <w:r w:rsidR="00936742">
        <w:rPr>
          <w:rFonts w:ascii="Times New Roman" w:hAnsi="Times New Roman" w:cs="Times New Roman"/>
          <w:sz w:val="24"/>
          <w:szCs w:val="24"/>
        </w:rPr>
        <w:t xml:space="preserve"> </w:t>
      </w:r>
      <w:r w:rsidRPr="00C9692F">
        <w:rPr>
          <w:rFonts w:ascii="Times New Roman" w:hAnsi="Times New Roman" w:cs="Times New Roman"/>
          <w:sz w:val="24"/>
          <w:szCs w:val="24"/>
        </w:rPr>
        <w:t>I am and all only for serving the king and your lord</w:t>
      </w:r>
      <w:r w:rsidR="003A37A6" w:rsidRPr="00C9692F">
        <w:rPr>
          <w:rFonts w:ascii="Times New Roman" w:hAnsi="Times New Roman" w:cs="Times New Roman"/>
          <w:sz w:val="24"/>
          <w:szCs w:val="24"/>
        </w:rPr>
        <w:t>ship tr</w:t>
      </w:r>
      <w:r w:rsidR="00976567">
        <w:rPr>
          <w:rFonts w:ascii="Times New Roman" w:hAnsi="Times New Roman" w:cs="Times New Roman"/>
          <w:sz w:val="24"/>
          <w:szCs w:val="24"/>
        </w:rPr>
        <w:t>u</w:t>
      </w:r>
      <w:r w:rsidR="003A37A6" w:rsidRPr="00C9692F">
        <w:rPr>
          <w:rFonts w:ascii="Times New Roman" w:hAnsi="Times New Roman" w:cs="Times New Roman"/>
          <w:sz w:val="24"/>
          <w:szCs w:val="24"/>
        </w:rPr>
        <w:t>ly, and all through the means of one Doctor Glyn which is now at London and Edward Gr</w:t>
      </w:r>
      <w:r w:rsidR="00976567">
        <w:rPr>
          <w:rFonts w:ascii="Times New Roman" w:hAnsi="Times New Roman" w:cs="Times New Roman"/>
          <w:sz w:val="24"/>
          <w:szCs w:val="24"/>
        </w:rPr>
        <w:t>i</w:t>
      </w:r>
      <w:r w:rsidR="003A37A6" w:rsidRPr="00C9692F">
        <w:rPr>
          <w:rFonts w:ascii="Times New Roman" w:hAnsi="Times New Roman" w:cs="Times New Roman"/>
          <w:sz w:val="24"/>
          <w:szCs w:val="24"/>
        </w:rPr>
        <w:t>ff</w:t>
      </w:r>
      <w:r w:rsidR="00976567">
        <w:rPr>
          <w:rFonts w:ascii="Times New Roman" w:hAnsi="Times New Roman" w:cs="Times New Roman"/>
          <w:sz w:val="24"/>
          <w:szCs w:val="24"/>
        </w:rPr>
        <w:t>ith</w:t>
      </w:r>
      <w:r w:rsidR="003A37A6" w:rsidRPr="00C9692F">
        <w:rPr>
          <w:rFonts w:ascii="Times New Roman" w:hAnsi="Times New Roman" w:cs="Times New Roman"/>
          <w:sz w:val="24"/>
          <w:szCs w:val="24"/>
        </w:rPr>
        <w:t xml:space="preserve"> &amp; their adherents and partakers, </w:t>
      </w:r>
      <w:r w:rsidR="003A37A6" w:rsidRPr="0042187F">
        <w:rPr>
          <w:rFonts w:ascii="Times New Roman" w:hAnsi="Times New Roman" w:cs="Times New Roman"/>
          <w:i/>
          <w:sz w:val="24"/>
          <w:szCs w:val="24"/>
        </w:rPr>
        <w:t xml:space="preserve">for the very truth is they would have no English man to bear no rule amongst </w:t>
      </w:r>
      <w:proofErr w:type="gramStart"/>
      <w:r w:rsidR="003A37A6" w:rsidRPr="0042187F">
        <w:rPr>
          <w:rFonts w:ascii="Times New Roman" w:hAnsi="Times New Roman" w:cs="Times New Roman"/>
          <w:i/>
          <w:sz w:val="24"/>
          <w:szCs w:val="24"/>
        </w:rPr>
        <w:t>them.</w:t>
      </w:r>
      <w:r w:rsidR="00342248">
        <w:rPr>
          <w:rFonts w:ascii="Times New Roman" w:hAnsi="Times New Roman" w:cs="Times New Roman"/>
          <w:sz w:val="24"/>
          <w:szCs w:val="24"/>
        </w:rPr>
        <w:t>[</w:t>
      </w:r>
      <w:proofErr w:type="gramEnd"/>
      <w:r w:rsidR="00ED4270">
        <w:rPr>
          <w:rFonts w:ascii="Times New Roman" w:hAnsi="Times New Roman" w:cs="Times New Roman"/>
          <w:sz w:val="24"/>
          <w:szCs w:val="24"/>
        </w:rPr>
        <w:t>emphasis added]</w:t>
      </w:r>
    </w:p>
    <w:p w14:paraId="1A720C6D" w14:textId="77777777" w:rsidR="003A37A6" w:rsidRPr="00C9692F" w:rsidRDefault="003A37A6" w:rsidP="003A37A6">
      <w:pPr>
        <w:jc w:val="both"/>
        <w:rPr>
          <w:rFonts w:ascii="Times New Roman" w:hAnsi="Times New Roman" w:cs="Times New Roman"/>
          <w:sz w:val="24"/>
          <w:szCs w:val="24"/>
        </w:rPr>
      </w:pPr>
      <w:r w:rsidRPr="00C9692F">
        <w:rPr>
          <w:rFonts w:ascii="Times New Roman" w:hAnsi="Times New Roman" w:cs="Times New Roman"/>
          <w:sz w:val="24"/>
          <w:szCs w:val="24"/>
        </w:rPr>
        <w:t xml:space="preserve">For all these reasons it is suggested that the appeal of native Welsh law relating to marriage as a means of rationalising Edward’s behaviour in respect of his marriages to Agnes and Jane </w:t>
      </w:r>
      <w:proofErr w:type="spellStart"/>
      <w:r w:rsidRPr="00C9692F">
        <w:rPr>
          <w:rFonts w:ascii="Times New Roman" w:hAnsi="Times New Roman" w:cs="Times New Roman"/>
          <w:sz w:val="24"/>
          <w:szCs w:val="24"/>
        </w:rPr>
        <w:t>Puleston</w:t>
      </w:r>
      <w:proofErr w:type="spellEnd"/>
      <w:r w:rsidRPr="00C9692F">
        <w:rPr>
          <w:rFonts w:ascii="Times New Roman" w:hAnsi="Times New Roman" w:cs="Times New Roman"/>
          <w:sz w:val="24"/>
          <w:szCs w:val="24"/>
        </w:rPr>
        <w:t xml:space="preserve"> cannot be discounted.</w:t>
      </w:r>
    </w:p>
    <w:p w14:paraId="24536DEB" w14:textId="6555481C" w:rsidR="00783630" w:rsidRDefault="008E1F2F" w:rsidP="003A37A6">
      <w:pPr>
        <w:jc w:val="both"/>
        <w:rPr>
          <w:rFonts w:ascii="Times New Roman" w:hAnsi="Times New Roman" w:cs="Times New Roman"/>
          <w:sz w:val="24"/>
          <w:szCs w:val="24"/>
        </w:rPr>
      </w:pPr>
      <w:r w:rsidRPr="00C9692F">
        <w:rPr>
          <w:rFonts w:ascii="Times New Roman" w:hAnsi="Times New Roman" w:cs="Times New Roman"/>
          <w:sz w:val="24"/>
          <w:szCs w:val="24"/>
        </w:rPr>
        <w:t xml:space="preserve">Whatever the reasons for Edward’s actions, it left </w:t>
      </w:r>
      <w:r w:rsidR="00743D18" w:rsidRPr="00C9692F">
        <w:rPr>
          <w:rFonts w:ascii="Times New Roman" w:hAnsi="Times New Roman" w:cs="Times New Roman"/>
          <w:sz w:val="24"/>
          <w:szCs w:val="24"/>
        </w:rPr>
        <w:t>a number of tricky issues to be disentangled</w:t>
      </w:r>
      <w:r w:rsidR="00783630" w:rsidRPr="00C9692F">
        <w:rPr>
          <w:rFonts w:ascii="Times New Roman" w:hAnsi="Times New Roman" w:cs="Times New Roman"/>
          <w:sz w:val="24"/>
          <w:szCs w:val="24"/>
        </w:rPr>
        <w:t>.</w:t>
      </w:r>
    </w:p>
    <w:p w14:paraId="13BC52F6" w14:textId="77777777" w:rsidR="00936742" w:rsidRPr="00C9692F" w:rsidRDefault="00936742" w:rsidP="003A37A6">
      <w:pPr>
        <w:jc w:val="both"/>
        <w:rPr>
          <w:rFonts w:ascii="Times New Roman" w:hAnsi="Times New Roman" w:cs="Times New Roman"/>
          <w:sz w:val="24"/>
          <w:szCs w:val="24"/>
        </w:rPr>
      </w:pPr>
    </w:p>
    <w:p w14:paraId="2FAC8C51" w14:textId="1231C580" w:rsidR="00AA6F16" w:rsidRPr="00C9692F" w:rsidRDefault="00743D18" w:rsidP="00783630">
      <w:pPr>
        <w:jc w:val="center"/>
        <w:rPr>
          <w:rFonts w:ascii="Times New Roman" w:hAnsi="Times New Roman" w:cs="Times New Roman"/>
          <w:b/>
          <w:sz w:val="24"/>
          <w:szCs w:val="24"/>
        </w:rPr>
      </w:pPr>
      <w:r w:rsidRPr="00C9692F">
        <w:rPr>
          <w:rFonts w:ascii="Times New Roman" w:hAnsi="Times New Roman" w:cs="Times New Roman"/>
          <w:b/>
          <w:sz w:val="24"/>
          <w:szCs w:val="24"/>
        </w:rPr>
        <w:t>The litigation</w:t>
      </w:r>
    </w:p>
    <w:p w14:paraId="1CC898A5" w14:textId="7BE77224" w:rsidR="00743D18" w:rsidRPr="00C9692F" w:rsidRDefault="00743D18" w:rsidP="00743D18">
      <w:pPr>
        <w:jc w:val="both"/>
        <w:rPr>
          <w:rFonts w:ascii="Times New Roman" w:hAnsi="Times New Roman" w:cs="Times New Roman"/>
          <w:sz w:val="24"/>
          <w:szCs w:val="24"/>
        </w:rPr>
      </w:pPr>
      <w:r w:rsidRPr="00C9692F">
        <w:rPr>
          <w:rFonts w:ascii="Times New Roman" w:hAnsi="Times New Roman" w:cs="Times New Roman"/>
          <w:sz w:val="24"/>
          <w:szCs w:val="24"/>
        </w:rPr>
        <w:t xml:space="preserve">Edward seems to have been embroiled in further litigation with William </w:t>
      </w:r>
      <w:proofErr w:type="spellStart"/>
      <w:r w:rsidRPr="00C9692F">
        <w:rPr>
          <w:rFonts w:ascii="Times New Roman" w:hAnsi="Times New Roman" w:cs="Times New Roman"/>
          <w:sz w:val="24"/>
          <w:szCs w:val="24"/>
        </w:rPr>
        <w:t>ap</w:t>
      </w:r>
      <w:proofErr w:type="spellEnd"/>
      <w:r w:rsidRPr="00C9692F">
        <w:rPr>
          <w:rFonts w:ascii="Times New Roman" w:hAnsi="Times New Roman" w:cs="Times New Roman"/>
          <w:sz w:val="24"/>
          <w:szCs w:val="24"/>
        </w:rPr>
        <w:t xml:space="preserve"> William of </w:t>
      </w:r>
      <w:proofErr w:type="spellStart"/>
      <w:r w:rsidRPr="00C9692F">
        <w:rPr>
          <w:rFonts w:ascii="Times New Roman" w:hAnsi="Times New Roman" w:cs="Times New Roman"/>
          <w:sz w:val="24"/>
          <w:szCs w:val="24"/>
        </w:rPr>
        <w:t>Cochwillan</w:t>
      </w:r>
      <w:proofErr w:type="spellEnd"/>
      <w:r w:rsidRPr="00C9692F">
        <w:rPr>
          <w:rFonts w:ascii="Times New Roman" w:hAnsi="Times New Roman" w:cs="Times New Roman"/>
          <w:sz w:val="24"/>
          <w:szCs w:val="24"/>
        </w:rPr>
        <w:t>, his one-time father-in-law.</w:t>
      </w:r>
      <w:r w:rsidR="00AD084E" w:rsidRPr="00C9692F">
        <w:rPr>
          <w:rStyle w:val="FootnoteReference"/>
          <w:rFonts w:ascii="Times New Roman" w:hAnsi="Times New Roman" w:cs="Times New Roman"/>
          <w:sz w:val="24"/>
          <w:szCs w:val="24"/>
        </w:rPr>
        <w:footnoteReference w:id="62"/>
      </w:r>
      <w:r w:rsidRPr="00C9692F">
        <w:rPr>
          <w:rFonts w:ascii="Times New Roman" w:hAnsi="Times New Roman" w:cs="Times New Roman"/>
          <w:sz w:val="24"/>
          <w:szCs w:val="24"/>
        </w:rPr>
        <w:t xml:space="preserve"> A bond dated 30 January 1536</w:t>
      </w:r>
      <w:r w:rsidRPr="00C9692F">
        <w:rPr>
          <w:rStyle w:val="FootnoteReference"/>
          <w:rFonts w:ascii="Times New Roman" w:hAnsi="Times New Roman" w:cs="Times New Roman"/>
          <w:sz w:val="24"/>
          <w:szCs w:val="24"/>
        </w:rPr>
        <w:footnoteReference w:id="63"/>
      </w:r>
      <w:r w:rsidRPr="00C9692F">
        <w:rPr>
          <w:rFonts w:ascii="Times New Roman" w:hAnsi="Times New Roman" w:cs="Times New Roman"/>
          <w:sz w:val="24"/>
          <w:szCs w:val="24"/>
        </w:rPr>
        <w:t xml:space="preserve"> </w:t>
      </w:r>
      <w:r w:rsidR="00AD084E" w:rsidRPr="00C9692F">
        <w:rPr>
          <w:rFonts w:ascii="Times New Roman" w:hAnsi="Times New Roman" w:cs="Times New Roman"/>
          <w:sz w:val="24"/>
          <w:szCs w:val="24"/>
        </w:rPr>
        <w:t xml:space="preserve">stated that they would </w:t>
      </w:r>
      <w:r w:rsidRPr="00C9692F">
        <w:rPr>
          <w:rFonts w:ascii="Times New Roman" w:hAnsi="Times New Roman" w:cs="Times New Roman"/>
          <w:sz w:val="24"/>
          <w:szCs w:val="24"/>
        </w:rPr>
        <w:t xml:space="preserve">abide by the award of William Vaughan of </w:t>
      </w:r>
      <w:proofErr w:type="spellStart"/>
      <w:r w:rsidRPr="00C9692F">
        <w:rPr>
          <w:rFonts w:ascii="Times New Roman" w:hAnsi="Times New Roman" w:cs="Times New Roman"/>
          <w:sz w:val="24"/>
          <w:szCs w:val="24"/>
        </w:rPr>
        <w:t>Talygarth</w:t>
      </w:r>
      <w:proofErr w:type="spellEnd"/>
      <w:r w:rsidRPr="00C9692F">
        <w:rPr>
          <w:rFonts w:ascii="Times New Roman" w:hAnsi="Times New Roman" w:cs="Times New Roman"/>
          <w:sz w:val="24"/>
          <w:szCs w:val="24"/>
        </w:rPr>
        <w:t xml:space="preserve"> and Thomas </w:t>
      </w:r>
      <w:proofErr w:type="spellStart"/>
      <w:r w:rsidRPr="00C9692F">
        <w:rPr>
          <w:rFonts w:ascii="Times New Roman" w:hAnsi="Times New Roman" w:cs="Times New Roman"/>
          <w:sz w:val="24"/>
          <w:szCs w:val="24"/>
        </w:rPr>
        <w:t>Habluyt</w:t>
      </w:r>
      <w:proofErr w:type="spellEnd"/>
      <w:r w:rsidRPr="00C9692F">
        <w:rPr>
          <w:rFonts w:ascii="Times New Roman" w:hAnsi="Times New Roman" w:cs="Times New Roman"/>
          <w:sz w:val="24"/>
          <w:szCs w:val="24"/>
        </w:rPr>
        <w:t xml:space="preserve">, arbitrators in a dispute between </w:t>
      </w:r>
      <w:r w:rsidR="00AD084E" w:rsidRPr="00C9692F">
        <w:rPr>
          <w:rFonts w:ascii="Times New Roman" w:hAnsi="Times New Roman" w:cs="Times New Roman"/>
          <w:sz w:val="24"/>
          <w:szCs w:val="24"/>
        </w:rPr>
        <w:t>them</w:t>
      </w:r>
      <w:r w:rsidRPr="00C9692F">
        <w:rPr>
          <w:rFonts w:ascii="Times New Roman" w:hAnsi="Times New Roman" w:cs="Times New Roman"/>
          <w:sz w:val="24"/>
          <w:szCs w:val="24"/>
        </w:rPr>
        <w:t xml:space="preserve"> ‘touching </w:t>
      </w:r>
      <w:r w:rsidR="00AD084E" w:rsidRPr="00C9692F">
        <w:rPr>
          <w:rFonts w:ascii="Times New Roman" w:hAnsi="Times New Roman" w:cs="Times New Roman"/>
          <w:sz w:val="24"/>
          <w:szCs w:val="24"/>
        </w:rPr>
        <w:t>sums of money…’</w:t>
      </w:r>
      <w:r w:rsidRPr="00C9692F">
        <w:rPr>
          <w:rStyle w:val="FootnoteReference"/>
          <w:rFonts w:ascii="Times New Roman" w:hAnsi="Times New Roman" w:cs="Times New Roman"/>
          <w:sz w:val="24"/>
          <w:szCs w:val="24"/>
        </w:rPr>
        <w:footnoteReference w:id="64"/>
      </w:r>
      <w:r w:rsidRPr="00C9692F">
        <w:rPr>
          <w:rFonts w:ascii="Times New Roman" w:hAnsi="Times New Roman" w:cs="Times New Roman"/>
          <w:sz w:val="24"/>
          <w:szCs w:val="24"/>
        </w:rPr>
        <w:t xml:space="preserve"> </w:t>
      </w:r>
      <w:r w:rsidR="00AD084E" w:rsidRPr="00C9692F">
        <w:rPr>
          <w:rFonts w:ascii="Times New Roman" w:hAnsi="Times New Roman" w:cs="Times New Roman"/>
          <w:sz w:val="24"/>
          <w:szCs w:val="24"/>
        </w:rPr>
        <w:t>As part of this</w:t>
      </w:r>
      <w:r w:rsidRPr="00C9692F">
        <w:rPr>
          <w:rFonts w:ascii="Times New Roman" w:hAnsi="Times New Roman" w:cs="Times New Roman"/>
          <w:sz w:val="24"/>
          <w:szCs w:val="24"/>
        </w:rPr>
        <w:t xml:space="preserve"> Edward</w:t>
      </w:r>
      <w:r w:rsidR="00AD084E" w:rsidRPr="00C9692F">
        <w:rPr>
          <w:rFonts w:ascii="Times New Roman" w:hAnsi="Times New Roman" w:cs="Times New Roman"/>
          <w:sz w:val="24"/>
          <w:szCs w:val="24"/>
        </w:rPr>
        <w:t xml:space="preserve"> agreed to</w:t>
      </w:r>
      <w:r w:rsidRPr="00C9692F">
        <w:rPr>
          <w:rFonts w:ascii="Times New Roman" w:hAnsi="Times New Roman" w:cs="Times New Roman"/>
          <w:sz w:val="24"/>
          <w:szCs w:val="24"/>
        </w:rPr>
        <w:t xml:space="preserve"> pay 40 marks </w:t>
      </w:r>
      <w:r w:rsidR="00506BFE">
        <w:rPr>
          <w:rFonts w:ascii="Times New Roman" w:hAnsi="Times New Roman" w:cs="Times New Roman"/>
          <w:sz w:val="24"/>
          <w:szCs w:val="24"/>
        </w:rPr>
        <w:t>to</w:t>
      </w:r>
      <w:r w:rsidR="00506BFE" w:rsidRPr="00C9692F">
        <w:rPr>
          <w:rFonts w:ascii="Times New Roman" w:hAnsi="Times New Roman" w:cs="Times New Roman"/>
          <w:sz w:val="24"/>
          <w:szCs w:val="24"/>
        </w:rPr>
        <w:t xml:space="preserve"> </w:t>
      </w:r>
      <w:r w:rsidRPr="00C9692F">
        <w:rPr>
          <w:rFonts w:ascii="Times New Roman" w:hAnsi="Times New Roman" w:cs="Times New Roman"/>
          <w:sz w:val="24"/>
          <w:szCs w:val="24"/>
        </w:rPr>
        <w:t xml:space="preserve">Agnes. </w:t>
      </w:r>
    </w:p>
    <w:p w14:paraId="5694BD3E" w14:textId="3E413AE9" w:rsidR="00743D18" w:rsidRPr="00C9692F" w:rsidRDefault="00743D18" w:rsidP="00743D18">
      <w:pPr>
        <w:ind w:left="340"/>
        <w:jc w:val="both"/>
        <w:rPr>
          <w:rFonts w:ascii="Times New Roman" w:hAnsi="Times New Roman" w:cs="Times New Roman"/>
          <w:sz w:val="24"/>
          <w:szCs w:val="24"/>
        </w:rPr>
      </w:pPr>
      <w:r w:rsidRPr="00C9692F">
        <w:rPr>
          <w:rFonts w:ascii="Times New Roman" w:hAnsi="Times New Roman" w:cs="Times New Roman"/>
          <w:sz w:val="24"/>
          <w:szCs w:val="24"/>
        </w:rPr>
        <w:t>Except that the said Edward Gr</w:t>
      </w:r>
      <w:r w:rsidR="00976567">
        <w:rPr>
          <w:rFonts w:ascii="Times New Roman" w:hAnsi="Times New Roman" w:cs="Times New Roman"/>
          <w:sz w:val="24"/>
          <w:szCs w:val="24"/>
        </w:rPr>
        <w:t>i</w:t>
      </w:r>
      <w:r w:rsidRPr="00C9692F">
        <w:rPr>
          <w:rFonts w:ascii="Times New Roman" w:hAnsi="Times New Roman" w:cs="Times New Roman"/>
          <w:sz w:val="24"/>
          <w:szCs w:val="24"/>
        </w:rPr>
        <w:t>ff</w:t>
      </w:r>
      <w:r w:rsidR="00976567">
        <w:rPr>
          <w:rFonts w:ascii="Times New Roman" w:hAnsi="Times New Roman" w:cs="Times New Roman"/>
          <w:sz w:val="24"/>
          <w:szCs w:val="24"/>
        </w:rPr>
        <w:t>ith</w:t>
      </w:r>
      <w:r w:rsidRPr="00C9692F">
        <w:rPr>
          <w:rFonts w:ascii="Times New Roman" w:hAnsi="Times New Roman" w:cs="Times New Roman"/>
          <w:sz w:val="24"/>
          <w:szCs w:val="24"/>
        </w:rPr>
        <w:t xml:space="preserve"> for especial considerations us the said arbitrators moving, shall content and pay or cause to be paid to the said William </w:t>
      </w:r>
      <w:proofErr w:type="spellStart"/>
      <w:r w:rsidRPr="00C9692F">
        <w:rPr>
          <w:rFonts w:ascii="Times New Roman" w:hAnsi="Times New Roman" w:cs="Times New Roman"/>
          <w:sz w:val="24"/>
          <w:szCs w:val="24"/>
        </w:rPr>
        <w:t>ap</w:t>
      </w:r>
      <w:proofErr w:type="spellEnd"/>
      <w:r w:rsidRPr="00C9692F">
        <w:rPr>
          <w:rFonts w:ascii="Times New Roman" w:hAnsi="Times New Roman" w:cs="Times New Roman"/>
          <w:sz w:val="24"/>
          <w:szCs w:val="24"/>
        </w:rPr>
        <w:t xml:space="preserve"> William to the use </w:t>
      </w:r>
      <w:r w:rsidRPr="00C9692F">
        <w:rPr>
          <w:rFonts w:ascii="Times New Roman" w:hAnsi="Times New Roman" w:cs="Times New Roman"/>
          <w:sz w:val="24"/>
          <w:szCs w:val="24"/>
        </w:rPr>
        <w:lastRenderedPageBreak/>
        <w:t xml:space="preserve">of Agnes his daughter towards her preferment in marriage or otherwise to her use the sum of forty marks sterling, whereof twenty marks to be paid to the said William </w:t>
      </w:r>
      <w:proofErr w:type="spellStart"/>
      <w:r w:rsidRPr="00C9692F">
        <w:rPr>
          <w:rFonts w:ascii="Times New Roman" w:hAnsi="Times New Roman" w:cs="Times New Roman"/>
          <w:sz w:val="24"/>
          <w:szCs w:val="24"/>
        </w:rPr>
        <w:t>ap</w:t>
      </w:r>
      <w:proofErr w:type="spellEnd"/>
      <w:r w:rsidRPr="00C9692F">
        <w:rPr>
          <w:rFonts w:ascii="Times New Roman" w:hAnsi="Times New Roman" w:cs="Times New Roman"/>
          <w:sz w:val="24"/>
          <w:szCs w:val="24"/>
        </w:rPr>
        <w:t xml:space="preserve"> William or to his assigns upon Monday in the Whitsun week next coming in the parish church of Saint Mary of the Hill in the City of Chester at the high altar of the same church between one and three of the clock after noon of the same day, and the other twenty marks, rest of the said sum of forty marks to be in </w:t>
      </w:r>
      <w:proofErr w:type="spellStart"/>
      <w:r w:rsidRPr="00C9692F">
        <w:rPr>
          <w:rFonts w:ascii="Times New Roman" w:hAnsi="Times New Roman" w:cs="Times New Roman"/>
          <w:sz w:val="24"/>
          <w:szCs w:val="24"/>
        </w:rPr>
        <w:t>like wise</w:t>
      </w:r>
      <w:proofErr w:type="spellEnd"/>
      <w:r w:rsidRPr="00C9692F">
        <w:rPr>
          <w:rFonts w:ascii="Times New Roman" w:hAnsi="Times New Roman" w:cs="Times New Roman"/>
          <w:sz w:val="24"/>
          <w:szCs w:val="24"/>
        </w:rPr>
        <w:t xml:space="preserve"> paid to the said William </w:t>
      </w:r>
      <w:proofErr w:type="spellStart"/>
      <w:r w:rsidRPr="00C9692F">
        <w:rPr>
          <w:rFonts w:ascii="Times New Roman" w:hAnsi="Times New Roman" w:cs="Times New Roman"/>
          <w:sz w:val="24"/>
          <w:szCs w:val="24"/>
        </w:rPr>
        <w:t>ap</w:t>
      </w:r>
      <w:proofErr w:type="spellEnd"/>
      <w:r w:rsidRPr="00C9692F">
        <w:rPr>
          <w:rFonts w:ascii="Times New Roman" w:hAnsi="Times New Roman" w:cs="Times New Roman"/>
          <w:sz w:val="24"/>
          <w:szCs w:val="24"/>
        </w:rPr>
        <w:t xml:space="preserve"> William or to his assign in the feast of the nativity of Saint John Baptist then next after at the said altar between the hours of one and three of the clock after noon of that day</w:t>
      </w:r>
      <w:r w:rsidR="00AD084E" w:rsidRPr="00C9692F">
        <w:rPr>
          <w:rFonts w:ascii="Times New Roman" w:hAnsi="Times New Roman" w:cs="Times New Roman"/>
          <w:sz w:val="24"/>
          <w:szCs w:val="24"/>
        </w:rPr>
        <w:t>.</w:t>
      </w:r>
    </w:p>
    <w:p w14:paraId="232CE26B" w14:textId="2840952F" w:rsidR="00743D18" w:rsidRPr="00C9692F" w:rsidRDefault="00743D18" w:rsidP="00743D18">
      <w:pPr>
        <w:jc w:val="both"/>
        <w:rPr>
          <w:rFonts w:ascii="Times New Roman" w:hAnsi="Times New Roman" w:cs="Times New Roman"/>
          <w:sz w:val="24"/>
          <w:szCs w:val="24"/>
        </w:rPr>
      </w:pPr>
      <w:r w:rsidRPr="00C9692F">
        <w:rPr>
          <w:rFonts w:ascii="Times New Roman" w:hAnsi="Times New Roman" w:cs="Times New Roman"/>
          <w:sz w:val="24"/>
          <w:szCs w:val="24"/>
        </w:rPr>
        <w:t xml:space="preserve">This shows that in 1536 the marriage between Edward and Agnes was regarded as over on both sides with a tacit acknowledgement that Agnes should be free to marry again. </w:t>
      </w:r>
      <w:r w:rsidR="00506BFE">
        <w:rPr>
          <w:rFonts w:ascii="Times New Roman" w:hAnsi="Times New Roman" w:cs="Times New Roman"/>
          <w:sz w:val="24"/>
          <w:szCs w:val="24"/>
        </w:rPr>
        <w:t xml:space="preserve">While the agreement did leave open the possibility that the 40 marks might be payable otherwise than for Agnes’ preferment in marriage, the explicit recognition of this possibility strongly indicates that the parties did not regard her as being married to Edward. </w:t>
      </w:r>
    </w:p>
    <w:p w14:paraId="627CB2BC" w14:textId="7912D978" w:rsidR="00AD084E" w:rsidRPr="00C9692F" w:rsidRDefault="00AD084E" w:rsidP="00AD084E">
      <w:pPr>
        <w:jc w:val="both"/>
        <w:rPr>
          <w:rFonts w:ascii="Times New Roman" w:hAnsi="Times New Roman" w:cs="Times New Roman"/>
          <w:sz w:val="24"/>
          <w:szCs w:val="24"/>
        </w:rPr>
      </w:pPr>
      <w:r w:rsidRPr="00C9692F">
        <w:rPr>
          <w:rFonts w:ascii="Times New Roman" w:hAnsi="Times New Roman" w:cs="Times New Roman"/>
          <w:sz w:val="24"/>
          <w:szCs w:val="24"/>
        </w:rPr>
        <w:t xml:space="preserve">This did not prevent William </w:t>
      </w:r>
      <w:proofErr w:type="spellStart"/>
      <w:r w:rsidRPr="00C9692F">
        <w:rPr>
          <w:rFonts w:ascii="Times New Roman" w:hAnsi="Times New Roman" w:cs="Times New Roman"/>
          <w:sz w:val="24"/>
          <w:szCs w:val="24"/>
        </w:rPr>
        <w:t>ap</w:t>
      </w:r>
      <w:proofErr w:type="spellEnd"/>
      <w:r w:rsidRPr="00C9692F">
        <w:rPr>
          <w:rFonts w:ascii="Times New Roman" w:hAnsi="Times New Roman" w:cs="Times New Roman"/>
          <w:sz w:val="24"/>
          <w:szCs w:val="24"/>
        </w:rPr>
        <w:t xml:space="preserve"> William from suing for Agnes’ dower</w:t>
      </w:r>
      <w:r w:rsidR="00C205E8" w:rsidRPr="00C9692F">
        <w:rPr>
          <w:rStyle w:val="FootnoteReference"/>
          <w:rFonts w:ascii="Times New Roman" w:hAnsi="Times New Roman" w:cs="Times New Roman"/>
          <w:sz w:val="24"/>
          <w:szCs w:val="24"/>
        </w:rPr>
        <w:footnoteReference w:id="65"/>
      </w:r>
      <w:r w:rsidR="00C205E8" w:rsidRPr="00C9692F">
        <w:rPr>
          <w:rFonts w:ascii="Times New Roman" w:hAnsi="Times New Roman" w:cs="Times New Roman"/>
          <w:sz w:val="24"/>
          <w:szCs w:val="24"/>
        </w:rPr>
        <w:t xml:space="preserve"> </w:t>
      </w:r>
      <w:r w:rsidRPr="00C9692F">
        <w:rPr>
          <w:rFonts w:ascii="Times New Roman" w:hAnsi="Times New Roman" w:cs="Times New Roman"/>
          <w:sz w:val="24"/>
          <w:szCs w:val="24"/>
        </w:rPr>
        <w:t xml:space="preserve"> after Edward’s death. Under the common law of England and Wales it was not possible for a widow to inherit under the common law canons of descent, but she did have an entitlement to a </w:t>
      </w:r>
      <w:r w:rsidR="00ED4270">
        <w:rPr>
          <w:rFonts w:ascii="Times New Roman" w:hAnsi="Times New Roman" w:cs="Times New Roman"/>
          <w:sz w:val="24"/>
          <w:szCs w:val="24"/>
        </w:rPr>
        <w:t>life inter</w:t>
      </w:r>
      <w:r w:rsidR="002F03BD">
        <w:rPr>
          <w:rFonts w:ascii="Times New Roman" w:hAnsi="Times New Roman" w:cs="Times New Roman"/>
          <w:sz w:val="24"/>
          <w:szCs w:val="24"/>
        </w:rPr>
        <w:t>est in one third of her</w:t>
      </w:r>
      <w:r w:rsidRPr="00C9692F">
        <w:rPr>
          <w:rFonts w:ascii="Times New Roman" w:hAnsi="Times New Roman" w:cs="Times New Roman"/>
          <w:sz w:val="24"/>
          <w:szCs w:val="24"/>
        </w:rPr>
        <w:t xml:space="preserve"> late husband’s freehold property. </w:t>
      </w:r>
      <w:r w:rsidR="003061B5" w:rsidRPr="00C9692F">
        <w:rPr>
          <w:rFonts w:ascii="Times New Roman" w:hAnsi="Times New Roman" w:cs="Times New Roman"/>
          <w:sz w:val="24"/>
          <w:szCs w:val="24"/>
        </w:rPr>
        <w:t xml:space="preserve">Our knowledge of this step comes from his </w:t>
      </w:r>
      <w:r w:rsidRPr="00C9692F">
        <w:rPr>
          <w:rFonts w:ascii="Times New Roman" w:hAnsi="Times New Roman" w:cs="Times New Roman"/>
          <w:sz w:val="24"/>
          <w:szCs w:val="24"/>
        </w:rPr>
        <w:t>deposition to the Court of Wards</w:t>
      </w:r>
      <w:r w:rsidR="003061B5" w:rsidRPr="00C9692F">
        <w:rPr>
          <w:rFonts w:ascii="Times New Roman" w:hAnsi="Times New Roman" w:cs="Times New Roman"/>
          <w:sz w:val="24"/>
          <w:szCs w:val="24"/>
        </w:rPr>
        <w:t>,</w:t>
      </w:r>
      <w:r w:rsidR="003061B5" w:rsidRPr="00C9692F">
        <w:rPr>
          <w:rStyle w:val="FootnoteReference"/>
          <w:rFonts w:ascii="Times New Roman" w:hAnsi="Times New Roman" w:cs="Times New Roman"/>
          <w:sz w:val="24"/>
          <w:szCs w:val="24"/>
        </w:rPr>
        <w:footnoteReference w:id="66"/>
      </w:r>
      <w:r w:rsidR="003061B5" w:rsidRPr="00C9692F">
        <w:rPr>
          <w:rFonts w:ascii="Times New Roman" w:hAnsi="Times New Roman" w:cs="Times New Roman"/>
          <w:sz w:val="24"/>
          <w:szCs w:val="24"/>
        </w:rPr>
        <w:t xml:space="preserve"> dated 7 May 1541.</w:t>
      </w:r>
      <w:r w:rsidR="003061B5" w:rsidRPr="00C9692F">
        <w:rPr>
          <w:rStyle w:val="FootnoteReference"/>
          <w:rFonts w:ascii="Times New Roman" w:hAnsi="Times New Roman" w:cs="Times New Roman"/>
          <w:sz w:val="24"/>
          <w:szCs w:val="24"/>
        </w:rPr>
        <w:footnoteReference w:id="67"/>
      </w:r>
      <w:r w:rsidR="003061B5" w:rsidRPr="00C9692F">
        <w:rPr>
          <w:rFonts w:ascii="Times New Roman" w:hAnsi="Times New Roman" w:cs="Times New Roman"/>
          <w:sz w:val="24"/>
          <w:szCs w:val="24"/>
        </w:rPr>
        <w:t xml:space="preserve"> </w:t>
      </w:r>
      <w:r w:rsidRPr="00C9692F">
        <w:rPr>
          <w:rFonts w:ascii="Times New Roman" w:hAnsi="Times New Roman" w:cs="Times New Roman"/>
          <w:sz w:val="24"/>
          <w:szCs w:val="24"/>
        </w:rPr>
        <w:t xml:space="preserve">He deposes to the fact that Jane </w:t>
      </w:r>
      <w:proofErr w:type="spellStart"/>
      <w:r w:rsidRPr="00C9692F">
        <w:rPr>
          <w:rFonts w:ascii="Times New Roman" w:hAnsi="Times New Roman" w:cs="Times New Roman"/>
          <w:sz w:val="24"/>
          <w:szCs w:val="24"/>
        </w:rPr>
        <w:t>Puleston’s</w:t>
      </w:r>
      <w:proofErr w:type="spellEnd"/>
      <w:r w:rsidRPr="00C9692F">
        <w:rPr>
          <w:rFonts w:ascii="Times New Roman" w:hAnsi="Times New Roman" w:cs="Times New Roman"/>
          <w:sz w:val="24"/>
          <w:szCs w:val="24"/>
        </w:rPr>
        <w:t xml:space="preserve"> father, John </w:t>
      </w:r>
      <w:proofErr w:type="spellStart"/>
      <w:r w:rsidRPr="00C9692F">
        <w:rPr>
          <w:rFonts w:ascii="Times New Roman" w:hAnsi="Times New Roman" w:cs="Times New Roman"/>
          <w:sz w:val="24"/>
          <w:szCs w:val="24"/>
        </w:rPr>
        <w:t>Puleston</w:t>
      </w:r>
      <w:proofErr w:type="spellEnd"/>
      <w:r w:rsidRPr="00C9692F">
        <w:rPr>
          <w:rFonts w:ascii="Times New Roman" w:hAnsi="Times New Roman" w:cs="Times New Roman"/>
          <w:sz w:val="24"/>
          <w:szCs w:val="24"/>
        </w:rPr>
        <w:t xml:space="preserve">, had put a stay on his action in the Court of Arches by way of the common law writ of </w:t>
      </w:r>
      <w:r w:rsidRPr="00C9692F">
        <w:rPr>
          <w:rFonts w:ascii="Times New Roman" w:hAnsi="Times New Roman" w:cs="Times New Roman"/>
          <w:i/>
          <w:sz w:val="24"/>
          <w:szCs w:val="24"/>
        </w:rPr>
        <w:t>supersedeas</w:t>
      </w:r>
      <w:r w:rsidRPr="00C9692F">
        <w:rPr>
          <w:rFonts w:ascii="Times New Roman" w:hAnsi="Times New Roman" w:cs="Times New Roman"/>
          <w:sz w:val="24"/>
          <w:szCs w:val="24"/>
        </w:rPr>
        <w:t>.</w:t>
      </w:r>
      <w:r w:rsidRPr="00C9692F">
        <w:rPr>
          <w:rStyle w:val="FootnoteReference"/>
          <w:rFonts w:ascii="Times New Roman" w:hAnsi="Times New Roman" w:cs="Times New Roman"/>
          <w:sz w:val="24"/>
          <w:szCs w:val="24"/>
        </w:rPr>
        <w:footnoteReference w:id="68"/>
      </w:r>
      <w:r w:rsidRPr="00C9692F">
        <w:rPr>
          <w:rFonts w:ascii="Times New Roman" w:hAnsi="Times New Roman" w:cs="Times New Roman"/>
          <w:sz w:val="24"/>
          <w:szCs w:val="24"/>
        </w:rPr>
        <w:t xml:space="preserve"> </w:t>
      </w:r>
      <w:r w:rsidR="003061B5" w:rsidRPr="00C9692F">
        <w:rPr>
          <w:rFonts w:ascii="Times New Roman" w:hAnsi="Times New Roman" w:cs="Times New Roman"/>
          <w:sz w:val="24"/>
          <w:szCs w:val="24"/>
        </w:rPr>
        <w:t>Whether or not he believed that Agnes had been lawfully married to Edward</w:t>
      </w:r>
      <w:r w:rsidR="00083546" w:rsidRPr="00C9692F">
        <w:rPr>
          <w:rStyle w:val="FootnoteReference"/>
          <w:rFonts w:ascii="Times New Roman" w:hAnsi="Times New Roman" w:cs="Times New Roman"/>
          <w:sz w:val="24"/>
          <w:szCs w:val="24"/>
        </w:rPr>
        <w:footnoteReference w:id="69"/>
      </w:r>
      <w:r w:rsidR="003061B5" w:rsidRPr="00C9692F">
        <w:rPr>
          <w:rFonts w:ascii="Times New Roman" w:hAnsi="Times New Roman" w:cs="Times New Roman"/>
          <w:sz w:val="24"/>
          <w:szCs w:val="24"/>
        </w:rPr>
        <w:t xml:space="preserve"> this seems to have been the end of his attempt to obtain her dower. </w:t>
      </w:r>
    </w:p>
    <w:p w14:paraId="1C17AA2B" w14:textId="33FA960A" w:rsidR="00FC49D0" w:rsidRPr="00C9692F" w:rsidRDefault="00FC49D0" w:rsidP="00FC49D0">
      <w:pPr>
        <w:jc w:val="both"/>
        <w:rPr>
          <w:rFonts w:ascii="Times New Roman" w:hAnsi="Times New Roman" w:cs="Times New Roman"/>
          <w:sz w:val="24"/>
          <w:szCs w:val="24"/>
        </w:rPr>
      </w:pPr>
      <w:r w:rsidRPr="00C9692F">
        <w:rPr>
          <w:rFonts w:ascii="Times New Roman" w:hAnsi="Times New Roman" w:cs="Times New Roman"/>
          <w:sz w:val="24"/>
          <w:szCs w:val="24"/>
        </w:rPr>
        <w:t xml:space="preserve">A decade and a half then elapsed before the litigation between Edward’s daughters by Jane </w:t>
      </w:r>
      <w:proofErr w:type="spellStart"/>
      <w:r w:rsidRPr="00C9692F">
        <w:rPr>
          <w:rFonts w:ascii="Times New Roman" w:hAnsi="Times New Roman" w:cs="Times New Roman"/>
          <w:sz w:val="24"/>
          <w:szCs w:val="24"/>
        </w:rPr>
        <w:t>Puleston</w:t>
      </w:r>
      <w:proofErr w:type="spellEnd"/>
      <w:r w:rsidRPr="00C9692F">
        <w:rPr>
          <w:rFonts w:ascii="Times New Roman" w:hAnsi="Times New Roman" w:cs="Times New Roman"/>
          <w:sz w:val="24"/>
          <w:szCs w:val="24"/>
        </w:rPr>
        <w:t xml:space="preserve"> and his brother Rhys were to come before the courts.</w:t>
      </w:r>
      <w:r w:rsidR="00251C78" w:rsidRPr="00C9692F">
        <w:rPr>
          <w:rStyle w:val="FootnoteReference"/>
          <w:rFonts w:ascii="Times New Roman" w:hAnsi="Times New Roman" w:cs="Times New Roman"/>
          <w:sz w:val="24"/>
          <w:szCs w:val="24"/>
        </w:rPr>
        <w:footnoteReference w:id="70"/>
      </w:r>
      <w:r w:rsidRPr="00C9692F">
        <w:rPr>
          <w:rFonts w:ascii="Times New Roman" w:hAnsi="Times New Roman" w:cs="Times New Roman"/>
          <w:sz w:val="24"/>
          <w:szCs w:val="24"/>
        </w:rPr>
        <w:t xml:space="preserve"> On 12 March 1556 a commission was awarded for the examination of witnesses by both parties. Previous </w:t>
      </w:r>
      <w:r w:rsidRPr="00C9692F">
        <w:rPr>
          <w:rFonts w:ascii="Times New Roman" w:hAnsi="Times New Roman" w:cs="Times New Roman"/>
          <w:sz w:val="24"/>
          <w:szCs w:val="24"/>
        </w:rPr>
        <w:lastRenderedPageBreak/>
        <w:t>commissioners had taken witness depositions on 8 and 10 April 1556</w:t>
      </w:r>
      <w:r w:rsidRPr="00C9692F">
        <w:rPr>
          <w:rStyle w:val="FootnoteReference"/>
          <w:rFonts w:ascii="Times New Roman" w:hAnsi="Times New Roman" w:cs="Times New Roman"/>
          <w:sz w:val="24"/>
          <w:szCs w:val="24"/>
        </w:rPr>
        <w:footnoteReference w:id="71"/>
      </w:r>
      <w:r w:rsidRPr="00C9692F">
        <w:rPr>
          <w:rFonts w:ascii="Times New Roman" w:hAnsi="Times New Roman" w:cs="Times New Roman"/>
          <w:sz w:val="24"/>
          <w:szCs w:val="24"/>
        </w:rPr>
        <w:t xml:space="preserve"> but the court may have been disappointed at the responses received from the earlier witnesses , and  so  the court used its authority to question a smaller group of witnesses on the issue of Edward’s marriage to Agnes.</w:t>
      </w:r>
      <w:r w:rsidRPr="00C9692F">
        <w:rPr>
          <w:rStyle w:val="FootnoteReference"/>
          <w:rFonts w:ascii="Times New Roman" w:hAnsi="Times New Roman" w:cs="Times New Roman"/>
          <w:sz w:val="24"/>
          <w:szCs w:val="24"/>
        </w:rPr>
        <w:footnoteReference w:id="72"/>
      </w:r>
      <w:r w:rsidRPr="00C9692F">
        <w:rPr>
          <w:rFonts w:ascii="Times New Roman" w:hAnsi="Times New Roman" w:cs="Times New Roman"/>
          <w:sz w:val="24"/>
          <w:szCs w:val="24"/>
        </w:rPr>
        <w:t xml:space="preserve"> Publication was granted to both parties on 30 April 1556.</w:t>
      </w:r>
      <w:r w:rsidRPr="00C9692F">
        <w:rPr>
          <w:rStyle w:val="FootnoteReference"/>
          <w:rFonts w:ascii="Times New Roman" w:hAnsi="Times New Roman" w:cs="Times New Roman"/>
          <w:sz w:val="24"/>
          <w:szCs w:val="24"/>
        </w:rPr>
        <w:footnoteReference w:id="73"/>
      </w:r>
      <w:r w:rsidRPr="00C9692F">
        <w:rPr>
          <w:rFonts w:ascii="Times New Roman" w:hAnsi="Times New Roman" w:cs="Times New Roman"/>
          <w:sz w:val="24"/>
          <w:szCs w:val="24"/>
        </w:rPr>
        <w:t xml:space="preserve"> However on 28 January 1557 the Chancery process came to an end, at least for the time being, as the court could not determine the validity of the marriage</w:t>
      </w:r>
      <w:r w:rsidR="000511DC">
        <w:rPr>
          <w:rFonts w:ascii="Times New Roman" w:hAnsi="Times New Roman" w:cs="Times New Roman"/>
          <w:sz w:val="24"/>
          <w:szCs w:val="24"/>
        </w:rPr>
        <w:t xml:space="preserve"> as is explained in the following extract</w:t>
      </w:r>
      <w:r w:rsidRPr="00C9692F">
        <w:rPr>
          <w:rFonts w:ascii="Times New Roman" w:hAnsi="Times New Roman" w:cs="Times New Roman"/>
          <w:sz w:val="24"/>
          <w:szCs w:val="24"/>
        </w:rPr>
        <w:t>:</w:t>
      </w:r>
      <w:r w:rsidRPr="00C9692F">
        <w:rPr>
          <w:rStyle w:val="FootnoteReference"/>
          <w:rFonts w:ascii="Times New Roman" w:hAnsi="Times New Roman" w:cs="Times New Roman"/>
          <w:sz w:val="24"/>
          <w:szCs w:val="24"/>
        </w:rPr>
        <w:footnoteReference w:id="74"/>
      </w:r>
    </w:p>
    <w:p w14:paraId="52E7FEC6" w14:textId="49F1782C" w:rsidR="00FC49D0" w:rsidRPr="00C9692F" w:rsidRDefault="00FC49D0" w:rsidP="00FC49D0">
      <w:pPr>
        <w:ind w:left="340"/>
        <w:jc w:val="both"/>
        <w:rPr>
          <w:rFonts w:ascii="Times New Roman" w:hAnsi="Times New Roman" w:cs="Times New Roman"/>
          <w:sz w:val="24"/>
          <w:szCs w:val="24"/>
        </w:rPr>
      </w:pPr>
      <w:r w:rsidRPr="00C9692F">
        <w:rPr>
          <w:rFonts w:ascii="Times New Roman" w:hAnsi="Times New Roman" w:cs="Times New Roman"/>
          <w:sz w:val="24"/>
          <w:szCs w:val="24"/>
        </w:rPr>
        <w:t xml:space="preserve">Whereas the said Sir Rice </w:t>
      </w:r>
      <w:proofErr w:type="spellStart"/>
      <w:r w:rsidRPr="00C9692F">
        <w:rPr>
          <w:rFonts w:ascii="Times New Roman" w:hAnsi="Times New Roman" w:cs="Times New Roman"/>
          <w:sz w:val="24"/>
          <w:szCs w:val="24"/>
        </w:rPr>
        <w:t>Griffithe</w:t>
      </w:r>
      <w:proofErr w:type="spellEnd"/>
      <w:r w:rsidRPr="00C9692F">
        <w:rPr>
          <w:rFonts w:ascii="Times New Roman" w:hAnsi="Times New Roman" w:cs="Times New Roman"/>
          <w:sz w:val="24"/>
          <w:szCs w:val="24"/>
        </w:rPr>
        <w:t xml:space="preserve"> defendant in his rejoinder hath alleged and said that the said Jane Katherine and Helen who make claim and title to the lands in variance were not legitimate nor lawfully begotten, And for that this court cannot conveniently proceed to any certain order or decree unto such time as the legitimation or bastardy of the said Jane Katherine and Helen be tried and judged by the spiritual laws, where the same is tried, and not elsewhere. It is therefore ordered that the matter of </w:t>
      </w:r>
      <w:proofErr w:type="spellStart"/>
      <w:r w:rsidRPr="00C9692F">
        <w:rPr>
          <w:rFonts w:ascii="Times New Roman" w:hAnsi="Times New Roman" w:cs="Times New Roman"/>
          <w:sz w:val="24"/>
          <w:szCs w:val="24"/>
        </w:rPr>
        <w:t>illegitimation</w:t>
      </w:r>
      <w:proofErr w:type="spellEnd"/>
      <w:r w:rsidRPr="00C9692F">
        <w:rPr>
          <w:rFonts w:ascii="Times New Roman" w:hAnsi="Times New Roman" w:cs="Times New Roman"/>
          <w:sz w:val="24"/>
          <w:szCs w:val="24"/>
        </w:rPr>
        <w:t xml:space="preserve"> so by the said Sir Rhys Griffith alleged shall be first discussed and tried by spiritual laws. And thereupon further order is to be taken as cause shall require, and that in the meantime the possession of the lands at variance shall continue according to an order thereof made in this court of Chancery the 25</w:t>
      </w:r>
      <w:r w:rsidRPr="00C9692F">
        <w:rPr>
          <w:rFonts w:ascii="Times New Roman" w:hAnsi="Times New Roman" w:cs="Times New Roman"/>
          <w:sz w:val="24"/>
          <w:szCs w:val="24"/>
          <w:vertAlign w:val="superscript"/>
        </w:rPr>
        <w:t>th</w:t>
      </w:r>
      <w:r w:rsidRPr="00C9692F">
        <w:rPr>
          <w:rFonts w:ascii="Times New Roman" w:hAnsi="Times New Roman" w:cs="Times New Roman"/>
          <w:sz w:val="24"/>
          <w:szCs w:val="24"/>
        </w:rPr>
        <w:t xml:space="preserve"> of June past until further order shall be taken therein by this court of Chancery.</w:t>
      </w:r>
    </w:p>
    <w:p w14:paraId="2A01FEFE" w14:textId="735937C9" w:rsidR="00825F74" w:rsidRPr="00C9692F" w:rsidRDefault="00FC49D0" w:rsidP="00FC49D0">
      <w:pPr>
        <w:jc w:val="both"/>
        <w:rPr>
          <w:rFonts w:ascii="Times New Roman" w:hAnsi="Times New Roman" w:cs="Times New Roman"/>
          <w:sz w:val="24"/>
          <w:szCs w:val="24"/>
        </w:rPr>
      </w:pPr>
      <w:r w:rsidRPr="00C9692F">
        <w:rPr>
          <w:rFonts w:ascii="Times New Roman" w:hAnsi="Times New Roman" w:cs="Times New Roman"/>
          <w:sz w:val="24"/>
          <w:szCs w:val="24"/>
        </w:rPr>
        <w:t xml:space="preserve">It is possible that </w:t>
      </w:r>
      <w:r w:rsidR="009B5267" w:rsidRPr="00C9692F">
        <w:rPr>
          <w:rFonts w:ascii="Times New Roman" w:hAnsi="Times New Roman" w:cs="Times New Roman"/>
          <w:sz w:val="24"/>
          <w:szCs w:val="24"/>
        </w:rPr>
        <w:t>Rhys</w:t>
      </w:r>
      <w:r w:rsidRPr="00C9692F">
        <w:rPr>
          <w:rFonts w:ascii="Times New Roman" w:hAnsi="Times New Roman" w:cs="Times New Roman"/>
          <w:sz w:val="24"/>
          <w:szCs w:val="24"/>
        </w:rPr>
        <w:t xml:space="preserve"> had been covertly collecting testimony for parallel use in the Court of Arches or the Bangor Consistory Court (the 1557 order does not say to which ecclesiastical court the case was referred): one of his commissioners was a cleric, and in at least one deposition the Latin word ‘</w:t>
      </w:r>
      <w:proofErr w:type="spellStart"/>
      <w:r w:rsidRPr="00C9692F">
        <w:rPr>
          <w:rFonts w:ascii="Times New Roman" w:hAnsi="Times New Roman" w:cs="Times New Roman"/>
          <w:sz w:val="24"/>
          <w:szCs w:val="24"/>
        </w:rPr>
        <w:t>concorditer</w:t>
      </w:r>
      <w:proofErr w:type="spellEnd"/>
      <w:r w:rsidRPr="00C9692F">
        <w:rPr>
          <w:rFonts w:ascii="Times New Roman" w:hAnsi="Times New Roman" w:cs="Times New Roman"/>
          <w:sz w:val="24"/>
          <w:szCs w:val="24"/>
        </w:rPr>
        <w:t>’ is used (usually rendered in English as ‘agreeably’) which would be more appropriate in depositions in an ecclesiastical court.</w:t>
      </w:r>
      <w:r w:rsidR="00392939" w:rsidRPr="00392939">
        <w:rPr>
          <w:rFonts w:ascii="Times New Roman" w:hAnsi="Times New Roman" w:cs="Times New Roman"/>
          <w:sz w:val="24"/>
          <w:szCs w:val="24"/>
        </w:rPr>
        <w:t xml:space="preserve"> </w:t>
      </w:r>
      <w:r w:rsidR="00392939" w:rsidRPr="00C9692F">
        <w:rPr>
          <w:rFonts w:ascii="Times New Roman" w:hAnsi="Times New Roman" w:cs="Times New Roman"/>
          <w:sz w:val="24"/>
          <w:szCs w:val="24"/>
        </w:rPr>
        <w:t>T</w:t>
      </w:r>
      <w:r w:rsidR="00392939">
        <w:rPr>
          <w:rFonts w:ascii="Times New Roman" w:hAnsi="Times New Roman" w:cs="Times New Roman"/>
          <w:sz w:val="24"/>
          <w:szCs w:val="24"/>
        </w:rPr>
        <w:t>here then followed an appeal to the Pope by Agnes,</w:t>
      </w:r>
      <w:r w:rsidR="00CE065A">
        <w:rPr>
          <w:rFonts w:ascii="Times New Roman" w:hAnsi="Times New Roman" w:cs="Times New Roman"/>
          <w:sz w:val="24"/>
          <w:szCs w:val="24"/>
        </w:rPr>
        <w:t xml:space="preserve"> </w:t>
      </w:r>
      <w:r w:rsidR="00392939">
        <w:rPr>
          <w:rFonts w:ascii="Times New Roman" w:hAnsi="Times New Roman" w:cs="Times New Roman"/>
          <w:sz w:val="24"/>
          <w:szCs w:val="24"/>
        </w:rPr>
        <w:t>although it was probably instigated by Rhys, and this is considered next.</w:t>
      </w:r>
      <w:r w:rsidR="0009050F" w:rsidRPr="00C9692F" w:rsidDel="0009050F">
        <w:rPr>
          <w:rStyle w:val="FootnoteReference"/>
          <w:rFonts w:ascii="Times New Roman" w:hAnsi="Times New Roman" w:cs="Times New Roman"/>
          <w:sz w:val="24"/>
          <w:szCs w:val="24"/>
        </w:rPr>
        <w:t xml:space="preserve"> </w:t>
      </w:r>
    </w:p>
    <w:p w14:paraId="2925D2E3" w14:textId="482C1297" w:rsidR="00FC49D0" w:rsidRPr="00C9692F" w:rsidRDefault="003D13FD" w:rsidP="00FC49D0">
      <w:pPr>
        <w:jc w:val="both"/>
        <w:rPr>
          <w:rFonts w:ascii="Times New Roman" w:hAnsi="Times New Roman" w:cs="Times New Roman"/>
          <w:sz w:val="24"/>
          <w:szCs w:val="24"/>
        </w:rPr>
      </w:pPr>
      <w:r w:rsidRPr="00C9692F" w:rsidDel="003D13FD">
        <w:rPr>
          <w:rFonts w:ascii="Times New Roman" w:hAnsi="Times New Roman" w:cs="Times New Roman"/>
          <w:sz w:val="24"/>
          <w:szCs w:val="24"/>
        </w:rPr>
        <w:t xml:space="preserve"> </w:t>
      </w:r>
      <w:r w:rsidR="00FC49D0" w:rsidRPr="00C9692F">
        <w:rPr>
          <w:rFonts w:ascii="Times New Roman" w:hAnsi="Times New Roman" w:cs="Times New Roman"/>
          <w:sz w:val="24"/>
          <w:szCs w:val="24"/>
        </w:rPr>
        <w:t xml:space="preserve"> </w:t>
      </w:r>
    </w:p>
    <w:p w14:paraId="677332C5" w14:textId="3D7FD60F" w:rsidR="009B5267" w:rsidRPr="00C9692F" w:rsidRDefault="00FC49D0" w:rsidP="00FC49D0">
      <w:pPr>
        <w:jc w:val="both"/>
        <w:rPr>
          <w:rFonts w:ascii="Times New Roman" w:hAnsi="Times New Roman" w:cs="Times New Roman"/>
          <w:sz w:val="24"/>
          <w:szCs w:val="24"/>
        </w:rPr>
      </w:pPr>
      <w:r w:rsidRPr="00C9692F">
        <w:rPr>
          <w:rFonts w:ascii="Times New Roman" w:hAnsi="Times New Roman" w:cs="Times New Roman"/>
          <w:sz w:val="24"/>
          <w:szCs w:val="24"/>
        </w:rPr>
        <w:t xml:space="preserve">During the reign of the Catholic monarchs, Philip and Mary, it was once again possible for an appeal to be made to the Pope. </w:t>
      </w:r>
      <w:r w:rsidR="009B5267" w:rsidRPr="00C9692F">
        <w:rPr>
          <w:rFonts w:ascii="Times New Roman" w:hAnsi="Times New Roman" w:cs="Times New Roman"/>
          <w:sz w:val="24"/>
          <w:szCs w:val="24"/>
        </w:rPr>
        <w:t>A</w:t>
      </w:r>
      <w:r w:rsidRPr="00C9692F">
        <w:rPr>
          <w:rFonts w:ascii="Times New Roman" w:hAnsi="Times New Roman" w:cs="Times New Roman"/>
          <w:sz w:val="24"/>
          <w:szCs w:val="24"/>
        </w:rPr>
        <w:t xml:space="preserve"> citation dated 11 October 1558 from William Roberts,</w:t>
      </w:r>
      <w:r w:rsidRPr="00C9692F">
        <w:rPr>
          <w:rStyle w:val="FootnoteReference"/>
          <w:rFonts w:ascii="Times New Roman" w:hAnsi="Times New Roman" w:cs="Times New Roman"/>
          <w:sz w:val="24"/>
          <w:szCs w:val="24"/>
        </w:rPr>
        <w:footnoteReference w:id="75"/>
      </w:r>
      <w:r w:rsidRPr="00C9692F">
        <w:rPr>
          <w:rFonts w:ascii="Times New Roman" w:hAnsi="Times New Roman" w:cs="Times New Roman"/>
          <w:sz w:val="24"/>
          <w:szCs w:val="24"/>
        </w:rPr>
        <w:t xml:space="preserve"> </w:t>
      </w:r>
      <w:r w:rsidR="00DC72EB" w:rsidRPr="00C9692F">
        <w:rPr>
          <w:rFonts w:ascii="Times New Roman" w:hAnsi="Times New Roman" w:cs="Times New Roman"/>
          <w:sz w:val="24"/>
          <w:szCs w:val="24"/>
        </w:rPr>
        <w:t xml:space="preserve">set out his authority as ‘Archdeacon of </w:t>
      </w:r>
      <w:proofErr w:type="spellStart"/>
      <w:r w:rsidR="00DC72EB" w:rsidRPr="00C9692F">
        <w:rPr>
          <w:rFonts w:ascii="Times New Roman" w:hAnsi="Times New Roman" w:cs="Times New Roman"/>
          <w:sz w:val="24"/>
          <w:szCs w:val="24"/>
        </w:rPr>
        <w:t>Merioneth</w:t>
      </w:r>
      <w:proofErr w:type="spellEnd"/>
      <w:r w:rsidR="00DC72EB" w:rsidRPr="00C9692F">
        <w:rPr>
          <w:rFonts w:ascii="Times New Roman" w:hAnsi="Times New Roman" w:cs="Times New Roman"/>
          <w:sz w:val="24"/>
          <w:szCs w:val="24"/>
        </w:rPr>
        <w:t xml:space="preserve"> in the Diocese of Bangor, Legate of the holiest Father in Christ, our Father and our Lord Paul the Fourth, Pope by the Providence of God.’ </w:t>
      </w:r>
      <w:r w:rsidR="00DC72EB" w:rsidRPr="00C9692F">
        <w:rPr>
          <w:rFonts w:ascii="Times New Roman" w:hAnsi="Times New Roman" w:cs="Times New Roman"/>
          <w:sz w:val="24"/>
          <w:szCs w:val="24"/>
        </w:rPr>
        <w:lastRenderedPageBreak/>
        <w:t xml:space="preserve">Referring to ‘commissioning letters of His Holiness lately directed to us’, he </w:t>
      </w:r>
      <w:r w:rsidR="009B5267" w:rsidRPr="00C9692F">
        <w:rPr>
          <w:rFonts w:ascii="Times New Roman" w:hAnsi="Times New Roman" w:cs="Times New Roman"/>
          <w:sz w:val="24"/>
          <w:szCs w:val="24"/>
        </w:rPr>
        <w:t xml:space="preserve">required </w:t>
      </w:r>
      <w:r w:rsidRPr="00C9692F">
        <w:rPr>
          <w:rFonts w:ascii="Times New Roman" w:hAnsi="Times New Roman" w:cs="Times New Roman"/>
          <w:sz w:val="24"/>
          <w:szCs w:val="24"/>
        </w:rPr>
        <w:t xml:space="preserve">Jane </w:t>
      </w:r>
      <w:proofErr w:type="spellStart"/>
      <w:r w:rsidRPr="00C9692F">
        <w:rPr>
          <w:rFonts w:ascii="Times New Roman" w:hAnsi="Times New Roman" w:cs="Times New Roman"/>
          <w:sz w:val="24"/>
          <w:szCs w:val="24"/>
        </w:rPr>
        <w:t>Puleston</w:t>
      </w:r>
      <w:proofErr w:type="spellEnd"/>
      <w:r w:rsidRPr="00C9692F">
        <w:rPr>
          <w:rFonts w:ascii="Times New Roman" w:hAnsi="Times New Roman" w:cs="Times New Roman"/>
          <w:sz w:val="24"/>
          <w:szCs w:val="24"/>
        </w:rPr>
        <w:t xml:space="preserve"> to appear ‘to </w:t>
      </w:r>
      <w:proofErr w:type="spellStart"/>
      <w:r w:rsidRPr="00C9692F">
        <w:rPr>
          <w:rFonts w:ascii="Times New Roman" w:hAnsi="Times New Roman" w:cs="Times New Roman"/>
          <w:sz w:val="24"/>
          <w:szCs w:val="24"/>
        </w:rPr>
        <w:t>anwer</w:t>
      </w:r>
      <w:proofErr w:type="spellEnd"/>
      <w:r w:rsidRPr="00C9692F">
        <w:rPr>
          <w:rFonts w:ascii="Times New Roman" w:hAnsi="Times New Roman" w:cs="Times New Roman"/>
          <w:sz w:val="24"/>
          <w:szCs w:val="24"/>
        </w:rPr>
        <w:t xml:space="preserve"> certain articles upon the truth of matrimony contracted between a certain Edward Griffith and Agnes </w:t>
      </w:r>
      <w:proofErr w:type="spellStart"/>
      <w:r w:rsidRPr="00C9692F">
        <w:rPr>
          <w:rFonts w:ascii="Times New Roman" w:hAnsi="Times New Roman" w:cs="Times New Roman"/>
          <w:i/>
          <w:sz w:val="24"/>
          <w:szCs w:val="24"/>
        </w:rPr>
        <w:t>ferch</w:t>
      </w:r>
      <w:proofErr w:type="spellEnd"/>
      <w:r w:rsidRPr="00C9692F">
        <w:rPr>
          <w:rFonts w:ascii="Times New Roman" w:hAnsi="Times New Roman" w:cs="Times New Roman"/>
          <w:sz w:val="24"/>
          <w:szCs w:val="24"/>
        </w:rPr>
        <w:t xml:space="preserve"> </w:t>
      </w:r>
      <w:proofErr w:type="spellStart"/>
      <w:r w:rsidRPr="00C9692F">
        <w:rPr>
          <w:rFonts w:ascii="Times New Roman" w:hAnsi="Times New Roman" w:cs="Times New Roman"/>
          <w:sz w:val="24"/>
          <w:szCs w:val="24"/>
        </w:rPr>
        <w:t>Willm</w:t>
      </w:r>
      <w:proofErr w:type="spellEnd"/>
      <w:r w:rsidRPr="00C9692F">
        <w:rPr>
          <w:rFonts w:ascii="Times New Roman" w:hAnsi="Times New Roman" w:cs="Times New Roman"/>
          <w:sz w:val="24"/>
          <w:szCs w:val="24"/>
        </w:rPr>
        <w:t>… on behalf of the same Agnes.’</w:t>
      </w:r>
      <w:r w:rsidRPr="00C9692F">
        <w:rPr>
          <w:rStyle w:val="FootnoteReference"/>
          <w:rFonts w:ascii="Times New Roman" w:hAnsi="Times New Roman" w:cs="Times New Roman"/>
          <w:sz w:val="24"/>
          <w:szCs w:val="24"/>
        </w:rPr>
        <w:footnoteReference w:id="76"/>
      </w:r>
      <w:r w:rsidRPr="00C9692F">
        <w:rPr>
          <w:rFonts w:ascii="Times New Roman" w:hAnsi="Times New Roman" w:cs="Times New Roman"/>
          <w:sz w:val="24"/>
          <w:szCs w:val="24"/>
        </w:rPr>
        <w:t xml:space="preserve"> </w:t>
      </w:r>
      <w:r w:rsidR="0051487B">
        <w:rPr>
          <w:rFonts w:ascii="Times New Roman" w:hAnsi="Times New Roman" w:cs="Times New Roman"/>
          <w:sz w:val="24"/>
          <w:szCs w:val="24"/>
        </w:rPr>
        <w:t xml:space="preserve">It would have suited Rhys for the Pope to have found that Edward’s marriage to Jane </w:t>
      </w:r>
      <w:proofErr w:type="spellStart"/>
      <w:r w:rsidR="0051487B">
        <w:rPr>
          <w:rFonts w:ascii="Times New Roman" w:hAnsi="Times New Roman" w:cs="Times New Roman"/>
          <w:sz w:val="24"/>
          <w:szCs w:val="24"/>
        </w:rPr>
        <w:t>Puleston</w:t>
      </w:r>
      <w:proofErr w:type="spellEnd"/>
      <w:r w:rsidR="0051487B">
        <w:rPr>
          <w:rFonts w:ascii="Times New Roman" w:hAnsi="Times New Roman" w:cs="Times New Roman"/>
          <w:sz w:val="24"/>
          <w:szCs w:val="24"/>
        </w:rPr>
        <w:t xml:space="preserve"> had been invalid. On that basis, the three daughters would have been </w:t>
      </w:r>
      <w:proofErr w:type="gramStart"/>
      <w:r w:rsidR="0051487B">
        <w:rPr>
          <w:rFonts w:ascii="Times New Roman" w:hAnsi="Times New Roman" w:cs="Times New Roman"/>
          <w:sz w:val="24"/>
          <w:szCs w:val="24"/>
        </w:rPr>
        <w:t>illegitimate</w:t>
      </w:r>
      <w:proofErr w:type="gramEnd"/>
      <w:r w:rsidR="0051487B">
        <w:rPr>
          <w:rFonts w:ascii="Times New Roman" w:hAnsi="Times New Roman" w:cs="Times New Roman"/>
          <w:sz w:val="24"/>
          <w:szCs w:val="24"/>
        </w:rPr>
        <w:t xml:space="preserve"> and unable to inherit.</w:t>
      </w:r>
    </w:p>
    <w:p w14:paraId="71F6067B" w14:textId="6915A068" w:rsidR="009B5267" w:rsidRPr="00C9692F" w:rsidRDefault="009B5267" w:rsidP="0042187F">
      <w:pPr>
        <w:jc w:val="both"/>
        <w:rPr>
          <w:rFonts w:ascii="Times New Roman" w:hAnsi="Times New Roman" w:cs="Times New Roman"/>
          <w:sz w:val="24"/>
          <w:szCs w:val="24"/>
        </w:rPr>
      </w:pPr>
      <w:r w:rsidRPr="00C9692F">
        <w:rPr>
          <w:rFonts w:ascii="Times New Roman" w:hAnsi="Times New Roman" w:cs="Times New Roman"/>
          <w:sz w:val="24"/>
          <w:szCs w:val="24"/>
        </w:rPr>
        <w:t xml:space="preserve">During the reign of Queen Mary, Rhys might have felt emboldened to play to the fore the Canon Law argument analysed previously in this article to cast doubt on the validity of Edward’s marriage to Jane </w:t>
      </w:r>
      <w:proofErr w:type="spellStart"/>
      <w:r w:rsidRPr="00C9692F">
        <w:rPr>
          <w:rFonts w:ascii="Times New Roman" w:hAnsi="Times New Roman" w:cs="Times New Roman"/>
          <w:sz w:val="24"/>
          <w:szCs w:val="24"/>
        </w:rPr>
        <w:t>Puleston</w:t>
      </w:r>
      <w:proofErr w:type="spellEnd"/>
      <w:r w:rsidRPr="00C9692F">
        <w:rPr>
          <w:rFonts w:ascii="Times New Roman" w:hAnsi="Times New Roman" w:cs="Times New Roman"/>
          <w:sz w:val="24"/>
          <w:szCs w:val="24"/>
        </w:rPr>
        <w:t>. Mary, after all, was the daughter of Catherine of Aragon, and therefore keen to emphasise the validity of her mother’s marriage to Henry, and therefore on the lawfulness of a marriage within the prohibited degrees following papal dispensation.</w:t>
      </w:r>
      <w:r w:rsidRPr="00C9692F">
        <w:rPr>
          <w:rStyle w:val="FootnoteReference"/>
          <w:rFonts w:ascii="Times New Roman" w:hAnsi="Times New Roman" w:cs="Times New Roman"/>
          <w:sz w:val="24"/>
          <w:szCs w:val="24"/>
        </w:rPr>
        <w:footnoteReference w:id="77"/>
      </w:r>
      <w:r w:rsidRPr="00C9692F">
        <w:rPr>
          <w:rFonts w:ascii="Times New Roman" w:hAnsi="Times New Roman" w:cs="Times New Roman"/>
          <w:sz w:val="24"/>
          <w:szCs w:val="24"/>
        </w:rPr>
        <w:t xml:space="preserve"> </w:t>
      </w:r>
      <w:r w:rsidR="0009050F">
        <w:rPr>
          <w:rFonts w:ascii="Times New Roman" w:hAnsi="Times New Roman" w:cs="Times New Roman"/>
          <w:sz w:val="24"/>
          <w:szCs w:val="24"/>
        </w:rPr>
        <w:t>As noted above, t</w:t>
      </w:r>
      <w:r w:rsidRPr="00C9692F">
        <w:rPr>
          <w:rFonts w:ascii="Times New Roman" w:hAnsi="Times New Roman" w:cs="Times New Roman"/>
          <w:sz w:val="24"/>
          <w:szCs w:val="24"/>
        </w:rPr>
        <w:t>he interrogatories administered during the first Chancery suit had made much of the parallel between the cases</w:t>
      </w:r>
      <w:r w:rsidR="0009050F">
        <w:rPr>
          <w:rFonts w:ascii="Times New Roman" w:hAnsi="Times New Roman" w:cs="Times New Roman"/>
          <w:sz w:val="24"/>
          <w:szCs w:val="24"/>
        </w:rPr>
        <w:t>.</w:t>
      </w:r>
      <w:r w:rsidRPr="00C9692F">
        <w:rPr>
          <w:rStyle w:val="FootnoteReference"/>
          <w:rFonts w:ascii="Times New Roman" w:hAnsi="Times New Roman" w:cs="Times New Roman"/>
          <w:sz w:val="24"/>
          <w:szCs w:val="24"/>
        </w:rPr>
        <w:footnoteReference w:id="78"/>
      </w:r>
    </w:p>
    <w:p w14:paraId="6EC805D5" w14:textId="393A2943" w:rsidR="009B5267" w:rsidRPr="00C9692F" w:rsidRDefault="0051487B" w:rsidP="00FC49D0">
      <w:pPr>
        <w:jc w:val="both"/>
        <w:rPr>
          <w:rFonts w:ascii="Times New Roman" w:hAnsi="Times New Roman" w:cs="Times New Roman"/>
          <w:sz w:val="24"/>
          <w:szCs w:val="24"/>
        </w:rPr>
      </w:pPr>
      <w:r>
        <w:rPr>
          <w:rFonts w:ascii="Times New Roman" w:hAnsi="Times New Roman" w:cs="Times New Roman"/>
          <w:sz w:val="24"/>
          <w:szCs w:val="24"/>
        </w:rPr>
        <w:t xml:space="preserve">This appeal might suggest that if the ecclesiastical court to which the matter had been referred out of Chancery had decided that Edward’s daughters were legitimate, or had failed to </w:t>
      </w:r>
      <w:r w:rsidR="00CE065A">
        <w:rPr>
          <w:rFonts w:ascii="Times New Roman" w:hAnsi="Times New Roman" w:cs="Times New Roman"/>
          <w:sz w:val="24"/>
          <w:szCs w:val="24"/>
        </w:rPr>
        <w:t>r</w:t>
      </w:r>
      <w:r>
        <w:rPr>
          <w:rFonts w:ascii="Times New Roman" w:hAnsi="Times New Roman" w:cs="Times New Roman"/>
          <w:sz w:val="24"/>
          <w:szCs w:val="24"/>
        </w:rPr>
        <w:t>each a verdict, Rhys wanted to make a challenge.</w:t>
      </w:r>
      <w:r w:rsidR="00CE065A">
        <w:rPr>
          <w:rFonts w:ascii="Times New Roman" w:hAnsi="Times New Roman" w:cs="Times New Roman"/>
          <w:sz w:val="24"/>
          <w:szCs w:val="24"/>
        </w:rPr>
        <w:t xml:space="preserve"> </w:t>
      </w:r>
      <w:r w:rsidR="00FC49D0" w:rsidRPr="00C9692F">
        <w:rPr>
          <w:rFonts w:ascii="Times New Roman" w:hAnsi="Times New Roman" w:cs="Times New Roman"/>
          <w:sz w:val="24"/>
          <w:szCs w:val="24"/>
        </w:rPr>
        <w:t>The hearing was sch</w:t>
      </w:r>
      <w:r w:rsidR="009B5267" w:rsidRPr="00C9692F">
        <w:rPr>
          <w:rFonts w:ascii="Times New Roman" w:hAnsi="Times New Roman" w:cs="Times New Roman"/>
          <w:sz w:val="24"/>
          <w:szCs w:val="24"/>
        </w:rPr>
        <w:t>eduled in Bangor Cathedral at 9</w:t>
      </w:r>
      <w:r w:rsidR="00FC49D0" w:rsidRPr="00C9692F">
        <w:rPr>
          <w:rFonts w:ascii="Times New Roman" w:hAnsi="Times New Roman" w:cs="Times New Roman"/>
          <w:sz w:val="24"/>
          <w:szCs w:val="24"/>
        </w:rPr>
        <w:t xml:space="preserve">am on 28 November 1558. </w:t>
      </w:r>
      <w:r w:rsidR="009B5267" w:rsidRPr="00C9692F">
        <w:rPr>
          <w:rFonts w:ascii="Times New Roman" w:hAnsi="Times New Roman" w:cs="Times New Roman"/>
          <w:sz w:val="24"/>
          <w:szCs w:val="24"/>
        </w:rPr>
        <w:t>Eleven days before it was due to take place, t</w:t>
      </w:r>
      <w:r w:rsidR="00FC49D0" w:rsidRPr="00C9692F">
        <w:rPr>
          <w:rFonts w:ascii="Times New Roman" w:hAnsi="Times New Roman" w:cs="Times New Roman"/>
          <w:sz w:val="24"/>
          <w:szCs w:val="24"/>
        </w:rPr>
        <w:t xml:space="preserve">he Catholic </w:t>
      </w:r>
      <w:r w:rsidR="009B5267" w:rsidRPr="00C9692F">
        <w:rPr>
          <w:rFonts w:ascii="Times New Roman" w:hAnsi="Times New Roman" w:cs="Times New Roman"/>
          <w:sz w:val="24"/>
          <w:szCs w:val="24"/>
        </w:rPr>
        <w:t>Queen died</w:t>
      </w:r>
      <w:r w:rsidR="00FC49D0" w:rsidRPr="00C9692F">
        <w:rPr>
          <w:rFonts w:ascii="Times New Roman" w:hAnsi="Times New Roman" w:cs="Times New Roman"/>
          <w:sz w:val="24"/>
          <w:szCs w:val="24"/>
        </w:rPr>
        <w:t xml:space="preserve"> on 17 November 1558</w:t>
      </w:r>
      <w:r w:rsidR="009B5267" w:rsidRPr="00C9692F">
        <w:rPr>
          <w:rFonts w:ascii="Times New Roman" w:hAnsi="Times New Roman" w:cs="Times New Roman"/>
          <w:sz w:val="24"/>
          <w:szCs w:val="24"/>
        </w:rPr>
        <w:t>. While</w:t>
      </w:r>
      <w:r w:rsidR="006035AB" w:rsidRPr="00C9692F">
        <w:rPr>
          <w:rFonts w:ascii="Times New Roman" w:hAnsi="Times New Roman" w:cs="Times New Roman"/>
          <w:sz w:val="24"/>
          <w:szCs w:val="24"/>
        </w:rPr>
        <w:t xml:space="preserve"> her death</w:t>
      </w:r>
      <w:r w:rsidR="00FC49D0" w:rsidRPr="00C9692F">
        <w:rPr>
          <w:rFonts w:ascii="Times New Roman" w:hAnsi="Times New Roman" w:cs="Times New Roman"/>
          <w:sz w:val="24"/>
          <w:szCs w:val="24"/>
        </w:rPr>
        <w:t xml:space="preserve"> would not have put an immediate end to this appeal </w:t>
      </w:r>
      <w:r w:rsidR="009B5267" w:rsidRPr="00C9692F">
        <w:rPr>
          <w:rFonts w:ascii="Times New Roman" w:hAnsi="Times New Roman" w:cs="Times New Roman"/>
          <w:sz w:val="24"/>
          <w:szCs w:val="24"/>
        </w:rPr>
        <w:t xml:space="preserve">– the </w:t>
      </w:r>
      <w:r w:rsidR="00FC49D0" w:rsidRPr="00C9692F">
        <w:rPr>
          <w:rFonts w:ascii="Times New Roman" w:hAnsi="Times New Roman" w:cs="Times New Roman"/>
          <w:sz w:val="24"/>
          <w:szCs w:val="24"/>
        </w:rPr>
        <w:t>royal supremacy was no</w:t>
      </w:r>
      <w:r w:rsidR="009B5267" w:rsidRPr="00C9692F">
        <w:rPr>
          <w:rFonts w:ascii="Times New Roman" w:hAnsi="Times New Roman" w:cs="Times New Roman"/>
          <w:sz w:val="24"/>
          <w:szCs w:val="24"/>
        </w:rPr>
        <w:t>t restored until the following s</w:t>
      </w:r>
      <w:r w:rsidR="00FC49D0" w:rsidRPr="00C9692F">
        <w:rPr>
          <w:rFonts w:ascii="Times New Roman" w:hAnsi="Times New Roman" w:cs="Times New Roman"/>
          <w:sz w:val="24"/>
          <w:szCs w:val="24"/>
        </w:rPr>
        <w:t>pring</w:t>
      </w:r>
      <w:r w:rsidR="009B5267" w:rsidRPr="00C9692F">
        <w:rPr>
          <w:rFonts w:ascii="Times New Roman" w:hAnsi="Times New Roman" w:cs="Times New Roman"/>
          <w:sz w:val="24"/>
          <w:szCs w:val="24"/>
        </w:rPr>
        <w:t xml:space="preserve"> – we </w:t>
      </w:r>
      <w:r w:rsidR="00FC49D0" w:rsidRPr="00C9692F">
        <w:rPr>
          <w:rFonts w:ascii="Times New Roman" w:hAnsi="Times New Roman" w:cs="Times New Roman"/>
          <w:sz w:val="24"/>
          <w:szCs w:val="24"/>
        </w:rPr>
        <w:t>have no evidence concerning whether the appeal was pursued or not</w:t>
      </w:r>
      <w:r w:rsidR="009B5267" w:rsidRPr="00C9692F">
        <w:rPr>
          <w:rFonts w:ascii="Times New Roman" w:hAnsi="Times New Roman" w:cs="Times New Roman"/>
          <w:sz w:val="24"/>
          <w:szCs w:val="24"/>
        </w:rPr>
        <w:t>. On balance, it seems unlikely: argu</w:t>
      </w:r>
      <w:r w:rsidR="00DC72EB" w:rsidRPr="00C9692F">
        <w:rPr>
          <w:rFonts w:ascii="Times New Roman" w:hAnsi="Times New Roman" w:cs="Times New Roman"/>
          <w:sz w:val="24"/>
          <w:szCs w:val="24"/>
        </w:rPr>
        <w:t>ing</w:t>
      </w:r>
      <w:r w:rsidR="009B5267" w:rsidRPr="00C9692F">
        <w:rPr>
          <w:rFonts w:ascii="Times New Roman" w:hAnsi="Times New Roman" w:cs="Times New Roman"/>
          <w:sz w:val="24"/>
          <w:szCs w:val="24"/>
        </w:rPr>
        <w:t xml:space="preserve"> </w:t>
      </w:r>
      <w:r w:rsidR="00DC72EB" w:rsidRPr="00C9692F">
        <w:rPr>
          <w:rFonts w:ascii="Times New Roman" w:hAnsi="Times New Roman" w:cs="Times New Roman"/>
          <w:sz w:val="24"/>
          <w:szCs w:val="24"/>
        </w:rPr>
        <w:t>in favour of</w:t>
      </w:r>
      <w:r w:rsidR="009B5267" w:rsidRPr="00C9692F">
        <w:rPr>
          <w:rFonts w:ascii="Times New Roman" w:hAnsi="Times New Roman" w:cs="Times New Roman"/>
          <w:sz w:val="24"/>
          <w:szCs w:val="24"/>
        </w:rPr>
        <w:t xml:space="preserve"> the lawfulness of the marriage of Henry’s marriage to Catherine of Aragon </w:t>
      </w:r>
      <w:r w:rsidR="00DC72EB" w:rsidRPr="00C9692F">
        <w:rPr>
          <w:rFonts w:ascii="Times New Roman" w:hAnsi="Times New Roman" w:cs="Times New Roman"/>
          <w:sz w:val="24"/>
          <w:szCs w:val="24"/>
        </w:rPr>
        <w:t xml:space="preserve">might have been deemed inadvisable under the reign of Anne Boleyn’s daughter. </w:t>
      </w:r>
    </w:p>
    <w:p w14:paraId="121BF414" w14:textId="0982F09B" w:rsidR="006035AB" w:rsidRDefault="006035AB" w:rsidP="00FC49D0">
      <w:pPr>
        <w:jc w:val="both"/>
        <w:rPr>
          <w:rFonts w:ascii="Times New Roman" w:hAnsi="Times New Roman" w:cs="Times New Roman"/>
          <w:sz w:val="24"/>
          <w:szCs w:val="24"/>
        </w:rPr>
      </w:pPr>
      <w:r w:rsidRPr="00C9692F">
        <w:rPr>
          <w:rFonts w:ascii="Times New Roman" w:hAnsi="Times New Roman" w:cs="Times New Roman"/>
          <w:sz w:val="24"/>
          <w:szCs w:val="24"/>
        </w:rPr>
        <w:t>As for the litigation concerning the Penrhyn entail, the three phases of the litigation ended with the parties being ordered to honour the terms of a Doom and Award of 1542.</w:t>
      </w:r>
      <w:r w:rsidR="00C36688" w:rsidRPr="00C9692F">
        <w:rPr>
          <w:rStyle w:val="FootnoteReference"/>
          <w:rFonts w:ascii="Times New Roman" w:hAnsi="Times New Roman" w:cs="Times New Roman"/>
          <w:sz w:val="24"/>
          <w:szCs w:val="24"/>
        </w:rPr>
        <w:footnoteReference w:id="79"/>
      </w:r>
      <w:r w:rsidR="009D5E99">
        <w:rPr>
          <w:rFonts w:ascii="Times New Roman" w:hAnsi="Times New Roman" w:cs="Times New Roman"/>
          <w:sz w:val="24"/>
          <w:szCs w:val="24"/>
        </w:rPr>
        <w:t xml:space="preserve">This was just a pragmatic way forward whereby certain parts of the Penrhyn estate were divided up between Rhys and the </w:t>
      </w:r>
      <w:proofErr w:type="spellStart"/>
      <w:proofErr w:type="gramStart"/>
      <w:r w:rsidR="009D5E99">
        <w:rPr>
          <w:rFonts w:ascii="Times New Roman" w:hAnsi="Times New Roman" w:cs="Times New Roman"/>
          <w:sz w:val="24"/>
          <w:szCs w:val="24"/>
        </w:rPr>
        <w:t>daughters</w:t>
      </w:r>
      <w:r w:rsidR="00CD66AB">
        <w:rPr>
          <w:rFonts w:ascii="Times New Roman" w:hAnsi="Times New Roman" w:cs="Times New Roman"/>
          <w:sz w:val="24"/>
          <w:szCs w:val="24"/>
        </w:rPr>
        <w:t>;i</w:t>
      </w:r>
      <w:r w:rsidR="009D5E99">
        <w:rPr>
          <w:rFonts w:ascii="Times New Roman" w:hAnsi="Times New Roman" w:cs="Times New Roman"/>
          <w:sz w:val="24"/>
          <w:szCs w:val="24"/>
        </w:rPr>
        <w:t>t</w:t>
      </w:r>
      <w:proofErr w:type="spellEnd"/>
      <w:proofErr w:type="gramEnd"/>
      <w:r w:rsidR="009D5E99">
        <w:rPr>
          <w:rFonts w:ascii="Times New Roman" w:hAnsi="Times New Roman" w:cs="Times New Roman"/>
          <w:sz w:val="24"/>
          <w:szCs w:val="24"/>
        </w:rPr>
        <w:t xml:space="preserve"> did not actually reveal anything about the status of Edward’s marriages.</w:t>
      </w:r>
    </w:p>
    <w:p w14:paraId="0BD56F14" w14:textId="77777777" w:rsidR="00936742" w:rsidRPr="00C9692F" w:rsidRDefault="00936742" w:rsidP="00FC49D0">
      <w:pPr>
        <w:jc w:val="both"/>
        <w:rPr>
          <w:rFonts w:ascii="Times New Roman" w:hAnsi="Times New Roman" w:cs="Times New Roman"/>
          <w:sz w:val="24"/>
          <w:szCs w:val="24"/>
        </w:rPr>
      </w:pPr>
    </w:p>
    <w:p w14:paraId="7B39D40D" w14:textId="77777777" w:rsidR="00DC72EB" w:rsidRPr="00C9692F" w:rsidRDefault="00DC72EB" w:rsidP="00DC72EB">
      <w:pPr>
        <w:jc w:val="center"/>
        <w:rPr>
          <w:rFonts w:ascii="Times New Roman" w:hAnsi="Times New Roman" w:cs="Times New Roman"/>
          <w:b/>
          <w:sz w:val="24"/>
          <w:szCs w:val="24"/>
        </w:rPr>
      </w:pPr>
      <w:r w:rsidRPr="00C9692F">
        <w:rPr>
          <w:rFonts w:ascii="Times New Roman" w:hAnsi="Times New Roman" w:cs="Times New Roman"/>
          <w:b/>
          <w:sz w:val="24"/>
          <w:szCs w:val="24"/>
        </w:rPr>
        <w:t>CONCLUSION</w:t>
      </w:r>
    </w:p>
    <w:p w14:paraId="08C520C6" w14:textId="115AAD3B" w:rsidR="00AB0166" w:rsidRPr="00C9692F" w:rsidRDefault="0046447F" w:rsidP="00DC72EB">
      <w:pPr>
        <w:jc w:val="both"/>
        <w:rPr>
          <w:rFonts w:ascii="Times New Roman" w:hAnsi="Times New Roman" w:cs="Times New Roman"/>
          <w:sz w:val="24"/>
          <w:szCs w:val="24"/>
        </w:rPr>
      </w:pPr>
      <w:r w:rsidRPr="00C9692F">
        <w:rPr>
          <w:rFonts w:ascii="Times New Roman" w:hAnsi="Times New Roman" w:cs="Times New Roman"/>
          <w:sz w:val="24"/>
          <w:szCs w:val="24"/>
        </w:rPr>
        <w:t xml:space="preserve">This case study of the marriages of Edward Griffith, and their aftermath, underlines the importance of setting legal actions in their wider social, cultural and political context. </w:t>
      </w:r>
      <w:r w:rsidR="00AB0166" w:rsidRPr="00C9692F">
        <w:rPr>
          <w:rFonts w:ascii="Times New Roman" w:hAnsi="Times New Roman" w:cs="Times New Roman"/>
          <w:sz w:val="24"/>
          <w:szCs w:val="24"/>
        </w:rPr>
        <w:t>Viewed in isolation, Edward appears at best indecisive and at worst a complete cad. Set in the context of the ongoing debate as to the validity of different types of marriages within the prohibited degrees, an alternative explanation</w:t>
      </w:r>
      <w:r w:rsidR="00CE065A">
        <w:rPr>
          <w:rFonts w:ascii="Times New Roman" w:hAnsi="Times New Roman" w:cs="Times New Roman"/>
          <w:sz w:val="24"/>
          <w:szCs w:val="24"/>
        </w:rPr>
        <w:t xml:space="preserve"> – that he felt bound by the arguments put forward by his monarch –</w:t>
      </w:r>
      <w:r w:rsidR="00AB0166" w:rsidRPr="00C9692F">
        <w:rPr>
          <w:rFonts w:ascii="Times New Roman" w:hAnsi="Times New Roman" w:cs="Times New Roman"/>
          <w:sz w:val="24"/>
          <w:szCs w:val="24"/>
        </w:rPr>
        <w:t xml:space="preserve"> emerges. Viewed against the backdrop of Edward’s Welsh identity, we can see how a different set of cultural considerations may potentially have influenced his actions. And </w:t>
      </w:r>
      <w:r w:rsidR="00AB0166" w:rsidRPr="00C9692F">
        <w:rPr>
          <w:rFonts w:ascii="Times New Roman" w:hAnsi="Times New Roman" w:cs="Times New Roman"/>
          <w:sz w:val="24"/>
          <w:szCs w:val="24"/>
        </w:rPr>
        <w:lastRenderedPageBreak/>
        <w:t xml:space="preserve">putting the subsequent litigation in the context of the likelihood of the monarchs who succeeded Henry having different views on the validity </w:t>
      </w:r>
      <w:r w:rsidR="00D002AE" w:rsidRPr="00C9692F">
        <w:rPr>
          <w:rFonts w:ascii="Times New Roman" w:hAnsi="Times New Roman" w:cs="Times New Roman"/>
          <w:sz w:val="24"/>
          <w:szCs w:val="24"/>
        </w:rPr>
        <w:t>of his various marriages</w:t>
      </w:r>
      <w:r w:rsidR="00AB0166" w:rsidRPr="00C9692F">
        <w:rPr>
          <w:rFonts w:ascii="Times New Roman" w:hAnsi="Times New Roman" w:cs="Times New Roman"/>
          <w:sz w:val="24"/>
          <w:szCs w:val="24"/>
        </w:rPr>
        <w:t xml:space="preserve"> shows how disputes might be shaped by the context of their own time. </w:t>
      </w:r>
    </w:p>
    <w:p w14:paraId="0CC3587B" w14:textId="7F551A2F" w:rsidR="00A01C37" w:rsidRPr="00C9692F" w:rsidRDefault="00A8439A" w:rsidP="003D5245">
      <w:pPr>
        <w:jc w:val="both"/>
        <w:rPr>
          <w:rFonts w:ascii="Times New Roman" w:hAnsi="Times New Roman" w:cs="Times New Roman"/>
          <w:sz w:val="24"/>
          <w:szCs w:val="24"/>
        </w:rPr>
      </w:pPr>
      <w:r w:rsidRPr="00C9692F">
        <w:rPr>
          <w:rFonts w:ascii="Times New Roman" w:hAnsi="Times New Roman" w:cs="Times New Roman"/>
          <w:sz w:val="24"/>
          <w:szCs w:val="24"/>
        </w:rPr>
        <w:t xml:space="preserve">Given the consensus that </w:t>
      </w:r>
      <w:r w:rsidR="00DC72EB" w:rsidRPr="00C9692F">
        <w:rPr>
          <w:rFonts w:ascii="Times New Roman" w:hAnsi="Times New Roman" w:cs="Times New Roman"/>
          <w:sz w:val="24"/>
          <w:szCs w:val="24"/>
        </w:rPr>
        <w:t xml:space="preserve">annulments on the basis of </w:t>
      </w:r>
      <w:r w:rsidRPr="00C9692F">
        <w:rPr>
          <w:rFonts w:ascii="Times New Roman" w:hAnsi="Times New Roman" w:cs="Times New Roman"/>
          <w:sz w:val="24"/>
          <w:szCs w:val="24"/>
        </w:rPr>
        <w:t xml:space="preserve">either </w:t>
      </w:r>
      <w:r w:rsidR="00DC72EB" w:rsidRPr="00C9692F">
        <w:rPr>
          <w:rFonts w:ascii="Times New Roman" w:hAnsi="Times New Roman" w:cs="Times New Roman"/>
          <w:sz w:val="24"/>
          <w:szCs w:val="24"/>
        </w:rPr>
        <w:t xml:space="preserve">consanguinity or affinity </w:t>
      </w:r>
      <w:r w:rsidRPr="00C9692F">
        <w:rPr>
          <w:rFonts w:ascii="Times New Roman" w:hAnsi="Times New Roman" w:cs="Times New Roman"/>
          <w:sz w:val="24"/>
          <w:szCs w:val="24"/>
        </w:rPr>
        <w:t>were</w:t>
      </w:r>
      <w:r w:rsidR="00DC72EB" w:rsidRPr="00C9692F">
        <w:rPr>
          <w:rFonts w:ascii="Times New Roman" w:hAnsi="Times New Roman" w:cs="Times New Roman"/>
          <w:sz w:val="24"/>
          <w:szCs w:val="24"/>
        </w:rPr>
        <w:t xml:space="preserve"> rare</w:t>
      </w:r>
      <w:r w:rsidR="00CE065A">
        <w:rPr>
          <w:rFonts w:ascii="Times New Roman" w:hAnsi="Times New Roman" w:cs="Times New Roman"/>
          <w:sz w:val="24"/>
          <w:szCs w:val="24"/>
        </w:rPr>
        <w:t xml:space="preserve"> in Reformation England</w:t>
      </w:r>
      <w:r w:rsidRPr="00C9692F">
        <w:rPr>
          <w:rFonts w:ascii="Times New Roman" w:hAnsi="Times New Roman" w:cs="Times New Roman"/>
          <w:sz w:val="24"/>
          <w:szCs w:val="24"/>
        </w:rPr>
        <w:t>,</w:t>
      </w:r>
      <w:r w:rsidR="00DC72EB" w:rsidRPr="00C9692F">
        <w:rPr>
          <w:rStyle w:val="FootnoteReference"/>
          <w:rFonts w:ascii="Times New Roman" w:hAnsi="Times New Roman" w:cs="Times New Roman"/>
          <w:sz w:val="24"/>
          <w:szCs w:val="24"/>
        </w:rPr>
        <w:footnoteReference w:id="80"/>
      </w:r>
      <w:r w:rsidR="00DC72EB" w:rsidRPr="00C9692F">
        <w:rPr>
          <w:rFonts w:ascii="Times New Roman" w:hAnsi="Times New Roman" w:cs="Times New Roman"/>
          <w:sz w:val="24"/>
          <w:szCs w:val="24"/>
        </w:rPr>
        <w:t xml:space="preserve"> </w:t>
      </w:r>
      <w:r w:rsidRPr="00C9692F">
        <w:rPr>
          <w:rFonts w:ascii="Times New Roman" w:hAnsi="Times New Roman" w:cs="Times New Roman"/>
          <w:sz w:val="24"/>
          <w:szCs w:val="24"/>
        </w:rPr>
        <w:t>was Edward’s case simply exceptional</w:t>
      </w:r>
      <w:r w:rsidR="00AB27AD" w:rsidRPr="00C9692F">
        <w:rPr>
          <w:rFonts w:ascii="Times New Roman" w:hAnsi="Times New Roman" w:cs="Times New Roman"/>
          <w:sz w:val="24"/>
          <w:szCs w:val="24"/>
        </w:rPr>
        <w:t xml:space="preserve"> in terms of events and fortuitous in terms of its timing? Here it should be borne in mind that a</w:t>
      </w:r>
      <w:r w:rsidR="00DC72EB" w:rsidRPr="00C9692F">
        <w:rPr>
          <w:rFonts w:ascii="Times New Roman" w:hAnsi="Times New Roman" w:cs="Times New Roman"/>
          <w:sz w:val="24"/>
          <w:szCs w:val="24"/>
        </w:rPr>
        <w:t xml:space="preserve">ll of the evidence as to the granting of the dispensations, the annulment of the marriage to Agnes, the successful suit for restitution of conjugal rights, and the subsequent litigation in the church courts as to the validity of either his second or third marriage, derives from sources external to the church courts. Perhaps, then, </w:t>
      </w:r>
      <w:r w:rsidR="00AB27AD" w:rsidRPr="00C9692F">
        <w:rPr>
          <w:rFonts w:ascii="Times New Roman" w:hAnsi="Times New Roman" w:cs="Times New Roman"/>
          <w:sz w:val="24"/>
          <w:szCs w:val="24"/>
        </w:rPr>
        <w:t>further research into disputes over inheritance and dower will reveal challenges to</w:t>
      </w:r>
      <w:r w:rsidR="00CE065A" w:rsidRPr="00C9692F">
        <w:rPr>
          <w:rFonts w:ascii="Times New Roman" w:hAnsi="Times New Roman" w:cs="Times New Roman"/>
          <w:sz w:val="24"/>
          <w:szCs w:val="24"/>
        </w:rPr>
        <w:t xml:space="preserve"> other</w:t>
      </w:r>
      <w:r w:rsidR="00AB27AD" w:rsidRPr="00C9692F">
        <w:rPr>
          <w:rFonts w:ascii="Times New Roman" w:hAnsi="Times New Roman" w:cs="Times New Roman"/>
          <w:sz w:val="24"/>
          <w:szCs w:val="24"/>
        </w:rPr>
        <w:t xml:space="preserve"> marriage</w:t>
      </w:r>
      <w:r w:rsidR="00CE065A">
        <w:rPr>
          <w:rFonts w:ascii="Times New Roman" w:hAnsi="Times New Roman" w:cs="Times New Roman"/>
          <w:sz w:val="24"/>
          <w:szCs w:val="24"/>
        </w:rPr>
        <w:t>s</w:t>
      </w:r>
      <w:r w:rsidR="00AB27AD" w:rsidRPr="00C9692F">
        <w:rPr>
          <w:rFonts w:ascii="Times New Roman" w:hAnsi="Times New Roman" w:cs="Times New Roman"/>
          <w:sz w:val="24"/>
          <w:szCs w:val="24"/>
        </w:rPr>
        <w:t xml:space="preserve"> of which other evidence has not </w:t>
      </w:r>
      <w:r w:rsidR="00DC72EB" w:rsidRPr="00C9692F">
        <w:rPr>
          <w:rFonts w:ascii="Times New Roman" w:hAnsi="Times New Roman" w:cs="Times New Roman"/>
          <w:sz w:val="24"/>
          <w:szCs w:val="24"/>
        </w:rPr>
        <w:t>survived.</w:t>
      </w:r>
      <w:r w:rsidR="00936742">
        <w:rPr>
          <w:rFonts w:ascii="Times New Roman" w:hAnsi="Times New Roman" w:cs="Times New Roman"/>
          <w:sz w:val="24"/>
          <w:szCs w:val="24"/>
        </w:rPr>
        <w:t xml:space="preserve"> Most importantly of all, Edward’s case is a reminder of the importance of looking beyond the great political events of the day and the intricacies of legislation in order to consider the impact of law on individual lives. </w:t>
      </w:r>
    </w:p>
    <w:p w14:paraId="3D262BB1" w14:textId="77777777" w:rsidR="000B5291" w:rsidRPr="00C9692F" w:rsidRDefault="000B5291" w:rsidP="00032A1D">
      <w:pPr>
        <w:pStyle w:val="ListParagraph"/>
        <w:jc w:val="both"/>
        <w:rPr>
          <w:rFonts w:ascii="Times New Roman" w:hAnsi="Times New Roman" w:cs="Times New Roman"/>
          <w:sz w:val="24"/>
          <w:szCs w:val="24"/>
        </w:rPr>
      </w:pPr>
    </w:p>
    <w:p w14:paraId="7C670A4D" w14:textId="77777777" w:rsidR="00DB334C" w:rsidRPr="00C9692F" w:rsidRDefault="00DB334C" w:rsidP="003D5245">
      <w:pPr>
        <w:pStyle w:val="ListParagraph"/>
        <w:jc w:val="both"/>
        <w:rPr>
          <w:rFonts w:ascii="Times New Roman" w:hAnsi="Times New Roman" w:cs="Times New Roman"/>
          <w:sz w:val="24"/>
          <w:szCs w:val="24"/>
        </w:rPr>
      </w:pPr>
    </w:p>
    <w:sectPr w:rsidR="00DB334C" w:rsidRPr="00C969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8A0F" w14:textId="77777777" w:rsidR="001A2EF7" w:rsidRDefault="001A2EF7" w:rsidP="00275E6A">
      <w:pPr>
        <w:spacing w:after="0" w:line="240" w:lineRule="auto"/>
      </w:pPr>
      <w:r>
        <w:separator/>
      </w:r>
    </w:p>
  </w:endnote>
  <w:endnote w:type="continuationSeparator" w:id="0">
    <w:p w14:paraId="319C2F09" w14:textId="77777777" w:rsidR="001A2EF7" w:rsidRDefault="001A2EF7" w:rsidP="0027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454486"/>
      <w:docPartObj>
        <w:docPartGallery w:val="Page Numbers (Bottom of Page)"/>
        <w:docPartUnique/>
      </w:docPartObj>
    </w:sdtPr>
    <w:sdtEndPr>
      <w:rPr>
        <w:noProof/>
      </w:rPr>
    </w:sdtEndPr>
    <w:sdtContent>
      <w:p w14:paraId="44EA33B8" w14:textId="475497FE" w:rsidR="007F5ABD" w:rsidRDefault="007F5ABD">
        <w:pPr>
          <w:pStyle w:val="Footer"/>
          <w:jc w:val="center"/>
        </w:pPr>
        <w:r>
          <w:fldChar w:fldCharType="begin"/>
        </w:r>
        <w:r>
          <w:instrText xml:space="preserve"> PAGE   \* MERGEFORMAT </w:instrText>
        </w:r>
        <w:r>
          <w:fldChar w:fldCharType="separate"/>
        </w:r>
        <w:r w:rsidR="00B7426C">
          <w:rPr>
            <w:noProof/>
          </w:rPr>
          <w:t>18</w:t>
        </w:r>
        <w:r>
          <w:rPr>
            <w:noProof/>
          </w:rPr>
          <w:fldChar w:fldCharType="end"/>
        </w:r>
      </w:p>
    </w:sdtContent>
  </w:sdt>
  <w:p w14:paraId="67CF0211" w14:textId="77777777" w:rsidR="007F5ABD" w:rsidRDefault="007F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F2FB" w14:textId="77777777" w:rsidR="001A2EF7" w:rsidRDefault="001A2EF7" w:rsidP="00275E6A">
      <w:pPr>
        <w:spacing w:after="0" w:line="240" w:lineRule="auto"/>
      </w:pPr>
      <w:r>
        <w:separator/>
      </w:r>
    </w:p>
  </w:footnote>
  <w:footnote w:type="continuationSeparator" w:id="0">
    <w:p w14:paraId="1B2F96AB" w14:textId="77777777" w:rsidR="001A2EF7" w:rsidRDefault="001A2EF7" w:rsidP="00275E6A">
      <w:pPr>
        <w:spacing w:after="0" w:line="240" w:lineRule="auto"/>
      </w:pPr>
      <w:r>
        <w:continuationSeparator/>
      </w:r>
    </w:p>
  </w:footnote>
  <w:footnote w:id="1">
    <w:p w14:paraId="74355B12" w14:textId="1769FF4D" w:rsidR="007F5ABD" w:rsidRDefault="007F5ABD" w:rsidP="00965516">
      <w:pPr>
        <w:pStyle w:val="FootnoteText"/>
        <w:jc w:val="both"/>
        <w:rPr>
          <w:rFonts w:ascii="Times New Roman" w:hAnsi="Times New Roman" w:cs="Times New Roman"/>
        </w:rPr>
      </w:pPr>
      <w:r>
        <w:rPr>
          <w:rFonts w:ascii="Times New Roman" w:hAnsi="Times New Roman" w:cs="Times New Roman"/>
        </w:rPr>
        <w:t xml:space="preserve">The authors gratefully acknowledge the kind permission and courtesy of the Trustees of the </w:t>
      </w:r>
      <w:proofErr w:type="spellStart"/>
      <w:r>
        <w:rPr>
          <w:rFonts w:ascii="Times New Roman" w:hAnsi="Times New Roman" w:cs="Times New Roman"/>
        </w:rPr>
        <w:t>Powis</w:t>
      </w:r>
      <w:proofErr w:type="spellEnd"/>
      <w:r>
        <w:rPr>
          <w:rFonts w:ascii="Times New Roman" w:hAnsi="Times New Roman" w:cs="Times New Roman"/>
        </w:rPr>
        <w:t xml:space="preserve"> Castle Estate and the National Library of Wales for making certain witness depositions available to us which are cited in the article.</w:t>
      </w:r>
      <w:r w:rsidR="00940423">
        <w:rPr>
          <w:rFonts w:ascii="Times New Roman" w:hAnsi="Times New Roman" w:cs="Times New Roman"/>
        </w:rPr>
        <w:t xml:space="preserve"> We also gratefully acknowledge the kind permission and courtesy of the Bangor University Archives and Special Collections for making certain documents available to us which are cited in the article.</w:t>
      </w:r>
      <w:r w:rsidR="00455042">
        <w:rPr>
          <w:rFonts w:ascii="Times New Roman" w:hAnsi="Times New Roman" w:cs="Times New Roman"/>
        </w:rPr>
        <w:t xml:space="preserve"> References to PFA mean Penrhyn Further Additional held at the Bangor University Archives.</w:t>
      </w:r>
      <w:r w:rsidR="00976567">
        <w:rPr>
          <w:rFonts w:ascii="Times New Roman" w:hAnsi="Times New Roman" w:cs="Times New Roman"/>
        </w:rPr>
        <w:t xml:space="preserve"> Spellings have been modernised and names standardised for </w:t>
      </w:r>
      <w:r w:rsidR="00614A56">
        <w:rPr>
          <w:rFonts w:ascii="Times New Roman" w:hAnsi="Times New Roman" w:cs="Times New Roman"/>
        </w:rPr>
        <w:t xml:space="preserve">ease of reading. </w:t>
      </w:r>
      <w:bookmarkStart w:id="0" w:name="_GoBack"/>
      <w:bookmarkEnd w:id="0"/>
    </w:p>
    <w:p w14:paraId="7760FD18" w14:textId="75567495" w:rsidR="007F5ABD" w:rsidRDefault="007F5ABD" w:rsidP="00965516">
      <w:pPr>
        <w:pStyle w:val="FootnoteText"/>
        <w:jc w:val="both"/>
        <w:rPr>
          <w:rFonts w:ascii="Times New Roman" w:hAnsi="Times New Roman" w:cs="Times New Roman"/>
        </w:rPr>
      </w:pPr>
      <w:r>
        <w:rPr>
          <w:rFonts w:ascii="Times New Roman" w:hAnsi="Times New Roman" w:cs="Times New Roman"/>
        </w:rPr>
        <w:t>We are grateful to Peter Foden, archivist and palaeographer, for his translation and transcribing services and for his helpful comments.</w:t>
      </w:r>
      <w:r w:rsidR="00976567">
        <w:rPr>
          <w:rFonts w:ascii="Times New Roman" w:hAnsi="Times New Roman" w:cs="Times New Roman"/>
        </w:rPr>
        <w:t xml:space="preserve"> </w:t>
      </w:r>
      <w:r>
        <w:rPr>
          <w:rFonts w:ascii="Times New Roman" w:hAnsi="Times New Roman" w:cs="Times New Roman"/>
        </w:rPr>
        <w:t xml:space="preserve">We </w:t>
      </w:r>
      <w:r w:rsidR="00976567">
        <w:rPr>
          <w:rFonts w:ascii="Times New Roman" w:hAnsi="Times New Roman" w:cs="Times New Roman"/>
        </w:rPr>
        <w:t>are also grateful for</w:t>
      </w:r>
      <w:r>
        <w:rPr>
          <w:rFonts w:ascii="Times New Roman" w:hAnsi="Times New Roman" w:cs="Times New Roman"/>
        </w:rPr>
        <w:t xml:space="preserve"> the helpful and constructive comments of the editors and peer reviewers. </w:t>
      </w:r>
    </w:p>
    <w:p w14:paraId="752169F8" w14:textId="4DFD2B48" w:rsidR="007F5ABD" w:rsidRPr="00936742" w:rsidRDefault="007F5ABD" w:rsidP="0096551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See </w:t>
      </w:r>
      <w:proofErr w:type="spellStart"/>
      <w:r w:rsidRPr="00936742">
        <w:rPr>
          <w:rFonts w:ascii="Times New Roman" w:hAnsi="Times New Roman" w:cs="Times New Roman"/>
        </w:rPr>
        <w:t>eg</w:t>
      </w:r>
      <w:proofErr w:type="spellEnd"/>
      <w:r w:rsidRPr="00936742">
        <w:rPr>
          <w:rFonts w:ascii="Times New Roman" w:hAnsi="Times New Roman" w:cs="Times New Roman"/>
        </w:rPr>
        <w:t xml:space="preserve"> M Harding, </w:t>
      </w:r>
      <w:r>
        <w:rPr>
          <w:rFonts w:ascii="Times New Roman" w:hAnsi="Times New Roman" w:cs="Times New Roman"/>
        </w:rPr>
        <w:t>‘</w:t>
      </w:r>
      <w:r w:rsidRPr="00936742">
        <w:rPr>
          <w:rFonts w:ascii="Times New Roman" w:hAnsi="Times New Roman" w:cs="Times New Roman"/>
        </w:rPr>
        <w:t>T</w:t>
      </w:r>
      <w:r w:rsidRPr="00936742">
        <w:rPr>
          <w:rFonts w:ascii="Times New Roman" w:hAnsi="Times New Roman" w:cs="Times New Roman"/>
          <w:lang w:val="en-US"/>
        </w:rPr>
        <w:t>he Curious Incident of the Marriage Act (no 2) 1537 and the Irish Statute Book</w:t>
      </w:r>
      <w:r>
        <w:rPr>
          <w:rFonts w:ascii="Times New Roman" w:hAnsi="Times New Roman" w:cs="Times New Roman"/>
          <w:lang w:val="en-US"/>
        </w:rPr>
        <w:t>’</w:t>
      </w:r>
      <w:r w:rsidRPr="00936742">
        <w:rPr>
          <w:rFonts w:ascii="Times New Roman" w:hAnsi="Times New Roman" w:cs="Times New Roman"/>
          <w:lang w:val="en-US"/>
        </w:rPr>
        <w:t xml:space="preserve"> (2012) 32 </w:t>
      </w:r>
      <w:r w:rsidRPr="00936742">
        <w:rPr>
          <w:rFonts w:ascii="Times New Roman" w:hAnsi="Times New Roman" w:cs="Times New Roman"/>
          <w:i/>
          <w:lang w:val="en-US"/>
        </w:rPr>
        <w:t>Legal Studies</w:t>
      </w:r>
      <w:r w:rsidRPr="00936742">
        <w:rPr>
          <w:rFonts w:ascii="Times New Roman" w:hAnsi="Times New Roman" w:cs="Times New Roman"/>
          <w:lang w:val="en-US"/>
        </w:rPr>
        <w:t xml:space="preserve"> 78</w:t>
      </w:r>
      <w:r w:rsidRPr="00936742">
        <w:rPr>
          <w:rFonts w:ascii="Times New Roman" w:hAnsi="Times New Roman" w:cs="Times New Roman"/>
        </w:rPr>
        <w:t>.</w:t>
      </w:r>
    </w:p>
  </w:footnote>
  <w:footnote w:id="2">
    <w:p w14:paraId="4B1F48AB" w14:textId="18D9D649" w:rsidR="007F5ABD" w:rsidRPr="00936742" w:rsidRDefault="007F5ABD" w:rsidP="0096551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Ranging from the sublime - </w:t>
      </w:r>
      <w:proofErr w:type="spellStart"/>
      <w:r w:rsidRPr="00936742">
        <w:rPr>
          <w:rFonts w:ascii="Times New Roman" w:hAnsi="Times New Roman" w:cs="Times New Roman"/>
        </w:rPr>
        <w:t>eg</w:t>
      </w:r>
      <w:proofErr w:type="spellEnd"/>
      <w:r w:rsidRPr="00936742">
        <w:rPr>
          <w:rFonts w:ascii="Times New Roman" w:hAnsi="Times New Roman" w:cs="Times New Roman"/>
        </w:rPr>
        <w:t xml:space="preserve"> H Mantel, </w:t>
      </w:r>
      <w:r w:rsidRPr="00936742">
        <w:rPr>
          <w:rFonts w:ascii="Times New Roman" w:hAnsi="Times New Roman" w:cs="Times New Roman"/>
          <w:i/>
        </w:rPr>
        <w:t>Wolf Hall</w:t>
      </w:r>
      <w:r w:rsidRPr="00936742">
        <w:rPr>
          <w:rFonts w:ascii="Times New Roman" w:hAnsi="Times New Roman" w:cs="Times New Roman"/>
        </w:rPr>
        <w:t xml:space="preserve"> (Fourth Estate 2009) – to the ridiculous – </w:t>
      </w:r>
      <w:proofErr w:type="spellStart"/>
      <w:r w:rsidRPr="00936742">
        <w:rPr>
          <w:rFonts w:ascii="Times New Roman" w:hAnsi="Times New Roman" w:cs="Times New Roman"/>
        </w:rPr>
        <w:t>eg</w:t>
      </w:r>
      <w:proofErr w:type="spellEnd"/>
      <w:r w:rsidRPr="00936742">
        <w:rPr>
          <w:rFonts w:ascii="Times New Roman" w:hAnsi="Times New Roman" w:cs="Times New Roman"/>
        </w:rPr>
        <w:t xml:space="preserve"> </w:t>
      </w:r>
      <w:r w:rsidRPr="00936742">
        <w:rPr>
          <w:rFonts w:ascii="Times New Roman" w:hAnsi="Times New Roman" w:cs="Times New Roman"/>
          <w:i/>
        </w:rPr>
        <w:t>Carry on Henry</w:t>
      </w:r>
      <w:r w:rsidRPr="00936742">
        <w:rPr>
          <w:rFonts w:ascii="Times New Roman" w:hAnsi="Times New Roman" w:cs="Times New Roman"/>
        </w:rPr>
        <w:t xml:space="preserve"> (1971).</w:t>
      </w:r>
    </w:p>
  </w:footnote>
  <w:footnote w:id="3">
    <w:p w14:paraId="39C2C6DD" w14:textId="0D16D48E" w:rsidR="007F5ABD" w:rsidRPr="00936742" w:rsidRDefault="007F5ABD" w:rsidP="00965516">
      <w:pPr>
        <w:spacing w:after="0" w:line="240" w:lineRule="auto"/>
        <w:jc w:val="both"/>
        <w:rPr>
          <w:rFonts w:ascii="Times New Roman" w:hAnsi="Times New Roman" w:cs="Times New Roman"/>
          <w:b/>
        </w:rPr>
      </w:pPr>
      <w:r w:rsidRPr="00936742">
        <w:rPr>
          <w:rStyle w:val="FootnoteReference"/>
          <w:rFonts w:ascii="Times New Roman" w:hAnsi="Times New Roman" w:cs="Times New Roman"/>
          <w:sz w:val="20"/>
          <w:szCs w:val="20"/>
        </w:rPr>
        <w:footnoteRef/>
      </w:r>
      <w:r w:rsidRPr="00936742">
        <w:rPr>
          <w:rFonts w:ascii="Times New Roman" w:hAnsi="Times New Roman" w:cs="Times New Roman"/>
          <w:sz w:val="20"/>
          <w:szCs w:val="20"/>
        </w:rPr>
        <w:t xml:space="preserve"> </w:t>
      </w:r>
      <w:r w:rsidRPr="00936742">
        <w:rPr>
          <w:rFonts w:ascii="Times New Roman" w:hAnsi="Times New Roman" w:cs="Times New Roman"/>
          <w:sz w:val="20"/>
          <w:szCs w:val="20"/>
          <w:lang w:val="en-US"/>
        </w:rPr>
        <w:t xml:space="preserve">M Ingram, </w:t>
      </w:r>
      <w:r w:rsidRPr="00936742">
        <w:rPr>
          <w:rFonts w:ascii="Times New Roman" w:hAnsi="Times New Roman" w:cs="Times New Roman"/>
          <w:i/>
          <w:sz w:val="20"/>
          <w:szCs w:val="20"/>
          <w:lang w:val="en-US"/>
        </w:rPr>
        <w:t>Church Courts, Sex and Marriage in England, 1570-1640</w:t>
      </w:r>
      <w:r w:rsidRPr="00936742">
        <w:rPr>
          <w:rFonts w:ascii="Times New Roman" w:hAnsi="Times New Roman" w:cs="Times New Roman"/>
          <w:sz w:val="20"/>
          <w:szCs w:val="20"/>
          <w:lang w:val="en-US"/>
        </w:rPr>
        <w:t xml:space="preserve"> (CUP, 1987)</w:t>
      </w:r>
      <w:r>
        <w:rPr>
          <w:rFonts w:ascii="Times New Roman" w:hAnsi="Times New Roman" w:cs="Times New Roman"/>
          <w:lang w:val="en-US"/>
        </w:rPr>
        <w:t xml:space="preserve"> and </w:t>
      </w:r>
      <w:r w:rsidRPr="00936742">
        <w:rPr>
          <w:rFonts w:ascii="Times New Roman" w:hAnsi="Times New Roman" w:cs="Times New Roman"/>
          <w:i/>
          <w:sz w:val="20"/>
          <w:szCs w:val="20"/>
        </w:rPr>
        <w:t>Carnal Knowledge: Regulating Sex in England, 1470-1600</w:t>
      </w:r>
      <w:r w:rsidRPr="00936742">
        <w:rPr>
          <w:rFonts w:ascii="Times New Roman" w:hAnsi="Times New Roman" w:cs="Times New Roman"/>
          <w:sz w:val="20"/>
          <w:szCs w:val="20"/>
        </w:rPr>
        <w:t xml:space="preserve"> (CUP 2017)</w:t>
      </w:r>
      <w:r w:rsidRPr="00936742">
        <w:rPr>
          <w:rFonts w:ascii="Times New Roman" w:hAnsi="Times New Roman" w:cs="Times New Roman"/>
          <w:sz w:val="20"/>
          <w:szCs w:val="20"/>
          <w:lang w:val="en-US"/>
        </w:rPr>
        <w:t xml:space="preserve">; </w:t>
      </w:r>
      <w:r w:rsidRPr="00936742">
        <w:rPr>
          <w:rFonts w:ascii="Times New Roman" w:hAnsi="Times New Roman" w:cs="Times New Roman"/>
          <w:sz w:val="20"/>
          <w:szCs w:val="20"/>
        </w:rPr>
        <w:t xml:space="preserve">R </w:t>
      </w:r>
      <w:proofErr w:type="spellStart"/>
      <w:r w:rsidRPr="00936742">
        <w:rPr>
          <w:rFonts w:ascii="Times New Roman" w:hAnsi="Times New Roman" w:cs="Times New Roman"/>
          <w:sz w:val="20"/>
          <w:szCs w:val="20"/>
        </w:rPr>
        <w:t>Houlbrooke</w:t>
      </w:r>
      <w:proofErr w:type="spellEnd"/>
      <w:r w:rsidRPr="00936742">
        <w:rPr>
          <w:rFonts w:ascii="Times New Roman" w:hAnsi="Times New Roman" w:cs="Times New Roman"/>
          <w:sz w:val="20"/>
          <w:szCs w:val="20"/>
        </w:rPr>
        <w:t xml:space="preserve">, </w:t>
      </w:r>
      <w:r w:rsidRPr="00936742">
        <w:rPr>
          <w:rFonts w:ascii="Times New Roman" w:hAnsi="Times New Roman" w:cs="Times New Roman"/>
          <w:i/>
          <w:sz w:val="20"/>
          <w:szCs w:val="20"/>
        </w:rPr>
        <w:t>Church Courts and the People During the English Reformation</w:t>
      </w:r>
      <w:r w:rsidRPr="00936742">
        <w:rPr>
          <w:rFonts w:ascii="Times New Roman" w:hAnsi="Times New Roman" w:cs="Times New Roman"/>
          <w:sz w:val="20"/>
          <w:szCs w:val="20"/>
        </w:rPr>
        <w:t xml:space="preserve"> (OUP, 1979).</w:t>
      </w:r>
    </w:p>
  </w:footnote>
  <w:footnote w:id="4">
    <w:p w14:paraId="648A8E3F" w14:textId="1E1EC1C2" w:rsidR="007F5ABD" w:rsidRPr="00965516" w:rsidRDefault="007F5ABD" w:rsidP="00965516">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Therefore, under Welsh customary law, marriage was more of a contract rather than a status.</w:t>
      </w:r>
      <w:r>
        <w:t xml:space="preserve"> </w:t>
      </w:r>
      <w:r>
        <w:rPr>
          <w:rFonts w:ascii="Times New Roman" w:hAnsi="Times New Roman" w:cs="Times New Roman"/>
        </w:rPr>
        <w:t xml:space="preserve">See </w:t>
      </w:r>
      <w:r w:rsidR="0042187F" w:rsidRPr="00936742">
        <w:rPr>
          <w:rFonts w:ascii="Times New Roman" w:hAnsi="Times New Roman" w:cs="Times New Roman"/>
        </w:rPr>
        <w:t xml:space="preserve">TG Watkin, </w:t>
      </w:r>
      <w:r w:rsidR="0042187F" w:rsidRPr="00936742">
        <w:rPr>
          <w:rFonts w:ascii="Times New Roman" w:hAnsi="Times New Roman" w:cs="Times New Roman"/>
          <w:i/>
        </w:rPr>
        <w:t>The Legal History of Wales</w:t>
      </w:r>
      <w:r w:rsidR="0042187F" w:rsidRPr="00936742">
        <w:rPr>
          <w:rFonts w:ascii="Times New Roman" w:hAnsi="Times New Roman" w:cs="Times New Roman"/>
        </w:rPr>
        <w:t xml:space="preserve"> (University of Wales Press, 2</w:t>
      </w:r>
      <w:r w:rsidR="0042187F" w:rsidRPr="00936742">
        <w:rPr>
          <w:rFonts w:ascii="Times New Roman" w:hAnsi="Times New Roman" w:cs="Times New Roman"/>
          <w:vertAlign w:val="superscript"/>
        </w:rPr>
        <w:t>nd</w:t>
      </w:r>
      <w:r w:rsidR="0042187F" w:rsidRPr="00936742">
        <w:rPr>
          <w:rFonts w:ascii="Times New Roman" w:hAnsi="Times New Roman" w:cs="Times New Roman"/>
        </w:rPr>
        <w:t xml:space="preserve"> </w:t>
      </w:r>
      <w:proofErr w:type="spellStart"/>
      <w:r w:rsidR="0042187F" w:rsidRPr="00936742">
        <w:rPr>
          <w:rFonts w:ascii="Times New Roman" w:hAnsi="Times New Roman" w:cs="Times New Roman"/>
        </w:rPr>
        <w:t>edn</w:t>
      </w:r>
      <w:proofErr w:type="spellEnd"/>
      <w:r w:rsidR="0042187F" w:rsidRPr="00936742" w:rsidDel="0060130C">
        <w:rPr>
          <w:rFonts w:ascii="Times New Roman" w:hAnsi="Times New Roman" w:cs="Times New Roman"/>
        </w:rPr>
        <w:t xml:space="preserve"> </w:t>
      </w:r>
      <w:r w:rsidR="0042187F" w:rsidRPr="00936742">
        <w:rPr>
          <w:rFonts w:ascii="Times New Roman" w:hAnsi="Times New Roman" w:cs="Times New Roman"/>
        </w:rPr>
        <w:t xml:space="preserve">2012) </w:t>
      </w:r>
      <w:r>
        <w:rPr>
          <w:rFonts w:ascii="Times New Roman" w:hAnsi="Times New Roman" w:cs="Times New Roman"/>
        </w:rPr>
        <w:t xml:space="preserve">54-55: </w:t>
      </w:r>
      <w:r w:rsidR="0042187F">
        <w:rPr>
          <w:rFonts w:ascii="Times New Roman" w:hAnsi="Times New Roman" w:cs="Times New Roman"/>
        </w:rPr>
        <w:t>‘</w:t>
      </w:r>
      <w:r>
        <w:rPr>
          <w:rFonts w:ascii="Times New Roman" w:hAnsi="Times New Roman" w:cs="Times New Roman"/>
        </w:rPr>
        <w:t>Marriage according to the native customs was a secular arrangement rather than a spiritual one and therefore, as in Roman law, it was dissoluble. This was very much at odds with the teachings of the Christian Church…</w:t>
      </w:r>
      <w:r w:rsidR="0042187F">
        <w:rPr>
          <w:rFonts w:ascii="Times New Roman" w:hAnsi="Times New Roman" w:cs="Times New Roman"/>
        </w:rPr>
        <w:t>’</w:t>
      </w:r>
    </w:p>
  </w:footnote>
  <w:footnote w:id="5">
    <w:p w14:paraId="2CA02613" w14:textId="0E85D2D8" w:rsidR="007F5ABD" w:rsidRPr="00936742" w:rsidRDefault="007F5ABD" w:rsidP="009607B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See H Pryce, </w:t>
      </w:r>
      <w:r w:rsidRPr="00936742">
        <w:rPr>
          <w:rFonts w:ascii="Times New Roman" w:hAnsi="Times New Roman" w:cs="Times New Roman"/>
          <w:i/>
        </w:rPr>
        <w:t>Native Law and the Church in Medieval Wales</w:t>
      </w:r>
      <w:r w:rsidRPr="00936742">
        <w:rPr>
          <w:rFonts w:ascii="Times New Roman" w:hAnsi="Times New Roman" w:cs="Times New Roman"/>
        </w:rPr>
        <w:t xml:space="preserve"> (OUP, 1993) 90.</w:t>
      </w:r>
    </w:p>
  </w:footnote>
  <w:footnote w:id="6">
    <w:p w14:paraId="6527F291" w14:textId="4B976258" w:rsidR="007F5ABD" w:rsidRPr="00936742" w:rsidRDefault="007F5ABD" w:rsidP="00042AAC">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See G Owen and P Foden, </w:t>
      </w:r>
      <w:r w:rsidRPr="00936742">
        <w:rPr>
          <w:rFonts w:ascii="Times New Roman" w:hAnsi="Times New Roman" w:cs="Times New Roman"/>
          <w:i/>
        </w:rPr>
        <w:t>At Variance, The Penrhyn Entail</w:t>
      </w:r>
      <w:r w:rsidRPr="00936742">
        <w:rPr>
          <w:rFonts w:ascii="Times New Roman" w:hAnsi="Times New Roman" w:cs="Times New Roman"/>
        </w:rPr>
        <w:t xml:space="preserve"> Vol. XIV (Welsh Legal History Society, 2019), for a detailed analysis of the litigation associated with the Penrhyn entail.</w:t>
      </w:r>
    </w:p>
  </w:footnote>
  <w:footnote w:id="7">
    <w:p w14:paraId="251C8A4C" w14:textId="20DCC497" w:rsidR="007F5ABD" w:rsidRPr="00393DF3" w:rsidRDefault="007F5ABD" w:rsidP="00965516">
      <w:pPr>
        <w:pStyle w:val="FootnoteText"/>
        <w:jc w:val="both"/>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sidRPr="00936742">
        <w:rPr>
          <w:rFonts w:ascii="Times New Roman" w:hAnsi="Times New Roman" w:cs="Times New Roman"/>
          <w:lang w:val="en-US"/>
        </w:rPr>
        <w:t xml:space="preserve">Given that the minimum age of marriage was 12 for a girl, and 14 for a boy, it is unlikely that the marriage took place before 1525: while children could be betrothed at the age of 7 and either ratify or repudiate the marriage when they came of age, such early marriages were nonetheless rare: see M Ingram, </w:t>
      </w:r>
      <w:r w:rsidRPr="00936742">
        <w:rPr>
          <w:rFonts w:ascii="Times New Roman" w:hAnsi="Times New Roman" w:cs="Times New Roman"/>
          <w:i/>
          <w:lang w:val="en-US"/>
        </w:rPr>
        <w:t>Church Courts, Sex and Marriage in England, 1570-1640</w:t>
      </w:r>
      <w:r w:rsidRPr="00936742">
        <w:rPr>
          <w:rFonts w:ascii="Times New Roman" w:hAnsi="Times New Roman" w:cs="Times New Roman"/>
          <w:lang w:val="en-US"/>
        </w:rPr>
        <w:t xml:space="preserve"> (CUP, 1987).</w:t>
      </w:r>
      <w:r>
        <w:rPr>
          <w:rFonts w:ascii="Times New Roman" w:hAnsi="Times New Roman" w:cs="Times New Roman"/>
          <w:lang w:val="en-US"/>
        </w:rPr>
        <w:t xml:space="preserve"> Interestingly, these ages correspond with the minimum ages in respect of marriages for boys and girls according to Welsh customary law and also Roman law; see Watkin</w:t>
      </w:r>
      <w:r w:rsidR="0042187F">
        <w:rPr>
          <w:rFonts w:ascii="Times New Roman" w:hAnsi="Times New Roman" w:cs="Times New Roman"/>
          <w:lang w:val="en-US"/>
        </w:rPr>
        <w:t xml:space="preserve"> (n 4)</w:t>
      </w:r>
      <w:r>
        <w:rPr>
          <w:rFonts w:ascii="Times New Roman" w:hAnsi="Times New Roman" w:cs="Times New Roman"/>
          <w:lang w:val="en-US"/>
        </w:rPr>
        <w:t xml:space="preserve"> 56.</w:t>
      </w:r>
    </w:p>
  </w:footnote>
  <w:footnote w:id="8">
    <w:p w14:paraId="3544765F" w14:textId="6EC515B5" w:rsidR="007F5ABD" w:rsidRPr="00965516" w:rsidRDefault="007F5ABD" w:rsidP="00965516">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authors do not have any evidence about the form of these marriages to Agnes and Jane. Presumably, they took place in a church because, as we shall see in the next section, a dispensation was sought. This implies compliance and moral belonging to the normative order of Ecclesiastical Law. However, as we shall see in the third section some of Edward’s other actions do not appear to comply with the normative order of Ecclesiastical Law. </w:t>
      </w:r>
    </w:p>
  </w:footnote>
  <w:footnote w:id="9">
    <w:p w14:paraId="25443142" w14:textId="09E85568" w:rsidR="007F5ABD" w:rsidRPr="00936742" w:rsidRDefault="007F5ABD" w:rsidP="00042AAC">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a</w:t>
      </w:r>
      <w:r w:rsidRPr="00936742">
        <w:rPr>
          <w:rFonts w:ascii="Times New Roman" w:hAnsi="Times New Roman" w:cs="Times New Roman"/>
        </w:rPr>
        <w:t>p</w:t>
      </w:r>
      <w:proofErr w:type="spellEnd"/>
      <w:r>
        <w:rPr>
          <w:rFonts w:ascii="Times New Roman" w:hAnsi="Times New Roman" w:cs="Times New Roman"/>
        </w:rPr>
        <w:t>’</w:t>
      </w:r>
      <w:r w:rsidRPr="00936742">
        <w:rPr>
          <w:rFonts w:ascii="Times New Roman" w:hAnsi="Times New Roman" w:cs="Times New Roman"/>
        </w:rPr>
        <w:t xml:space="preserve"> means </w:t>
      </w:r>
      <w:r>
        <w:rPr>
          <w:rFonts w:ascii="Times New Roman" w:hAnsi="Times New Roman" w:cs="Times New Roman"/>
        </w:rPr>
        <w:t>‘</w:t>
      </w:r>
      <w:r w:rsidRPr="00936742">
        <w:rPr>
          <w:rFonts w:ascii="Times New Roman" w:hAnsi="Times New Roman" w:cs="Times New Roman"/>
        </w:rPr>
        <w:t>son of</w:t>
      </w:r>
      <w:r>
        <w:rPr>
          <w:rFonts w:ascii="Times New Roman" w:hAnsi="Times New Roman" w:cs="Times New Roman"/>
        </w:rPr>
        <w:t>’</w:t>
      </w:r>
      <w:r w:rsidRPr="00936742">
        <w:rPr>
          <w:rFonts w:ascii="Times New Roman" w:hAnsi="Times New Roman" w:cs="Times New Roman"/>
        </w:rPr>
        <w:t xml:space="preserve"> in Welsh.</w:t>
      </w:r>
      <w:r>
        <w:rPr>
          <w:rFonts w:ascii="Times New Roman" w:hAnsi="Times New Roman" w:cs="Times New Roman"/>
        </w:rPr>
        <w:t xml:space="preserve"> </w:t>
      </w:r>
    </w:p>
  </w:footnote>
  <w:footnote w:id="10">
    <w:p w14:paraId="3B02D97C" w14:textId="18C6B9F4" w:rsidR="007F5ABD" w:rsidRPr="00936742" w:rsidRDefault="007F5ABD" w:rsidP="00042AAC">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“The inheritable fee (</w:t>
      </w:r>
      <w:proofErr w:type="spellStart"/>
      <w:r w:rsidRPr="00936742">
        <w:rPr>
          <w:rFonts w:ascii="Times New Roman" w:hAnsi="Times New Roman" w:cs="Times New Roman"/>
        </w:rPr>
        <w:t>ie</w:t>
      </w:r>
      <w:proofErr w:type="spellEnd"/>
      <w:r w:rsidRPr="00936742">
        <w:rPr>
          <w:rFonts w:ascii="Times New Roman" w:hAnsi="Times New Roman" w:cs="Times New Roman"/>
        </w:rPr>
        <w:t xml:space="preserve"> </w:t>
      </w:r>
      <w:r w:rsidRPr="00936742">
        <w:rPr>
          <w:rFonts w:ascii="Times New Roman" w:hAnsi="Times New Roman" w:cs="Times New Roman"/>
          <w:i/>
        </w:rPr>
        <w:t>the fee simple</w:t>
      </w:r>
      <w:r w:rsidRPr="00936742">
        <w:rPr>
          <w:rFonts w:ascii="Times New Roman" w:hAnsi="Times New Roman" w:cs="Times New Roman"/>
        </w:rPr>
        <w:t>) was the greatest estate in land out of which all other estates ere carved, (</w:t>
      </w:r>
      <w:proofErr w:type="spellStart"/>
      <w:r w:rsidRPr="00936742">
        <w:rPr>
          <w:rFonts w:ascii="Times New Roman" w:hAnsi="Times New Roman" w:cs="Times New Roman"/>
        </w:rPr>
        <w:t>eg</w:t>
      </w:r>
      <w:proofErr w:type="spellEnd"/>
      <w:r w:rsidRPr="00936742">
        <w:rPr>
          <w:rFonts w:ascii="Times New Roman" w:hAnsi="Times New Roman" w:cs="Times New Roman"/>
        </w:rPr>
        <w:t xml:space="preserve"> </w:t>
      </w:r>
      <w:r w:rsidRPr="00936742">
        <w:rPr>
          <w:rFonts w:ascii="Times New Roman" w:hAnsi="Times New Roman" w:cs="Times New Roman"/>
          <w:i/>
        </w:rPr>
        <w:t>the life estate</w:t>
      </w:r>
      <w:r w:rsidRPr="00936742">
        <w:rPr>
          <w:rFonts w:ascii="Times New Roman" w:hAnsi="Times New Roman" w:cs="Times New Roman"/>
        </w:rPr>
        <w:t xml:space="preserve"> and </w:t>
      </w:r>
      <w:r w:rsidRPr="00936742">
        <w:rPr>
          <w:rFonts w:ascii="Times New Roman" w:hAnsi="Times New Roman" w:cs="Times New Roman"/>
          <w:i/>
        </w:rPr>
        <w:t>fee tail</w:t>
      </w:r>
      <w:r w:rsidRPr="00936742">
        <w:rPr>
          <w:rFonts w:ascii="Times New Roman" w:hAnsi="Times New Roman" w:cs="Times New Roman"/>
        </w:rPr>
        <w:t>). For very wealthy families such as the Griffith family of Penrhyn, there was an imperative to keep land in one line of descent. This was achieved through the device of the</w:t>
      </w:r>
      <w:r w:rsidRPr="00936742">
        <w:rPr>
          <w:rFonts w:ascii="Times New Roman" w:hAnsi="Times New Roman" w:cs="Times New Roman"/>
          <w:i/>
        </w:rPr>
        <w:t xml:space="preserve"> </w:t>
      </w:r>
      <w:r w:rsidRPr="00936742">
        <w:rPr>
          <w:rFonts w:ascii="Times New Roman" w:hAnsi="Times New Roman" w:cs="Times New Roman"/>
        </w:rPr>
        <w:t>entail or fee tail by which land became settled on certain descendants and their lineal heirs. A fee tail was carved out of the fee simple, and as such was a lesser estate in land. A grant to the issue of a person</w:t>
      </w:r>
      <w:r>
        <w:rPr>
          <w:rFonts w:ascii="Times New Roman" w:hAnsi="Times New Roman" w:cs="Times New Roman"/>
        </w:rPr>
        <w:t>’</w:t>
      </w:r>
      <w:r w:rsidRPr="00936742">
        <w:rPr>
          <w:rFonts w:ascii="Times New Roman" w:hAnsi="Times New Roman" w:cs="Times New Roman"/>
        </w:rPr>
        <w:t xml:space="preserve">s body was known as </w:t>
      </w:r>
      <w:r w:rsidRPr="00936742">
        <w:rPr>
          <w:rFonts w:ascii="Times New Roman" w:hAnsi="Times New Roman" w:cs="Times New Roman"/>
          <w:i/>
        </w:rPr>
        <w:t>a tail general</w:t>
      </w:r>
      <w:r w:rsidRPr="00936742">
        <w:rPr>
          <w:rFonts w:ascii="Times New Roman" w:hAnsi="Times New Roman" w:cs="Times New Roman"/>
        </w:rPr>
        <w:t>, (this was the position of Edward</w:t>
      </w:r>
      <w:r>
        <w:rPr>
          <w:rFonts w:ascii="Times New Roman" w:hAnsi="Times New Roman" w:cs="Times New Roman"/>
        </w:rPr>
        <w:t>’</w:t>
      </w:r>
      <w:r w:rsidRPr="00936742">
        <w:rPr>
          <w:rFonts w:ascii="Times New Roman" w:hAnsi="Times New Roman" w:cs="Times New Roman"/>
        </w:rPr>
        <w:t>s widow and daughters).</w:t>
      </w:r>
      <w:r>
        <w:rPr>
          <w:rFonts w:ascii="Times New Roman" w:hAnsi="Times New Roman" w:cs="Times New Roman"/>
        </w:rPr>
        <w:t xml:space="preserve"> </w:t>
      </w:r>
      <w:r w:rsidRPr="00936742">
        <w:rPr>
          <w:rFonts w:ascii="Times New Roman" w:hAnsi="Times New Roman" w:cs="Times New Roman"/>
        </w:rPr>
        <w:t xml:space="preserve"> The fee tail could just be in favour of a person</w:t>
      </w:r>
      <w:r>
        <w:rPr>
          <w:rFonts w:ascii="Times New Roman" w:hAnsi="Times New Roman" w:cs="Times New Roman"/>
        </w:rPr>
        <w:t>’</w:t>
      </w:r>
      <w:r w:rsidRPr="00936742">
        <w:rPr>
          <w:rFonts w:ascii="Times New Roman" w:hAnsi="Times New Roman" w:cs="Times New Roman"/>
        </w:rPr>
        <w:t xml:space="preserve">s male line, and such heirs were called </w:t>
      </w:r>
      <w:r w:rsidRPr="00936742">
        <w:rPr>
          <w:rFonts w:ascii="Times New Roman" w:hAnsi="Times New Roman" w:cs="Times New Roman"/>
          <w:i/>
        </w:rPr>
        <w:t xml:space="preserve">heirs in tail male </w:t>
      </w:r>
      <w:r w:rsidRPr="00936742">
        <w:rPr>
          <w:rFonts w:ascii="Times New Roman" w:hAnsi="Times New Roman" w:cs="Times New Roman"/>
        </w:rPr>
        <w:t>(this was the position of Edward</w:t>
      </w:r>
      <w:r>
        <w:rPr>
          <w:rFonts w:ascii="Times New Roman" w:hAnsi="Times New Roman" w:cs="Times New Roman"/>
        </w:rPr>
        <w:t>’</w:t>
      </w:r>
      <w:r w:rsidRPr="00936742">
        <w:rPr>
          <w:rFonts w:ascii="Times New Roman" w:hAnsi="Times New Roman" w:cs="Times New Roman"/>
        </w:rPr>
        <w:t>s brother, Rhys)</w:t>
      </w:r>
      <w:r>
        <w:rPr>
          <w:rFonts w:ascii="Times New Roman" w:hAnsi="Times New Roman" w:cs="Times New Roman"/>
        </w:rPr>
        <w:t xml:space="preserve">. There was uncertainty as to whether the entail had been written in </w:t>
      </w:r>
      <w:r w:rsidRPr="002D0D25">
        <w:rPr>
          <w:rFonts w:ascii="Times New Roman" w:hAnsi="Times New Roman" w:cs="Times New Roman"/>
          <w:i/>
        </w:rPr>
        <w:t>tail general</w:t>
      </w:r>
      <w:r>
        <w:rPr>
          <w:rFonts w:ascii="Times New Roman" w:hAnsi="Times New Roman" w:cs="Times New Roman"/>
        </w:rPr>
        <w:t xml:space="preserve"> or in </w:t>
      </w:r>
      <w:r w:rsidRPr="002D0D25">
        <w:rPr>
          <w:rFonts w:ascii="Times New Roman" w:hAnsi="Times New Roman" w:cs="Times New Roman"/>
          <w:i/>
        </w:rPr>
        <w:t>tail male.</w:t>
      </w:r>
      <w:r>
        <w:rPr>
          <w:rFonts w:ascii="Times New Roman" w:hAnsi="Times New Roman" w:cs="Times New Roman"/>
        </w:rPr>
        <w:t xml:space="preserve"> The problem was that key documents had gone missing. If the entail was in </w:t>
      </w:r>
      <w:r w:rsidRPr="002D0D25">
        <w:rPr>
          <w:rFonts w:ascii="Times New Roman" w:hAnsi="Times New Roman" w:cs="Times New Roman"/>
          <w:i/>
        </w:rPr>
        <w:t>tail general</w:t>
      </w:r>
      <w:r>
        <w:rPr>
          <w:rFonts w:ascii="Times New Roman" w:hAnsi="Times New Roman" w:cs="Times New Roman"/>
        </w:rPr>
        <w:t xml:space="preserve">, the beneficiaries would have been derived by reference to the common law canons of descent. As Edward did not have any sons or grandsons, on this basis, his three daughters (if legitimate) would have inherited in preference to Edward’s brother, Rhys. However, if the entail had been written in </w:t>
      </w:r>
      <w:r w:rsidRPr="002D0D25">
        <w:rPr>
          <w:rFonts w:ascii="Times New Roman" w:hAnsi="Times New Roman" w:cs="Times New Roman"/>
          <w:i/>
        </w:rPr>
        <w:t>tail male</w:t>
      </w:r>
      <w:r>
        <w:rPr>
          <w:rFonts w:ascii="Times New Roman" w:hAnsi="Times New Roman" w:cs="Times New Roman"/>
        </w:rPr>
        <w:t xml:space="preserve">, then Rhys would have inherited and not Edward’s daughters. See </w:t>
      </w:r>
      <w:r w:rsidRPr="00936742">
        <w:rPr>
          <w:rFonts w:ascii="Times New Roman" w:hAnsi="Times New Roman" w:cs="Times New Roman"/>
        </w:rPr>
        <w:t xml:space="preserve">Owen and Foden (n </w:t>
      </w:r>
      <w:r w:rsidR="0042187F">
        <w:rPr>
          <w:rFonts w:ascii="Times New Roman" w:hAnsi="Times New Roman" w:cs="Times New Roman"/>
        </w:rPr>
        <w:t>6</w:t>
      </w:r>
      <w:r w:rsidRPr="00936742">
        <w:rPr>
          <w:rFonts w:ascii="Times New Roman" w:hAnsi="Times New Roman" w:cs="Times New Roman"/>
        </w:rPr>
        <w:t>).</w:t>
      </w:r>
    </w:p>
  </w:footnote>
  <w:footnote w:id="11">
    <w:p w14:paraId="775E3DF7" w14:textId="0062E647" w:rsidR="007F5ABD" w:rsidRPr="00936742" w:rsidRDefault="007F5ABD" w:rsidP="00042AAC">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There were other arguments between Rhys and Edward</w:t>
      </w:r>
      <w:r>
        <w:rPr>
          <w:rFonts w:ascii="Times New Roman" w:hAnsi="Times New Roman" w:cs="Times New Roman"/>
        </w:rPr>
        <w:t>’</w:t>
      </w:r>
      <w:r w:rsidRPr="00936742">
        <w:rPr>
          <w:rFonts w:ascii="Times New Roman" w:hAnsi="Times New Roman" w:cs="Times New Roman"/>
        </w:rPr>
        <w:t xml:space="preserve">s daughters concerning the inheritance of Penrhyn estate which are analysed in more depth in Owen and Foden </w:t>
      </w:r>
      <w:r>
        <w:rPr>
          <w:rFonts w:ascii="Times New Roman" w:hAnsi="Times New Roman" w:cs="Times New Roman"/>
        </w:rPr>
        <w:t xml:space="preserve">(n </w:t>
      </w:r>
      <w:r w:rsidR="0042187F">
        <w:rPr>
          <w:rFonts w:ascii="Times New Roman" w:hAnsi="Times New Roman" w:cs="Times New Roman"/>
        </w:rPr>
        <w:t>6</w:t>
      </w:r>
      <w:r>
        <w:rPr>
          <w:rFonts w:ascii="Times New Roman" w:hAnsi="Times New Roman" w:cs="Times New Roman"/>
        </w:rPr>
        <w:t>)</w:t>
      </w:r>
      <w:r w:rsidRPr="00936742">
        <w:rPr>
          <w:rFonts w:ascii="Times New Roman" w:hAnsi="Times New Roman" w:cs="Times New Roman"/>
        </w:rPr>
        <w:t>.</w:t>
      </w:r>
    </w:p>
  </w:footnote>
  <w:footnote w:id="12">
    <w:p w14:paraId="630F7E12" w14:textId="64C32452" w:rsidR="007F5ABD" w:rsidRPr="00936742" w:rsidRDefault="007F5ABD" w:rsidP="00F420A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The later litigation was between the descendants of Edward</w:t>
      </w:r>
      <w:r>
        <w:rPr>
          <w:rFonts w:ascii="Times New Roman" w:hAnsi="Times New Roman" w:cs="Times New Roman"/>
        </w:rPr>
        <w:t>’</w:t>
      </w:r>
      <w:r w:rsidRPr="00936742">
        <w:rPr>
          <w:rFonts w:ascii="Times New Roman" w:hAnsi="Times New Roman" w:cs="Times New Roman"/>
        </w:rPr>
        <w:t>s daughters and Rhys Griffith</w:t>
      </w:r>
      <w:r>
        <w:rPr>
          <w:rFonts w:ascii="Times New Roman" w:hAnsi="Times New Roman" w:cs="Times New Roman"/>
        </w:rPr>
        <w:t>’</w:t>
      </w:r>
      <w:r w:rsidRPr="00936742">
        <w:rPr>
          <w:rFonts w:ascii="Times New Roman" w:hAnsi="Times New Roman" w:cs="Times New Roman"/>
        </w:rPr>
        <w:t>s son.</w:t>
      </w:r>
    </w:p>
  </w:footnote>
  <w:footnote w:id="13">
    <w:p w14:paraId="0C3E82F3" w14:textId="34410237" w:rsidR="007F5ABD" w:rsidRPr="002D0D25" w:rsidRDefault="007F5ABD" w:rsidP="002D0D25">
      <w:pPr>
        <w:pStyle w:val="FootnoteText"/>
        <w:jc w:val="both"/>
        <w:rPr>
          <w:rFonts w:ascii="Times New Roman" w:hAnsi="Times New Roman" w:cs="Times New Roman"/>
        </w:rPr>
      </w:pPr>
      <w:r>
        <w:rPr>
          <w:rStyle w:val="FootnoteReference"/>
        </w:rPr>
        <w:footnoteRef/>
      </w:r>
      <w:r>
        <w:t xml:space="preserve"> </w:t>
      </w:r>
      <w:r w:rsidRPr="002D0D25">
        <w:rPr>
          <w:rFonts w:ascii="Times New Roman" w:hAnsi="Times New Roman" w:cs="Times New Roman"/>
        </w:rPr>
        <w:t xml:space="preserve">This </w:t>
      </w:r>
      <w:r w:rsidRPr="00792E94">
        <w:rPr>
          <w:rFonts w:ascii="Times New Roman" w:hAnsi="Times New Roman" w:cs="Times New Roman"/>
        </w:rPr>
        <w:t xml:space="preserve">is significant as it was the ecclesiastical courts that had sole jurisdiction over questions as to a marriage’s validity: see </w:t>
      </w:r>
      <w:r>
        <w:rPr>
          <w:rFonts w:ascii="Times New Roman" w:hAnsi="Times New Roman" w:cs="Times New Roman"/>
        </w:rPr>
        <w:t>F Pollock and FW</w:t>
      </w:r>
      <w:r w:rsidRPr="00792E94">
        <w:rPr>
          <w:rFonts w:ascii="Times New Roman" w:hAnsi="Times New Roman" w:cs="Times New Roman"/>
        </w:rPr>
        <w:t xml:space="preserve"> Maitland, </w:t>
      </w:r>
      <w:r w:rsidRPr="00792E94">
        <w:rPr>
          <w:rFonts w:ascii="Times New Roman" w:hAnsi="Times New Roman" w:cs="Times New Roman"/>
          <w:i/>
        </w:rPr>
        <w:t xml:space="preserve">The History of English Law </w:t>
      </w:r>
      <w:r>
        <w:rPr>
          <w:rFonts w:ascii="Times New Roman" w:hAnsi="Times New Roman" w:cs="Times New Roman"/>
        </w:rPr>
        <w:t>(CUP</w:t>
      </w:r>
      <w:r w:rsidRPr="00792E94">
        <w:rPr>
          <w:rFonts w:ascii="Times New Roman" w:hAnsi="Times New Roman" w:cs="Times New Roman"/>
        </w:rPr>
        <w:t xml:space="preserve"> 2</w:t>
      </w:r>
      <w:r w:rsidRPr="00792E94">
        <w:rPr>
          <w:rFonts w:ascii="Times New Roman" w:hAnsi="Times New Roman" w:cs="Times New Roman"/>
          <w:vertAlign w:val="superscript"/>
        </w:rPr>
        <w:t>nd</w:t>
      </w:r>
      <w:r>
        <w:rPr>
          <w:rFonts w:ascii="Times New Roman" w:hAnsi="Times New Roman" w:cs="Times New Roman"/>
        </w:rPr>
        <w:t xml:space="preserve"> ed 1923) Vol II, 367. The secular courts referred any such questions to the bishop of the diocese and his ruling would be accepted as determinative as to the status of the marriage. </w:t>
      </w:r>
    </w:p>
  </w:footnote>
  <w:footnote w:id="14">
    <w:p w14:paraId="347A7F7E" w14:textId="639E32E1" w:rsidR="007F5ABD" w:rsidRPr="00936742" w:rsidRDefault="007F5ABD" w:rsidP="00F420A6">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National Library of Wales </w:t>
      </w:r>
      <w:proofErr w:type="spellStart"/>
      <w:r w:rsidRPr="00936742">
        <w:rPr>
          <w:rFonts w:ascii="Times New Roman" w:hAnsi="Times New Roman" w:cs="Times New Roman"/>
        </w:rPr>
        <w:t>Powis</w:t>
      </w:r>
      <w:proofErr w:type="spellEnd"/>
      <w:r w:rsidRPr="00936742">
        <w:rPr>
          <w:rFonts w:ascii="Times New Roman" w:hAnsi="Times New Roman" w:cs="Times New Roman"/>
        </w:rPr>
        <w:t xml:space="preserve"> MSS.</w:t>
      </w:r>
    </w:p>
  </w:footnote>
  <w:footnote w:id="15">
    <w:p w14:paraId="618C57B7" w14:textId="0FE5F40B" w:rsidR="007F5ABD" w:rsidRPr="00936742" w:rsidRDefault="007F5ABD" w:rsidP="00AA4E1E">
      <w:pPr>
        <w:spacing w:after="0" w:line="240" w:lineRule="auto"/>
        <w:jc w:val="both"/>
        <w:rPr>
          <w:rFonts w:ascii="Times New Roman" w:hAnsi="Times New Roman" w:cs="Times New Roman"/>
          <w:sz w:val="20"/>
          <w:szCs w:val="20"/>
          <w:lang w:val="en-US"/>
        </w:rPr>
      </w:pPr>
      <w:r w:rsidRPr="00936742">
        <w:rPr>
          <w:rStyle w:val="FootnoteReference"/>
          <w:rFonts w:ascii="Times New Roman" w:hAnsi="Times New Roman" w:cs="Times New Roman"/>
          <w:sz w:val="20"/>
          <w:szCs w:val="20"/>
        </w:rPr>
        <w:footnoteRef/>
      </w:r>
      <w:r w:rsidRPr="00936742">
        <w:rPr>
          <w:rFonts w:ascii="Times New Roman" w:hAnsi="Times New Roman" w:cs="Times New Roman"/>
          <w:sz w:val="20"/>
          <w:szCs w:val="20"/>
        </w:rPr>
        <w:t xml:space="preserve"> While</w:t>
      </w:r>
      <w:r w:rsidRPr="00936742">
        <w:rPr>
          <w:rFonts w:ascii="Times New Roman" w:hAnsi="Times New Roman" w:cs="Times New Roman"/>
          <w:sz w:val="20"/>
          <w:szCs w:val="20"/>
          <w:lang w:val="en-US"/>
        </w:rPr>
        <w:t xml:space="preserve"> marriage was no longer a sacrament (EJ Carlson, </w:t>
      </w:r>
      <w:r w:rsidRPr="00936742">
        <w:rPr>
          <w:rFonts w:ascii="Times New Roman" w:hAnsi="Times New Roman" w:cs="Times New Roman"/>
          <w:i/>
          <w:sz w:val="20"/>
          <w:szCs w:val="20"/>
          <w:lang w:val="en-US"/>
        </w:rPr>
        <w:t>Marriage and the English Reformation</w:t>
      </w:r>
      <w:r w:rsidRPr="00936742">
        <w:rPr>
          <w:rFonts w:ascii="Times New Roman" w:hAnsi="Times New Roman" w:cs="Times New Roman"/>
          <w:sz w:val="20"/>
          <w:szCs w:val="20"/>
          <w:lang w:val="en-US"/>
        </w:rPr>
        <w:t xml:space="preserve"> (Blackwell 1994) 42) the practical implications of this were limited: it was to be over a hundred years before the first divorce was granted in England.</w:t>
      </w:r>
    </w:p>
  </w:footnote>
  <w:footnote w:id="16">
    <w:p w14:paraId="40938D10" w14:textId="4ACBE1C2" w:rsidR="007F5ABD" w:rsidRPr="00936742" w:rsidRDefault="007F5ABD" w:rsidP="00042AAC">
      <w:pPr>
        <w:widowControl w:val="0"/>
        <w:autoSpaceDE w:val="0"/>
        <w:autoSpaceDN w:val="0"/>
        <w:adjustRightInd w:val="0"/>
        <w:spacing w:after="0" w:line="240" w:lineRule="auto"/>
        <w:jc w:val="both"/>
        <w:rPr>
          <w:rFonts w:ascii="Times New Roman" w:hAnsi="Times New Roman" w:cs="Times New Roman"/>
          <w:sz w:val="20"/>
          <w:szCs w:val="20"/>
          <w:lang w:val="en-US"/>
        </w:rPr>
      </w:pPr>
      <w:r w:rsidRPr="00936742">
        <w:rPr>
          <w:rStyle w:val="FootnoteReference"/>
          <w:rFonts w:ascii="Times New Roman" w:hAnsi="Times New Roman" w:cs="Times New Roman"/>
          <w:sz w:val="20"/>
          <w:szCs w:val="20"/>
        </w:rPr>
        <w:footnoteRef/>
      </w:r>
      <w:r w:rsidRPr="00936742">
        <w:rPr>
          <w:rFonts w:ascii="Times New Roman" w:hAnsi="Times New Roman" w:cs="Times New Roman"/>
          <w:sz w:val="20"/>
          <w:szCs w:val="20"/>
        </w:rPr>
        <w:t xml:space="preserve"> Harding (n 1). </w:t>
      </w:r>
    </w:p>
  </w:footnote>
  <w:footnote w:id="17">
    <w:p w14:paraId="36C1EECC" w14:textId="1A6AB014" w:rsidR="007F5ABD" w:rsidRPr="00936742" w:rsidRDefault="007F5ABD">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proofErr w:type="spellStart"/>
      <w:r w:rsidRPr="00936742">
        <w:rPr>
          <w:rFonts w:ascii="Times New Roman" w:hAnsi="Times New Roman" w:cs="Times New Roman"/>
        </w:rPr>
        <w:t>Houlbrooke</w:t>
      </w:r>
      <w:proofErr w:type="spellEnd"/>
      <w:r w:rsidRPr="00936742">
        <w:rPr>
          <w:rFonts w:ascii="Times New Roman" w:hAnsi="Times New Roman" w:cs="Times New Roman"/>
        </w:rPr>
        <w:t xml:space="preserve"> (</w:t>
      </w:r>
      <w:r>
        <w:rPr>
          <w:rFonts w:ascii="Times New Roman" w:hAnsi="Times New Roman" w:cs="Times New Roman"/>
        </w:rPr>
        <w:t>n 3</w:t>
      </w:r>
      <w:r w:rsidRPr="00936742">
        <w:rPr>
          <w:rFonts w:ascii="Times New Roman" w:hAnsi="Times New Roman" w:cs="Times New Roman"/>
        </w:rPr>
        <w:t>) 74.</w:t>
      </w:r>
    </w:p>
  </w:footnote>
  <w:footnote w:id="18">
    <w:p w14:paraId="29B65CDF" w14:textId="77777777" w:rsidR="007F5ABD" w:rsidRPr="00936742" w:rsidRDefault="007F5ABD" w:rsidP="00042AAC">
      <w:pPr>
        <w:pStyle w:val="FootnoteText"/>
        <w:jc w:val="both"/>
        <w:rPr>
          <w:rFonts w:ascii="Times New Roman" w:hAnsi="Times New Roman" w:cs="Times New Roman"/>
          <w:highlight w:val="yellow"/>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sidRPr="00936742">
        <w:rPr>
          <w:rFonts w:ascii="Times New Roman" w:hAnsi="Times New Roman" w:cs="Times New Roman"/>
          <w:lang w:val="en-US"/>
        </w:rPr>
        <w:t xml:space="preserve">NLW </w:t>
      </w:r>
      <w:proofErr w:type="spellStart"/>
      <w:r w:rsidRPr="00936742">
        <w:rPr>
          <w:rFonts w:ascii="Times New Roman" w:hAnsi="Times New Roman" w:cs="Times New Roman"/>
          <w:lang w:val="en-US"/>
        </w:rPr>
        <w:t>Powis</w:t>
      </w:r>
      <w:proofErr w:type="spellEnd"/>
      <w:r w:rsidRPr="00936742">
        <w:rPr>
          <w:rFonts w:ascii="Times New Roman" w:hAnsi="Times New Roman" w:cs="Times New Roman"/>
          <w:lang w:val="en-US"/>
        </w:rPr>
        <w:t xml:space="preserve"> 11992, depositions, 10-11 April 1556.</w:t>
      </w:r>
    </w:p>
  </w:footnote>
  <w:footnote w:id="19">
    <w:p w14:paraId="47CB1D99" w14:textId="41CB9ED1" w:rsidR="007F5ABD" w:rsidRPr="00936742" w:rsidRDefault="007F5ABD" w:rsidP="00ED4C4B">
      <w:pPr>
        <w:pStyle w:val="FootnoteText"/>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ferch</w:t>
      </w:r>
      <w:proofErr w:type="spellEnd"/>
      <w:r>
        <w:rPr>
          <w:rFonts w:ascii="Times New Roman" w:hAnsi="Times New Roman" w:cs="Times New Roman"/>
        </w:rPr>
        <w:t xml:space="preserve">’ indicates </w:t>
      </w:r>
      <w:r>
        <w:rPr>
          <w:rFonts w:ascii="Times New Roman" w:hAnsi="Times New Roman" w:cs="Times New Roman"/>
          <w:lang w:val="en-US"/>
        </w:rPr>
        <w:t>‘</w:t>
      </w:r>
      <w:r w:rsidRPr="00936742">
        <w:rPr>
          <w:rFonts w:ascii="Times New Roman" w:hAnsi="Times New Roman" w:cs="Times New Roman"/>
          <w:lang w:val="en-US"/>
        </w:rPr>
        <w:t>daughter of</w:t>
      </w:r>
      <w:r>
        <w:rPr>
          <w:rFonts w:ascii="Times New Roman" w:hAnsi="Times New Roman" w:cs="Times New Roman"/>
          <w:lang w:val="en-US"/>
        </w:rPr>
        <w:t>’</w:t>
      </w:r>
      <w:r w:rsidRPr="00936742">
        <w:rPr>
          <w:rFonts w:ascii="Times New Roman" w:hAnsi="Times New Roman" w:cs="Times New Roman"/>
          <w:lang w:val="en-US"/>
        </w:rPr>
        <w:t>.</w:t>
      </w:r>
    </w:p>
  </w:footnote>
  <w:footnote w:id="20">
    <w:p w14:paraId="5E28D8A2" w14:textId="77777777" w:rsidR="007F5ABD" w:rsidRPr="00936742" w:rsidRDefault="007F5ABD" w:rsidP="00F420A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sidRPr="00936742">
        <w:rPr>
          <w:rFonts w:ascii="Times New Roman" w:hAnsi="Times New Roman" w:cs="Times New Roman"/>
          <w:lang w:val="en-US"/>
        </w:rPr>
        <w:t xml:space="preserve">NLW </w:t>
      </w:r>
      <w:proofErr w:type="spellStart"/>
      <w:r w:rsidRPr="00936742">
        <w:rPr>
          <w:rFonts w:ascii="Times New Roman" w:hAnsi="Times New Roman" w:cs="Times New Roman"/>
          <w:lang w:val="en-US"/>
        </w:rPr>
        <w:t>Powis</w:t>
      </w:r>
      <w:proofErr w:type="spellEnd"/>
      <w:r w:rsidRPr="00936742">
        <w:rPr>
          <w:rFonts w:ascii="Times New Roman" w:hAnsi="Times New Roman" w:cs="Times New Roman"/>
          <w:lang w:val="en-US"/>
        </w:rPr>
        <w:t xml:space="preserve"> 11992, depositions, 10-11 April 1556 (William </w:t>
      </w:r>
      <w:proofErr w:type="spellStart"/>
      <w:r w:rsidRPr="00936742">
        <w:rPr>
          <w:rFonts w:ascii="Times New Roman" w:hAnsi="Times New Roman" w:cs="Times New Roman"/>
          <w:lang w:val="en-US"/>
        </w:rPr>
        <w:t>ap</w:t>
      </w:r>
      <w:proofErr w:type="spellEnd"/>
      <w:r w:rsidRPr="00936742">
        <w:rPr>
          <w:rFonts w:ascii="Times New Roman" w:hAnsi="Times New Roman" w:cs="Times New Roman"/>
          <w:lang w:val="en-US"/>
        </w:rPr>
        <w:t xml:space="preserve"> William of </w:t>
      </w:r>
      <w:proofErr w:type="spellStart"/>
      <w:r w:rsidRPr="00936742">
        <w:rPr>
          <w:rFonts w:ascii="Times New Roman" w:hAnsi="Times New Roman" w:cs="Times New Roman"/>
          <w:lang w:val="en-US"/>
        </w:rPr>
        <w:t>Cowichlan</w:t>
      </w:r>
      <w:proofErr w:type="spellEnd"/>
      <w:r w:rsidRPr="00936742">
        <w:rPr>
          <w:rFonts w:ascii="Times New Roman" w:hAnsi="Times New Roman" w:cs="Times New Roman"/>
          <w:lang w:val="en-US"/>
        </w:rPr>
        <w:t>).</w:t>
      </w:r>
    </w:p>
  </w:footnote>
  <w:footnote w:id="21">
    <w:p w14:paraId="64F2300E" w14:textId="2A1996C5" w:rsidR="007F5ABD" w:rsidRPr="00936742" w:rsidRDefault="007F5ABD" w:rsidP="00F420A6">
      <w:pPr>
        <w:pStyle w:val="FootnoteText"/>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sidRPr="00936742">
        <w:rPr>
          <w:rFonts w:ascii="Times New Roman" w:hAnsi="Times New Roman" w:cs="Times New Roman"/>
          <w:lang w:val="en-US"/>
        </w:rPr>
        <w:t xml:space="preserve">A Fraser, </w:t>
      </w:r>
      <w:r w:rsidRPr="00936742">
        <w:rPr>
          <w:rFonts w:ascii="Times New Roman" w:hAnsi="Times New Roman" w:cs="Times New Roman"/>
          <w:i/>
          <w:lang w:val="en-US"/>
        </w:rPr>
        <w:t>The Six Wives of Henry VIII</w:t>
      </w:r>
      <w:r w:rsidRPr="00936742">
        <w:rPr>
          <w:rFonts w:ascii="Times New Roman" w:hAnsi="Times New Roman" w:cs="Times New Roman"/>
          <w:lang w:val="en-US"/>
        </w:rPr>
        <w:t xml:space="preserve"> (Weidenfeld &amp; Nicolson 1992)</w:t>
      </w:r>
      <w:r w:rsidRPr="00936742">
        <w:rPr>
          <w:rFonts w:ascii="Times New Roman" w:hAnsi="Times New Roman" w:cs="Times New Roman"/>
        </w:rPr>
        <w:t xml:space="preserve"> 138-40; D Starkey, </w:t>
      </w:r>
      <w:r w:rsidRPr="00936742">
        <w:rPr>
          <w:rFonts w:ascii="Times New Roman" w:hAnsi="Times New Roman" w:cs="Times New Roman"/>
          <w:i/>
        </w:rPr>
        <w:t>Six Wives: The Queens of Henry VIII</w:t>
      </w:r>
      <w:r w:rsidRPr="00936742">
        <w:rPr>
          <w:rFonts w:ascii="Times New Roman" w:hAnsi="Times New Roman" w:cs="Times New Roman"/>
        </w:rPr>
        <w:t xml:space="preserve"> (</w:t>
      </w:r>
      <w:proofErr w:type="spellStart"/>
      <w:r w:rsidRPr="00936742">
        <w:rPr>
          <w:rFonts w:ascii="Times New Roman" w:hAnsi="Times New Roman" w:cs="Times New Roman"/>
        </w:rPr>
        <w:t>Chatto</w:t>
      </w:r>
      <w:proofErr w:type="spellEnd"/>
      <w:r w:rsidRPr="00936742">
        <w:rPr>
          <w:rFonts w:ascii="Times New Roman" w:hAnsi="Times New Roman" w:cs="Times New Roman"/>
        </w:rPr>
        <w:t xml:space="preserve"> &amp; </w:t>
      </w:r>
      <w:proofErr w:type="spellStart"/>
      <w:r w:rsidRPr="00936742">
        <w:rPr>
          <w:rFonts w:ascii="Times New Roman" w:hAnsi="Times New Roman" w:cs="Times New Roman"/>
        </w:rPr>
        <w:t>Windus</w:t>
      </w:r>
      <w:proofErr w:type="spellEnd"/>
      <w:r>
        <w:rPr>
          <w:rFonts w:ascii="Times New Roman" w:hAnsi="Times New Roman" w:cs="Times New Roman"/>
        </w:rPr>
        <w:t xml:space="preserve"> 2003</w:t>
      </w:r>
      <w:r w:rsidRPr="00936742">
        <w:rPr>
          <w:rFonts w:ascii="Times New Roman" w:hAnsi="Times New Roman" w:cs="Times New Roman"/>
        </w:rPr>
        <w:t>) 205-6.</w:t>
      </w:r>
    </w:p>
  </w:footnote>
  <w:footnote w:id="22">
    <w:p w14:paraId="3A2A72E3" w14:textId="2A40BEB4" w:rsidR="007F5ABD" w:rsidRPr="00936742" w:rsidRDefault="007F5ABD" w:rsidP="00AA4E1E">
      <w:pPr>
        <w:pStyle w:val="FootnoteText"/>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Fraser </w:t>
      </w:r>
      <w:r>
        <w:rPr>
          <w:rFonts w:ascii="Times New Roman" w:hAnsi="Times New Roman" w:cs="Times New Roman"/>
        </w:rPr>
        <w:t xml:space="preserve">(n </w:t>
      </w:r>
      <w:r w:rsidR="0042187F">
        <w:rPr>
          <w:rFonts w:ascii="Times New Roman" w:hAnsi="Times New Roman" w:cs="Times New Roman"/>
        </w:rPr>
        <w:t>21</w:t>
      </w:r>
      <w:r>
        <w:rPr>
          <w:rFonts w:ascii="Times New Roman" w:hAnsi="Times New Roman" w:cs="Times New Roman"/>
        </w:rPr>
        <w:t>)</w:t>
      </w:r>
      <w:r w:rsidRPr="00936742">
        <w:rPr>
          <w:rFonts w:ascii="Times New Roman" w:hAnsi="Times New Roman" w:cs="Times New Roman"/>
        </w:rPr>
        <w:t xml:space="preserve"> 141. </w:t>
      </w:r>
    </w:p>
  </w:footnote>
  <w:footnote w:id="23">
    <w:p w14:paraId="0986343A" w14:textId="769B2FE8" w:rsidR="007F5ABD" w:rsidRPr="00936742" w:rsidRDefault="007F5ABD" w:rsidP="00AA4E1E">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Lorenzo Campeggio, the papal legate, had arrived at court in October 1528 to investigate the validity of Henry and Catherine</w:t>
      </w:r>
      <w:r>
        <w:rPr>
          <w:rFonts w:ascii="Times New Roman" w:hAnsi="Times New Roman" w:cs="Times New Roman"/>
        </w:rPr>
        <w:t>’</w:t>
      </w:r>
      <w:r w:rsidRPr="00936742">
        <w:rPr>
          <w:rFonts w:ascii="Times New Roman" w:hAnsi="Times New Roman" w:cs="Times New Roman"/>
        </w:rPr>
        <w:t xml:space="preserve">s marriage: Starkey </w:t>
      </w:r>
      <w:r>
        <w:rPr>
          <w:rFonts w:ascii="Times New Roman" w:hAnsi="Times New Roman" w:cs="Times New Roman"/>
        </w:rPr>
        <w:t xml:space="preserve">(n </w:t>
      </w:r>
      <w:r w:rsidR="0042187F">
        <w:rPr>
          <w:rFonts w:ascii="Times New Roman" w:hAnsi="Times New Roman" w:cs="Times New Roman"/>
        </w:rPr>
        <w:t>21</w:t>
      </w:r>
      <w:r>
        <w:rPr>
          <w:rFonts w:ascii="Times New Roman" w:hAnsi="Times New Roman" w:cs="Times New Roman"/>
        </w:rPr>
        <w:t>)</w:t>
      </w:r>
      <w:r w:rsidRPr="00936742">
        <w:rPr>
          <w:rFonts w:ascii="Times New Roman" w:hAnsi="Times New Roman" w:cs="Times New Roman"/>
        </w:rPr>
        <w:t xml:space="preserve"> 221.</w:t>
      </w:r>
    </w:p>
  </w:footnote>
  <w:footnote w:id="24">
    <w:p w14:paraId="37017567" w14:textId="2956C886" w:rsidR="007F5ABD" w:rsidRPr="00936742" w:rsidRDefault="007F5ABD" w:rsidP="00AA4E1E">
      <w:pPr>
        <w:spacing w:after="0" w:line="240" w:lineRule="auto"/>
        <w:jc w:val="both"/>
        <w:rPr>
          <w:rFonts w:ascii="Times New Roman" w:hAnsi="Times New Roman" w:cs="Times New Roman"/>
          <w:sz w:val="20"/>
          <w:szCs w:val="20"/>
          <w:lang w:val="en-US"/>
        </w:rPr>
      </w:pPr>
      <w:r w:rsidRPr="00936742">
        <w:rPr>
          <w:rStyle w:val="FootnoteReference"/>
          <w:rFonts w:ascii="Times New Roman" w:hAnsi="Times New Roman" w:cs="Times New Roman"/>
          <w:sz w:val="20"/>
          <w:szCs w:val="20"/>
        </w:rPr>
        <w:footnoteRef/>
      </w:r>
      <w:r w:rsidRPr="00936742">
        <w:rPr>
          <w:rFonts w:ascii="Times New Roman" w:hAnsi="Times New Roman" w:cs="Times New Roman"/>
          <w:sz w:val="20"/>
          <w:szCs w:val="20"/>
        </w:rPr>
        <w:t xml:space="preserve"> </w:t>
      </w:r>
      <w:proofErr w:type="spellStart"/>
      <w:r w:rsidRPr="00936742">
        <w:rPr>
          <w:rFonts w:ascii="Times New Roman" w:hAnsi="Times New Roman" w:cs="Times New Roman"/>
          <w:sz w:val="20"/>
          <w:szCs w:val="20"/>
          <w:lang w:val="en-US"/>
        </w:rPr>
        <w:t>Lowrie</w:t>
      </w:r>
      <w:proofErr w:type="spellEnd"/>
      <w:r w:rsidRPr="00936742">
        <w:rPr>
          <w:rFonts w:ascii="Times New Roman" w:hAnsi="Times New Roman" w:cs="Times New Roman"/>
          <w:sz w:val="20"/>
          <w:szCs w:val="20"/>
          <w:lang w:val="en-US"/>
        </w:rPr>
        <w:t xml:space="preserve"> </w:t>
      </w:r>
      <w:proofErr w:type="spellStart"/>
      <w:r w:rsidRPr="00936742">
        <w:rPr>
          <w:rFonts w:ascii="Times New Roman" w:hAnsi="Times New Roman" w:cs="Times New Roman"/>
          <w:sz w:val="20"/>
          <w:szCs w:val="20"/>
          <w:lang w:val="en-US"/>
        </w:rPr>
        <w:t>Salisburie</w:t>
      </w:r>
      <w:proofErr w:type="spellEnd"/>
      <w:r w:rsidRPr="00936742">
        <w:rPr>
          <w:rFonts w:ascii="Times New Roman" w:hAnsi="Times New Roman" w:cs="Times New Roman"/>
          <w:sz w:val="20"/>
          <w:szCs w:val="20"/>
          <w:lang w:val="en-US"/>
        </w:rPr>
        <w:t xml:space="preserve"> thought it a little longer, </w:t>
      </w:r>
      <w:r>
        <w:rPr>
          <w:rFonts w:ascii="Times New Roman" w:hAnsi="Times New Roman" w:cs="Times New Roman"/>
          <w:sz w:val="20"/>
          <w:szCs w:val="20"/>
          <w:lang w:val="en-US"/>
        </w:rPr>
        <w:t>‘</w:t>
      </w:r>
      <w:r w:rsidRPr="00936742">
        <w:rPr>
          <w:rFonts w:ascii="Times New Roman" w:hAnsi="Times New Roman" w:cs="Times New Roman"/>
          <w:sz w:val="20"/>
          <w:szCs w:val="20"/>
          <w:lang w:val="en-US"/>
        </w:rPr>
        <w:t>two years or thereabouts</w:t>
      </w:r>
      <w:r>
        <w:rPr>
          <w:rFonts w:ascii="Times New Roman" w:hAnsi="Times New Roman" w:cs="Times New Roman"/>
          <w:sz w:val="20"/>
          <w:szCs w:val="20"/>
          <w:lang w:val="en-US"/>
        </w:rPr>
        <w:t>’</w:t>
      </w:r>
      <w:r w:rsidRPr="00936742">
        <w:rPr>
          <w:rFonts w:ascii="Times New Roman" w:hAnsi="Times New Roman" w:cs="Times New Roman"/>
          <w:sz w:val="20"/>
          <w:szCs w:val="20"/>
          <w:lang w:val="en-US"/>
        </w:rPr>
        <w:t xml:space="preserve"> (9 NLW </w:t>
      </w:r>
      <w:proofErr w:type="spellStart"/>
      <w:r w:rsidRPr="00936742">
        <w:rPr>
          <w:rFonts w:ascii="Times New Roman" w:hAnsi="Times New Roman" w:cs="Times New Roman"/>
          <w:sz w:val="20"/>
          <w:szCs w:val="20"/>
          <w:lang w:val="en-US"/>
        </w:rPr>
        <w:t>Powis</w:t>
      </w:r>
      <w:proofErr w:type="spellEnd"/>
      <w:r w:rsidRPr="00936742">
        <w:rPr>
          <w:rFonts w:ascii="Times New Roman" w:hAnsi="Times New Roman" w:cs="Times New Roman"/>
          <w:sz w:val="20"/>
          <w:szCs w:val="20"/>
          <w:lang w:val="en-US"/>
        </w:rPr>
        <w:t xml:space="preserve"> 1127, depositions on behalf of Rhys Griffith, defendant, 8-10 April 1556). Richard </w:t>
      </w:r>
      <w:proofErr w:type="spellStart"/>
      <w:r w:rsidRPr="00936742">
        <w:rPr>
          <w:rFonts w:ascii="Times New Roman" w:hAnsi="Times New Roman" w:cs="Times New Roman"/>
          <w:sz w:val="20"/>
          <w:szCs w:val="20"/>
          <w:lang w:val="en-US"/>
        </w:rPr>
        <w:t>ap</w:t>
      </w:r>
      <w:proofErr w:type="spellEnd"/>
      <w:r w:rsidRPr="00936742">
        <w:rPr>
          <w:rFonts w:ascii="Times New Roman" w:hAnsi="Times New Roman" w:cs="Times New Roman"/>
          <w:sz w:val="20"/>
          <w:szCs w:val="20"/>
          <w:lang w:val="en-US"/>
        </w:rPr>
        <w:t xml:space="preserve"> Robert suggested that Edward </w:t>
      </w:r>
      <w:r>
        <w:rPr>
          <w:rFonts w:ascii="Times New Roman" w:hAnsi="Times New Roman" w:cs="Times New Roman"/>
          <w:sz w:val="20"/>
          <w:szCs w:val="20"/>
          <w:lang w:val="en-US"/>
        </w:rPr>
        <w:t>‘</w:t>
      </w:r>
      <w:r w:rsidRPr="00936742">
        <w:rPr>
          <w:rFonts w:ascii="Times New Roman" w:hAnsi="Times New Roman" w:cs="Times New Roman"/>
          <w:sz w:val="20"/>
          <w:szCs w:val="20"/>
          <w:lang w:val="en-US"/>
        </w:rPr>
        <w:t>lay with her dwelling in one house by the space of a year and a half</w:t>
      </w:r>
      <w:r>
        <w:rPr>
          <w:rFonts w:ascii="Times New Roman" w:hAnsi="Times New Roman" w:cs="Times New Roman"/>
          <w:sz w:val="20"/>
          <w:szCs w:val="20"/>
          <w:lang w:val="en-US"/>
        </w:rPr>
        <w:t>’</w:t>
      </w:r>
      <w:r w:rsidRPr="00936742">
        <w:rPr>
          <w:rFonts w:ascii="Times New Roman" w:hAnsi="Times New Roman" w:cs="Times New Roman"/>
          <w:sz w:val="20"/>
          <w:szCs w:val="20"/>
          <w:lang w:val="en-US"/>
        </w:rPr>
        <w:t xml:space="preserve">, and </w:t>
      </w:r>
      <w:proofErr w:type="spellStart"/>
      <w:r w:rsidRPr="00936742">
        <w:rPr>
          <w:rFonts w:ascii="Times New Roman" w:hAnsi="Times New Roman" w:cs="Times New Roman"/>
          <w:sz w:val="20"/>
          <w:szCs w:val="20"/>
          <w:lang w:val="en-US"/>
        </w:rPr>
        <w:t>Roberte</w:t>
      </w:r>
      <w:proofErr w:type="spellEnd"/>
      <w:r w:rsidRPr="00936742">
        <w:rPr>
          <w:rFonts w:ascii="Times New Roman" w:hAnsi="Times New Roman" w:cs="Times New Roman"/>
          <w:sz w:val="20"/>
          <w:szCs w:val="20"/>
          <w:lang w:val="en-US"/>
        </w:rPr>
        <w:t xml:space="preserve"> </w:t>
      </w:r>
      <w:proofErr w:type="spellStart"/>
      <w:r w:rsidRPr="00936742">
        <w:rPr>
          <w:rFonts w:ascii="Times New Roman" w:hAnsi="Times New Roman" w:cs="Times New Roman"/>
          <w:sz w:val="20"/>
          <w:szCs w:val="20"/>
          <w:lang w:val="en-US"/>
        </w:rPr>
        <w:t>ap</w:t>
      </w:r>
      <w:proofErr w:type="spellEnd"/>
      <w:r w:rsidRPr="00936742">
        <w:rPr>
          <w:rFonts w:ascii="Times New Roman" w:hAnsi="Times New Roman" w:cs="Times New Roman"/>
          <w:sz w:val="20"/>
          <w:szCs w:val="20"/>
          <w:lang w:val="en-US"/>
        </w:rPr>
        <w:t xml:space="preserve"> Meredith gave a similar period. Only William </w:t>
      </w:r>
      <w:proofErr w:type="spellStart"/>
      <w:r w:rsidRPr="00936742">
        <w:rPr>
          <w:rFonts w:ascii="Times New Roman" w:hAnsi="Times New Roman" w:cs="Times New Roman"/>
          <w:sz w:val="20"/>
          <w:szCs w:val="20"/>
          <w:lang w:val="en-US"/>
        </w:rPr>
        <w:t>ap</w:t>
      </w:r>
      <w:proofErr w:type="spellEnd"/>
      <w:r w:rsidRPr="00936742">
        <w:rPr>
          <w:rFonts w:ascii="Times New Roman" w:hAnsi="Times New Roman" w:cs="Times New Roman"/>
          <w:sz w:val="20"/>
          <w:szCs w:val="20"/>
          <w:lang w:val="en-US"/>
        </w:rPr>
        <w:t xml:space="preserve"> William gave a shorter period, referring to it as being </w:t>
      </w:r>
      <w:r>
        <w:rPr>
          <w:rFonts w:ascii="Times New Roman" w:hAnsi="Times New Roman" w:cs="Times New Roman"/>
          <w:sz w:val="20"/>
          <w:szCs w:val="20"/>
          <w:lang w:val="en-US"/>
        </w:rPr>
        <w:t>‘</w:t>
      </w:r>
      <w:r w:rsidRPr="00936742">
        <w:rPr>
          <w:rFonts w:ascii="Times New Roman" w:hAnsi="Times New Roman" w:cs="Times New Roman"/>
          <w:sz w:val="20"/>
          <w:szCs w:val="20"/>
          <w:lang w:val="en-US"/>
        </w:rPr>
        <w:t>three quarters of a year and more</w:t>
      </w:r>
      <w:r>
        <w:rPr>
          <w:rFonts w:ascii="Times New Roman" w:hAnsi="Times New Roman" w:cs="Times New Roman"/>
          <w:sz w:val="20"/>
          <w:szCs w:val="20"/>
          <w:lang w:val="en-US"/>
        </w:rPr>
        <w:t>’</w:t>
      </w:r>
      <w:r w:rsidRPr="00936742">
        <w:rPr>
          <w:rFonts w:ascii="Times New Roman" w:hAnsi="Times New Roman" w:cs="Times New Roman"/>
          <w:sz w:val="20"/>
          <w:szCs w:val="20"/>
          <w:lang w:val="en-US"/>
        </w:rPr>
        <w:t xml:space="preserve"> and even this is not incompatible with the longer period suggested (NLW </w:t>
      </w:r>
      <w:proofErr w:type="spellStart"/>
      <w:r w:rsidRPr="00936742">
        <w:rPr>
          <w:rFonts w:ascii="Times New Roman" w:hAnsi="Times New Roman" w:cs="Times New Roman"/>
          <w:sz w:val="20"/>
          <w:szCs w:val="20"/>
          <w:lang w:val="en-US"/>
        </w:rPr>
        <w:t>Powis</w:t>
      </w:r>
      <w:proofErr w:type="spellEnd"/>
      <w:r w:rsidRPr="00936742">
        <w:rPr>
          <w:rFonts w:ascii="Times New Roman" w:hAnsi="Times New Roman" w:cs="Times New Roman"/>
          <w:sz w:val="20"/>
          <w:szCs w:val="20"/>
          <w:lang w:val="en-US"/>
        </w:rPr>
        <w:t xml:space="preserve"> 11992, depositions, 10-11 April 1556).</w:t>
      </w:r>
    </w:p>
  </w:footnote>
  <w:footnote w:id="25">
    <w:p w14:paraId="29F3D6BD" w14:textId="77777777" w:rsidR="007F5ABD" w:rsidRPr="00936742" w:rsidRDefault="007F5ABD" w:rsidP="00F420A6">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REQ 2/4/258.</w:t>
      </w:r>
    </w:p>
  </w:footnote>
  <w:footnote w:id="26">
    <w:p w14:paraId="155AD914" w14:textId="77777777" w:rsidR="007F5ABD" w:rsidRPr="00936742" w:rsidRDefault="007F5ABD" w:rsidP="00F420A6">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William Stradling was Chancellor between c 1511-1539.</w:t>
      </w:r>
    </w:p>
  </w:footnote>
  <w:footnote w:id="27">
    <w:p w14:paraId="6E90C5FF" w14:textId="32B9C4C1" w:rsidR="007F5ABD" w:rsidRPr="00936742" w:rsidRDefault="007F5ABD" w:rsidP="00F420A6">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Pr>
          <w:rFonts w:ascii="Times New Roman" w:hAnsi="Times New Roman" w:cs="Times New Roman"/>
        </w:rPr>
        <w:t xml:space="preserve"> NLW </w:t>
      </w:r>
      <w:proofErr w:type="spellStart"/>
      <w:r>
        <w:rPr>
          <w:rFonts w:ascii="Times New Roman" w:hAnsi="Times New Roman" w:cs="Times New Roman"/>
        </w:rPr>
        <w:t>Powis</w:t>
      </w:r>
      <w:proofErr w:type="spellEnd"/>
      <w:r>
        <w:rPr>
          <w:rFonts w:ascii="Times New Roman" w:hAnsi="Times New Roman" w:cs="Times New Roman"/>
        </w:rPr>
        <w:t xml:space="preserve"> 1192 depositions, 10-11 April</w:t>
      </w:r>
      <w:r w:rsidRPr="00936742">
        <w:rPr>
          <w:rFonts w:ascii="Times New Roman" w:hAnsi="Times New Roman" w:cs="Times New Roman"/>
        </w:rPr>
        <w:t xml:space="preserve"> 1556 (deposition by Richard </w:t>
      </w:r>
      <w:proofErr w:type="spellStart"/>
      <w:r w:rsidRPr="00936742">
        <w:rPr>
          <w:rFonts w:ascii="Times New Roman" w:hAnsi="Times New Roman" w:cs="Times New Roman"/>
        </w:rPr>
        <w:t>ap</w:t>
      </w:r>
      <w:proofErr w:type="spellEnd"/>
      <w:r w:rsidRPr="00936742">
        <w:rPr>
          <w:rFonts w:ascii="Times New Roman" w:hAnsi="Times New Roman" w:cs="Times New Roman"/>
        </w:rPr>
        <w:t xml:space="preserve"> Robert, a clerk, aged 58, described as having been in service to William </w:t>
      </w:r>
      <w:proofErr w:type="spellStart"/>
      <w:r w:rsidRPr="00936742">
        <w:rPr>
          <w:rFonts w:ascii="Times New Roman" w:hAnsi="Times New Roman" w:cs="Times New Roman"/>
        </w:rPr>
        <w:t>ap</w:t>
      </w:r>
      <w:proofErr w:type="spellEnd"/>
      <w:r w:rsidRPr="00936742">
        <w:rPr>
          <w:rFonts w:ascii="Times New Roman" w:hAnsi="Times New Roman" w:cs="Times New Roman"/>
        </w:rPr>
        <w:t xml:space="preserve"> William of </w:t>
      </w:r>
      <w:proofErr w:type="spellStart"/>
      <w:r w:rsidRPr="00936742">
        <w:rPr>
          <w:rFonts w:ascii="Times New Roman" w:hAnsi="Times New Roman" w:cs="Times New Roman"/>
        </w:rPr>
        <w:t>Cochwillan</w:t>
      </w:r>
      <w:proofErr w:type="spellEnd"/>
      <w:r w:rsidRPr="00936742">
        <w:rPr>
          <w:rFonts w:ascii="Times New Roman" w:hAnsi="Times New Roman" w:cs="Times New Roman"/>
        </w:rPr>
        <w:t>).</w:t>
      </w:r>
    </w:p>
  </w:footnote>
  <w:footnote w:id="28">
    <w:p w14:paraId="54BE9384" w14:textId="5B1E735F" w:rsidR="007F5ABD" w:rsidRPr="00936742" w:rsidRDefault="007F5ABD" w:rsidP="00042AAC">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Deposition of Richard </w:t>
      </w:r>
      <w:proofErr w:type="spellStart"/>
      <w:r w:rsidRPr="00936742">
        <w:rPr>
          <w:rFonts w:ascii="Times New Roman" w:hAnsi="Times New Roman" w:cs="Times New Roman"/>
        </w:rPr>
        <w:t>ap</w:t>
      </w:r>
      <w:proofErr w:type="spellEnd"/>
      <w:r w:rsidRPr="00936742">
        <w:rPr>
          <w:rFonts w:ascii="Times New Roman" w:hAnsi="Times New Roman" w:cs="Times New Roman"/>
        </w:rPr>
        <w:t xml:space="preserve"> </w:t>
      </w:r>
      <w:proofErr w:type="spellStart"/>
      <w:r w:rsidRPr="00936742">
        <w:rPr>
          <w:rFonts w:ascii="Times New Roman" w:hAnsi="Times New Roman" w:cs="Times New Roman"/>
        </w:rPr>
        <w:t>evan</w:t>
      </w:r>
      <w:proofErr w:type="spellEnd"/>
      <w:r w:rsidRPr="00936742">
        <w:rPr>
          <w:rFonts w:ascii="Times New Roman" w:hAnsi="Times New Roman" w:cs="Times New Roman"/>
        </w:rPr>
        <w:t xml:space="preserve"> </w:t>
      </w:r>
      <w:proofErr w:type="spellStart"/>
      <w:r w:rsidRPr="00936742">
        <w:rPr>
          <w:rFonts w:ascii="Times New Roman" w:hAnsi="Times New Roman" w:cs="Times New Roman"/>
        </w:rPr>
        <w:t>ap</w:t>
      </w:r>
      <w:proofErr w:type="spellEnd"/>
      <w:r w:rsidRPr="00936742">
        <w:rPr>
          <w:rFonts w:ascii="Times New Roman" w:hAnsi="Times New Roman" w:cs="Times New Roman"/>
        </w:rPr>
        <w:t xml:space="preserve"> </w:t>
      </w:r>
      <w:proofErr w:type="spellStart"/>
      <w:r w:rsidRPr="00936742">
        <w:rPr>
          <w:rFonts w:ascii="Times New Roman" w:hAnsi="Times New Roman" w:cs="Times New Roman"/>
        </w:rPr>
        <w:t>willms</w:t>
      </w:r>
      <w:proofErr w:type="spellEnd"/>
      <w:r w:rsidRPr="00936742">
        <w:rPr>
          <w:rFonts w:ascii="Times New Roman" w:hAnsi="Times New Roman" w:cs="Times New Roman"/>
        </w:rPr>
        <w:t xml:space="preserve"> gent </w:t>
      </w:r>
      <w:proofErr w:type="spellStart"/>
      <w:r w:rsidRPr="00936742">
        <w:rPr>
          <w:rFonts w:ascii="Times New Roman" w:hAnsi="Times New Roman" w:cs="Times New Roman"/>
        </w:rPr>
        <w:t>sowron</w:t>
      </w:r>
      <w:proofErr w:type="spellEnd"/>
      <w:r w:rsidRPr="00936742">
        <w:rPr>
          <w:rFonts w:ascii="Times New Roman" w:hAnsi="Times New Roman" w:cs="Times New Roman"/>
        </w:rPr>
        <w:t xml:space="preserve"> 7 May 1541, REQ2/4/258.</w:t>
      </w:r>
    </w:p>
  </w:footnote>
  <w:footnote w:id="29">
    <w:p w14:paraId="2E0A16F4" w14:textId="77777777" w:rsidR="007F5ABD" w:rsidRPr="0042187F" w:rsidRDefault="007F5ABD" w:rsidP="00FD45DC">
      <w:pPr>
        <w:pStyle w:val="FootnoteText"/>
        <w:rPr>
          <w:rFonts w:ascii="Times New Roman" w:hAnsi="Times New Roman" w:cs="Times New Roman"/>
          <w:lang w:val="en-US"/>
        </w:rPr>
      </w:pPr>
      <w:r>
        <w:rPr>
          <w:rStyle w:val="FootnoteReference"/>
        </w:rPr>
        <w:footnoteRef/>
      </w:r>
      <w:r>
        <w:t xml:space="preserve"> </w:t>
      </w:r>
      <w:r w:rsidRPr="0042187F">
        <w:rPr>
          <w:rFonts w:ascii="Times New Roman" w:hAnsi="Times New Roman" w:cs="Times New Roman"/>
          <w:lang w:val="en-US"/>
        </w:rPr>
        <w:t xml:space="preserve">NLW </w:t>
      </w:r>
      <w:proofErr w:type="spellStart"/>
      <w:r w:rsidRPr="0042187F">
        <w:rPr>
          <w:rFonts w:ascii="Times New Roman" w:hAnsi="Times New Roman" w:cs="Times New Roman"/>
          <w:lang w:val="en-US"/>
        </w:rPr>
        <w:t>Powis</w:t>
      </w:r>
      <w:proofErr w:type="spellEnd"/>
      <w:r w:rsidRPr="0042187F">
        <w:rPr>
          <w:rFonts w:ascii="Times New Roman" w:hAnsi="Times New Roman" w:cs="Times New Roman"/>
          <w:lang w:val="en-US"/>
        </w:rPr>
        <w:t xml:space="preserve"> 11126, depositions on behalf of plaintiffs, William Herbert &amp; Jane his wife, Sir Nicholas Bagnall and Ellyn his wife, William Herbert &amp; Katherine his wife, taken at Bangor, 8-10 April 1556 (</w:t>
      </w:r>
      <w:proofErr w:type="spellStart"/>
      <w:r w:rsidRPr="0042187F">
        <w:rPr>
          <w:rFonts w:ascii="Times New Roman" w:hAnsi="Times New Roman" w:cs="Times New Roman"/>
          <w:lang w:val="en-US"/>
        </w:rPr>
        <w:t>Jevan</w:t>
      </w:r>
      <w:proofErr w:type="spellEnd"/>
      <w:r w:rsidRPr="0042187F">
        <w:rPr>
          <w:rFonts w:ascii="Times New Roman" w:hAnsi="Times New Roman" w:cs="Times New Roman"/>
          <w:lang w:val="en-US"/>
        </w:rPr>
        <w:t xml:space="preserve"> </w:t>
      </w:r>
      <w:proofErr w:type="spellStart"/>
      <w:r w:rsidRPr="0042187F">
        <w:rPr>
          <w:rFonts w:ascii="Times New Roman" w:hAnsi="Times New Roman" w:cs="Times New Roman"/>
          <w:lang w:val="en-US"/>
        </w:rPr>
        <w:t>ap</w:t>
      </w:r>
      <w:proofErr w:type="spellEnd"/>
      <w:r w:rsidRPr="0042187F">
        <w:rPr>
          <w:rFonts w:ascii="Times New Roman" w:hAnsi="Times New Roman" w:cs="Times New Roman"/>
          <w:lang w:val="en-US"/>
        </w:rPr>
        <w:t xml:space="preserve"> Morgan and Robert </w:t>
      </w:r>
      <w:proofErr w:type="spellStart"/>
      <w:r w:rsidRPr="0042187F">
        <w:rPr>
          <w:rFonts w:ascii="Times New Roman" w:hAnsi="Times New Roman" w:cs="Times New Roman"/>
          <w:lang w:val="en-US"/>
        </w:rPr>
        <w:t>ap</w:t>
      </w:r>
      <w:proofErr w:type="spellEnd"/>
      <w:r w:rsidRPr="0042187F">
        <w:rPr>
          <w:rFonts w:ascii="Times New Roman" w:hAnsi="Times New Roman" w:cs="Times New Roman"/>
          <w:lang w:val="en-US"/>
        </w:rPr>
        <w:t xml:space="preserve"> John </w:t>
      </w:r>
      <w:proofErr w:type="spellStart"/>
      <w:r w:rsidRPr="0042187F">
        <w:rPr>
          <w:rFonts w:ascii="Times New Roman" w:hAnsi="Times New Roman" w:cs="Times New Roman"/>
          <w:lang w:val="en-US"/>
        </w:rPr>
        <w:t>ap</w:t>
      </w:r>
      <w:proofErr w:type="spellEnd"/>
      <w:r w:rsidRPr="0042187F">
        <w:rPr>
          <w:rFonts w:ascii="Times New Roman" w:hAnsi="Times New Roman" w:cs="Times New Roman"/>
          <w:lang w:val="en-US"/>
        </w:rPr>
        <w:t xml:space="preserve"> </w:t>
      </w:r>
      <w:proofErr w:type="spellStart"/>
      <w:r w:rsidRPr="0042187F">
        <w:rPr>
          <w:rFonts w:ascii="Times New Roman" w:hAnsi="Times New Roman" w:cs="Times New Roman"/>
          <w:lang w:val="en-US"/>
        </w:rPr>
        <w:t>Mered</w:t>
      </w:r>
      <w:proofErr w:type="spellEnd"/>
      <w:r w:rsidRPr="0042187F">
        <w:rPr>
          <w:rFonts w:ascii="Times New Roman" w:hAnsi="Times New Roman" w:cs="Times New Roman"/>
          <w:lang w:val="en-US"/>
        </w:rPr>
        <w:t>).</w:t>
      </w:r>
    </w:p>
  </w:footnote>
  <w:footnote w:id="30">
    <w:p w14:paraId="345DAB5E" w14:textId="77777777" w:rsidR="007F5ABD" w:rsidRPr="00936742" w:rsidRDefault="007F5ABD" w:rsidP="00F420A6">
      <w:pPr>
        <w:pStyle w:val="FootnoteText"/>
        <w:jc w:val="both"/>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sidRPr="00936742">
        <w:rPr>
          <w:rFonts w:ascii="Times New Roman" w:hAnsi="Times New Roman" w:cs="Times New Roman"/>
          <w:lang w:val="en-US"/>
        </w:rPr>
        <w:t xml:space="preserve">NLW </w:t>
      </w:r>
      <w:proofErr w:type="spellStart"/>
      <w:r w:rsidRPr="00936742">
        <w:rPr>
          <w:rFonts w:ascii="Times New Roman" w:hAnsi="Times New Roman" w:cs="Times New Roman"/>
          <w:lang w:val="en-US"/>
        </w:rPr>
        <w:t>Powis</w:t>
      </w:r>
      <w:proofErr w:type="spellEnd"/>
      <w:r w:rsidRPr="00936742">
        <w:rPr>
          <w:rFonts w:ascii="Times New Roman" w:hAnsi="Times New Roman" w:cs="Times New Roman"/>
          <w:lang w:val="en-US"/>
        </w:rPr>
        <w:t xml:space="preserve"> 1127, deposition by William </w:t>
      </w:r>
      <w:proofErr w:type="spellStart"/>
      <w:r w:rsidRPr="00936742">
        <w:rPr>
          <w:rFonts w:ascii="Times New Roman" w:hAnsi="Times New Roman" w:cs="Times New Roman"/>
          <w:lang w:val="en-US"/>
        </w:rPr>
        <w:t>wyn</w:t>
      </w:r>
      <w:proofErr w:type="spellEnd"/>
      <w:r w:rsidRPr="00936742">
        <w:rPr>
          <w:rFonts w:ascii="Times New Roman" w:hAnsi="Times New Roman" w:cs="Times New Roman"/>
          <w:lang w:val="en-US"/>
        </w:rPr>
        <w:t xml:space="preserve"> </w:t>
      </w:r>
      <w:proofErr w:type="spellStart"/>
      <w:r w:rsidRPr="00936742">
        <w:rPr>
          <w:rFonts w:ascii="Times New Roman" w:hAnsi="Times New Roman" w:cs="Times New Roman"/>
          <w:lang w:val="en-US"/>
        </w:rPr>
        <w:t>ap</w:t>
      </w:r>
      <w:proofErr w:type="spellEnd"/>
      <w:r w:rsidRPr="00936742">
        <w:rPr>
          <w:rFonts w:ascii="Times New Roman" w:hAnsi="Times New Roman" w:cs="Times New Roman"/>
          <w:lang w:val="en-US"/>
        </w:rPr>
        <w:t xml:space="preserve"> William of </w:t>
      </w:r>
      <w:proofErr w:type="spellStart"/>
      <w:r w:rsidRPr="00936742">
        <w:rPr>
          <w:rFonts w:ascii="Times New Roman" w:hAnsi="Times New Roman" w:cs="Times New Roman"/>
          <w:lang w:val="en-US"/>
        </w:rPr>
        <w:t>Llan</w:t>
      </w:r>
      <w:proofErr w:type="spellEnd"/>
      <w:r w:rsidRPr="00936742">
        <w:rPr>
          <w:rFonts w:ascii="Times New Roman" w:hAnsi="Times New Roman" w:cs="Times New Roman"/>
          <w:lang w:val="en-US"/>
        </w:rPr>
        <w:t xml:space="preserve"> </w:t>
      </w:r>
      <w:proofErr w:type="spellStart"/>
      <w:r w:rsidRPr="00936742">
        <w:rPr>
          <w:rFonts w:ascii="Times New Roman" w:hAnsi="Times New Roman" w:cs="Times New Roman"/>
          <w:lang w:val="en-US"/>
        </w:rPr>
        <w:t>Llechid</w:t>
      </w:r>
      <w:proofErr w:type="spellEnd"/>
      <w:r w:rsidRPr="00936742">
        <w:rPr>
          <w:rFonts w:ascii="Times New Roman" w:hAnsi="Times New Roman" w:cs="Times New Roman"/>
          <w:lang w:val="en-US"/>
        </w:rPr>
        <w:t xml:space="preserve">, </w:t>
      </w:r>
      <w:proofErr w:type="spellStart"/>
      <w:r w:rsidRPr="00936742">
        <w:rPr>
          <w:rFonts w:ascii="Times New Roman" w:hAnsi="Times New Roman" w:cs="Times New Roman"/>
          <w:lang w:val="en-US"/>
        </w:rPr>
        <w:t>Caernarfon</w:t>
      </w:r>
      <w:proofErr w:type="spellEnd"/>
      <w:r w:rsidRPr="00936742">
        <w:rPr>
          <w:rFonts w:ascii="Times New Roman" w:hAnsi="Times New Roman" w:cs="Times New Roman"/>
          <w:lang w:val="en-US"/>
        </w:rPr>
        <w:t>, on behalf of Rhys Griffith, defendant, 8-10 April 1556</w:t>
      </w:r>
    </w:p>
  </w:footnote>
  <w:footnote w:id="31">
    <w:p w14:paraId="6871B0CA" w14:textId="787EFAF5" w:rsidR="007F5ABD" w:rsidRPr="00936742" w:rsidRDefault="007F5ABD" w:rsidP="00F420A6">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Fraser </w:t>
      </w:r>
      <w:r>
        <w:rPr>
          <w:rFonts w:ascii="Times New Roman" w:hAnsi="Times New Roman" w:cs="Times New Roman"/>
        </w:rPr>
        <w:t xml:space="preserve">(n </w:t>
      </w:r>
      <w:r w:rsidR="0042187F">
        <w:rPr>
          <w:rFonts w:ascii="Times New Roman" w:hAnsi="Times New Roman" w:cs="Times New Roman"/>
        </w:rPr>
        <w:t>21</w:t>
      </w:r>
      <w:r>
        <w:rPr>
          <w:rFonts w:ascii="Times New Roman" w:hAnsi="Times New Roman" w:cs="Times New Roman"/>
        </w:rPr>
        <w:t>)</w:t>
      </w:r>
      <w:r w:rsidRPr="00936742">
        <w:rPr>
          <w:rFonts w:ascii="Times New Roman" w:hAnsi="Times New Roman" w:cs="Times New Roman"/>
        </w:rPr>
        <w:t xml:space="preserve"> 164; Starkey </w:t>
      </w:r>
      <w:r>
        <w:rPr>
          <w:rFonts w:ascii="Times New Roman" w:hAnsi="Times New Roman" w:cs="Times New Roman"/>
        </w:rPr>
        <w:t xml:space="preserve">(n </w:t>
      </w:r>
      <w:r w:rsidR="0042187F">
        <w:rPr>
          <w:rFonts w:ascii="Times New Roman" w:hAnsi="Times New Roman" w:cs="Times New Roman"/>
        </w:rPr>
        <w:t>21</w:t>
      </w:r>
      <w:r>
        <w:rPr>
          <w:rFonts w:ascii="Times New Roman" w:hAnsi="Times New Roman" w:cs="Times New Roman"/>
        </w:rPr>
        <w:t>)</w:t>
      </w:r>
      <w:r w:rsidRPr="00936742">
        <w:rPr>
          <w:rFonts w:ascii="Times New Roman" w:hAnsi="Times New Roman" w:cs="Times New Roman"/>
        </w:rPr>
        <w:t xml:space="preserve"> 247.</w:t>
      </w:r>
    </w:p>
  </w:footnote>
  <w:footnote w:id="32">
    <w:p w14:paraId="21014953" w14:textId="77777777" w:rsidR="007F5ABD" w:rsidRPr="00936742" w:rsidRDefault="007F5ABD" w:rsidP="00F420A6">
      <w:pPr>
        <w:pStyle w:val="FootnoteText"/>
        <w:jc w:val="both"/>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sidRPr="00936742">
        <w:rPr>
          <w:rFonts w:ascii="Times New Roman" w:hAnsi="Times New Roman" w:cs="Times New Roman"/>
          <w:lang w:val="en-US"/>
        </w:rPr>
        <w:t xml:space="preserve">NLW </w:t>
      </w:r>
      <w:proofErr w:type="spellStart"/>
      <w:r w:rsidRPr="00936742">
        <w:rPr>
          <w:rFonts w:ascii="Times New Roman" w:hAnsi="Times New Roman" w:cs="Times New Roman"/>
          <w:lang w:val="en-US"/>
        </w:rPr>
        <w:t>Powis</w:t>
      </w:r>
      <w:proofErr w:type="spellEnd"/>
      <w:r w:rsidRPr="00936742">
        <w:rPr>
          <w:rFonts w:ascii="Times New Roman" w:hAnsi="Times New Roman" w:cs="Times New Roman"/>
          <w:lang w:val="en-US"/>
        </w:rPr>
        <w:t xml:space="preserve"> 11992, depositions, 10-11 April 1556 (</w:t>
      </w:r>
      <w:proofErr w:type="spellStart"/>
      <w:r w:rsidRPr="00936742">
        <w:rPr>
          <w:rFonts w:ascii="Times New Roman" w:hAnsi="Times New Roman" w:cs="Times New Roman"/>
          <w:lang w:val="en-US"/>
        </w:rPr>
        <w:t>Roberte</w:t>
      </w:r>
      <w:proofErr w:type="spellEnd"/>
      <w:r w:rsidRPr="00936742">
        <w:rPr>
          <w:rFonts w:ascii="Times New Roman" w:hAnsi="Times New Roman" w:cs="Times New Roman"/>
          <w:lang w:val="en-US"/>
        </w:rPr>
        <w:t xml:space="preserve"> </w:t>
      </w:r>
      <w:proofErr w:type="spellStart"/>
      <w:r w:rsidRPr="00936742">
        <w:rPr>
          <w:rFonts w:ascii="Times New Roman" w:hAnsi="Times New Roman" w:cs="Times New Roman"/>
          <w:lang w:val="en-US"/>
        </w:rPr>
        <w:t>ap</w:t>
      </w:r>
      <w:proofErr w:type="spellEnd"/>
      <w:r w:rsidRPr="00936742">
        <w:rPr>
          <w:rFonts w:ascii="Times New Roman" w:hAnsi="Times New Roman" w:cs="Times New Roman"/>
          <w:lang w:val="en-US"/>
        </w:rPr>
        <w:t xml:space="preserve"> Meredith).</w:t>
      </w:r>
    </w:p>
  </w:footnote>
  <w:footnote w:id="33">
    <w:p w14:paraId="4966AE66" w14:textId="052B14BE" w:rsidR="007F5ABD" w:rsidRPr="00936742" w:rsidRDefault="007F5ABD" w:rsidP="00F420A6">
      <w:pPr>
        <w:pStyle w:val="FootnoteText"/>
        <w:jc w:val="both"/>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Ibid (William </w:t>
      </w:r>
      <w:proofErr w:type="spellStart"/>
      <w:r w:rsidRPr="00936742">
        <w:rPr>
          <w:rFonts w:ascii="Times New Roman" w:hAnsi="Times New Roman" w:cs="Times New Roman"/>
        </w:rPr>
        <w:t>ap</w:t>
      </w:r>
      <w:proofErr w:type="spellEnd"/>
      <w:r w:rsidRPr="00936742">
        <w:rPr>
          <w:rFonts w:ascii="Times New Roman" w:hAnsi="Times New Roman" w:cs="Times New Roman"/>
        </w:rPr>
        <w:t xml:space="preserve"> William).</w:t>
      </w:r>
    </w:p>
  </w:footnote>
  <w:footnote w:id="34">
    <w:p w14:paraId="4B63242B" w14:textId="0F5BC9DE" w:rsidR="007F5ABD" w:rsidRPr="0042187F" w:rsidRDefault="007F5ABD" w:rsidP="0042187F">
      <w:pPr>
        <w:pStyle w:val="FootnoteText"/>
        <w:jc w:val="both"/>
        <w:rPr>
          <w:rFonts w:ascii="Times New Roman" w:hAnsi="Times New Roman" w:cs="Times New Roman"/>
        </w:rPr>
      </w:pPr>
      <w:r>
        <w:rPr>
          <w:rStyle w:val="FootnoteReference"/>
        </w:rPr>
        <w:footnoteRef/>
      </w:r>
      <w:r>
        <w:t xml:space="preserve"> </w:t>
      </w:r>
      <w:r w:rsidRPr="0042187F">
        <w:rPr>
          <w:rFonts w:ascii="Times New Roman" w:hAnsi="Times New Roman" w:cs="Times New Roman"/>
        </w:rPr>
        <w:t>As the sentence of the ecclesiastical court does not survive, we are of necessity relying on the evidence in the depositions in the subsequent Chancery litigation. Given that the later litigation was within the lifetime of several of those involved, there is no reason not to regard their evidence on this point as reliable.</w:t>
      </w:r>
    </w:p>
  </w:footnote>
  <w:footnote w:id="35">
    <w:p w14:paraId="3F4EF516" w14:textId="43FBBA59" w:rsidR="007F5ABD" w:rsidRPr="00936742" w:rsidRDefault="007F5ABD" w:rsidP="00F420A6">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proofErr w:type="spellStart"/>
      <w:r w:rsidRPr="00936742">
        <w:rPr>
          <w:rFonts w:ascii="Times New Roman" w:hAnsi="Times New Roman" w:cs="Times New Roman"/>
          <w:lang w:val="en-US"/>
        </w:rPr>
        <w:t>Roberte</w:t>
      </w:r>
      <w:proofErr w:type="spellEnd"/>
      <w:r w:rsidRPr="00936742">
        <w:rPr>
          <w:rFonts w:ascii="Times New Roman" w:hAnsi="Times New Roman" w:cs="Times New Roman"/>
          <w:lang w:val="en-US"/>
        </w:rPr>
        <w:t xml:space="preserve"> </w:t>
      </w:r>
      <w:proofErr w:type="spellStart"/>
      <w:r w:rsidRPr="00936742">
        <w:rPr>
          <w:rFonts w:ascii="Times New Roman" w:hAnsi="Times New Roman" w:cs="Times New Roman"/>
          <w:lang w:val="en-US"/>
        </w:rPr>
        <w:t>ap</w:t>
      </w:r>
      <w:proofErr w:type="spellEnd"/>
      <w:r w:rsidRPr="00936742">
        <w:rPr>
          <w:rFonts w:ascii="Times New Roman" w:hAnsi="Times New Roman" w:cs="Times New Roman"/>
          <w:lang w:val="en-US"/>
        </w:rPr>
        <w:t xml:space="preserve"> Meredith put it at three-quarters of a year, while Richard </w:t>
      </w:r>
      <w:proofErr w:type="spellStart"/>
      <w:r w:rsidRPr="00936742">
        <w:rPr>
          <w:rFonts w:ascii="Times New Roman" w:hAnsi="Times New Roman" w:cs="Times New Roman"/>
          <w:lang w:val="en-US"/>
        </w:rPr>
        <w:t>ap</w:t>
      </w:r>
      <w:proofErr w:type="spellEnd"/>
      <w:r w:rsidRPr="00936742">
        <w:rPr>
          <w:rFonts w:ascii="Times New Roman" w:hAnsi="Times New Roman" w:cs="Times New Roman"/>
          <w:lang w:val="en-US"/>
        </w:rPr>
        <w:t xml:space="preserve"> Robert suggested it was just half a year, although Thomas </w:t>
      </w:r>
      <w:proofErr w:type="spellStart"/>
      <w:r w:rsidRPr="00936742">
        <w:rPr>
          <w:rFonts w:ascii="Times New Roman" w:hAnsi="Times New Roman" w:cs="Times New Roman"/>
          <w:lang w:val="en-US"/>
        </w:rPr>
        <w:t>ap</w:t>
      </w:r>
      <w:proofErr w:type="spellEnd"/>
      <w:r w:rsidRPr="00936742">
        <w:rPr>
          <w:rFonts w:ascii="Times New Roman" w:hAnsi="Times New Roman" w:cs="Times New Roman"/>
          <w:lang w:val="en-US"/>
        </w:rPr>
        <w:t xml:space="preserve"> </w:t>
      </w:r>
      <w:proofErr w:type="spellStart"/>
      <w:r w:rsidRPr="00936742">
        <w:rPr>
          <w:rFonts w:ascii="Times New Roman" w:hAnsi="Times New Roman" w:cs="Times New Roman"/>
          <w:lang w:val="en-US"/>
        </w:rPr>
        <w:t>Pedaw</w:t>
      </w:r>
      <w:proofErr w:type="spellEnd"/>
      <w:r w:rsidRPr="00936742">
        <w:rPr>
          <w:rFonts w:ascii="Times New Roman" w:hAnsi="Times New Roman" w:cs="Times New Roman"/>
          <w:lang w:val="en-US"/>
        </w:rPr>
        <w:t xml:space="preserve">, meanwhile, thought it was a year and a half (NLW </w:t>
      </w:r>
      <w:proofErr w:type="spellStart"/>
      <w:r w:rsidRPr="00936742">
        <w:rPr>
          <w:rFonts w:ascii="Times New Roman" w:hAnsi="Times New Roman" w:cs="Times New Roman"/>
          <w:lang w:val="en-US"/>
        </w:rPr>
        <w:t>Powis</w:t>
      </w:r>
      <w:proofErr w:type="spellEnd"/>
      <w:r w:rsidRPr="00936742">
        <w:rPr>
          <w:rFonts w:ascii="Times New Roman" w:hAnsi="Times New Roman" w:cs="Times New Roman"/>
          <w:lang w:val="en-US"/>
        </w:rPr>
        <w:t xml:space="preserve"> 11992, depositions, 10-11 April 1556).</w:t>
      </w:r>
    </w:p>
  </w:footnote>
  <w:footnote w:id="36">
    <w:p w14:paraId="70D6C66E" w14:textId="48CBB844" w:rsidR="007F5ABD" w:rsidRPr="005E0BA7" w:rsidRDefault="007F5ABD" w:rsidP="00185F13">
      <w:pPr>
        <w:pStyle w:val="FootnoteText"/>
        <w:rPr>
          <w:lang w:val="en-US"/>
        </w:rPr>
      </w:pPr>
      <w:r>
        <w:rPr>
          <w:rStyle w:val="FootnoteReference"/>
        </w:rPr>
        <w:footnoteRef/>
      </w:r>
      <w:r>
        <w:t xml:space="preserve"> </w:t>
      </w:r>
      <w:r>
        <w:rPr>
          <w:rFonts w:ascii="Times New Roman" w:hAnsi="Times New Roman" w:cs="Times New Roman"/>
          <w:lang w:val="en-US"/>
        </w:rPr>
        <w:t xml:space="preserve">NLW </w:t>
      </w:r>
      <w:proofErr w:type="spellStart"/>
      <w:r>
        <w:rPr>
          <w:rFonts w:ascii="Times New Roman" w:hAnsi="Times New Roman" w:cs="Times New Roman"/>
          <w:lang w:val="en-US"/>
        </w:rPr>
        <w:t>Powis</w:t>
      </w:r>
      <w:proofErr w:type="spellEnd"/>
      <w:r>
        <w:rPr>
          <w:rFonts w:ascii="Times New Roman" w:hAnsi="Times New Roman" w:cs="Times New Roman"/>
          <w:lang w:val="en-US"/>
        </w:rPr>
        <w:t xml:space="preserve"> 11126-11127</w:t>
      </w:r>
      <w:r>
        <w:rPr>
          <w:lang w:val="en-US"/>
        </w:rPr>
        <w:t>.</w:t>
      </w:r>
    </w:p>
  </w:footnote>
  <w:footnote w:id="37">
    <w:p w14:paraId="7E6B99E5" w14:textId="285A43C9" w:rsidR="007F5ABD" w:rsidRPr="00936742" w:rsidRDefault="007F5ABD" w:rsidP="00F420A6">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Henry finally parted from Catherine in July 1531: Fraser </w:t>
      </w:r>
      <w:r>
        <w:rPr>
          <w:rFonts w:ascii="Times New Roman" w:hAnsi="Times New Roman" w:cs="Times New Roman"/>
        </w:rPr>
        <w:t xml:space="preserve">(n </w:t>
      </w:r>
      <w:r w:rsidR="0042187F">
        <w:rPr>
          <w:rFonts w:ascii="Times New Roman" w:hAnsi="Times New Roman" w:cs="Times New Roman"/>
        </w:rPr>
        <w:t>21</w:t>
      </w:r>
      <w:r>
        <w:rPr>
          <w:rFonts w:ascii="Times New Roman" w:hAnsi="Times New Roman" w:cs="Times New Roman"/>
        </w:rPr>
        <w:t>)</w:t>
      </w:r>
      <w:r w:rsidRPr="00936742">
        <w:rPr>
          <w:rFonts w:ascii="Times New Roman" w:hAnsi="Times New Roman" w:cs="Times New Roman"/>
        </w:rPr>
        <w:t xml:space="preserve"> 178.</w:t>
      </w:r>
    </w:p>
  </w:footnote>
  <w:footnote w:id="38">
    <w:p w14:paraId="00FBD996" w14:textId="77777777" w:rsidR="007F5ABD" w:rsidRPr="00936742" w:rsidRDefault="007F5ABD" w:rsidP="00F420A6">
      <w:pPr>
        <w:pStyle w:val="FootnoteText"/>
        <w:jc w:val="both"/>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Cranmer also declared the marriage of Henry and Anne to be valid, the couple having married </w:t>
      </w:r>
      <w:r w:rsidRPr="00936742">
        <w:rPr>
          <w:rFonts w:ascii="Times New Roman" w:hAnsi="Times New Roman" w:cs="Times New Roman"/>
          <w:lang w:val="en-US"/>
        </w:rPr>
        <w:t>secretly on 14 November 1532, and publicly in January 1533</w:t>
      </w:r>
    </w:p>
  </w:footnote>
  <w:footnote w:id="39">
    <w:p w14:paraId="0CDE05BC" w14:textId="089F0412" w:rsidR="007F5ABD" w:rsidRPr="00936742" w:rsidRDefault="007F5ABD" w:rsidP="00F420A6">
      <w:pPr>
        <w:pStyle w:val="FootnoteText"/>
        <w:jc w:val="both"/>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sidRPr="00936742">
        <w:rPr>
          <w:rFonts w:ascii="Times New Roman" w:hAnsi="Times New Roman" w:cs="Times New Roman"/>
          <w:lang w:val="en-US"/>
        </w:rPr>
        <w:t xml:space="preserve">It reaffirmed the prohibited degrees relating to blood relatives as set out in Leviticus: </w:t>
      </w:r>
      <w:r>
        <w:rPr>
          <w:rFonts w:ascii="Times New Roman" w:hAnsi="Times New Roman" w:cs="Times New Roman"/>
          <w:lang w:val="en-US"/>
        </w:rPr>
        <w:t>‘</w:t>
      </w:r>
      <w:r w:rsidRPr="00936742">
        <w:rPr>
          <w:rFonts w:ascii="Times New Roman" w:hAnsi="Times New Roman" w:cs="Times New Roman"/>
          <w:lang w:val="en-US"/>
        </w:rPr>
        <w:t xml:space="preserve">that is to say, the son to marry the </w:t>
      </w:r>
      <w:proofErr w:type="gramStart"/>
      <w:r w:rsidRPr="00936742">
        <w:rPr>
          <w:rFonts w:ascii="Times New Roman" w:hAnsi="Times New Roman" w:cs="Times New Roman"/>
          <w:lang w:val="en-US"/>
        </w:rPr>
        <w:t>mother,…</w:t>
      </w:r>
      <w:proofErr w:type="gramEnd"/>
      <w:r w:rsidRPr="00936742">
        <w:rPr>
          <w:rFonts w:ascii="Times New Roman" w:hAnsi="Times New Roman" w:cs="Times New Roman"/>
          <w:lang w:val="en-US"/>
        </w:rPr>
        <w:t>. the brother the sister, the father his son</w:t>
      </w:r>
      <w:r>
        <w:rPr>
          <w:rFonts w:ascii="Times New Roman" w:hAnsi="Times New Roman" w:cs="Times New Roman"/>
          <w:lang w:val="en-US"/>
        </w:rPr>
        <w:t>’</w:t>
      </w:r>
      <w:r w:rsidRPr="00936742">
        <w:rPr>
          <w:rFonts w:ascii="Times New Roman" w:hAnsi="Times New Roman" w:cs="Times New Roman"/>
          <w:lang w:val="en-US"/>
        </w:rPr>
        <w:t>s daughter, or his daughter</w:t>
      </w:r>
      <w:r>
        <w:rPr>
          <w:rFonts w:ascii="Times New Roman" w:hAnsi="Times New Roman" w:cs="Times New Roman"/>
          <w:lang w:val="en-US"/>
        </w:rPr>
        <w:t>’</w:t>
      </w:r>
      <w:r w:rsidRPr="00936742">
        <w:rPr>
          <w:rFonts w:ascii="Times New Roman" w:hAnsi="Times New Roman" w:cs="Times New Roman"/>
          <w:lang w:val="en-US"/>
        </w:rPr>
        <w:t xml:space="preserve">s daughter, </w:t>
      </w:r>
      <w:r>
        <w:rPr>
          <w:rFonts w:ascii="Times New Roman" w:hAnsi="Times New Roman" w:cs="Times New Roman"/>
          <w:lang w:val="en-US"/>
        </w:rPr>
        <w:t>‘</w:t>
      </w:r>
      <w:r w:rsidRPr="00936742">
        <w:rPr>
          <w:rFonts w:ascii="Times New Roman" w:hAnsi="Times New Roman" w:cs="Times New Roman"/>
          <w:lang w:val="en-US"/>
        </w:rPr>
        <w:t xml:space="preserve">the daughter of his father </w:t>
      </w:r>
      <w:proofErr w:type="gramStart"/>
      <w:r w:rsidRPr="00936742">
        <w:rPr>
          <w:rFonts w:ascii="Times New Roman" w:hAnsi="Times New Roman" w:cs="Times New Roman"/>
          <w:lang w:val="en-US"/>
        </w:rPr>
        <w:t>procreate</w:t>
      </w:r>
      <w:proofErr w:type="gramEnd"/>
      <w:r w:rsidRPr="00936742">
        <w:rPr>
          <w:rFonts w:ascii="Times New Roman" w:hAnsi="Times New Roman" w:cs="Times New Roman"/>
          <w:lang w:val="en-US"/>
        </w:rPr>
        <w:t xml:space="preserve"> and born by his stepmother, or the son to marry his aunt, being his father</w:t>
      </w:r>
      <w:r>
        <w:rPr>
          <w:rFonts w:ascii="Times New Roman" w:hAnsi="Times New Roman" w:cs="Times New Roman"/>
          <w:lang w:val="en-US"/>
        </w:rPr>
        <w:t>’</w:t>
      </w:r>
      <w:r w:rsidRPr="00936742">
        <w:rPr>
          <w:rFonts w:ascii="Times New Roman" w:hAnsi="Times New Roman" w:cs="Times New Roman"/>
          <w:lang w:val="en-US"/>
        </w:rPr>
        <w:t>s or mother</w:t>
      </w:r>
      <w:r>
        <w:rPr>
          <w:rFonts w:ascii="Times New Roman" w:hAnsi="Times New Roman" w:cs="Times New Roman"/>
          <w:lang w:val="en-US"/>
        </w:rPr>
        <w:t>’</w:t>
      </w:r>
      <w:r w:rsidRPr="00936742">
        <w:rPr>
          <w:rFonts w:ascii="Times New Roman" w:hAnsi="Times New Roman" w:cs="Times New Roman"/>
          <w:lang w:val="en-US"/>
        </w:rPr>
        <w:t>s sister.</w:t>
      </w:r>
      <w:r>
        <w:rPr>
          <w:rFonts w:ascii="Times New Roman" w:hAnsi="Times New Roman" w:cs="Times New Roman"/>
          <w:lang w:val="en-US"/>
        </w:rPr>
        <w:t>’</w:t>
      </w:r>
    </w:p>
  </w:footnote>
  <w:footnote w:id="40">
    <w:p w14:paraId="13E1B142" w14:textId="0C1AD094" w:rsidR="007F5ABD" w:rsidRPr="00936742" w:rsidRDefault="007F5ABD" w:rsidP="00F420A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It also confirmed the relations between whom marriages were prohibited: a man might not marry his </w:t>
      </w:r>
      <w:r w:rsidRPr="00936742">
        <w:rPr>
          <w:rFonts w:ascii="Times New Roman" w:hAnsi="Times New Roman" w:cs="Times New Roman"/>
          <w:lang w:val="en-US"/>
        </w:rPr>
        <w:t>stepmother, his uncle</w:t>
      </w:r>
      <w:r>
        <w:rPr>
          <w:rFonts w:ascii="Times New Roman" w:hAnsi="Times New Roman" w:cs="Times New Roman"/>
          <w:lang w:val="en-US"/>
        </w:rPr>
        <w:t>’</w:t>
      </w:r>
      <w:r w:rsidRPr="00936742">
        <w:rPr>
          <w:rFonts w:ascii="Times New Roman" w:hAnsi="Times New Roman" w:cs="Times New Roman"/>
          <w:lang w:val="en-US"/>
        </w:rPr>
        <w:t>s wife, his son</w:t>
      </w:r>
      <w:r>
        <w:rPr>
          <w:rFonts w:ascii="Times New Roman" w:hAnsi="Times New Roman" w:cs="Times New Roman"/>
          <w:lang w:val="en-US"/>
        </w:rPr>
        <w:t>’</w:t>
      </w:r>
      <w:r w:rsidRPr="00936742">
        <w:rPr>
          <w:rFonts w:ascii="Times New Roman" w:hAnsi="Times New Roman" w:cs="Times New Roman"/>
          <w:lang w:val="en-US"/>
        </w:rPr>
        <w:t>s wife, his brother</w:t>
      </w:r>
      <w:r>
        <w:rPr>
          <w:rFonts w:ascii="Times New Roman" w:hAnsi="Times New Roman" w:cs="Times New Roman"/>
          <w:lang w:val="en-US"/>
        </w:rPr>
        <w:t>’</w:t>
      </w:r>
      <w:r w:rsidRPr="00936742">
        <w:rPr>
          <w:rFonts w:ascii="Times New Roman" w:hAnsi="Times New Roman" w:cs="Times New Roman"/>
          <w:lang w:val="en-US"/>
        </w:rPr>
        <w:t>s wife, his wife</w:t>
      </w:r>
      <w:r>
        <w:rPr>
          <w:rFonts w:ascii="Times New Roman" w:hAnsi="Times New Roman" w:cs="Times New Roman"/>
          <w:lang w:val="en-US"/>
        </w:rPr>
        <w:t>’</w:t>
      </w:r>
      <w:r w:rsidRPr="00936742">
        <w:rPr>
          <w:rFonts w:ascii="Times New Roman" w:hAnsi="Times New Roman" w:cs="Times New Roman"/>
          <w:lang w:val="en-US"/>
        </w:rPr>
        <w:t>s daughter, his wife</w:t>
      </w:r>
      <w:r>
        <w:rPr>
          <w:rFonts w:ascii="Times New Roman" w:hAnsi="Times New Roman" w:cs="Times New Roman"/>
          <w:lang w:val="en-US"/>
        </w:rPr>
        <w:t>’</w:t>
      </w:r>
      <w:r w:rsidRPr="00936742">
        <w:rPr>
          <w:rFonts w:ascii="Times New Roman" w:hAnsi="Times New Roman" w:cs="Times New Roman"/>
          <w:lang w:val="en-US"/>
        </w:rPr>
        <w:t>s son</w:t>
      </w:r>
      <w:r>
        <w:rPr>
          <w:rFonts w:ascii="Times New Roman" w:hAnsi="Times New Roman" w:cs="Times New Roman"/>
          <w:lang w:val="en-US"/>
        </w:rPr>
        <w:t>’</w:t>
      </w:r>
      <w:r w:rsidRPr="00936742">
        <w:rPr>
          <w:rFonts w:ascii="Times New Roman" w:hAnsi="Times New Roman" w:cs="Times New Roman"/>
          <w:lang w:val="en-US"/>
        </w:rPr>
        <w:t>s daughter, his wife</w:t>
      </w:r>
      <w:r>
        <w:rPr>
          <w:rFonts w:ascii="Times New Roman" w:hAnsi="Times New Roman" w:cs="Times New Roman"/>
          <w:lang w:val="en-US"/>
        </w:rPr>
        <w:t>’</w:t>
      </w:r>
      <w:r w:rsidRPr="00936742">
        <w:rPr>
          <w:rFonts w:ascii="Times New Roman" w:hAnsi="Times New Roman" w:cs="Times New Roman"/>
          <w:lang w:val="en-US"/>
        </w:rPr>
        <w:t>s daughter</w:t>
      </w:r>
      <w:r>
        <w:rPr>
          <w:rFonts w:ascii="Times New Roman" w:hAnsi="Times New Roman" w:cs="Times New Roman"/>
          <w:lang w:val="en-US"/>
        </w:rPr>
        <w:t>’</w:t>
      </w:r>
      <w:r w:rsidRPr="00936742">
        <w:rPr>
          <w:rFonts w:ascii="Times New Roman" w:hAnsi="Times New Roman" w:cs="Times New Roman"/>
          <w:lang w:val="en-US"/>
        </w:rPr>
        <w:t>s daughter, or his wife</w:t>
      </w:r>
      <w:r>
        <w:rPr>
          <w:rFonts w:ascii="Times New Roman" w:hAnsi="Times New Roman" w:cs="Times New Roman"/>
          <w:lang w:val="en-US"/>
        </w:rPr>
        <w:t>’</w:t>
      </w:r>
      <w:r w:rsidRPr="00936742">
        <w:rPr>
          <w:rFonts w:ascii="Times New Roman" w:hAnsi="Times New Roman" w:cs="Times New Roman"/>
          <w:lang w:val="en-US"/>
        </w:rPr>
        <w:t>s sister.</w:t>
      </w:r>
      <w:r>
        <w:rPr>
          <w:rFonts w:ascii="Times New Roman" w:hAnsi="Times New Roman" w:cs="Times New Roman"/>
          <w:lang w:val="en-US"/>
        </w:rPr>
        <w:t>’</w:t>
      </w:r>
    </w:p>
  </w:footnote>
  <w:footnote w:id="41">
    <w:p w14:paraId="3A688FD2" w14:textId="6F928B0B" w:rsidR="007F5ABD" w:rsidRPr="00936742" w:rsidRDefault="007F5ABD" w:rsidP="00F420A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Harding (n 1).</w:t>
      </w:r>
    </w:p>
  </w:footnote>
  <w:footnote w:id="42">
    <w:p w14:paraId="622A3ADC" w14:textId="22D051A9" w:rsidR="007F5ABD" w:rsidRPr="00936742" w:rsidRDefault="007F5ABD" w:rsidP="00F420A6">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sidRPr="00936742">
        <w:rPr>
          <w:rFonts w:ascii="Times New Roman" w:hAnsi="Times New Roman" w:cs="Times New Roman"/>
          <w:lang w:val="en-US"/>
        </w:rPr>
        <w:t xml:space="preserve">More positively, even though the dispensation that he had obtained to marry Jane </w:t>
      </w:r>
      <w:proofErr w:type="spellStart"/>
      <w:r w:rsidRPr="00936742">
        <w:rPr>
          <w:rFonts w:ascii="Times New Roman" w:hAnsi="Times New Roman" w:cs="Times New Roman"/>
          <w:lang w:val="en-US"/>
        </w:rPr>
        <w:t>Puleston</w:t>
      </w:r>
      <w:proofErr w:type="spellEnd"/>
      <w:r w:rsidRPr="00936742">
        <w:rPr>
          <w:rFonts w:ascii="Times New Roman" w:hAnsi="Times New Roman" w:cs="Times New Roman"/>
          <w:lang w:val="en-US"/>
        </w:rPr>
        <w:t xml:space="preserve"> would also have been invalidated by the 1534 Act, under its terms while a marriage with a niece was prohibited, as was marriage with a stepmother, marriage with a stepmother</w:t>
      </w:r>
      <w:r>
        <w:rPr>
          <w:rFonts w:ascii="Times New Roman" w:hAnsi="Times New Roman" w:cs="Times New Roman"/>
          <w:lang w:val="en-US"/>
        </w:rPr>
        <w:t>’</w:t>
      </w:r>
      <w:r w:rsidRPr="00936742">
        <w:rPr>
          <w:rFonts w:ascii="Times New Roman" w:hAnsi="Times New Roman" w:cs="Times New Roman"/>
          <w:lang w:val="en-US"/>
        </w:rPr>
        <w:t>s niece was not, and the invalidity of this second dispensation would not have mattered. The only issue was whether he was validly married to Agnes.</w:t>
      </w:r>
    </w:p>
  </w:footnote>
  <w:footnote w:id="43">
    <w:p w14:paraId="46B4B9C7" w14:textId="3CB8E49B" w:rsidR="007F5ABD" w:rsidRPr="00185F13" w:rsidRDefault="007F5ABD" w:rsidP="00185F1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J Davies, </w:t>
      </w:r>
      <w:r>
        <w:rPr>
          <w:rFonts w:ascii="Times New Roman" w:hAnsi="Times New Roman" w:cs="Times New Roman"/>
          <w:i/>
        </w:rPr>
        <w:t>A History of Wales</w:t>
      </w:r>
      <w:r w:rsidR="007F54FC">
        <w:rPr>
          <w:rFonts w:ascii="Times New Roman" w:hAnsi="Times New Roman" w:cs="Times New Roman"/>
        </w:rPr>
        <w:t xml:space="preserve"> </w:t>
      </w:r>
      <w:r>
        <w:rPr>
          <w:rFonts w:ascii="Times New Roman" w:hAnsi="Times New Roman" w:cs="Times New Roman"/>
        </w:rPr>
        <w:t xml:space="preserve">(Penguin </w:t>
      </w:r>
      <w:proofErr w:type="gramStart"/>
      <w:r>
        <w:rPr>
          <w:rFonts w:ascii="Times New Roman" w:hAnsi="Times New Roman" w:cs="Times New Roman"/>
        </w:rPr>
        <w:t>Books</w:t>
      </w:r>
      <w:r w:rsidR="007F54FC">
        <w:rPr>
          <w:rFonts w:ascii="Times New Roman" w:hAnsi="Times New Roman" w:cs="Times New Roman"/>
        </w:rPr>
        <w:t xml:space="preserve"> </w:t>
      </w:r>
      <w:r>
        <w:rPr>
          <w:rFonts w:ascii="Times New Roman" w:hAnsi="Times New Roman" w:cs="Times New Roman"/>
        </w:rPr>
        <w:t xml:space="preserve"> 2007</w:t>
      </w:r>
      <w:proofErr w:type="gramEnd"/>
      <w:r>
        <w:rPr>
          <w:rFonts w:ascii="Times New Roman" w:hAnsi="Times New Roman" w:cs="Times New Roman"/>
        </w:rPr>
        <w:t>)</w:t>
      </w:r>
      <w:r w:rsidR="007F54FC">
        <w:rPr>
          <w:rFonts w:ascii="Times New Roman" w:hAnsi="Times New Roman" w:cs="Times New Roman"/>
        </w:rPr>
        <w:t xml:space="preserve"> </w:t>
      </w:r>
      <w:r>
        <w:rPr>
          <w:rFonts w:ascii="Times New Roman" w:hAnsi="Times New Roman" w:cs="Times New Roman"/>
        </w:rPr>
        <w:t>86-87.</w:t>
      </w:r>
    </w:p>
  </w:footnote>
  <w:footnote w:id="44">
    <w:p w14:paraId="16A173B6" w14:textId="11553257" w:rsidR="007F5ABD" w:rsidRPr="00936742" w:rsidRDefault="007F5ABD" w:rsidP="00F420A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Watkin</w:t>
      </w:r>
      <w:r w:rsidR="0042187F">
        <w:rPr>
          <w:rFonts w:ascii="Times New Roman" w:hAnsi="Times New Roman" w:cs="Times New Roman"/>
        </w:rPr>
        <w:t xml:space="preserve"> </w:t>
      </w:r>
      <w:r w:rsidR="0042187F">
        <w:rPr>
          <w:rFonts w:ascii="Times New Roman" w:hAnsi="Times New Roman" w:cs="Times New Roman"/>
          <w:lang w:val="en-US"/>
        </w:rPr>
        <w:t xml:space="preserve">(n 4) </w:t>
      </w:r>
      <w:r w:rsidRPr="00936742">
        <w:rPr>
          <w:rFonts w:ascii="Times New Roman" w:hAnsi="Times New Roman" w:cs="Times New Roman"/>
        </w:rPr>
        <w:t>45.</w:t>
      </w:r>
    </w:p>
  </w:footnote>
  <w:footnote w:id="45">
    <w:p w14:paraId="7569B376" w14:textId="77777777" w:rsidR="007F5ABD" w:rsidRPr="00936742" w:rsidRDefault="007F5ABD" w:rsidP="00404EA1">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G Owen, </w:t>
      </w:r>
      <w:r>
        <w:rPr>
          <w:rFonts w:ascii="Times New Roman" w:hAnsi="Times New Roman" w:cs="Times New Roman"/>
        </w:rPr>
        <w:t>‘</w:t>
      </w:r>
      <w:r w:rsidRPr="00936742">
        <w:rPr>
          <w:rFonts w:ascii="Times New Roman" w:hAnsi="Times New Roman" w:cs="Times New Roman"/>
        </w:rPr>
        <w:t>Another Lawyer Looks at Welsh Land Law</w:t>
      </w:r>
      <w:r>
        <w:rPr>
          <w:rFonts w:ascii="Times New Roman" w:hAnsi="Times New Roman" w:cs="Times New Roman"/>
        </w:rPr>
        <w:t>’</w:t>
      </w:r>
      <w:r w:rsidRPr="00936742">
        <w:rPr>
          <w:rFonts w:ascii="Times New Roman" w:hAnsi="Times New Roman" w:cs="Times New Roman"/>
        </w:rPr>
        <w:t xml:space="preserve"> in N Cox and TG Watkin (</w:t>
      </w:r>
      <w:proofErr w:type="spellStart"/>
      <w:r w:rsidRPr="00936742">
        <w:rPr>
          <w:rFonts w:ascii="Times New Roman" w:hAnsi="Times New Roman" w:cs="Times New Roman"/>
        </w:rPr>
        <w:t>eds</w:t>
      </w:r>
      <w:proofErr w:type="spellEnd"/>
      <w:r w:rsidRPr="00936742">
        <w:rPr>
          <w:rFonts w:ascii="Times New Roman" w:hAnsi="Times New Roman" w:cs="Times New Roman"/>
        </w:rPr>
        <w:t xml:space="preserve">) </w:t>
      </w:r>
      <w:proofErr w:type="spellStart"/>
      <w:r w:rsidRPr="00936742">
        <w:rPr>
          <w:rFonts w:ascii="Times New Roman" w:hAnsi="Times New Roman" w:cs="Times New Roman"/>
          <w:i/>
        </w:rPr>
        <w:t>Canmlwyddiant</w:t>
      </w:r>
      <w:proofErr w:type="spellEnd"/>
      <w:r w:rsidRPr="00936742">
        <w:rPr>
          <w:rFonts w:ascii="Times New Roman" w:hAnsi="Times New Roman" w:cs="Times New Roman"/>
          <w:i/>
        </w:rPr>
        <w:t xml:space="preserve"> </w:t>
      </w:r>
      <w:proofErr w:type="spellStart"/>
      <w:r w:rsidRPr="00936742">
        <w:rPr>
          <w:rFonts w:ascii="Times New Roman" w:hAnsi="Times New Roman" w:cs="Times New Roman"/>
          <w:i/>
        </w:rPr>
        <w:t>Cyfraith</w:t>
      </w:r>
      <w:proofErr w:type="spellEnd"/>
      <w:r w:rsidRPr="00936742">
        <w:rPr>
          <w:rFonts w:ascii="Times New Roman" w:hAnsi="Times New Roman" w:cs="Times New Roman"/>
          <w:i/>
        </w:rPr>
        <w:t xml:space="preserve"> a </w:t>
      </w:r>
      <w:proofErr w:type="spellStart"/>
      <w:r w:rsidRPr="00936742">
        <w:rPr>
          <w:rFonts w:ascii="Times New Roman" w:hAnsi="Times New Roman" w:cs="Times New Roman"/>
          <w:i/>
        </w:rPr>
        <w:t>Chymreictod</w:t>
      </w:r>
      <w:proofErr w:type="spellEnd"/>
      <w:r w:rsidRPr="00936742">
        <w:rPr>
          <w:rFonts w:ascii="Times New Roman" w:hAnsi="Times New Roman" w:cs="Times New Roman"/>
        </w:rPr>
        <w:t xml:space="preserve">, Vol XI (Welsh Legal History Society, 2013) 184-185. For an explanation as to how the Welsh law books were complied, see GA Elias and ME Owen, </w:t>
      </w:r>
      <w:r>
        <w:rPr>
          <w:rFonts w:ascii="Times New Roman" w:hAnsi="Times New Roman" w:cs="Times New Roman"/>
        </w:rPr>
        <w:t>‘</w:t>
      </w:r>
      <w:r w:rsidRPr="00936742">
        <w:rPr>
          <w:rFonts w:ascii="Times New Roman" w:hAnsi="Times New Roman" w:cs="Times New Roman"/>
        </w:rPr>
        <w:t>Lawmen and Lawbooks</w:t>
      </w:r>
      <w:r>
        <w:rPr>
          <w:rFonts w:ascii="Times New Roman" w:hAnsi="Times New Roman" w:cs="Times New Roman"/>
        </w:rPr>
        <w:t>’</w:t>
      </w:r>
      <w:r w:rsidRPr="00936742">
        <w:rPr>
          <w:rFonts w:ascii="Times New Roman" w:hAnsi="Times New Roman" w:cs="Times New Roman"/>
        </w:rPr>
        <w:t xml:space="preserve"> in Cox and Watkin (</w:t>
      </w:r>
      <w:proofErr w:type="spellStart"/>
      <w:r w:rsidRPr="00936742">
        <w:rPr>
          <w:rFonts w:ascii="Times New Roman" w:hAnsi="Times New Roman" w:cs="Times New Roman"/>
        </w:rPr>
        <w:t>eds</w:t>
      </w:r>
      <w:proofErr w:type="spellEnd"/>
      <w:r w:rsidRPr="00936742">
        <w:rPr>
          <w:rFonts w:ascii="Times New Roman" w:hAnsi="Times New Roman" w:cs="Times New Roman"/>
        </w:rPr>
        <w:t xml:space="preserve">), 106-150. </w:t>
      </w:r>
      <w:r w:rsidRPr="00936742">
        <w:rPr>
          <w:rFonts w:ascii="Times New Roman" w:hAnsi="Times New Roman" w:cs="Times New Roman"/>
          <w:i/>
        </w:rPr>
        <w:t xml:space="preserve"> </w:t>
      </w:r>
    </w:p>
  </w:footnote>
  <w:footnote w:id="46">
    <w:p w14:paraId="2BA554C1" w14:textId="500FB670" w:rsidR="007F5ABD" w:rsidRPr="00936742" w:rsidRDefault="007F5ABD" w:rsidP="00F420A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proofErr w:type="gramStart"/>
      <w:r w:rsidRPr="00936742">
        <w:rPr>
          <w:rFonts w:ascii="Times New Roman" w:hAnsi="Times New Roman" w:cs="Times New Roman"/>
        </w:rPr>
        <w:t>A</w:t>
      </w:r>
      <w:proofErr w:type="gramEnd"/>
      <w:r w:rsidRPr="00936742">
        <w:rPr>
          <w:rFonts w:ascii="Times New Roman" w:hAnsi="Times New Roman" w:cs="Times New Roman"/>
        </w:rPr>
        <w:t xml:space="preserve"> Owen, </w:t>
      </w:r>
      <w:r w:rsidRPr="00936742">
        <w:rPr>
          <w:rFonts w:ascii="Times New Roman" w:hAnsi="Times New Roman" w:cs="Times New Roman"/>
          <w:i/>
        </w:rPr>
        <w:t>Ancient Laws and Institutes of Wales</w:t>
      </w:r>
      <w:r w:rsidRPr="00936742">
        <w:rPr>
          <w:rFonts w:ascii="Times New Roman" w:hAnsi="Times New Roman" w:cs="Times New Roman"/>
        </w:rPr>
        <w:t xml:space="preserve"> (The Commissioners of Public Records, 1841).</w:t>
      </w:r>
    </w:p>
  </w:footnote>
  <w:footnote w:id="47">
    <w:p w14:paraId="00B138B9" w14:textId="2D01F2F1" w:rsidR="007F5ABD" w:rsidRPr="00936742" w:rsidRDefault="007F5ABD" w:rsidP="00F420A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Ibid, 84-87, paragraphs 17 and 18. See also D Jenkins, </w:t>
      </w:r>
      <w:r w:rsidRPr="00936742">
        <w:rPr>
          <w:rFonts w:ascii="Times New Roman" w:hAnsi="Times New Roman" w:cs="Times New Roman"/>
          <w:i/>
        </w:rPr>
        <w:t xml:space="preserve">Hywel </w:t>
      </w:r>
      <w:proofErr w:type="spellStart"/>
      <w:r w:rsidRPr="00936742">
        <w:rPr>
          <w:rFonts w:ascii="Times New Roman" w:hAnsi="Times New Roman" w:cs="Times New Roman"/>
          <w:i/>
        </w:rPr>
        <w:t>Dda</w:t>
      </w:r>
      <w:proofErr w:type="spellEnd"/>
      <w:r w:rsidRPr="00936742">
        <w:rPr>
          <w:rFonts w:ascii="Times New Roman" w:hAnsi="Times New Roman" w:cs="Times New Roman"/>
        </w:rPr>
        <w:t xml:space="preserve">, </w:t>
      </w:r>
      <w:r w:rsidRPr="00936742">
        <w:rPr>
          <w:rFonts w:ascii="Times New Roman" w:hAnsi="Times New Roman" w:cs="Times New Roman"/>
          <w:i/>
        </w:rPr>
        <w:t>The Law</w:t>
      </w:r>
      <w:r w:rsidRPr="00936742">
        <w:rPr>
          <w:rFonts w:ascii="Times New Roman" w:hAnsi="Times New Roman" w:cs="Times New Roman"/>
        </w:rPr>
        <w:t xml:space="preserve"> (</w:t>
      </w:r>
      <w:proofErr w:type="spellStart"/>
      <w:r w:rsidRPr="00936742">
        <w:rPr>
          <w:rFonts w:ascii="Times New Roman" w:hAnsi="Times New Roman" w:cs="Times New Roman"/>
        </w:rPr>
        <w:t>Llandysul</w:t>
      </w:r>
      <w:proofErr w:type="spellEnd"/>
      <w:r w:rsidRPr="00936742">
        <w:rPr>
          <w:rFonts w:ascii="Times New Roman" w:hAnsi="Times New Roman" w:cs="Times New Roman"/>
        </w:rPr>
        <w:t xml:space="preserve">, 1986) 47. </w:t>
      </w:r>
    </w:p>
  </w:footnote>
  <w:footnote w:id="48">
    <w:p w14:paraId="29D9C50F" w14:textId="272326B9" w:rsidR="007F5ABD" w:rsidRPr="00936742" w:rsidRDefault="007F5ABD" w:rsidP="00AA4E1E">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H Pryce, </w:t>
      </w:r>
      <w:r w:rsidRPr="00936742">
        <w:rPr>
          <w:rFonts w:ascii="Times New Roman" w:hAnsi="Times New Roman" w:cs="Times New Roman"/>
          <w:i/>
        </w:rPr>
        <w:t>Native Law and the Church in Medieval Wales</w:t>
      </w:r>
      <w:r w:rsidRPr="00936742">
        <w:rPr>
          <w:rFonts w:ascii="Times New Roman" w:hAnsi="Times New Roman" w:cs="Times New Roman"/>
        </w:rPr>
        <w:t xml:space="preserve"> (OUP, 1993) 90. </w:t>
      </w:r>
      <w:proofErr w:type="spellStart"/>
      <w:r w:rsidRPr="00936742">
        <w:rPr>
          <w:rFonts w:ascii="Times New Roman" w:hAnsi="Times New Roman" w:cs="Times New Roman"/>
        </w:rPr>
        <w:t>Cf</w:t>
      </w:r>
      <w:proofErr w:type="spellEnd"/>
      <w:r w:rsidRPr="00936742">
        <w:rPr>
          <w:rFonts w:ascii="Times New Roman" w:hAnsi="Times New Roman" w:cs="Times New Roman"/>
        </w:rPr>
        <w:t xml:space="preserve"> RH </w:t>
      </w:r>
      <w:proofErr w:type="spellStart"/>
      <w:r w:rsidRPr="00936742">
        <w:rPr>
          <w:rFonts w:ascii="Times New Roman" w:hAnsi="Times New Roman" w:cs="Times New Roman"/>
        </w:rPr>
        <w:t>Helmholz</w:t>
      </w:r>
      <w:proofErr w:type="spellEnd"/>
      <w:r w:rsidRPr="00936742">
        <w:rPr>
          <w:rFonts w:ascii="Times New Roman" w:hAnsi="Times New Roman" w:cs="Times New Roman"/>
        </w:rPr>
        <w:t xml:space="preserve">, </w:t>
      </w:r>
      <w:r w:rsidRPr="00936742">
        <w:rPr>
          <w:rFonts w:ascii="Times New Roman" w:hAnsi="Times New Roman" w:cs="Times New Roman"/>
          <w:i/>
        </w:rPr>
        <w:t>Roman Canon Law in Reformation England</w:t>
      </w:r>
      <w:r w:rsidRPr="00936742">
        <w:rPr>
          <w:rFonts w:ascii="Times New Roman" w:hAnsi="Times New Roman" w:cs="Times New Roman"/>
        </w:rPr>
        <w:t xml:space="preserve"> (CUP, 1990) 73-74.</w:t>
      </w:r>
    </w:p>
  </w:footnote>
  <w:footnote w:id="49">
    <w:p w14:paraId="48F64A3B" w14:textId="2F4616CE" w:rsidR="007F5ABD" w:rsidRPr="00936742" w:rsidRDefault="007F5ABD" w:rsidP="00AA4E1E">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Ibid, see also 82-83; 89-94, and in particular 91-92 where Pryce states: </w:t>
      </w:r>
      <w:r>
        <w:rPr>
          <w:rFonts w:ascii="Times New Roman" w:hAnsi="Times New Roman" w:cs="Times New Roman"/>
        </w:rPr>
        <w:t>‘</w:t>
      </w:r>
      <w:r w:rsidRPr="00936742">
        <w:rPr>
          <w:rFonts w:ascii="Times New Roman" w:hAnsi="Times New Roman" w:cs="Times New Roman"/>
        </w:rPr>
        <w:t xml:space="preserve">But the grounds for the parting of two living partners went considerably beyond what was canonically permissible, and nowhere do the native law–texts insist that </w:t>
      </w:r>
      <w:proofErr w:type="spellStart"/>
      <w:r w:rsidRPr="00936742">
        <w:rPr>
          <w:rFonts w:ascii="Times New Roman" w:hAnsi="Times New Roman" w:cs="Times New Roman"/>
          <w:i/>
        </w:rPr>
        <w:t>ysgar</w:t>
      </w:r>
      <w:proofErr w:type="spellEnd"/>
      <w:r w:rsidRPr="00936742">
        <w:rPr>
          <w:rFonts w:ascii="Times New Roman" w:hAnsi="Times New Roman" w:cs="Times New Roman"/>
          <w:i/>
        </w:rPr>
        <w:t xml:space="preserve"> </w:t>
      </w:r>
      <w:r w:rsidRPr="00936742">
        <w:rPr>
          <w:rFonts w:ascii="Times New Roman" w:hAnsi="Times New Roman" w:cs="Times New Roman"/>
        </w:rPr>
        <w:t xml:space="preserve">[the Welsh word for parting] required ecclesiastical approval. </w:t>
      </w:r>
      <w:proofErr w:type="gramStart"/>
      <w:r w:rsidRPr="00936742">
        <w:rPr>
          <w:rFonts w:ascii="Times New Roman" w:hAnsi="Times New Roman" w:cs="Times New Roman"/>
        </w:rPr>
        <w:t>Indeed</w:t>
      </w:r>
      <w:proofErr w:type="gramEnd"/>
      <w:r w:rsidRPr="00936742">
        <w:rPr>
          <w:rFonts w:ascii="Times New Roman" w:hAnsi="Times New Roman" w:cs="Times New Roman"/>
        </w:rPr>
        <w:t xml:space="preserve"> the Welsh tractate on women contains no hint that marriage was a matter pertaining to ecclesiastical law and jurisdiction.</w:t>
      </w:r>
      <w:r>
        <w:rPr>
          <w:rFonts w:ascii="Times New Roman" w:hAnsi="Times New Roman" w:cs="Times New Roman"/>
        </w:rPr>
        <w:t>’</w:t>
      </w:r>
    </w:p>
  </w:footnote>
  <w:footnote w:id="50">
    <w:p w14:paraId="27F9FB9D" w14:textId="44687B6E" w:rsidR="007F5ABD" w:rsidRPr="00936742" w:rsidRDefault="007F5ABD" w:rsidP="00042AAC">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H Pryce, </w:t>
      </w:r>
      <w:r>
        <w:rPr>
          <w:rFonts w:ascii="Times New Roman" w:hAnsi="Times New Roman" w:cs="Times New Roman"/>
        </w:rPr>
        <w:t>‘</w:t>
      </w:r>
      <w:r w:rsidRPr="00936742">
        <w:rPr>
          <w:rStyle w:val="harvardtitle"/>
          <w:rFonts w:ascii="Times New Roman" w:hAnsi="Times New Roman" w:cs="Times New Roman"/>
        </w:rPr>
        <w:t>Welsh custom and canon law, 1150–1250</w:t>
      </w:r>
      <w:r>
        <w:rPr>
          <w:rFonts w:ascii="Times New Roman" w:hAnsi="Times New Roman" w:cs="Times New Roman"/>
        </w:rPr>
        <w:t>’</w:t>
      </w:r>
      <w:r w:rsidRPr="00936742">
        <w:rPr>
          <w:rFonts w:ascii="Times New Roman" w:hAnsi="Times New Roman" w:cs="Times New Roman"/>
        </w:rPr>
        <w:t xml:space="preserve"> in K Pennington (ed) </w:t>
      </w:r>
      <w:r w:rsidRPr="00936742">
        <w:rPr>
          <w:rStyle w:val="Emphasis"/>
          <w:rFonts w:ascii="Times New Roman" w:hAnsi="Times New Roman" w:cs="Times New Roman"/>
        </w:rPr>
        <w:t>Proceedings of the Tenth International Congress of Medieval Canon Law</w:t>
      </w:r>
      <w:r w:rsidRPr="00936742">
        <w:rPr>
          <w:rFonts w:ascii="Times New Roman" w:hAnsi="Times New Roman" w:cs="Times New Roman"/>
        </w:rPr>
        <w:t xml:space="preserve"> (</w:t>
      </w:r>
      <w:proofErr w:type="spellStart"/>
      <w:r w:rsidRPr="00936742">
        <w:rPr>
          <w:rFonts w:ascii="Times New Roman" w:hAnsi="Times New Roman" w:cs="Times New Roman"/>
        </w:rPr>
        <w:t>Monumenta</w:t>
      </w:r>
      <w:proofErr w:type="spellEnd"/>
      <w:r w:rsidRPr="00936742">
        <w:rPr>
          <w:rFonts w:ascii="Times New Roman" w:hAnsi="Times New Roman" w:cs="Times New Roman"/>
        </w:rPr>
        <w:t xml:space="preserve"> </w:t>
      </w:r>
      <w:proofErr w:type="spellStart"/>
      <w:r w:rsidRPr="00936742">
        <w:rPr>
          <w:rFonts w:ascii="Times New Roman" w:hAnsi="Times New Roman" w:cs="Times New Roman"/>
        </w:rPr>
        <w:t>Iuris</w:t>
      </w:r>
      <w:proofErr w:type="spellEnd"/>
      <w:r w:rsidRPr="00936742">
        <w:rPr>
          <w:rFonts w:ascii="Times New Roman" w:hAnsi="Times New Roman" w:cs="Times New Roman"/>
        </w:rPr>
        <w:t xml:space="preserve"> </w:t>
      </w:r>
      <w:proofErr w:type="spellStart"/>
      <w:r w:rsidRPr="00936742">
        <w:rPr>
          <w:rFonts w:ascii="Times New Roman" w:hAnsi="Times New Roman" w:cs="Times New Roman"/>
        </w:rPr>
        <w:t>Canonici</w:t>
      </w:r>
      <w:proofErr w:type="spellEnd"/>
      <w:r w:rsidRPr="00936742">
        <w:rPr>
          <w:rFonts w:ascii="Times New Roman" w:hAnsi="Times New Roman" w:cs="Times New Roman"/>
        </w:rPr>
        <w:t xml:space="preserve"> Series C; </w:t>
      </w:r>
      <w:proofErr w:type="spellStart"/>
      <w:r w:rsidRPr="00936742">
        <w:rPr>
          <w:rFonts w:ascii="Times New Roman" w:hAnsi="Times New Roman" w:cs="Times New Roman"/>
        </w:rPr>
        <w:t>Subsidia</w:t>
      </w:r>
      <w:proofErr w:type="spellEnd"/>
      <w:r w:rsidRPr="00936742">
        <w:rPr>
          <w:rFonts w:ascii="Times New Roman" w:hAnsi="Times New Roman" w:cs="Times New Roman"/>
        </w:rPr>
        <w:t xml:space="preserve">, 11; </w:t>
      </w:r>
      <w:proofErr w:type="spellStart"/>
      <w:r w:rsidRPr="00936742">
        <w:rPr>
          <w:rFonts w:ascii="Times New Roman" w:hAnsi="Times New Roman" w:cs="Times New Roman"/>
        </w:rPr>
        <w:t>Biblioteca</w:t>
      </w:r>
      <w:proofErr w:type="spellEnd"/>
      <w:r w:rsidRPr="00936742">
        <w:rPr>
          <w:rFonts w:ascii="Times New Roman" w:hAnsi="Times New Roman" w:cs="Times New Roman"/>
        </w:rPr>
        <w:t xml:space="preserve"> </w:t>
      </w:r>
      <w:proofErr w:type="spellStart"/>
      <w:r w:rsidRPr="00936742">
        <w:rPr>
          <w:rFonts w:ascii="Times New Roman" w:hAnsi="Times New Roman" w:cs="Times New Roman"/>
        </w:rPr>
        <w:t>Apostolica</w:t>
      </w:r>
      <w:proofErr w:type="spellEnd"/>
      <w:r w:rsidRPr="00936742">
        <w:rPr>
          <w:rFonts w:ascii="Times New Roman" w:hAnsi="Times New Roman" w:cs="Times New Roman"/>
        </w:rPr>
        <w:t xml:space="preserve"> </w:t>
      </w:r>
      <w:proofErr w:type="spellStart"/>
      <w:r w:rsidRPr="00936742">
        <w:rPr>
          <w:rFonts w:ascii="Times New Roman" w:hAnsi="Times New Roman" w:cs="Times New Roman"/>
        </w:rPr>
        <w:t>Vaticana</w:t>
      </w:r>
      <w:proofErr w:type="spellEnd"/>
      <w:r w:rsidRPr="00936742">
        <w:rPr>
          <w:rFonts w:ascii="Times New Roman" w:hAnsi="Times New Roman" w:cs="Times New Roman"/>
        </w:rPr>
        <w:t xml:space="preserve">, 2001 </w:t>
      </w:r>
      <w:proofErr w:type="spellStart"/>
      <w:r w:rsidRPr="00936742">
        <w:rPr>
          <w:rFonts w:ascii="Times New Roman" w:hAnsi="Times New Roman" w:cs="Times New Roman"/>
        </w:rPr>
        <w:t>edn</w:t>
      </w:r>
      <w:proofErr w:type="spellEnd"/>
      <w:r w:rsidRPr="00936742">
        <w:rPr>
          <w:rFonts w:ascii="Times New Roman" w:hAnsi="Times New Roman" w:cs="Times New Roman"/>
        </w:rPr>
        <w:t>) 789-790.</w:t>
      </w:r>
    </w:p>
  </w:footnote>
  <w:footnote w:id="51">
    <w:p w14:paraId="46C62DC7" w14:textId="703A8D8C" w:rsidR="007F5ABD" w:rsidRPr="0042187F" w:rsidRDefault="007F5A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Watkin</w:t>
      </w:r>
      <w:r w:rsidR="0042187F">
        <w:rPr>
          <w:rFonts w:ascii="Times New Roman" w:hAnsi="Times New Roman" w:cs="Times New Roman"/>
        </w:rPr>
        <w:t xml:space="preserve"> </w:t>
      </w:r>
      <w:r w:rsidR="0042187F">
        <w:rPr>
          <w:rFonts w:ascii="Times New Roman" w:hAnsi="Times New Roman" w:cs="Times New Roman"/>
          <w:lang w:val="en-US"/>
        </w:rPr>
        <w:t>(n 4)</w:t>
      </w:r>
      <w:r w:rsidR="0042187F">
        <w:rPr>
          <w:rFonts w:ascii="Times New Roman" w:hAnsi="Times New Roman" w:cs="Times New Roman"/>
        </w:rPr>
        <w:t xml:space="preserve"> </w:t>
      </w:r>
      <w:r>
        <w:rPr>
          <w:rFonts w:ascii="Times New Roman" w:hAnsi="Times New Roman" w:cs="Times New Roman"/>
        </w:rPr>
        <w:t>55.</w:t>
      </w:r>
    </w:p>
  </w:footnote>
  <w:footnote w:id="52">
    <w:p w14:paraId="4BC1A61A" w14:textId="2FF0705D" w:rsidR="007F5ABD" w:rsidRPr="00936742" w:rsidRDefault="007F5ABD" w:rsidP="00042AAC">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RR Davies, </w:t>
      </w:r>
      <w:r>
        <w:rPr>
          <w:rFonts w:ascii="Times New Roman" w:hAnsi="Times New Roman" w:cs="Times New Roman"/>
        </w:rPr>
        <w:t>‘</w:t>
      </w:r>
      <w:r w:rsidRPr="00936742">
        <w:rPr>
          <w:rFonts w:ascii="Times New Roman" w:hAnsi="Times New Roman" w:cs="Times New Roman"/>
        </w:rPr>
        <w:t>The Status of Women and the Practice of Marriage in late medieval Wales</w:t>
      </w:r>
      <w:r>
        <w:rPr>
          <w:rFonts w:ascii="Times New Roman" w:hAnsi="Times New Roman" w:cs="Times New Roman"/>
        </w:rPr>
        <w:t>’</w:t>
      </w:r>
      <w:r w:rsidRPr="00936742">
        <w:rPr>
          <w:rFonts w:ascii="Times New Roman" w:hAnsi="Times New Roman" w:cs="Times New Roman"/>
        </w:rPr>
        <w:t xml:space="preserve"> in D Jenkins and ME Owen (</w:t>
      </w:r>
      <w:proofErr w:type="spellStart"/>
      <w:r w:rsidRPr="00936742">
        <w:rPr>
          <w:rFonts w:ascii="Times New Roman" w:hAnsi="Times New Roman" w:cs="Times New Roman"/>
        </w:rPr>
        <w:t>eds</w:t>
      </w:r>
      <w:proofErr w:type="spellEnd"/>
      <w:r w:rsidRPr="00936742">
        <w:rPr>
          <w:rFonts w:ascii="Times New Roman" w:hAnsi="Times New Roman" w:cs="Times New Roman"/>
        </w:rPr>
        <w:t xml:space="preserve">) </w:t>
      </w:r>
      <w:r w:rsidRPr="00936742">
        <w:rPr>
          <w:rFonts w:ascii="Times New Roman" w:hAnsi="Times New Roman" w:cs="Times New Roman"/>
          <w:i/>
        </w:rPr>
        <w:t>The Welsh Law of Women</w:t>
      </w:r>
      <w:r w:rsidRPr="00936742">
        <w:rPr>
          <w:rFonts w:ascii="Times New Roman" w:hAnsi="Times New Roman" w:cs="Times New Roman"/>
        </w:rPr>
        <w:t xml:space="preserve"> (University of Wales Press, 1980) 112-113. For an account of the native Welsh laws on divorce, see TP Ellis, </w:t>
      </w:r>
      <w:r w:rsidRPr="00936742">
        <w:rPr>
          <w:rFonts w:ascii="Times New Roman" w:hAnsi="Times New Roman" w:cs="Times New Roman"/>
          <w:i/>
        </w:rPr>
        <w:t>Welsh Tribal Law and Custom in the Middle Ages</w:t>
      </w:r>
      <w:r w:rsidRPr="00936742">
        <w:rPr>
          <w:rFonts w:ascii="Times New Roman" w:hAnsi="Times New Roman" w:cs="Times New Roman"/>
        </w:rPr>
        <w:t xml:space="preserve"> (Clarendon Press, 1926) 414-424. </w:t>
      </w:r>
    </w:p>
  </w:footnote>
  <w:footnote w:id="53">
    <w:p w14:paraId="062F6419" w14:textId="3BAF92C0" w:rsidR="007F5ABD" w:rsidRPr="00936742" w:rsidRDefault="007F5ABD" w:rsidP="00AA4E1E">
      <w:pPr>
        <w:widowControl w:val="0"/>
        <w:autoSpaceDE w:val="0"/>
        <w:autoSpaceDN w:val="0"/>
        <w:adjustRightInd w:val="0"/>
        <w:spacing w:after="0" w:line="240" w:lineRule="auto"/>
        <w:rPr>
          <w:rFonts w:ascii="Times New Roman" w:hAnsi="Times New Roman" w:cs="Times New Roman"/>
          <w:color w:val="262626"/>
          <w:sz w:val="20"/>
          <w:szCs w:val="20"/>
          <w:lang w:val="en-US"/>
        </w:rPr>
      </w:pPr>
      <w:r w:rsidRPr="00936742">
        <w:rPr>
          <w:rStyle w:val="FootnoteReference"/>
          <w:rFonts w:ascii="Times New Roman" w:hAnsi="Times New Roman" w:cs="Times New Roman"/>
          <w:sz w:val="20"/>
          <w:szCs w:val="20"/>
        </w:rPr>
        <w:footnoteRef/>
      </w:r>
      <w:r w:rsidRPr="00936742">
        <w:rPr>
          <w:rFonts w:ascii="Times New Roman" w:hAnsi="Times New Roman" w:cs="Times New Roman"/>
          <w:sz w:val="20"/>
          <w:szCs w:val="20"/>
        </w:rPr>
        <w:t xml:space="preserve"> </w:t>
      </w:r>
      <w:r w:rsidRPr="00936742">
        <w:rPr>
          <w:rFonts w:ascii="Times New Roman" w:hAnsi="Times New Roman" w:cs="Times New Roman"/>
          <w:sz w:val="20"/>
          <w:szCs w:val="20"/>
          <w:lang w:val="en-US"/>
        </w:rPr>
        <w:t xml:space="preserve">See </w:t>
      </w:r>
      <w:proofErr w:type="spellStart"/>
      <w:r w:rsidRPr="00936742">
        <w:rPr>
          <w:rFonts w:ascii="Times New Roman" w:hAnsi="Times New Roman" w:cs="Times New Roman"/>
          <w:sz w:val="20"/>
          <w:szCs w:val="20"/>
          <w:lang w:val="en-US"/>
        </w:rPr>
        <w:t>eg</w:t>
      </w:r>
      <w:proofErr w:type="spellEnd"/>
      <w:r w:rsidRPr="00936742">
        <w:rPr>
          <w:rFonts w:ascii="Times New Roman" w:hAnsi="Times New Roman" w:cs="Times New Roman"/>
          <w:sz w:val="20"/>
          <w:szCs w:val="20"/>
          <w:lang w:val="en-US"/>
        </w:rPr>
        <w:t xml:space="preserve"> </w:t>
      </w:r>
      <w:r w:rsidRPr="00936742">
        <w:rPr>
          <w:rFonts w:ascii="Times New Roman" w:hAnsi="Times New Roman" w:cs="Times New Roman"/>
          <w:color w:val="262626"/>
          <w:sz w:val="20"/>
          <w:szCs w:val="20"/>
          <w:lang w:val="en-US"/>
        </w:rPr>
        <w:t xml:space="preserve">B Capp, </w:t>
      </w:r>
      <w:r>
        <w:rPr>
          <w:rFonts w:ascii="Times New Roman" w:hAnsi="Times New Roman" w:cs="Times New Roman"/>
          <w:color w:val="262626"/>
          <w:sz w:val="20"/>
          <w:szCs w:val="20"/>
          <w:lang w:val="en-US"/>
        </w:rPr>
        <w:t>‘</w:t>
      </w:r>
      <w:r w:rsidRPr="00936742">
        <w:rPr>
          <w:rFonts w:ascii="Times New Roman" w:hAnsi="Times New Roman" w:cs="Times New Roman"/>
          <w:color w:val="262626"/>
          <w:sz w:val="20"/>
          <w:szCs w:val="20"/>
          <w:lang w:val="en-US"/>
        </w:rPr>
        <w:t>Bigamous marriage in early modern England</w:t>
      </w:r>
      <w:r>
        <w:rPr>
          <w:rFonts w:ascii="Times New Roman" w:hAnsi="Times New Roman" w:cs="Times New Roman"/>
          <w:color w:val="262626"/>
          <w:sz w:val="20"/>
          <w:szCs w:val="20"/>
          <w:lang w:val="en-US"/>
        </w:rPr>
        <w:t>’</w:t>
      </w:r>
      <w:r w:rsidRPr="00936742">
        <w:rPr>
          <w:rFonts w:ascii="Times New Roman" w:hAnsi="Times New Roman" w:cs="Times New Roman"/>
          <w:color w:val="262626"/>
          <w:sz w:val="20"/>
          <w:szCs w:val="20"/>
          <w:lang w:val="en-US"/>
        </w:rPr>
        <w:t xml:space="preserve"> (2009) 52(3) </w:t>
      </w:r>
      <w:r w:rsidRPr="00936742">
        <w:rPr>
          <w:rFonts w:ascii="Times New Roman" w:hAnsi="Times New Roman" w:cs="Times New Roman"/>
          <w:i/>
          <w:color w:val="262626"/>
          <w:sz w:val="20"/>
          <w:szCs w:val="20"/>
          <w:lang w:val="en-US"/>
        </w:rPr>
        <w:t>The Historical Journal</w:t>
      </w:r>
      <w:r w:rsidRPr="00936742">
        <w:rPr>
          <w:rFonts w:ascii="Times New Roman" w:hAnsi="Times New Roman" w:cs="Times New Roman"/>
          <w:color w:val="262626"/>
          <w:sz w:val="20"/>
          <w:szCs w:val="20"/>
          <w:lang w:val="en-US"/>
        </w:rPr>
        <w:t xml:space="preserve"> 537</w:t>
      </w:r>
      <w:r w:rsidRPr="00936742">
        <w:rPr>
          <w:rFonts w:ascii="Times New Roman" w:hAnsi="Times New Roman" w:cs="Times New Roman"/>
          <w:sz w:val="20"/>
          <w:szCs w:val="20"/>
          <w:lang w:val="en-US"/>
        </w:rPr>
        <w:t>.</w:t>
      </w:r>
    </w:p>
  </w:footnote>
  <w:footnote w:id="54">
    <w:p w14:paraId="0401D253" w14:textId="164B176A" w:rsidR="007F5ABD" w:rsidRPr="00936742" w:rsidRDefault="007F5ABD" w:rsidP="00936742">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Ellis (n </w:t>
      </w:r>
      <w:r w:rsidR="007F54FC">
        <w:rPr>
          <w:rFonts w:ascii="Times New Roman" w:hAnsi="Times New Roman" w:cs="Times New Roman"/>
        </w:rPr>
        <w:t>52</w:t>
      </w:r>
      <w:r w:rsidRPr="00936742">
        <w:rPr>
          <w:rFonts w:ascii="Times New Roman" w:hAnsi="Times New Roman" w:cs="Times New Roman"/>
        </w:rPr>
        <w:t>) 421.</w:t>
      </w:r>
    </w:p>
  </w:footnote>
  <w:footnote w:id="55">
    <w:p w14:paraId="7D47D77C" w14:textId="1BAD6054" w:rsidR="007F5ABD" w:rsidRPr="00936742" w:rsidRDefault="007F5ABD" w:rsidP="00042AAC">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For a more detailed analysis of this issue see G Owen and D Cahill, </w:t>
      </w:r>
      <w:r>
        <w:rPr>
          <w:rFonts w:ascii="Times New Roman" w:hAnsi="Times New Roman" w:cs="Times New Roman"/>
        </w:rPr>
        <w:t>‘</w:t>
      </w:r>
      <w:r w:rsidRPr="00936742">
        <w:rPr>
          <w:rFonts w:ascii="Times New Roman" w:hAnsi="Times New Roman" w:cs="Times New Roman"/>
        </w:rPr>
        <w:t>A Blend of English and Welsh Law in Late Medieval and Tudor Wales</w:t>
      </w:r>
      <w:r>
        <w:rPr>
          <w:rFonts w:ascii="Times New Roman" w:hAnsi="Times New Roman" w:cs="Times New Roman"/>
        </w:rPr>
        <w:t>’</w:t>
      </w:r>
      <w:r w:rsidRPr="00936742">
        <w:rPr>
          <w:rFonts w:ascii="Times New Roman" w:hAnsi="Times New Roman" w:cs="Times New Roman"/>
        </w:rPr>
        <w:t xml:space="preserve"> (</w:t>
      </w:r>
      <w:r>
        <w:rPr>
          <w:rFonts w:ascii="Times New Roman" w:hAnsi="Times New Roman" w:cs="Times New Roman"/>
        </w:rPr>
        <w:t>2017</w:t>
      </w:r>
      <w:r w:rsidRPr="00936742">
        <w:rPr>
          <w:rFonts w:ascii="Times New Roman" w:hAnsi="Times New Roman" w:cs="Times New Roman"/>
        </w:rPr>
        <w:t xml:space="preserve">) 58 </w:t>
      </w:r>
      <w:r w:rsidRPr="00936742">
        <w:rPr>
          <w:rFonts w:ascii="Times New Roman" w:hAnsi="Times New Roman" w:cs="Times New Roman"/>
          <w:i/>
        </w:rPr>
        <w:t xml:space="preserve">The Irish Jurist </w:t>
      </w:r>
      <w:r w:rsidRPr="00936742">
        <w:rPr>
          <w:rFonts w:ascii="Times New Roman" w:hAnsi="Times New Roman" w:cs="Times New Roman"/>
        </w:rPr>
        <w:t>153, 168-172.</w:t>
      </w:r>
    </w:p>
  </w:footnote>
  <w:footnote w:id="56">
    <w:p w14:paraId="4822A8C2" w14:textId="09A24799" w:rsidR="007F5ABD" w:rsidRPr="00936742" w:rsidRDefault="007F5ABD" w:rsidP="00042AAC">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Ibid, 156.</w:t>
      </w:r>
    </w:p>
  </w:footnote>
  <w:footnote w:id="57">
    <w:p w14:paraId="74B0E5ED" w14:textId="37D3723F" w:rsidR="007F5ABD" w:rsidRPr="00936742" w:rsidRDefault="007F5ABD" w:rsidP="00042AAC">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Ibid, 160-162. See also G Owen and D Cahill, </w:t>
      </w:r>
      <w:r>
        <w:rPr>
          <w:rFonts w:ascii="Times New Roman" w:hAnsi="Times New Roman" w:cs="Times New Roman"/>
        </w:rPr>
        <w:t>‘</w:t>
      </w:r>
      <w:r w:rsidRPr="00936742">
        <w:rPr>
          <w:rFonts w:ascii="Times New Roman" w:hAnsi="Times New Roman" w:cs="Times New Roman"/>
        </w:rPr>
        <w:t>The Acts of Union 1536-43—Not Quite the End of the Road for Welsh Law</w:t>
      </w:r>
      <w:r>
        <w:rPr>
          <w:rFonts w:ascii="Times New Roman" w:hAnsi="Times New Roman" w:cs="Times New Roman"/>
        </w:rPr>
        <w:t>’</w:t>
      </w:r>
      <w:r w:rsidRPr="00936742">
        <w:rPr>
          <w:rFonts w:ascii="Times New Roman" w:hAnsi="Times New Roman" w:cs="Times New Roman"/>
        </w:rPr>
        <w:t xml:space="preserve"> </w:t>
      </w:r>
      <w:r w:rsidRPr="00936742">
        <w:rPr>
          <w:rFonts w:ascii="Times New Roman" w:hAnsi="Times New Roman" w:cs="Times New Roman"/>
          <w:i/>
        </w:rPr>
        <w:t xml:space="preserve">Proceedings of The Harvard Celtic Colloquium </w:t>
      </w:r>
      <w:r w:rsidRPr="00936742">
        <w:rPr>
          <w:rFonts w:ascii="Times New Roman" w:hAnsi="Times New Roman" w:cs="Times New Roman"/>
        </w:rPr>
        <w:t>[In press].</w:t>
      </w:r>
    </w:p>
  </w:footnote>
  <w:footnote w:id="58">
    <w:p w14:paraId="732A627B" w14:textId="608B40F8" w:rsidR="007F5ABD" w:rsidRPr="0042187F" w:rsidRDefault="007F5A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59">
    <w:p w14:paraId="1560FF0B" w14:textId="77777777" w:rsidR="007F5ABD" w:rsidRPr="00936742" w:rsidRDefault="007F5ABD" w:rsidP="00936742">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G Williams, </w:t>
      </w:r>
      <w:r w:rsidRPr="00936742">
        <w:rPr>
          <w:rFonts w:ascii="Times New Roman" w:hAnsi="Times New Roman" w:cs="Times New Roman"/>
          <w:i/>
        </w:rPr>
        <w:t>The Welsh Church from Conquest to Reformation</w:t>
      </w:r>
      <w:r w:rsidRPr="00936742">
        <w:rPr>
          <w:rFonts w:ascii="Times New Roman" w:hAnsi="Times New Roman" w:cs="Times New Roman"/>
        </w:rPr>
        <w:t xml:space="preserve"> (University of Wales Press, 1962) 553-554. Williams states: </w:t>
      </w:r>
      <w:r>
        <w:rPr>
          <w:rFonts w:ascii="Times New Roman" w:hAnsi="Times New Roman" w:cs="Times New Roman"/>
        </w:rPr>
        <w:t>‘</w:t>
      </w:r>
      <w:r w:rsidRPr="00936742">
        <w:rPr>
          <w:rFonts w:ascii="Times New Roman" w:hAnsi="Times New Roman" w:cs="Times New Roman"/>
        </w:rPr>
        <w:t>This quarrel had become tangled with disputes arising out of the introduction of the royal supremacy. I hope to discuss it in later work</w:t>
      </w:r>
      <w:r>
        <w:rPr>
          <w:rFonts w:ascii="Times New Roman" w:hAnsi="Times New Roman" w:cs="Times New Roman"/>
        </w:rPr>
        <w:t>’</w:t>
      </w:r>
      <w:r w:rsidRPr="00936742">
        <w:rPr>
          <w:rFonts w:ascii="Times New Roman" w:hAnsi="Times New Roman" w:cs="Times New Roman"/>
        </w:rPr>
        <w:t xml:space="preserve"> (554, </w:t>
      </w:r>
      <w:proofErr w:type="spellStart"/>
      <w:r w:rsidRPr="00936742">
        <w:rPr>
          <w:rFonts w:ascii="Times New Roman" w:hAnsi="Times New Roman" w:cs="Times New Roman"/>
        </w:rPr>
        <w:t>fn</w:t>
      </w:r>
      <w:proofErr w:type="spellEnd"/>
      <w:r w:rsidRPr="00936742">
        <w:rPr>
          <w:rFonts w:ascii="Times New Roman" w:hAnsi="Times New Roman" w:cs="Times New Roman"/>
        </w:rPr>
        <w:t xml:space="preserve"> 4). The authors have referred to Williams</w:t>
      </w:r>
      <w:r>
        <w:rPr>
          <w:rFonts w:ascii="Times New Roman" w:hAnsi="Times New Roman" w:cs="Times New Roman"/>
        </w:rPr>
        <w:t>’</w:t>
      </w:r>
      <w:r w:rsidRPr="00936742">
        <w:rPr>
          <w:rFonts w:ascii="Times New Roman" w:hAnsi="Times New Roman" w:cs="Times New Roman"/>
        </w:rPr>
        <w:t xml:space="preserve">s later work, </w:t>
      </w:r>
      <w:r w:rsidRPr="00936742">
        <w:rPr>
          <w:rFonts w:ascii="Times New Roman" w:hAnsi="Times New Roman" w:cs="Times New Roman"/>
          <w:i/>
        </w:rPr>
        <w:t xml:space="preserve">Renewal and Reformation Wales c. 1415-1642 </w:t>
      </w:r>
      <w:r w:rsidRPr="00936742">
        <w:rPr>
          <w:rFonts w:ascii="Times New Roman" w:hAnsi="Times New Roman" w:cs="Times New Roman"/>
        </w:rPr>
        <w:t>(OUP, 1987) and have noted a further reference to this dispute at 282. However, the discussion is not extensive, so the authors have consulted the State Papers cited by Williams and provide a more detailed account in the text.</w:t>
      </w:r>
    </w:p>
  </w:footnote>
  <w:footnote w:id="60">
    <w:p w14:paraId="41C3C29D" w14:textId="77777777" w:rsidR="007F5ABD" w:rsidRPr="00936742" w:rsidRDefault="007F5ABD" w:rsidP="00042AAC">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SP 1/1116 folio 118.</w:t>
      </w:r>
    </w:p>
  </w:footnote>
  <w:footnote w:id="61">
    <w:p w14:paraId="0E0DE1FF" w14:textId="77777777" w:rsidR="007F5ABD" w:rsidRPr="00936742" w:rsidRDefault="007F5ABD" w:rsidP="00F420A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SP 1/120 folio 4.</w:t>
      </w:r>
    </w:p>
  </w:footnote>
  <w:footnote w:id="62">
    <w:p w14:paraId="41ABD4EC" w14:textId="6BE2DE6A" w:rsidR="007F5ABD" w:rsidRPr="00936742" w:rsidRDefault="007F5ABD" w:rsidP="00AA4E1E">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William </w:t>
      </w:r>
      <w:proofErr w:type="spellStart"/>
      <w:r w:rsidRPr="00936742">
        <w:rPr>
          <w:rFonts w:ascii="Times New Roman" w:hAnsi="Times New Roman" w:cs="Times New Roman"/>
        </w:rPr>
        <w:t>ap</w:t>
      </w:r>
      <w:proofErr w:type="spellEnd"/>
      <w:r w:rsidRPr="00936742">
        <w:rPr>
          <w:rFonts w:ascii="Times New Roman" w:hAnsi="Times New Roman" w:cs="Times New Roman"/>
        </w:rPr>
        <w:t xml:space="preserve"> William had taken Edward to the court of the Council in the Marches of Wales in 1534, and according to Edward, </w:t>
      </w:r>
      <w:r>
        <w:rPr>
          <w:rFonts w:ascii="Times New Roman" w:hAnsi="Times New Roman" w:cs="Times New Roman"/>
        </w:rPr>
        <w:t>‘</w:t>
      </w:r>
      <w:r w:rsidRPr="00936742">
        <w:rPr>
          <w:rFonts w:ascii="Times New Roman" w:hAnsi="Times New Roman" w:cs="Times New Roman"/>
        </w:rPr>
        <w:t>having no great ground or reasonable cause so to do, but only by his crafty means to impoverish me with expenses &amp; charges concerning my oftentimes appearance there</w:t>
      </w:r>
      <w:r>
        <w:rPr>
          <w:rFonts w:ascii="Times New Roman" w:hAnsi="Times New Roman" w:cs="Times New Roman"/>
        </w:rPr>
        <w:t>’</w:t>
      </w:r>
      <w:r w:rsidRPr="00936742">
        <w:rPr>
          <w:rFonts w:ascii="Times New Roman" w:hAnsi="Times New Roman" w:cs="Times New Roman"/>
        </w:rPr>
        <w:t>. Edward petitioned the King</w:t>
      </w:r>
      <w:r>
        <w:rPr>
          <w:rFonts w:ascii="Times New Roman" w:hAnsi="Times New Roman" w:cs="Times New Roman"/>
        </w:rPr>
        <w:t>’</w:t>
      </w:r>
      <w:r w:rsidRPr="00936742">
        <w:rPr>
          <w:rFonts w:ascii="Times New Roman" w:hAnsi="Times New Roman" w:cs="Times New Roman"/>
        </w:rPr>
        <w:t xml:space="preserve">s secretary, Thomas Cromwell, to have the case brought out of the Council in the Marches and to be heard by Cromwell-Document Ref: SP 1/87 f. 134 Folio Numbers: ff. 134 Date: 31 Dec 1534.  See also, Source Archive: The National </w:t>
      </w:r>
      <w:proofErr w:type="spellStart"/>
      <w:r w:rsidRPr="00936742">
        <w:rPr>
          <w:rFonts w:ascii="Times New Roman" w:hAnsi="Times New Roman" w:cs="Times New Roman"/>
        </w:rPr>
        <w:t>Acrhives</w:t>
      </w:r>
      <w:proofErr w:type="spellEnd"/>
      <w:r w:rsidRPr="00936742">
        <w:rPr>
          <w:rFonts w:ascii="Times New Roman" w:hAnsi="Times New Roman" w:cs="Times New Roman"/>
        </w:rPr>
        <w:t xml:space="preserve"> of the UK Gale Document Number: MC4301581618, </w:t>
      </w:r>
      <w:r w:rsidRPr="00936742">
        <w:rPr>
          <w:rFonts w:ascii="Times New Roman" w:hAnsi="Times New Roman" w:cs="Times New Roman"/>
          <w:i/>
        </w:rPr>
        <w:t xml:space="preserve">State Papers </w:t>
      </w:r>
      <w:proofErr w:type="spellStart"/>
      <w:proofErr w:type="gramStart"/>
      <w:r w:rsidRPr="00936742">
        <w:rPr>
          <w:rFonts w:ascii="Times New Roman" w:hAnsi="Times New Roman" w:cs="Times New Roman"/>
          <w:i/>
        </w:rPr>
        <w:t>Online,</w:t>
      </w:r>
      <w:r w:rsidRPr="00936742">
        <w:rPr>
          <w:rFonts w:ascii="Times New Roman" w:hAnsi="Times New Roman" w:cs="Times New Roman"/>
        </w:rPr>
        <w:t>Gale</w:t>
      </w:r>
      <w:proofErr w:type="spellEnd"/>
      <w:proofErr w:type="gramEnd"/>
      <w:r w:rsidRPr="00936742">
        <w:rPr>
          <w:rFonts w:ascii="Times New Roman" w:hAnsi="Times New Roman" w:cs="Times New Roman"/>
        </w:rPr>
        <w:t>, Cengage Learning.</w:t>
      </w:r>
    </w:p>
  </w:footnote>
  <w:footnote w:id="63">
    <w:p w14:paraId="0BF6F61F" w14:textId="78B9CA57" w:rsidR="007F5ABD" w:rsidRPr="00936742" w:rsidRDefault="007F5ABD" w:rsidP="00AA4E1E">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PFA/1/591.</w:t>
      </w:r>
    </w:p>
  </w:footnote>
  <w:footnote w:id="64">
    <w:p w14:paraId="1C4CAF2C" w14:textId="77777777" w:rsidR="007F5ABD" w:rsidRPr="00936742" w:rsidRDefault="007F5ABD" w:rsidP="00AA4E1E">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PFA/1/592. </w:t>
      </w:r>
    </w:p>
  </w:footnote>
  <w:footnote w:id="65">
    <w:p w14:paraId="055B7C36" w14:textId="6A95E7DF" w:rsidR="007F5ABD" w:rsidRPr="00936742" w:rsidRDefault="007F5ABD" w:rsidP="00C205E8">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Owen and Foden </w:t>
      </w:r>
      <w:r>
        <w:rPr>
          <w:rFonts w:ascii="Times New Roman" w:hAnsi="Times New Roman" w:cs="Times New Roman"/>
        </w:rPr>
        <w:t xml:space="preserve">(n </w:t>
      </w:r>
      <w:r w:rsidR="0042187F">
        <w:rPr>
          <w:rFonts w:ascii="Times New Roman" w:hAnsi="Times New Roman" w:cs="Times New Roman"/>
        </w:rPr>
        <w:t>6</w:t>
      </w:r>
      <w:r>
        <w:rPr>
          <w:rFonts w:ascii="Times New Roman" w:hAnsi="Times New Roman" w:cs="Times New Roman"/>
        </w:rPr>
        <w:t>)</w:t>
      </w:r>
      <w:r w:rsidRPr="00936742">
        <w:rPr>
          <w:rFonts w:ascii="Times New Roman" w:hAnsi="Times New Roman" w:cs="Times New Roman"/>
        </w:rPr>
        <w:t xml:space="preserve"> 34</w:t>
      </w:r>
      <w:r w:rsidR="0042187F">
        <w:rPr>
          <w:rFonts w:ascii="Times New Roman" w:hAnsi="Times New Roman" w:cs="Times New Roman"/>
        </w:rPr>
        <w:t>.</w:t>
      </w:r>
    </w:p>
  </w:footnote>
  <w:footnote w:id="66">
    <w:p w14:paraId="2639CF2E" w14:textId="13AB7AB2" w:rsidR="007F5ABD" w:rsidRPr="00936742" w:rsidRDefault="007F5ABD" w:rsidP="00AA4E1E">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The jurisdiction of this court was invoked in view of the fact that Edward</w:t>
      </w:r>
      <w:r>
        <w:rPr>
          <w:rFonts w:ascii="Times New Roman" w:hAnsi="Times New Roman" w:cs="Times New Roman"/>
        </w:rPr>
        <w:t>’</w:t>
      </w:r>
      <w:r w:rsidRPr="00936742">
        <w:rPr>
          <w:rFonts w:ascii="Times New Roman" w:hAnsi="Times New Roman" w:cs="Times New Roman"/>
        </w:rPr>
        <w:t>s three daughters were minors.</w:t>
      </w:r>
    </w:p>
  </w:footnote>
  <w:footnote w:id="67">
    <w:p w14:paraId="1B200A0F" w14:textId="08BAC954" w:rsidR="007F5ABD" w:rsidRPr="00936742" w:rsidRDefault="007F5ABD" w:rsidP="00AA4E1E">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This is preserved in TNA REQ2/4/258 but has clearly been misfiled in the records of the Court of Requests. This is on the basis that the Commission to swear evidence for trial quite clearly states that the matter was to proceed in the Court of Wards, and this Commission is erroneously filed in bundle TNA REQ 2/6/210. A contemporary calendar of commissions, depositions and examinations filed in the Court of Wards, lists only one cause in the 33</w:t>
      </w:r>
      <w:r w:rsidRPr="00936742">
        <w:rPr>
          <w:rFonts w:ascii="Times New Roman" w:hAnsi="Times New Roman" w:cs="Times New Roman"/>
          <w:vertAlign w:val="superscript"/>
        </w:rPr>
        <w:t>rd</w:t>
      </w:r>
      <w:r w:rsidRPr="00936742">
        <w:rPr>
          <w:rFonts w:ascii="Times New Roman" w:hAnsi="Times New Roman" w:cs="Times New Roman"/>
        </w:rPr>
        <w:t xml:space="preserve"> year of Henry VIII: </w:t>
      </w:r>
      <w:r>
        <w:rPr>
          <w:rFonts w:ascii="Times New Roman" w:hAnsi="Times New Roman" w:cs="Times New Roman"/>
          <w:i/>
        </w:rPr>
        <w:t>‘</w:t>
      </w:r>
      <w:proofErr w:type="spellStart"/>
      <w:r w:rsidRPr="00936742">
        <w:rPr>
          <w:rFonts w:ascii="Times New Roman" w:hAnsi="Times New Roman" w:cs="Times New Roman"/>
          <w:i/>
        </w:rPr>
        <w:t>Puleston</w:t>
      </w:r>
      <w:proofErr w:type="spellEnd"/>
      <w:r w:rsidRPr="00936742">
        <w:rPr>
          <w:rFonts w:ascii="Times New Roman" w:hAnsi="Times New Roman" w:cs="Times New Roman"/>
          <w:i/>
        </w:rPr>
        <w:t xml:space="preserve"> versus Griffith. All the pleadings and depositions are in a leather satchel in one of the presses amongst evidences at Westminster</w:t>
      </w:r>
      <w:r>
        <w:rPr>
          <w:rFonts w:ascii="Times New Roman" w:hAnsi="Times New Roman" w:cs="Times New Roman"/>
        </w:rPr>
        <w:t>’</w:t>
      </w:r>
      <w:r w:rsidRPr="00936742">
        <w:rPr>
          <w:rFonts w:ascii="Times New Roman" w:hAnsi="Times New Roman" w:cs="Times New Roman"/>
          <w:i/>
        </w:rPr>
        <w:t>.</w:t>
      </w:r>
      <w:r w:rsidRPr="00936742">
        <w:rPr>
          <w:rFonts w:ascii="Times New Roman" w:hAnsi="Times New Roman" w:cs="Times New Roman"/>
        </w:rPr>
        <w:t xml:space="preserve"> This eccentric location may account for the misfiling of these records. </w:t>
      </w:r>
    </w:p>
  </w:footnote>
  <w:footnote w:id="68">
    <w:p w14:paraId="2D51A66D" w14:textId="44B2B6E5" w:rsidR="007F5ABD" w:rsidRPr="00936742" w:rsidRDefault="007F5ABD" w:rsidP="00AA4E1E">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The authors have caused a search to be made for this writ of </w:t>
      </w:r>
      <w:proofErr w:type="spellStart"/>
      <w:r w:rsidRPr="00936742">
        <w:rPr>
          <w:rFonts w:ascii="Times New Roman" w:hAnsi="Times New Roman" w:cs="Times New Roman"/>
          <w:i/>
        </w:rPr>
        <w:t>superseedas</w:t>
      </w:r>
      <w:proofErr w:type="spellEnd"/>
      <w:r w:rsidRPr="00936742">
        <w:rPr>
          <w:rFonts w:ascii="Times New Roman" w:hAnsi="Times New Roman" w:cs="Times New Roman"/>
          <w:i/>
        </w:rPr>
        <w:t xml:space="preserve"> </w:t>
      </w:r>
      <w:r w:rsidRPr="00936742">
        <w:rPr>
          <w:rFonts w:ascii="Times New Roman" w:hAnsi="Times New Roman" w:cs="Times New Roman"/>
        </w:rPr>
        <w:t xml:space="preserve">to try and gain further information, but there is no complete series in Chancery records: C 264 are so-called </w:t>
      </w:r>
      <w:r>
        <w:rPr>
          <w:rFonts w:ascii="Times New Roman" w:hAnsi="Times New Roman" w:cs="Times New Roman"/>
        </w:rPr>
        <w:t>‘</w:t>
      </w:r>
      <w:r w:rsidRPr="00936742">
        <w:rPr>
          <w:rFonts w:ascii="Times New Roman" w:hAnsi="Times New Roman" w:cs="Times New Roman"/>
        </w:rPr>
        <w:t>Stool bundles</w:t>
      </w:r>
      <w:r>
        <w:rPr>
          <w:rFonts w:ascii="Times New Roman" w:hAnsi="Times New Roman" w:cs="Times New Roman"/>
        </w:rPr>
        <w:t>’</w:t>
      </w:r>
      <w:r w:rsidRPr="00936742">
        <w:rPr>
          <w:rFonts w:ascii="Times New Roman" w:hAnsi="Times New Roman" w:cs="Times New Roman"/>
        </w:rPr>
        <w:t xml:space="preserve"> which may include writs of </w:t>
      </w:r>
      <w:r w:rsidRPr="00936742">
        <w:rPr>
          <w:rFonts w:ascii="Times New Roman" w:hAnsi="Times New Roman" w:cs="Times New Roman"/>
          <w:i/>
        </w:rPr>
        <w:t>supersedeas</w:t>
      </w:r>
      <w:r w:rsidRPr="00936742">
        <w:rPr>
          <w:rFonts w:ascii="Times New Roman" w:hAnsi="Times New Roman" w:cs="Times New Roman"/>
        </w:rPr>
        <w:t xml:space="preserve"> whose effect was like a recognizance, but there is a gap between 27 Henry VIII and I Edward VI. </w:t>
      </w:r>
    </w:p>
  </w:footnote>
  <w:footnote w:id="69">
    <w:p w14:paraId="53640D39" w14:textId="02324E4C" w:rsidR="007F5ABD" w:rsidRPr="00936742" w:rsidRDefault="007F5ABD">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The passage of further legislation would not seem to have aided his case. </w:t>
      </w:r>
      <w:r w:rsidRPr="00936742">
        <w:rPr>
          <w:rFonts w:ascii="Times New Roman" w:hAnsi="Times New Roman" w:cs="Times New Roman"/>
          <w:lang w:val="en-US"/>
        </w:rPr>
        <w:t>There had been two pieces of legislation following the First Succession Act in 1533. The first few months of 1536 saw the annulment of Henry</w:t>
      </w:r>
      <w:r>
        <w:rPr>
          <w:rFonts w:ascii="Times New Roman" w:hAnsi="Times New Roman" w:cs="Times New Roman"/>
          <w:lang w:val="en-US"/>
        </w:rPr>
        <w:t>’</w:t>
      </w:r>
      <w:r w:rsidRPr="00936742">
        <w:rPr>
          <w:rFonts w:ascii="Times New Roman" w:hAnsi="Times New Roman" w:cs="Times New Roman"/>
          <w:lang w:val="en-US"/>
        </w:rPr>
        <w:t>s marriage to Anne, her execution, and Henry</w:t>
      </w:r>
      <w:r>
        <w:rPr>
          <w:rFonts w:ascii="Times New Roman" w:hAnsi="Times New Roman" w:cs="Times New Roman"/>
          <w:lang w:val="en-US"/>
        </w:rPr>
        <w:t>’</w:t>
      </w:r>
      <w:r w:rsidRPr="00936742">
        <w:rPr>
          <w:rFonts w:ascii="Times New Roman" w:hAnsi="Times New Roman" w:cs="Times New Roman"/>
          <w:lang w:val="en-US"/>
        </w:rPr>
        <w:t xml:space="preserve">s swift remarriage to Jane Seymour. The Second Succession Act reinforced the invalidity of the former marriage to Anne by declaring that the prohibited degrees of relationship could, after all, be created by sexual relations, with or without marriage. In 1540 the Third Succession Act was passed to </w:t>
      </w:r>
      <w:proofErr w:type="spellStart"/>
      <w:r w:rsidRPr="00936742">
        <w:rPr>
          <w:rFonts w:ascii="Times New Roman" w:hAnsi="Times New Roman" w:cs="Times New Roman"/>
          <w:lang w:val="en-US"/>
        </w:rPr>
        <w:t>emphasise</w:t>
      </w:r>
      <w:proofErr w:type="spellEnd"/>
      <w:r w:rsidRPr="00936742">
        <w:rPr>
          <w:rFonts w:ascii="Times New Roman" w:hAnsi="Times New Roman" w:cs="Times New Roman"/>
          <w:lang w:val="en-US"/>
        </w:rPr>
        <w:t xml:space="preserve"> that the marriage to a cousin (or the wife of a cousin or, crucially, a wife</w:t>
      </w:r>
      <w:r>
        <w:rPr>
          <w:rFonts w:ascii="Times New Roman" w:hAnsi="Times New Roman" w:cs="Times New Roman"/>
          <w:lang w:val="en-US"/>
        </w:rPr>
        <w:t>’</w:t>
      </w:r>
      <w:r w:rsidRPr="00936742">
        <w:rPr>
          <w:rFonts w:ascii="Times New Roman" w:hAnsi="Times New Roman" w:cs="Times New Roman"/>
          <w:lang w:val="en-US"/>
        </w:rPr>
        <w:t>s cousin – Catharine Howard, Henry</w:t>
      </w:r>
      <w:r>
        <w:rPr>
          <w:rFonts w:ascii="Times New Roman" w:hAnsi="Times New Roman" w:cs="Times New Roman"/>
          <w:lang w:val="en-US"/>
        </w:rPr>
        <w:t>’</w:t>
      </w:r>
      <w:r w:rsidRPr="00936742">
        <w:rPr>
          <w:rFonts w:ascii="Times New Roman" w:hAnsi="Times New Roman" w:cs="Times New Roman"/>
          <w:lang w:val="en-US"/>
        </w:rPr>
        <w:t>s fifth wife, being Anne Boleyn</w:t>
      </w:r>
      <w:r>
        <w:rPr>
          <w:rFonts w:ascii="Times New Roman" w:hAnsi="Times New Roman" w:cs="Times New Roman"/>
          <w:lang w:val="en-US"/>
        </w:rPr>
        <w:t>’</w:t>
      </w:r>
      <w:r w:rsidRPr="00936742">
        <w:rPr>
          <w:rFonts w:ascii="Times New Roman" w:hAnsi="Times New Roman" w:cs="Times New Roman"/>
          <w:lang w:val="en-US"/>
        </w:rPr>
        <w:t>s cousin) was valid.</w:t>
      </w:r>
    </w:p>
  </w:footnote>
  <w:footnote w:id="70">
    <w:p w14:paraId="46DD32C6" w14:textId="2EA6C08D" w:rsidR="007F5ABD" w:rsidRPr="00936742" w:rsidRDefault="007F5ABD">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There were in fact three phases to this litigation, namely 1540-1544; 1555-1556, and 1559-1565.</w:t>
      </w:r>
    </w:p>
  </w:footnote>
  <w:footnote w:id="71">
    <w:p w14:paraId="19D71A80" w14:textId="0C2BCE70" w:rsidR="007F5ABD" w:rsidRPr="00936742" w:rsidRDefault="007F5ABD" w:rsidP="00F420A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For examples of the earlier depositions concerning the issue relating to Edward</w:t>
      </w:r>
      <w:r>
        <w:rPr>
          <w:rFonts w:ascii="Times New Roman" w:hAnsi="Times New Roman" w:cs="Times New Roman"/>
        </w:rPr>
        <w:t>’</w:t>
      </w:r>
      <w:r w:rsidRPr="00936742">
        <w:rPr>
          <w:rFonts w:ascii="Times New Roman" w:hAnsi="Times New Roman" w:cs="Times New Roman"/>
        </w:rPr>
        <w:t xml:space="preserve">s marriage to Agnes: see, deposition of Ellis Morris of </w:t>
      </w:r>
      <w:proofErr w:type="spellStart"/>
      <w:r w:rsidRPr="00936742">
        <w:rPr>
          <w:rFonts w:ascii="Times New Roman" w:hAnsi="Times New Roman" w:cs="Times New Roman"/>
        </w:rPr>
        <w:t>Clennenny</w:t>
      </w:r>
      <w:proofErr w:type="spellEnd"/>
      <w:r w:rsidRPr="00936742">
        <w:rPr>
          <w:rFonts w:ascii="Times New Roman" w:hAnsi="Times New Roman" w:cs="Times New Roman"/>
        </w:rPr>
        <w:t xml:space="preserve"> [NLW </w:t>
      </w:r>
      <w:proofErr w:type="spellStart"/>
      <w:r w:rsidRPr="00936742">
        <w:rPr>
          <w:rFonts w:ascii="Times New Roman" w:hAnsi="Times New Roman" w:cs="Times New Roman"/>
        </w:rPr>
        <w:t>Powis</w:t>
      </w:r>
      <w:proofErr w:type="spellEnd"/>
      <w:r w:rsidRPr="00936742">
        <w:rPr>
          <w:rFonts w:ascii="Times New Roman" w:hAnsi="Times New Roman" w:cs="Times New Roman"/>
        </w:rPr>
        <w:t xml:space="preserve"> 11126]; deposition of William </w:t>
      </w:r>
      <w:proofErr w:type="spellStart"/>
      <w:r w:rsidRPr="00936742">
        <w:rPr>
          <w:rFonts w:ascii="Times New Roman" w:hAnsi="Times New Roman" w:cs="Times New Roman"/>
        </w:rPr>
        <w:t>ap</w:t>
      </w:r>
      <w:proofErr w:type="spellEnd"/>
      <w:r w:rsidRPr="00936742">
        <w:rPr>
          <w:rFonts w:ascii="Times New Roman" w:hAnsi="Times New Roman" w:cs="Times New Roman"/>
        </w:rPr>
        <w:t xml:space="preserve"> William of </w:t>
      </w:r>
      <w:proofErr w:type="spellStart"/>
      <w:r w:rsidRPr="00936742">
        <w:rPr>
          <w:rFonts w:ascii="Times New Roman" w:hAnsi="Times New Roman" w:cs="Times New Roman"/>
        </w:rPr>
        <w:t>Cochwillan</w:t>
      </w:r>
      <w:proofErr w:type="spellEnd"/>
      <w:r w:rsidRPr="00936742">
        <w:rPr>
          <w:rFonts w:ascii="Times New Roman" w:hAnsi="Times New Roman" w:cs="Times New Roman"/>
        </w:rPr>
        <w:t xml:space="preserve"> (Agnes</w:t>
      </w:r>
      <w:r>
        <w:rPr>
          <w:rFonts w:ascii="Times New Roman" w:hAnsi="Times New Roman" w:cs="Times New Roman"/>
        </w:rPr>
        <w:t>’</w:t>
      </w:r>
      <w:r w:rsidRPr="00936742">
        <w:rPr>
          <w:rFonts w:ascii="Times New Roman" w:hAnsi="Times New Roman" w:cs="Times New Roman"/>
        </w:rPr>
        <w:t xml:space="preserve">s father); </w:t>
      </w:r>
      <w:proofErr w:type="spellStart"/>
      <w:r w:rsidRPr="00936742">
        <w:rPr>
          <w:rFonts w:ascii="Times New Roman" w:hAnsi="Times New Roman" w:cs="Times New Roman"/>
        </w:rPr>
        <w:t>Lowrie</w:t>
      </w:r>
      <w:proofErr w:type="spellEnd"/>
      <w:r w:rsidRPr="00936742">
        <w:rPr>
          <w:rFonts w:ascii="Times New Roman" w:hAnsi="Times New Roman" w:cs="Times New Roman"/>
        </w:rPr>
        <w:t xml:space="preserve"> </w:t>
      </w:r>
      <w:proofErr w:type="spellStart"/>
      <w:r w:rsidRPr="00936742">
        <w:rPr>
          <w:rFonts w:ascii="Times New Roman" w:hAnsi="Times New Roman" w:cs="Times New Roman"/>
        </w:rPr>
        <w:t>Salisburie</w:t>
      </w:r>
      <w:proofErr w:type="spellEnd"/>
      <w:r w:rsidRPr="00936742">
        <w:rPr>
          <w:rFonts w:ascii="Times New Roman" w:hAnsi="Times New Roman" w:cs="Times New Roman"/>
        </w:rPr>
        <w:t xml:space="preserve"> alias Williams (Agnes</w:t>
      </w:r>
      <w:r>
        <w:rPr>
          <w:rFonts w:ascii="Times New Roman" w:hAnsi="Times New Roman" w:cs="Times New Roman"/>
        </w:rPr>
        <w:t>’</w:t>
      </w:r>
      <w:r w:rsidRPr="00936742">
        <w:rPr>
          <w:rFonts w:ascii="Times New Roman" w:hAnsi="Times New Roman" w:cs="Times New Roman"/>
        </w:rPr>
        <w:t xml:space="preserve">s mother); William </w:t>
      </w:r>
      <w:proofErr w:type="spellStart"/>
      <w:r w:rsidRPr="00936742">
        <w:rPr>
          <w:rFonts w:ascii="Times New Roman" w:hAnsi="Times New Roman" w:cs="Times New Roman"/>
        </w:rPr>
        <w:t>ap</w:t>
      </w:r>
      <w:proofErr w:type="spellEnd"/>
      <w:r w:rsidRPr="00936742">
        <w:rPr>
          <w:rFonts w:ascii="Times New Roman" w:hAnsi="Times New Roman" w:cs="Times New Roman"/>
        </w:rPr>
        <w:t xml:space="preserve"> Kenrick; William Wyn </w:t>
      </w:r>
      <w:proofErr w:type="spellStart"/>
      <w:r w:rsidRPr="00936742">
        <w:rPr>
          <w:rFonts w:ascii="Times New Roman" w:hAnsi="Times New Roman" w:cs="Times New Roman"/>
        </w:rPr>
        <w:t>ap</w:t>
      </w:r>
      <w:proofErr w:type="spellEnd"/>
      <w:r w:rsidRPr="00936742">
        <w:rPr>
          <w:rFonts w:ascii="Times New Roman" w:hAnsi="Times New Roman" w:cs="Times New Roman"/>
        </w:rPr>
        <w:t xml:space="preserve"> William; Griffith Lloyd </w:t>
      </w:r>
      <w:proofErr w:type="spellStart"/>
      <w:r w:rsidRPr="00936742">
        <w:rPr>
          <w:rFonts w:ascii="Times New Roman" w:hAnsi="Times New Roman" w:cs="Times New Roman"/>
        </w:rPr>
        <w:t>ap</w:t>
      </w:r>
      <w:proofErr w:type="spellEnd"/>
      <w:r w:rsidRPr="00936742">
        <w:rPr>
          <w:rFonts w:ascii="Times New Roman" w:hAnsi="Times New Roman" w:cs="Times New Roman"/>
        </w:rPr>
        <w:t xml:space="preserve"> William; Lewis </w:t>
      </w:r>
      <w:proofErr w:type="spellStart"/>
      <w:r w:rsidRPr="00936742">
        <w:rPr>
          <w:rFonts w:ascii="Times New Roman" w:hAnsi="Times New Roman" w:cs="Times New Roman"/>
        </w:rPr>
        <w:t>ap</w:t>
      </w:r>
      <w:proofErr w:type="spellEnd"/>
      <w:r w:rsidRPr="00936742">
        <w:rPr>
          <w:rFonts w:ascii="Times New Roman" w:hAnsi="Times New Roman" w:cs="Times New Roman"/>
        </w:rPr>
        <w:t xml:space="preserve"> Meredith; and Richard ap Robert [all of these depositions in NLW </w:t>
      </w:r>
      <w:proofErr w:type="spellStart"/>
      <w:r w:rsidRPr="00936742">
        <w:rPr>
          <w:rFonts w:ascii="Times New Roman" w:hAnsi="Times New Roman" w:cs="Times New Roman"/>
        </w:rPr>
        <w:t>Powis</w:t>
      </w:r>
      <w:proofErr w:type="spellEnd"/>
      <w:r w:rsidRPr="00936742">
        <w:rPr>
          <w:rFonts w:ascii="Times New Roman" w:hAnsi="Times New Roman" w:cs="Times New Roman"/>
        </w:rPr>
        <w:t xml:space="preserve"> 11127]. All witnesses make similar assertions with some confusions about the year of the marriage-25, 26 or 27 years before. A few witnesses say they were present. </w:t>
      </w:r>
    </w:p>
  </w:footnote>
  <w:footnote w:id="72">
    <w:p w14:paraId="6C204D28" w14:textId="77777777" w:rsidR="007F5ABD" w:rsidRPr="00936742" w:rsidRDefault="007F5ABD" w:rsidP="00F420A6">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TNA C 33/13, folio 213r.</w:t>
      </w:r>
    </w:p>
  </w:footnote>
  <w:footnote w:id="73">
    <w:p w14:paraId="2E3CDB43" w14:textId="6D3E8055" w:rsidR="007F5ABD" w:rsidRPr="00936742" w:rsidRDefault="007F5ABD" w:rsidP="00AA4E1E">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TNA C 33/14, folio 223. </w:t>
      </w:r>
      <w:proofErr w:type="gramStart"/>
      <w:r w:rsidRPr="00936742">
        <w:rPr>
          <w:rFonts w:ascii="Times New Roman" w:hAnsi="Times New Roman" w:cs="Times New Roman"/>
        </w:rPr>
        <w:t>Also</w:t>
      </w:r>
      <w:proofErr w:type="gramEnd"/>
      <w:r w:rsidRPr="00936742">
        <w:rPr>
          <w:rFonts w:ascii="Times New Roman" w:hAnsi="Times New Roman" w:cs="Times New Roman"/>
        </w:rPr>
        <w:t xml:space="preserve"> in parallel, the plaintiffs were suing a writ of </w:t>
      </w:r>
      <w:proofErr w:type="spellStart"/>
      <w:r w:rsidRPr="00936742">
        <w:rPr>
          <w:rFonts w:ascii="Times New Roman" w:hAnsi="Times New Roman" w:cs="Times New Roman"/>
          <w:i/>
        </w:rPr>
        <w:t>scire</w:t>
      </w:r>
      <w:proofErr w:type="spellEnd"/>
      <w:r w:rsidRPr="00936742">
        <w:rPr>
          <w:rFonts w:ascii="Times New Roman" w:hAnsi="Times New Roman" w:cs="Times New Roman"/>
          <w:i/>
        </w:rPr>
        <w:t xml:space="preserve"> facias</w:t>
      </w:r>
      <w:r w:rsidRPr="00936742">
        <w:rPr>
          <w:rFonts w:ascii="Times New Roman" w:hAnsi="Times New Roman" w:cs="Times New Roman"/>
        </w:rPr>
        <w:t xml:space="preserve"> (a writ requiring reasons to be given why a judgment should not be enforced) against Rhys, “or else the demurrer of the plaintiff to be entered without further delay” [Order Book C 33/15 folios 42-43].]. This may have been concerning his allegations about the legitimacy of Edward and Jane</w:t>
      </w:r>
      <w:r>
        <w:rPr>
          <w:rFonts w:ascii="Times New Roman" w:hAnsi="Times New Roman" w:cs="Times New Roman"/>
        </w:rPr>
        <w:t>’</w:t>
      </w:r>
      <w:r w:rsidRPr="00936742">
        <w:rPr>
          <w:rFonts w:ascii="Times New Roman" w:hAnsi="Times New Roman" w:cs="Times New Roman"/>
        </w:rPr>
        <w:t xml:space="preserve">s marriage. </w:t>
      </w:r>
    </w:p>
  </w:footnote>
  <w:footnote w:id="74">
    <w:p w14:paraId="6FB46A2F" w14:textId="77777777" w:rsidR="007F5ABD" w:rsidRPr="00936742" w:rsidRDefault="007F5ABD" w:rsidP="00AA4E1E">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C 33/15 folio 158d.</w:t>
      </w:r>
    </w:p>
  </w:footnote>
  <w:footnote w:id="75">
    <w:p w14:paraId="48340C1D" w14:textId="593ACC0B" w:rsidR="007F5ABD" w:rsidRPr="00936742" w:rsidRDefault="007F5ABD" w:rsidP="00AA4E1E">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See A Wood, </w:t>
      </w:r>
      <w:proofErr w:type="spellStart"/>
      <w:r w:rsidRPr="00936742">
        <w:rPr>
          <w:rFonts w:ascii="Times New Roman" w:hAnsi="Times New Roman" w:cs="Times New Roman"/>
          <w:i/>
        </w:rPr>
        <w:t>Fasti</w:t>
      </w:r>
      <w:proofErr w:type="spellEnd"/>
      <w:r w:rsidRPr="00936742">
        <w:rPr>
          <w:rFonts w:ascii="Times New Roman" w:hAnsi="Times New Roman" w:cs="Times New Roman"/>
          <w:i/>
        </w:rPr>
        <w:t xml:space="preserve"> </w:t>
      </w:r>
      <w:proofErr w:type="spellStart"/>
      <w:r w:rsidRPr="00936742">
        <w:rPr>
          <w:rFonts w:ascii="Times New Roman" w:hAnsi="Times New Roman" w:cs="Times New Roman"/>
          <w:i/>
        </w:rPr>
        <w:t>Oxonienses</w:t>
      </w:r>
      <w:proofErr w:type="spellEnd"/>
      <w:r w:rsidRPr="00936742">
        <w:rPr>
          <w:rFonts w:ascii="Times New Roman" w:hAnsi="Times New Roman" w:cs="Times New Roman"/>
          <w:i/>
        </w:rPr>
        <w:t xml:space="preserve"> on the Annals of the University of Oxford</w:t>
      </w:r>
      <w:r w:rsidRPr="00936742">
        <w:rPr>
          <w:rFonts w:ascii="Times New Roman" w:hAnsi="Times New Roman" w:cs="Times New Roman"/>
        </w:rPr>
        <w:t xml:space="preserve"> (London, 1815) 55. Roberts had a qualification in Civil Law, had oversight of an Inn of Chancery and this citation also </w:t>
      </w:r>
      <w:proofErr w:type="gramStart"/>
      <w:r w:rsidRPr="00936742">
        <w:rPr>
          <w:rFonts w:ascii="Times New Roman" w:hAnsi="Times New Roman" w:cs="Times New Roman"/>
        </w:rPr>
        <w:t>makes reference</w:t>
      </w:r>
      <w:proofErr w:type="gramEnd"/>
      <w:r w:rsidRPr="00936742">
        <w:rPr>
          <w:rFonts w:ascii="Times New Roman" w:hAnsi="Times New Roman" w:cs="Times New Roman"/>
        </w:rPr>
        <w:t xml:space="preserve"> to his relations with the </w:t>
      </w:r>
      <w:proofErr w:type="spellStart"/>
      <w:r w:rsidRPr="00936742">
        <w:rPr>
          <w:rFonts w:ascii="Times New Roman" w:hAnsi="Times New Roman" w:cs="Times New Roman"/>
        </w:rPr>
        <w:t>Bulkeleys</w:t>
      </w:r>
      <w:proofErr w:type="spellEnd"/>
      <w:r w:rsidRPr="00936742">
        <w:rPr>
          <w:rFonts w:ascii="Times New Roman" w:hAnsi="Times New Roman" w:cs="Times New Roman"/>
        </w:rPr>
        <w:t xml:space="preserve"> and the Glyn</w:t>
      </w:r>
      <w:r>
        <w:rPr>
          <w:rFonts w:ascii="Times New Roman" w:hAnsi="Times New Roman" w:cs="Times New Roman"/>
        </w:rPr>
        <w:t>’</w:t>
      </w:r>
      <w:r w:rsidRPr="00936742">
        <w:rPr>
          <w:rFonts w:ascii="Times New Roman" w:hAnsi="Times New Roman" w:cs="Times New Roman"/>
        </w:rPr>
        <w:t xml:space="preserve">s to whom reference has been made in this article. It might be thought that this appeal might have been part of a conniving scheme by </w:t>
      </w:r>
      <w:proofErr w:type="gramStart"/>
      <w:r w:rsidRPr="00936742">
        <w:rPr>
          <w:rFonts w:ascii="Times New Roman" w:hAnsi="Times New Roman" w:cs="Times New Roman"/>
        </w:rPr>
        <w:t>Rhys</w:t>
      </w:r>
      <w:proofErr w:type="gramEnd"/>
      <w:r w:rsidRPr="00936742">
        <w:rPr>
          <w:rFonts w:ascii="Times New Roman" w:hAnsi="Times New Roman" w:cs="Times New Roman"/>
        </w:rPr>
        <w:t xml:space="preserve"> but William Roberts appears to have been a genuinely learned ecclesiastical scholar. </w:t>
      </w:r>
    </w:p>
  </w:footnote>
  <w:footnote w:id="76">
    <w:p w14:paraId="0FC19439" w14:textId="77777777" w:rsidR="007F5ABD" w:rsidRPr="00936742" w:rsidRDefault="007F5ABD" w:rsidP="00AA4E1E">
      <w:pPr>
        <w:pStyle w:val="FootnoteText"/>
        <w:jc w:val="both"/>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Penrhyn MS 64. </w:t>
      </w:r>
    </w:p>
  </w:footnote>
  <w:footnote w:id="77">
    <w:p w14:paraId="1316C0BC" w14:textId="77777777" w:rsidR="007F5ABD" w:rsidRPr="00936742" w:rsidRDefault="007F5ABD" w:rsidP="00AA4E1E">
      <w:pPr>
        <w:pStyle w:val="FootnoteText"/>
        <w:jc w:val="both"/>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sidRPr="00936742">
        <w:rPr>
          <w:rFonts w:ascii="Times New Roman" w:hAnsi="Times New Roman" w:cs="Times New Roman"/>
          <w:lang w:val="en-US"/>
        </w:rPr>
        <w:t>While the Succession Act 1543 had restored both Mary and Elizabeth to the line of succession, both had remained illegitimate under its provisions.</w:t>
      </w:r>
    </w:p>
  </w:footnote>
  <w:footnote w:id="78">
    <w:p w14:paraId="6AECB01B" w14:textId="1BBDFB01" w:rsidR="007F5ABD" w:rsidRPr="00936742" w:rsidRDefault="007F5ABD" w:rsidP="00AA4E1E">
      <w:pPr>
        <w:pStyle w:val="FootnoteText"/>
        <w:jc w:val="both"/>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lang w:val="en-US"/>
        </w:rPr>
        <w:t xml:space="preserve"> </w:t>
      </w:r>
      <w:r w:rsidR="0009050F">
        <w:rPr>
          <w:rFonts w:ascii="Times New Roman" w:hAnsi="Times New Roman" w:cs="Times New Roman"/>
          <w:lang w:val="en-US"/>
        </w:rPr>
        <w:t>See text at n **</w:t>
      </w:r>
      <w:r w:rsidRPr="00936742">
        <w:rPr>
          <w:rFonts w:ascii="Times New Roman" w:hAnsi="Times New Roman" w:cs="Times New Roman"/>
          <w:lang w:val="en-US"/>
        </w:rPr>
        <w:t>.</w:t>
      </w:r>
    </w:p>
  </w:footnote>
  <w:footnote w:id="79">
    <w:p w14:paraId="1E3AAD9D" w14:textId="10624C90" w:rsidR="007F5ABD" w:rsidRPr="00936742" w:rsidRDefault="007F5ABD">
      <w:pPr>
        <w:pStyle w:val="FootnoteText"/>
        <w:rPr>
          <w:rFonts w:ascii="Times New Roman" w:hAnsi="Times New Roman" w:cs="Times New Roman"/>
        </w:rPr>
      </w:pPr>
      <w:r w:rsidRPr="00936742">
        <w:rPr>
          <w:rStyle w:val="FootnoteReference"/>
          <w:rFonts w:ascii="Times New Roman" w:hAnsi="Times New Roman" w:cs="Times New Roman"/>
        </w:rPr>
        <w:footnoteRef/>
      </w:r>
      <w:r w:rsidRPr="00936742">
        <w:rPr>
          <w:rFonts w:ascii="Times New Roman" w:hAnsi="Times New Roman" w:cs="Times New Roman"/>
        </w:rPr>
        <w:t xml:space="preserve"> P</w:t>
      </w:r>
      <w:r w:rsidR="00B7426C">
        <w:rPr>
          <w:rFonts w:ascii="Times New Roman" w:hAnsi="Times New Roman" w:cs="Times New Roman"/>
        </w:rPr>
        <w:t>FA</w:t>
      </w:r>
      <w:r w:rsidRPr="00936742">
        <w:rPr>
          <w:rFonts w:ascii="Times New Roman" w:hAnsi="Times New Roman" w:cs="Times New Roman"/>
        </w:rPr>
        <w:t xml:space="preserve">/1/575, Bangor University Archives. Date of Decree, 30 January 1565. For a brief overview of the litigation, see Owen and Foden </w:t>
      </w:r>
      <w:r>
        <w:rPr>
          <w:rFonts w:ascii="Times New Roman" w:hAnsi="Times New Roman" w:cs="Times New Roman"/>
        </w:rPr>
        <w:t xml:space="preserve">(n </w:t>
      </w:r>
      <w:r w:rsidR="0042187F">
        <w:rPr>
          <w:rFonts w:ascii="Times New Roman" w:hAnsi="Times New Roman" w:cs="Times New Roman"/>
        </w:rPr>
        <w:t>6</w:t>
      </w:r>
      <w:r>
        <w:rPr>
          <w:rFonts w:ascii="Times New Roman" w:hAnsi="Times New Roman" w:cs="Times New Roman"/>
        </w:rPr>
        <w:t>)</w:t>
      </w:r>
      <w:r w:rsidRPr="00936742">
        <w:rPr>
          <w:rFonts w:ascii="Times New Roman" w:hAnsi="Times New Roman" w:cs="Times New Roman"/>
        </w:rPr>
        <w:t xml:space="preserve"> 20-26.</w:t>
      </w:r>
    </w:p>
  </w:footnote>
  <w:footnote w:id="80">
    <w:p w14:paraId="5764DBB0" w14:textId="1AABCEC5" w:rsidR="007F5ABD" w:rsidRPr="00936742" w:rsidRDefault="007F5ABD" w:rsidP="00AA4E1E">
      <w:pPr>
        <w:pStyle w:val="FootnoteText"/>
        <w:jc w:val="both"/>
        <w:rPr>
          <w:rFonts w:ascii="Times New Roman" w:hAnsi="Times New Roman" w:cs="Times New Roman"/>
          <w:lang w:val="en-US"/>
        </w:rPr>
      </w:pPr>
      <w:r w:rsidRPr="00936742">
        <w:rPr>
          <w:rStyle w:val="FootnoteReference"/>
          <w:rFonts w:ascii="Times New Roman" w:hAnsi="Times New Roman" w:cs="Times New Roman"/>
        </w:rPr>
        <w:footnoteRef/>
      </w:r>
      <w:r w:rsidRPr="00936742">
        <w:rPr>
          <w:rFonts w:ascii="Times New Roman" w:hAnsi="Times New Roman" w:cs="Times New Roman"/>
        </w:rPr>
        <w:t xml:space="preserve"> </w:t>
      </w:r>
      <w:r w:rsidRPr="00936742">
        <w:rPr>
          <w:rFonts w:ascii="Times New Roman" w:hAnsi="Times New Roman" w:cs="Times New Roman"/>
          <w:lang w:val="en-US"/>
        </w:rPr>
        <w:t xml:space="preserve">Ingram (n 3); </w:t>
      </w:r>
      <w:proofErr w:type="spellStart"/>
      <w:r w:rsidRPr="00936742">
        <w:rPr>
          <w:rFonts w:ascii="Times New Roman" w:hAnsi="Times New Roman" w:cs="Times New Roman"/>
          <w:lang w:val="en-US"/>
        </w:rPr>
        <w:t>Houlbrooke</w:t>
      </w:r>
      <w:proofErr w:type="spellEnd"/>
      <w:r w:rsidRPr="00936742">
        <w:rPr>
          <w:rFonts w:ascii="Times New Roman" w:hAnsi="Times New Roman" w:cs="Times New Roman"/>
          <w:lang w:val="en-US"/>
        </w:rPr>
        <w:t xml:space="preserve"> (n </w:t>
      </w:r>
      <w:r>
        <w:rPr>
          <w:rFonts w:ascii="Times New Roman" w:hAnsi="Times New Roman" w:cs="Times New Roman"/>
          <w:lang w:val="en-US"/>
        </w:rPr>
        <w:t>3</w:t>
      </w:r>
      <w:r w:rsidRPr="00936742">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1CF"/>
    <w:multiLevelType w:val="hybridMultilevel"/>
    <w:tmpl w:val="C10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300A"/>
    <w:multiLevelType w:val="hybridMultilevel"/>
    <w:tmpl w:val="3854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1208B"/>
    <w:multiLevelType w:val="hybridMultilevel"/>
    <w:tmpl w:val="D016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69D"/>
    <w:multiLevelType w:val="hybridMultilevel"/>
    <w:tmpl w:val="DAEA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87C75"/>
    <w:multiLevelType w:val="hybridMultilevel"/>
    <w:tmpl w:val="39E4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E595A"/>
    <w:multiLevelType w:val="hybridMultilevel"/>
    <w:tmpl w:val="F3BAAEC8"/>
    <w:lvl w:ilvl="0" w:tplc="54D84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53399"/>
    <w:multiLevelType w:val="hybridMultilevel"/>
    <w:tmpl w:val="79C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D2962"/>
    <w:multiLevelType w:val="hybridMultilevel"/>
    <w:tmpl w:val="B942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00E15"/>
    <w:multiLevelType w:val="hybridMultilevel"/>
    <w:tmpl w:val="D7EE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32BBB"/>
    <w:multiLevelType w:val="hybridMultilevel"/>
    <w:tmpl w:val="D992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822ED"/>
    <w:multiLevelType w:val="hybridMultilevel"/>
    <w:tmpl w:val="33F4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833EF"/>
    <w:multiLevelType w:val="hybridMultilevel"/>
    <w:tmpl w:val="432C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
  </w:num>
  <w:num w:numId="5">
    <w:abstractNumId w:val="4"/>
  </w:num>
  <w:num w:numId="6">
    <w:abstractNumId w:val="8"/>
  </w:num>
  <w:num w:numId="7">
    <w:abstractNumId w:val="9"/>
  </w:num>
  <w:num w:numId="8">
    <w:abstractNumId w:val="2"/>
  </w:num>
  <w:num w:numId="9">
    <w:abstractNumId w:val="10"/>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4B"/>
    <w:rsid w:val="000013B3"/>
    <w:rsid w:val="00004CC7"/>
    <w:rsid w:val="00005536"/>
    <w:rsid w:val="000153CC"/>
    <w:rsid w:val="00023A2F"/>
    <w:rsid w:val="00025AA7"/>
    <w:rsid w:val="00030E58"/>
    <w:rsid w:val="000315FA"/>
    <w:rsid w:val="00032A1D"/>
    <w:rsid w:val="00033ECE"/>
    <w:rsid w:val="00035BF0"/>
    <w:rsid w:val="0003632E"/>
    <w:rsid w:val="00042AAC"/>
    <w:rsid w:val="000437B3"/>
    <w:rsid w:val="000458A5"/>
    <w:rsid w:val="000511DC"/>
    <w:rsid w:val="000529A6"/>
    <w:rsid w:val="00053FE2"/>
    <w:rsid w:val="00057B26"/>
    <w:rsid w:val="00061371"/>
    <w:rsid w:val="00061C94"/>
    <w:rsid w:val="000674BB"/>
    <w:rsid w:val="00072F0C"/>
    <w:rsid w:val="00080823"/>
    <w:rsid w:val="00083546"/>
    <w:rsid w:val="0009013B"/>
    <w:rsid w:val="0009050F"/>
    <w:rsid w:val="00094AC1"/>
    <w:rsid w:val="000A2EC2"/>
    <w:rsid w:val="000A315C"/>
    <w:rsid w:val="000A6E1C"/>
    <w:rsid w:val="000B42B3"/>
    <w:rsid w:val="000B5291"/>
    <w:rsid w:val="000B7247"/>
    <w:rsid w:val="000C354D"/>
    <w:rsid w:val="000C4965"/>
    <w:rsid w:val="000C4BD7"/>
    <w:rsid w:val="000C55FA"/>
    <w:rsid w:val="000C5DDF"/>
    <w:rsid w:val="000C61F8"/>
    <w:rsid w:val="000D20CE"/>
    <w:rsid w:val="000E6459"/>
    <w:rsid w:val="000E6E87"/>
    <w:rsid w:val="000F2612"/>
    <w:rsid w:val="000F7909"/>
    <w:rsid w:val="00100F63"/>
    <w:rsid w:val="0010182B"/>
    <w:rsid w:val="00101BD5"/>
    <w:rsid w:val="00105133"/>
    <w:rsid w:val="00106B9F"/>
    <w:rsid w:val="0011241D"/>
    <w:rsid w:val="0012383C"/>
    <w:rsid w:val="00126AD9"/>
    <w:rsid w:val="00127F28"/>
    <w:rsid w:val="0013016D"/>
    <w:rsid w:val="00136076"/>
    <w:rsid w:val="001543B1"/>
    <w:rsid w:val="0015500F"/>
    <w:rsid w:val="0015523A"/>
    <w:rsid w:val="00164EEA"/>
    <w:rsid w:val="001678A1"/>
    <w:rsid w:val="001679CA"/>
    <w:rsid w:val="00167CD4"/>
    <w:rsid w:val="0018554B"/>
    <w:rsid w:val="00185F13"/>
    <w:rsid w:val="00187979"/>
    <w:rsid w:val="00187D92"/>
    <w:rsid w:val="00190374"/>
    <w:rsid w:val="0019055A"/>
    <w:rsid w:val="00190F4E"/>
    <w:rsid w:val="00193970"/>
    <w:rsid w:val="00193D73"/>
    <w:rsid w:val="00195DF8"/>
    <w:rsid w:val="001A0040"/>
    <w:rsid w:val="001A2EF7"/>
    <w:rsid w:val="001C4298"/>
    <w:rsid w:val="001C4FD0"/>
    <w:rsid w:val="001D64A1"/>
    <w:rsid w:val="001D7F18"/>
    <w:rsid w:val="001E044A"/>
    <w:rsid w:val="001E1280"/>
    <w:rsid w:val="001E1354"/>
    <w:rsid w:val="001E2885"/>
    <w:rsid w:val="001E42D9"/>
    <w:rsid w:val="001E75FF"/>
    <w:rsid w:val="001F0763"/>
    <w:rsid w:val="001F5144"/>
    <w:rsid w:val="001F56AA"/>
    <w:rsid w:val="001F7C11"/>
    <w:rsid w:val="00200A0C"/>
    <w:rsid w:val="00203DAB"/>
    <w:rsid w:val="002044FB"/>
    <w:rsid w:val="00205932"/>
    <w:rsid w:val="002100C5"/>
    <w:rsid w:val="00212CF6"/>
    <w:rsid w:val="00212E56"/>
    <w:rsid w:val="00226D49"/>
    <w:rsid w:val="002310C9"/>
    <w:rsid w:val="00232150"/>
    <w:rsid w:val="00235A0B"/>
    <w:rsid w:val="00241989"/>
    <w:rsid w:val="002468BC"/>
    <w:rsid w:val="00251C78"/>
    <w:rsid w:val="00257BEE"/>
    <w:rsid w:val="002713E4"/>
    <w:rsid w:val="00275E6A"/>
    <w:rsid w:val="0029048C"/>
    <w:rsid w:val="0029167C"/>
    <w:rsid w:val="0029388F"/>
    <w:rsid w:val="0029733C"/>
    <w:rsid w:val="002A442C"/>
    <w:rsid w:val="002A61B5"/>
    <w:rsid w:val="002A6BD9"/>
    <w:rsid w:val="002B12DB"/>
    <w:rsid w:val="002B55CD"/>
    <w:rsid w:val="002B7AFB"/>
    <w:rsid w:val="002C1515"/>
    <w:rsid w:val="002C79BE"/>
    <w:rsid w:val="002D0D25"/>
    <w:rsid w:val="002D4C71"/>
    <w:rsid w:val="002D787C"/>
    <w:rsid w:val="002E1F63"/>
    <w:rsid w:val="002E1F83"/>
    <w:rsid w:val="002E2579"/>
    <w:rsid w:val="002F03BD"/>
    <w:rsid w:val="002F11E0"/>
    <w:rsid w:val="002F11EF"/>
    <w:rsid w:val="002F5BD9"/>
    <w:rsid w:val="00301FC6"/>
    <w:rsid w:val="00303DFE"/>
    <w:rsid w:val="00304DAE"/>
    <w:rsid w:val="003061B5"/>
    <w:rsid w:val="00307A54"/>
    <w:rsid w:val="0031178F"/>
    <w:rsid w:val="00313AEE"/>
    <w:rsid w:val="00315ED5"/>
    <w:rsid w:val="003168CE"/>
    <w:rsid w:val="003210AC"/>
    <w:rsid w:val="00322831"/>
    <w:rsid w:val="00323E5D"/>
    <w:rsid w:val="00330735"/>
    <w:rsid w:val="00333512"/>
    <w:rsid w:val="00333E0B"/>
    <w:rsid w:val="00336441"/>
    <w:rsid w:val="003368BB"/>
    <w:rsid w:val="00336AFE"/>
    <w:rsid w:val="003404C7"/>
    <w:rsid w:val="00342248"/>
    <w:rsid w:val="00343253"/>
    <w:rsid w:val="00344BB1"/>
    <w:rsid w:val="00351AD1"/>
    <w:rsid w:val="00353E65"/>
    <w:rsid w:val="003544C2"/>
    <w:rsid w:val="00355AB7"/>
    <w:rsid w:val="00356BB3"/>
    <w:rsid w:val="003619E7"/>
    <w:rsid w:val="00365E29"/>
    <w:rsid w:val="00376E80"/>
    <w:rsid w:val="003770E2"/>
    <w:rsid w:val="0038043B"/>
    <w:rsid w:val="00381E2D"/>
    <w:rsid w:val="00392939"/>
    <w:rsid w:val="00392CAD"/>
    <w:rsid w:val="00393DF3"/>
    <w:rsid w:val="003A37A6"/>
    <w:rsid w:val="003A4717"/>
    <w:rsid w:val="003A5332"/>
    <w:rsid w:val="003A6BAC"/>
    <w:rsid w:val="003B07A3"/>
    <w:rsid w:val="003B3F90"/>
    <w:rsid w:val="003B5C5B"/>
    <w:rsid w:val="003C3B04"/>
    <w:rsid w:val="003C3E08"/>
    <w:rsid w:val="003D1275"/>
    <w:rsid w:val="003D13FD"/>
    <w:rsid w:val="003D1DD0"/>
    <w:rsid w:val="003D4B99"/>
    <w:rsid w:val="003D5245"/>
    <w:rsid w:val="003D5F6F"/>
    <w:rsid w:val="003D7BA7"/>
    <w:rsid w:val="003E075A"/>
    <w:rsid w:val="003E3194"/>
    <w:rsid w:val="003E73E7"/>
    <w:rsid w:val="00404D59"/>
    <w:rsid w:val="00404EA1"/>
    <w:rsid w:val="004071C9"/>
    <w:rsid w:val="004148CC"/>
    <w:rsid w:val="00421689"/>
    <w:rsid w:val="0042187F"/>
    <w:rsid w:val="00426CF2"/>
    <w:rsid w:val="0043012E"/>
    <w:rsid w:val="0043663E"/>
    <w:rsid w:val="00437D08"/>
    <w:rsid w:val="004444EA"/>
    <w:rsid w:val="004451A1"/>
    <w:rsid w:val="00445922"/>
    <w:rsid w:val="00451A9F"/>
    <w:rsid w:val="00452767"/>
    <w:rsid w:val="00454531"/>
    <w:rsid w:val="00455042"/>
    <w:rsid w:val="00457F9E"/>
    <w:rsid w:val="00461C52"/>
    <w:rsid w:val="0046447D"/>
    <w:rsid w:val="0046447F"/>
    <w:rsid w:val="00473042"/>
    <w:rsid w:val="00484A88"/>
    <w:rsid w:val="00494392"/>
    <w:rsid w:val="004975E1"/>
    <w:rsid w:val="004A00FA"/>
    <w:rsid w:val="004A3D72"/>
    <w:rsid w:val="004A4E4D"/>
    <w:rsid w:val="004A4EF6"/>
    <w:rsid w:val="004A7122"/>
    <w:rsid w:val="004A780E"/>
    <w:rsid w:val="004B0D6A"/>
    <w:rsid w:val="004B1073"/>
    <w:rsid w:val="004B1C1B"/>
    <w:rsid w:val="004B358F"/>
    <w:rsid w:val="004B3B1E"/>
    <w:rsid w:val="004B48CD"/>
    <w:rsid w:val="004B5A8C"/>
    <w:rsid w:val="004C1696"/>
    <w:rsid w:val="004C1E36"/>
    <w:rsid w:val="004C1EDD"/>
    <w:rsid w:val="004C4ADF"/>
    <w:rsid w:val="004D73F4"/>
    <w:rsid w:val="004D7A82"/>
    <w:rsid w:val="004E36E3"/>
    <w:rsid w:val="004E5478"/>
    <w:rsid w:val="004F671B"/>
    <w:rsid w:val="004F7FCD"/>
    <w:rsid w:val="00502EA3"/>
    <w:rsid w:val="00503D92"/>
    <w:rsid w:val="00506BFE"/>
    <w:rsid w:val="00513C23"/>
    <w:rsid w:val="0051487B"/>
    <w:rsid w:val="0051742F"/>
    <w:rsid w:val="0052175D"/>
    <w:rsid w:val="00525DD7"/>
    <w:rsid w:val="00533B44"/>
    <w:rsid w:val="005362A4"/>
    <w:rsid w:val="005407B7"/>
    <w:rsid w:val="00542BAE"/>
    <w:rsid w:val="0056210D"/>
    <w:rsid w:val="005644BE"/>
    <w:rsid w:val="00564F5C"/>
    <w:rsid w:val="005651F5"/>
    <w:rsid w:val="0057184D"/>
    <w:rsid w:val="00572C74"/>
    <w:rsid w:val="005735C7"/>
    <w:rsid w:val="00574670"/>
    <w:rsid w:val="00577398"/>
    <w:rsid w:val="005915ED"/>
    <w:rsid w:val="005B0726"/>
    <w:rsid w:val="005B1B3B"/>
    <w:rsid w:val="005B3122"/>
    <w:rsid w:val="005B3C75"/>
    <w:rsid w:val="005B5679"/>
    <w:rsid w:val="005B5DC2"/>
    <w:rsid w:val="005C0D60"/>
    <w:rsid w:val="005C236D"/>
    <w:rsid w:val="005C4348"/>
    <w:rsid w:val="005C5B2F"/>
    <w:rsid w:val="005D54DE"/>
    <w:rsid w:val="005D77CC"/>
    <w:rsid w:val="005D791D"/>
    <w:rsid w:val="005E15CA"/>
    <w:rsid w:val="005E3381"/>
    <w:rsid w:val="005F3DFF"/>
    <w:rsid w:val="005F407D"/>
    <w:rsid w:val="005F5C8B"/>
    <w:rsid w:val="005F7A1C"/>
    <w:rsid w:val="00600227"/>
    <w:rsid w:val="006006B4"/>
    <w:rsid w:val="0060130C"/>
    <w:rsid w:val="006035AB"/>
    <w:rsid w:val="00607740"/>
    <w:rsid w:val="006121F6"/>
    <w:rsid w:val="00614A56"/>
    <w:rsid w:val="00616F2C"/>
    <w:rsid w:val="0061712F"/>
    <w:rsid w:val="00622338"/>
    <w:rsid w:val="006256CB"/>
    <w:rsid w:val="0062582C"/>
    <w:rsid w:val="006331E0"/>
    <w:rsid w:val="00634203"/>
    <w:rsid w:val="00637514"/>
    <w:rsid w:val="0064549C"/>
    <w:rsid w:val="00645F3E"/>
    <w:rsid w:val="0064601E"/>
    <w:rsid w:val="0064770F"/>
    <w:rsid w:val="00654EE5"/>
    <w:rsid w:val="00660918"/>
    <w:rsid w:val="00677F6F"/>
    <w:rsid w:val="00681ED2"/>
    <w:rsid w:val="00682A57"/>
    <w:rsid w:val="00687E74"/>
    <w:rsid w:val="006914C4"/>
    <w:rsid w:val="00691618"/>
    <w:rsid w:val="006947B5"/>
    <w:rsid w:val="0069770A"/>
    <w:rsid w:val="006A6BF2"/>
    <w:rsid w:val="006B0A49"/>
    <w:rsid w:val="006B280F"/>
    <w:rsid w:val="006B5BDF"/>
    <w:rsid w:val="006B72EA"/>
    <w:rsid w:val="006C0332"/>
    <w:rsid w:val="006C03DC"/>
    <w:rsid w:val="006C1158"/>
    <w:rsid w:val="006C314F"/>
    <w:rsid w:val="006C4AB8"/>
    <w:rsid w:val="006C6C06"/>
    <w:rsid w:val="006D5978"/>
    <w:rsid w:val="006D5EC0"/>
    <w:rsid w:val="006E03C9"/>
    <w:rsid w:val="006E655A"/>
    <w:rsid w:val="006E6645"/>
    <w:rsid w:val="006E7B17"/>
    <w:rsid w:val="006F1DDA"/>
    <w:rsid w:val="006F2D3C"/>
    <w:rsid w:val="006F2EC5"/>
    <w:rsid w:val="0070637A"/>
    <w:rsid w:val="00707B3E"/>
    <w:rsid w:val="00707F15"/>
    <w:rsid w:val="00715ACA"/>
    <w:rsid w:val="00722221"/>
    <w:rsid w:val="007262C3"/>
    <w:rsid w:val="00730349"/>
    <w:rsid w:val="00733E95"/>
    <w:rsid w:val="0073425D"/>
    <w:rsid w:val="00742041"/>
    <w:rsid w:val="00743D18"/>
    <w:rsid w:val="00755FFD"/>
    <w:rsid w:val="00766265"/>
    <w:rsid w:val="0076773D"/>
    <w:rsid w:val="007731FF"/>
    <w:rsid w:val="0077487F"/>
    <w:rsid w:val="00777FFC"/>
    <w:rsid w:val="00783630"/>
    <w:rsid w:val="007875D0"/>
    <w:rsid w:val="007913E8"/>
    <w:rsid w:val="00791FFF"/>
    <w:rsid w:val="00792E94"/>
    <w:rsid w:val="007A654F"/>
    <w:rsid w:val="007B230B"/>
    <w:rsid w:val="007B2534"/>
    <w:rsid w:val="007B5D81"/>
    <w:rsid w:val="007C27A0"/>
    <w:rsid w:val="007C27C5"/>
    <w:rsid w:val="007C5B53"/>
    <w:rsid w:val="007D02B7"/>
    <w:rsid w:val="007D27B4"/>
    <w:rsid w:val="007D61AA"/>
    <w:rsid w:val="007E42FA"/>
    <w:rsid w:val="007F45ED"/>
    <w:rsid w:val="007F54FC"/>
    <w:rsid w:val="007F5ABD"/>
    <w:rsid w:val="00812443"/>
    <w:rsid w:val="008126FA"/>
    <w:rsid w:val="008131CC"/>
    <w:rsid w:val="008140ED"/>
    <w:rsid w:val="008249AA"/>
    <w:rsid w:val="00825F74"/>
    <w:rsid w:val="00826548"/>
    <w:rsid w:val="00830CD1"/>
    <w:rsid w:val="008324C0"/>
    <w:rsid w:val="008333B6"/>
    <w:rsid w:val="008363C4"/>
    <w:rsid w:val="00843C75"/>
    <w:rsid w:val="00845AB2"/>
    <w:rsid w:val="00854923"/>
    <w:rsid w:val="0086162C"/>
    <w:rsid w:val="008625C4"/>
    <w:rsid w:val="00865B74"/>
    <w:rsid w:val="00870206"/>
    <w:rsid w:val="00872BC8"/>
    <w:rsid w:val="00873591"/>
    <w:rsid w:val="008737B4"/>
    <w:rsid w:val="00881133"/>
    <w:rsid w:val="00882477"/>
    <w:rsid w:val="0088408F"/>
    <w:rsid w:val="00885164"/>
    <w:rsid w:val="00890F0C"/>
    <w:rsid w:val="008A2ABA"/>
    <w:rsid w:val="008A2FBD"/>
    <w:rsid w:val="008A3FDF"/>
    <w:rsid w:val="008A5CD3"/>
    <w:rsid w:val="008B013F"/>
    <w:rsid w:val="008B3ACB"/>
    <w:rsid w:val="008B631F"/>
    <w:rsid w:val="008C1E5E"/>
    <w:rsid w:val="008C7DE3"/>
    <w:rsid w:val="008D6B7B"/>
    <w:rsid w:val="008E09A9"/>
    <w:rsid w:val="008E1F2F"/>
    <w:rsid w:val="008E708E"/>
    <w:rsid w:val="008F63A7"/>
    <w:rsid w:val="008F69C1"/>
    <w:rsid w:val="00906765"/>
    <w:rsid w:val="00907D3E"/>
    <w:rsid w:val="009223C2"/>
    <w:rsid w:val="00932241"/>
    <w:rsid w:val="00933489"/>
    <w:rsid w:val="00936071"/>
    <w:rsid w:val="00936742"/>
    <w:rsid w:val="00940423"/>
    <w:rsid w:val="009416CF"/>
    <w:rsid w:val="0095428C"/>
    <w:rsid w:val="0095669F"/>
    <w:rsid w:val="009607B6"/>
    <w:rsid w:val="009620F1"/>
    <w:rsid w:val="00965516"/>
    <w:rsid w:val="00970B07"/>
    <w:rsid w:val="009726D1"/>
    <w:rsid w:val="00975595"/>
    <w:rsid w:val="00976567"/>
    <w:rsid w:val="009803ED"/>
    <w:rsid w:val="00982280"/>
    <w:rsid w:val="00992937"/>
    <w:rsid w:val="00996077"/>
    <w:rsid w:val="00996D9B"/>
    <w:rsid w:val="009B3479"/>
    <w:rsid w:val="009B497A"/>
    <w:rsid w:val="009B5267"/>
    <w:rsid w:val="009C0E7E"/>
    <w:rsid w:val="009C5266"/>
    <w:rsid w:val="009C6594"/>
    <w:rsid w:val="009D12D3"/>
    <w:rsid w:val="009D5E99"/>
    <w:rsid w:val="009D6F56"/>
    <w:rsid w:val="009E4B3F"/>
    <w:rsid w:val="009F387F"/>
    <w:rsid w:val="009F4AC2"/>
    <w:rsid w:val="009F7589"/>
    <w:rsid w:val="00A01C37"/>
    <w:rsid w:val="00A21852"/>
    <w:rsid w:val="00A2543F"/>
    <w:rsid w:val="00A27985"/>
    <w:rsid w:val="00A428E6"/>
    <w:rsid w:val="00A42979"/>
    <w:rsid w:val="00A50648"/>
    <w:rsid w:val="00A533F8"/>
    <w:rsid w:val="00A53B22"/>
    <w:rsid w:val="00A563F9"/>
    <w:rsid w:val="00A577C1"/>
    <w:rsid w:val="00A62B41"/>
    <w:rsid w:val="00A63B1C"/>
    <w:rsid w:val="00A70745"/>
    <w:rsid w:val="00A716F0"/>
    <w:rsid w:val="00A8341B"/>
    <w:rsid w:val="00A8439A"/>
    <w:rsid w:val="00A92E73"/>
    <w:rsid w:val="00A95962"/>
    <w:rsid w:val="00A97BF5"/>
    <w:rsid w:val="00AA0D68"/>
    <w:rsid w:val="00AA3AB4"/>
    <w:rsid w:val="00AA4E1E"/>
    <w:rsid w:val="00AA6F16"/>
    <w:rsid w:val="00AA7D57"/>
    <w:rsid w:val="00AB0166"/>
    <w:rsid w:val="00AB27AD"/>
    <w:rsid w:val="00AB2FB7"/>
    <w:rsid w:val="00AB3961"/>
    <w:rsid w:val="00AB3CC1"/>
    <w:rsid w:val="00AB6104"/>
    <w:rsid w:val="00AC0A29"/>
    <w:rsid w:val="00AC1A8A"/>
    <w:rsid w:val="00AC1B9C"/>
    <w:rsid w:val="00AC42E7"/>
    <w:rsid w:val="00AD084E"/>
    <w:rsid w:val="00AD4C45"/>
    <w:rsid w:val="00AD71AD"/>
    <w:rsid w:val="00AE1212"/>
    <w:rsid w:val="00AE2731"/>
    <w:rsid w:val="00AE3A4D"/>
    <w:rsid w:val="00AE7DAB"/>
    <w:rsid w:val="00AF1751"/>
    <w:rsid w:val="00B0610B"/>
    <w:rsid w:val="00B06866"/>
    <w:rsid w:val="00B07BCB"/>
    <w:rsid w:val="00B112B9"/>
    <w:rsid w:val="00B12CEB"/>
    <w:rsid w:val="00B131E2"/>
    <w:rsid w:val="00B14494"/>
    <w:rsid w:val="00B16781"/>
    <w:rsid w:val="00B175AA"/>
    <w:rsid w:val="00B300EC"/>
    <w:rsid w:val="00B416FC"/>
    <w:rsid w:val="00B440F9"/>
    <w:rsid w:val="00B45929"/>
    <w:rsid w:val="00B53C3C"/>
    <w:rsid w:val="00B5446C"/>
    <w:rsid w:val="00B66734"/>
    <w:rsid w:val="00B6710B"/>
    <w:rsid w:val="00B7426C"/>
    <w:rsid w:val="00B76EEB"/>
    <w:rsid w:val="00B81B38"/>
    <w:rsid w:val="00B847BC"/>
    <w:rsid w:val="00B92A2F"/>
    <w:rsid w:val="00B95F1F"/>
    <w:rsid w:val="00B979E5"/>
    <w:rsid w:val="00BA093A"/>
    <w:rsid w:val="00BA13AB"/>
    <w:rsid w:val="00BA3A29"/>
    <w:rsid w:val="00BB2128"/>
    <w:rsid w:val="00BC26D6"/>
    <w:rsid w:val="00BC446B"/>
    <w:rsid w:val="00BC4FC0"/>
    <w:rsid w:val="00BC7FBA"/>
    <w:rsid w:val="00BD09C8"/>
    <w:rsid w:val="00BD6935"/>
    <w:rsid w:val="00BE0937"/>
    <w:rsid w:val="00BE434D"/>
    <w:rsid w:val="00BE504D"/>
    <w:rsid w:val="00BE7345"/>
    <w:rsid w:val="00BF04E2"/>
    <w:rsid w:val="00BF1DE4"/>
    <w:rsid w:val="00BF23F3"/>
    <w:rsid w:val="00BF2FF1"/>
    <w:rsid w:val="00BF40F8"/>
    <w:rsid w:val="00BF43B0"/>
    <w:rsid w:val="00BF54CC"/>
    <w:rsid w:val="00BF5851"/>
    <w:rsid w:val="00BF5E81"/>
    <w:rsid w:val="00BF652E"/>
    <w:rsid w:val="00C00682"/>
    <w:rsid w:val="00C01ADE"/>
    <w:rsid w:val="00C066D6"/>
    <w:rsid w:val="00C07A00"/>
    <w:rsid w:val="00C11693"/>
    <w:rsid w:val="00C205E8"/>
    <w:rsid w:val="00C233CF"/>
    <w:rsid w:val="00C26FE3"/>
    <w:rsid w:val="00C30657"/>
    <w:rsid w:val="00C3493F"/>
    <w:rsid w:val="00C356FE"/>
    <w:rsid w:val="00C36688"/>
    <w:rsid w:val="00C405B2"/>
    <w:rsid w:val="00C40D8C"/>
    <w:rsid w:val="00C420DB"/>
    <w:rsid w:val="00C47EA3"/>
    <w:rsid w:val="00C564D4"/>
    <w:rsid w:val="00C56725"/>
    <w:rsid w:val="00C63139"/>
    <w:rsid w:val="00C70751"/>
    <w:rsid w:val="00C7213D"/>
    <w:rsid w:val="00C721E6"/>
    <w:rsid w:val="00C72946"/>
    <w:rsid w:val="00C77807"/>
    <w:rsid w:val="00C86639"/>
    <w:rsid w:val="00C916AF"/>
    <w:rsid w:val="00C9302A"/>
    <w:rsid w:val="00C95188"/>
    <w:rsid w:val="00C9692F"/>
    <w:rsid w:val="00C96D0A"/>
    <w:rsid w:val="00C978F3"/>
    <w:rsid w:val="00CA0236"/>
    <w:rsid w:val="00CA268A"/>
    <w:rsid w:val="00CB1C9F"/>
    <w:rsid w:val="00CB5314"/>
    <w:rsid w:val="00CB540F"/>
    <w:rsid w:val="00CC198C"/>
    <w:rsid w:val="00CC3846"/>
    <w:rsid w:val="00CC5EF5"/>
    <w:rsid w:val="00CD1173"/>
    <w:rsid w:val="00CD3B9F"/>
    <w:rsid w:val="00CD4AD7"/>
    <w:rsid w:val="00CD66AB"/>
    <w:rsid w:val="00CD7C86"/>
    <w:rsid w:val="00CE065A"/>
    <w:rsid w:val="00CE1C4B"/>
    <w:rsid w:val="00CE372B"/>
    <w:rsid w:val="00CF0F4D"/>
    <w:rsid w:val="00CF4425"/>
    <w:rsid w:val="00CF6386"/>
    <w:rsid w:val="00CF666E"/>
    <w:rsid w:val="00D002AE"/>
    <w:rsid w:val="00D05363"/>
    <w:rsid w:val="00D06094"/>
    <w:rsid w:val="00D06544"/>
    <w:rsid w:val="00D065EE"/>
    <w:rsid w:val="00D149C1"/>
    <w:rsid w:val="00D23228"/>
    <w:rsid w:val="00D3012E"/>
    <w:rsid w:val="00D309DE"/>
    <w:rsid w:val="00D33C09"/>
    <w:rsid w:val="00D40030"/>
    <w:rsid w:val="00D421E9"/>
    <w:rsid w:val="00D425DE"/>
    <w:rsid w:val="00D46C2F"/>
    <w:rsid w:val="00D5153F"/>
    <w:rsid w:val="00D5336E"/>
    <w:rsid w:val="00D54D3C"/>
    <w:rsid w:val="00D65845"/>
    <w:rsid w:val="00D659EC"/>
    <w:rsid w:val="00D66F09"/>
    <w:rsid w:val="00D8139B"/>
    <w:rsid w:val="00D87155"/>
    <w:rsid w:val="00D87A20"/>
    <w:rsid w:val="00D953AC"/>
    <w:rsid w:val="00DA4622"/>
    <w:rsid w:val="00DA73BF"/>
    <w:rsid w:val="00DB334C"/>
    <w:rsid w:val="00DB5E9C"/>
    <w:rsid w:val="00DC141C"/>
    <w:rsid w:val="00DC6B0A"/>
    <w:rsid w:val="00DC72EB"/>
    <w:rsid w:val="00DD35F8"/>
    <w:rsid w:val="00DD5E85"/>
    <w:rsid w:val="00DE177E"/>
    <w:rsid w:val="00DE194F"/>
    <w:rsid w:val="00DE1A4C"/>
    <w:rsid w:val="00DE1BBE"/>
    <w:rsid w:val="00DE20F3"/>
    <w:rsid w:val="00DE38E1"/>
    <w:rsid w:val="00DF36BF"/>
    <w:rsid w:val="00DF3D72"/>
    <w:rsid w:val="00DF62C5"/>
    <w:rsid w:val="00E02CE2"/>
    <w:rsid w:val="00E06507"/>
    <w:rsid w:val="00E0661A"/>
    <w:rsid w:val="00E119F8"/>
    <w:rsid w:val="00E1273F"/>
    <w:rsid w:val="00E23418"/>
    <w:rsid w:val="00E2359E"/>
    <w:rsid w:val="00E23F89"/>
    <w:rsid w:val="00E32D06"/>
    <w:rsid w:val="00E33D70"/>
    <w:rsid w:val="00E351FC"/>
    <w:rsid w:val="00E43C7D"/>
    <w:rsid w:val="00E44944"/>
    <w:rsid w:val="00E44CA7"/>
    <w:rsid w:val="00E46BD5"/>
    <w:rsid w:val="00E50175"/>
    <w:rsid w:val="00E517A2"/>
    <w:rsid w:val="00E5249C"/>
    <w:rsid w:val="00E5633C"/>
    <w:rsid w:val="00E5689F"/>
    <w:rsid w:val="00E57B76"/>
    <w:rsid w:val="00E63826"/>
    <w:rsid w:val="00E64539"/>
    <w:rsid w:val="00E65D1C"/>
    <w:rsid w:val="00E66B5C"/>
    <w:rsid w:val="00E66F07"/>
    <w:rsid w:val="00E67AF6"/>
    <w:rsid w:val="00E70770"/>
    <w:rsid w:val="00E72F0B"/>
    <w:rsid w:val="00E75B03"/>
    <w:rsid w:val="00E763B7"/>
    <w:rsid w:val="00E765BB"/>
    <w:rsid w:val="00E83A40"/>
    <w:rsid w:val="00E92BC5"/>
    <w:rsid w:val="00E95208"/>
    <w:rsid w:val="00E95C1F"/>
    <w:rsid w:val="00E96637"/>
    <w:rsid w:val="00EB25F7"/>
    <w:rsid w:val="00EB5761"/>
    <w:rsid w:val="00EC2B80"/>
    <w:rsid w:val="00EC40DA"/>
    <w:rsid w:val="00ED1788"/>
    <w:rsid w:val="00ED2078"/>
    <w:rsid w:val="00ED4270"/>
    <w:rsid w:val="00ED4C4B"/>
    <w:rsid w:val="00F06E93"/>
    <w:rsid w:val="00F10FDC"/>
    <w:rsid w:val="00F12723"/>
    <w:rsid w:val="00F12965"/>
    <w:rsid w:val="00F14A4F"/>
    <w:rsid w:val="00F15A83"/>
    <w:rsid w:val="00F22CA8"/>
    <w:rsid w:val="00F2391E"/>
    <w:rsid w:val="00F24C1D"/>
    <w:rsid w:val="00F25DB6"/>
    <w:rsid w:val="00F25E2B"/>
    <w:rsid w:val="00F2772B"/>
    <w:rsid w:val="00F325E5"/>
    <w:rsid w:val="00F32CFC"/>
    <w:rsid w:val="00F36409"/>
    <w:rsid w:val="00F36F86"/>
    <w:rsid w:val="00F37D43"/>
    <w:rsid w:val="00F420A6"/>
    <w:rsid w:val="00F4430D"/>
    <w:rsid w:val="00F64C4C"/>
    <w:rsid w:val="00F66FC7"/>
    <w:rsid w:val="00F70495"/>
    <w:rsid w:val="00F7561B"/>
    <w:rsid w:val="00F84918"/>
    <w:rsid w:val="00F85722"/>
    <w:rsid w:val="00F93A47"/>
    <w:rsid w:val="00F96BD2"/>
    <w:rsid w:val="00FA4AD9"/>
    <w:rsid w:val="00FA7E76"/>
    <w:rsid w:val="00FB0D8B"/>
    <w:rsid w:val="00FB2426"/>
    <w:rsid w:val="00FB30BE"/>
    <w:rsid w:val="00FB47D8"/>
    <w:rsid w:val="00FC06CF"/>
    <w:rsid w:val="00FC3EC0"/>
    <w:rsid w:val="00FC49D0"/>
    <w:rsid w:val="00FD126C"/>
    <w:rsid w:val="00FD443E"/>
    <w:rsid w:val="00FD45DC"/>
    <w:rsid w:val="00FD5A06"/>
    <w:rsid w:val="00FD5DD7"/>
    <w:rsid w:val="00FE3033"/>
    <w:rsid w:val="00FE439E"/>
    <w:rsid w:val="00FE4C65"/>
    <w:rsid w:val="00FE77D8"/>
    <w:rsid w:val="00FF6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C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4C"/>
    <w:pPr>
      <w:ind w:left="720"/>
      <w:contextualSpacing/>
    </w:pPr>
  </w:style>
  <w:style w:type="paragraph" w:styleId="FootnoteText">
    <w:name w:val="footnote text"/>
    <w:basedOn w:val="Normal"/>
    <w:link w:val="FootnoteTextChar"/>
    <w:uiPriority w:val="99"/>
    <w:unhideWhenUsed/>
    <w:rsid w:val="00275E6A"/>
    <w:pPr>
      <w:spacing w:after="0" w:line="240" w:lineRule="auto"/>
    </w:pPr>
    <w:rPr>
      <w:sz w:val="20"/>
      <w:szCs w:val="20"/>
    </w:rPr>
  </w:style>
  <w:style w:type="character" w:customStyle="1" w:styleId="FootnoteTextChar">
    <w:name w:val="Footnote Text Char"/>
    <w:basedOn w:val="DefaultParagraphFont"/>
    <w:link w:val="FootnoteText"/>
    <w:uiPriority w:val="99"/>
    <w:rsid w:val="00275E6A"/>
    <w:rPr>
      <w:sz w:val="20"/>
      <w:szCs w:val="20"/>
    </w:rPr>
  </w:style>
  <w:style w:type="character" w:styleId="FootnoteReference">
    <w:name w:val="footnote reference"/>
    <w:basedOn w:val="DefaultParagraphFont"/>
    <w:uiPriority w:val="99"/>
    <w:unhideWhenUsed/>
    <w:rsid w:val="00275E6A"/>
    <w:rPr>
      <w:vertAlign w:val="superscript"/>
    </w:rPr>
  </w:style>
  <w:style w:type="character" w:styleId="Hyperlink">
    <w:name w:val="Hyperlink"/>
    <w:basedOn w:val="DefaultParagraphFont"/>
    <w:uiPriority w:val="99"/>
    <w:semiHidden/>
    <w:unhideWhenUsed/>
    <w:rsid w:val="00F2772B"/>
    <w:rPr>
      <w:color w:val="0000FF"/>
      <w:u w:val="single"/>
    </w:rPr>
  </w:style>
  <w:style w:type="paragraph" w:styleId="BalloonText">
    <w:name w:val="Balloon Text"/>
    <w:basedOn w:val="Normal"/>
    <w:link w:val="BalloonTextChar"/>
    <w:uiPriority w:val="99"/>
    <w:semiHidden/>
    <w:unhideWhenUsed/>
    <w:rsid w:val="0033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12"/>
    <w:rPr>
      <w:rFonts w:ascii="Tahoma" w:hAnsi="Tahoma" w:cs="Tahoma"/>
      <w:sz w:val="16"/>
      <w:szCs w:val="16"/>
    </w:rPr>
  </w:style>
  <w:style w:type="character" w:customStyle="1" w:styleId="harvardtitle">
    <w:name w:val="harvard_title"/>
    <w:basedOn w:val="DefaultParagraphFont"/>
    <w:rsid w:val="003C3E08"/>
  </w:style>
  <w:style w:type="character" w:styleId="Emphasis">
    <w:name w:val="Emphasis"/>
    <w:basedOn w:val="DefaultParagraphFont"/>
    <w:uiPriority w:val="20"/>
    <w:qFormat/>
    <w:rsid w:val="003C3E08"/>
    <w:rPr>
      <w:i/>
      <w:iCs/>
    </w:rPr>
  </w:style>
  <w:style w:type="paragraph" w:styleId="Header">
    <w:name w:val="header"/>
    <w:basedOn w:val="Normal"/>
    <w:link w:val="HeaderChar"/>
    <w:uiPriority w:val="99"/>
    <w:unhideWhenUsed/>
    <w:rsid w:val="003B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A3"/>
  </w:style>
  <w:style w:type="paragraph" w:styleId="Footer">
    <w:name w:val="footer"/>
    <w:basedOn w:val="Normal"/>
    <w:link w:val="FooterChar"/>
    <w:uiPriority w:val="99"/>
    <w:unhideWhenUsed/>
    <w:rsid w:val="003B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A3"/>
  </w:style>
  <w:style w:type="paragraph" w:styleId="CommentText">
    <w:name w:val="annotation text"/>
    <w:basedOn w:val="Normal"/>
    <w:link w:val="CommentTextChar"/>
    <w:uiPriority w:val="99"/>
    <w:semiHidden/>
    <w:unhideWhenUsed/>
    <w:rsid w:val="00336AFE"/>
    <w:pPr>
      <w:spacing w:line="240" w:lineRule="auto"/>
    </w:pPr>
    <w:rPr>
      <w:sz w:val="20"/>
      <w:szCs w:val="20"/>
    </w:rPr>
  </w:style>
  <w:style w:type="character" w:customStyle="1" w:styleId="CommentTextChar">
    <w:name w:val="Comment Text Char"/>
    <w:basedOn w:val="DefaultParagraphFont"/>
    <w:link w:val="CommentText"/>
    <w:uiPriority w:val="99"/>
    <w:semiHidden/>
    <w:rsid w:val="00336AFE"/>
    <w:rPr>
      <w:sz w:val="20"/>
      <w:szCs w:val="20"/>
    </w:rPr>
  </w:style>
  <w:style w:type="character" w:styleId="CommentReference">
    <w:name w:val="annotation reference"/>
    <w:basedOn w:val="DefaultParagraphFont"/>
    <w:uiPriority w:val="99"/>
    <w:semiHidden/>
    <w:unhideWhenUsed/>
    <w:rsid w:val="00336AFE"/>
    <w:rPr>
      <w:sz w:val="18"/>
      <w:szCs w:val="18"/>
    </w:rPr>
  </w:style>
  <w:style w:type="paragraph" w:styleId="CommentSubject">
    <w:name w:val="annotation subject"/>
    <w:basedOn w:val="CommentText"/>
    <w:next w:val="CommentText"/>
    <w:link w:val="CommentSubjectChar"/>
    <w:uiPriority w:val="99"/>
    <w:semiHidden/>
    <w:unhideWhenUsed/>
    <w:rsid w:val="00336AFE"/>
    <w:rPr>
      <w:b/>
      <w:bCs/>
    </w:rPr>
  </w:style>
  <w:style w:type="character" w:customStyle="1" w:styleId="CommentSubjectChar">
    <w:name w:val="Comment Subject Char"/>
    <w:basedOn w:val="CommentTextChar"/>
    <w:link w:val="CommentSubject"/>
    <w:uiPriority w:val="99"/>
    <w:semiHidden/>
    <w:rsid w:val="00336AFE"/>
    <w:rPr>
      <w:b/>
      <w:bCs/>
      <w:sz w:val="20"/>
      <w:szCs w:val="20"/>
    </w:rPr>
  </w:style>
  <w:style w:type="paragraph" w:customStyle="1" w:styleId="Default">
    <w:name w:val="Default"/>
    <w:rsid w:val="0049439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Revision">
    <w:name w:val="Revision"/>
    <w:hidden/>
    <w:uiPriority w:val="99"/>
    <w:semiHidden/>
    <w:rsid w:val="00A63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6C3D-E58A-634D-BBD9-537B98A8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5976</Words>
  <Characters>32574</Characters>
  <Application>Microsoft Office Word</Application>
  <DocSecurity>0</DocSecurity>
  <Lines>614</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2018-07-09T11:16:00Z</cp:lastPrinted>
  <dcterms:created xsi:type="dcterms:W3CDTF">2019-03-29T10:55:00Z</dcterms:created>
  <dcterms:modified xsi:type="dcterms:W3CDTF">2019-03-29T12:06:00Z</dcterms:modified>
</cp:coreProperties>
</file>