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3837"/>
        <w:gridCol w:w="3212"/>
      </w:tblGrid>
      <w:tr w:rsidR="00311021" w:rsidRPr="005126FF" w14:paraId="4B36A918" w14:textId="77777777" w:rsidTr="002057D9">
        <w:tc>
          <w:tcPr>
            <w:tcW w:w="5000" w:type="pct"/>
            <w:gridSpan w:val="3"/>
          </w:tcPr>
          <w:p w14:paraId="47F61D48" w14:textId="7FE34895" w:rsidR="00311021" w:rsidRPr="005126FF" w:rsidRDefault="00311021" w:rsidP="00A22D89">
            <w:pPr>
              <w:spacing w:line="240" w:lineRule="auto"/>
              <w:rPr>
                <w:rFonts w:cs="Arial"/>
                <w:b/>
                <w:sz w:val="22"/>
                <w:szCs w:val="22"/>
              </w:rPr>
            </w:pPr>
            <w:r w:rsidRPr="005126FF">
              <w:rPr>
                <w:rFonts w:cs="Arial"/>
                <w:b/>
                <w:sz w:val="22"/>
                <w:szCs w:val="22"/>
              </w:rPr>
              <w:t>Institution:</w:t>
            </w:r>
            <w:r w:rsidR="002E0160">
              <w:rPr>
                <w:rFonts w:cs="Arial"/>
                <w:b/>
                <w:sz w:val="22"/>
                <w:szCs w:val="22"/>
              </w:rPr>
              <w:t xml:space="preserve"> </w:t>
            </w:r>
            <w:r w:rsidR="002E0160" w:rsidRPr="0038353D">
              <w:rPr>
                <w:sz w:val="22"/>
                <w:szCs w:val="22"/>
              </w:rPr>
              <w:t>Bangor University, 10007857</w:t>
            </w:r>
          </w:p>
          <w:p w14:paraId="47CE2A39" w14:textId="77777777" w:rsidR="00DD529C" w:rsidRPr="005126FF" w:rsidRDefault="00DD529C" w:rsidP="00A22D89">
            <w:pPr>
              <w:spacing w:line="240" w:lineRule="auto"/>
              <w:rPr>
                <w:rFonts w:cs="Arial"/>
                <w:sz w:val="22"/>
                <w:szCs w:val="22"/>
              </w:rPr>
            </w:pPr>
          </w:p>
        </w:tc>
      </w:tr>
      <w:tr w:rsidR="00311021" w:rsidRPr="005126FF" w14:paraId="45E2833B" w14:textId="77777777" w:rsidTr="002057D9">
        <w:tc>
          <w:tcPr>
            <w:tcW w:w="5000" w:type="pct"/>
            <w:gridSpan w:val="3"/>
          </w:tcPr>
          <w:p w14:paraId="0B01D623" w14:textId="63169D02" w:rsidR="00311021" w:rsidRPr="005126FF" w:rsidRDefault="00311021" w:rsidP="002057D9">
            <w:pPr>
              <w:tabs>
                <w:tab w:val="left" w:pos="2560"/>
              </w:tabs>
              <w:spacing w:line="240" w:lineRule="auto"/>
              <w:rPr>
                <w:rFonts w:cs="Arial"/>
                <w:b/>
                <w:sz w:val="22"/>
                <w:szCs w:val="22"/>
              </w:rPr>
            </w:pPr>
            <w:r w:rsidRPr="005126FF">
              <w:rPr>
                <w:rFonts w:cs="Arial"/>
                <w:b/>
                <w:sz w:val="22"/>
                <w:szCs w:val="22"/>
              </w:rPr>
              <w:t>Unit of Assessment:</w:t>
            </w:r>
            <w:r w:rsidR="002057D9">
              <w:rPr>
                <w:rFonts w:cs="Arial"/>
                <w:b/>
                <w:sz w:val="22"/>
                <w:szCs w:val="22"/>
              </w:rPr>
              <w:t xml:space="preserve"> </w:t>
            </w:r>
            <w:r w:rsidR="002057D9" w:rsidRPr="002057D9">
              <w:rPr>
                <w:rFonts w:cs="Arial"/>
                <w:bCs/>
                <w:sz w:val="22"/>
                <w:szCs w:val="22"/>
              </w:rPr>
              <w:t>0</w:t>
            </w:r>
            <w:r w:rsidR="002057D9" w:rsidRPr="002057D9">
              <w:rPr>
                <w:rFonts w:cs="Arial"/>
                <w:sz w:val="22"/>
                <w:szCs w:val="22"/>
              </w:rPr>
              <w:t>7 Earth Systems and Environmental Sciences</w:t>
            </w:r>
          </w:p>
          <w:p w14:paraId="6080BD14" w14:textId="77777777" w:rsidR="00DD529C" w:rsidRPr="005126FF" w:rsidRDefault="00DD529C" w:rsidP="00A22D89">
            <w:pPr>
              <w:spacing w:line="240" w:lineRule="auto"/>
              <w:rPr>
                <w:rFonts w:cs="Arial"/>
                <w:sz w:val="22"/>
                <w:szCs w:val="22"/>
              </w:rPr>
            </w:pPr>
          </w:p>
        </w:tc>
      </w:tr>
      <w:tr w:rsidR="0013503C" w:rsidRPr="005126FF" w14:paraId="5AF8912B" w14:textId="77777777" w:rsidTr="002057D9">
        <w:tc>
          <w:tcPr>
            <w:tcW w:w="5000" w:type="pct"/>
            <w:gridSpan w:val="3"/>
          </w:tcPr>
          <w:p w14:paraId="1DD1358B" w14:textId="0A1A02D6" w:rsidR="00311021" w:rsidRPr="002057D9" w:rsidRDefault="0013503C" w:rsidP="00A22D89">
            <w:pPr>
              <w:spacing w:line="240" w:lineRule="auto"/>
              <w:rPr>
                <w:rFonts w:cs="Arial"/>
                <w:sz w:val="22"/>
                <w:szCs w:val="22"/>
              </w:rPr>
            </w:pPr>
            <w:r w:rsidRPr="005126FF">
              <w:rPr>
                <w:rFonts w:cs="Arial"/>
                <w:b/>
                <w:sz w:val="22"/>
                <w:szCs w:val="22"/>
              </w:rPr>
              <w:t>Title of case study:</w:t>
            </w:r>
            <w:r w:rsidR="002057D9" w:rsidRPr="002057D9">
              <w:rPr>
                <w:rFonts w:cs="Arial"/>
                <w:color w:val="000000" w:themeColor="text1"/>
                <w:sz w:val="22"/>
                <w:szCs w:val="22"/>
              </w:rPr>
              <w:t xml:space="preserve"> </w:t>
            </w:r>
            <w:r w:rsidR="002057D9" w:rsidRPr="002057D9">
              <w:rPr>
                <w:rFonts w:cs="Arial"/>
                <w:sz w:val="22"/>
                <w:szCs w:val="22"/>
              </w:rPr>
              <w:t>Development of Marine Protected Area System, Cayman Islands</w:t>
            </w:r>
          </w:p>
          <w:p w14:paraId="7DFFD76E" w14:textId="77777777" w:rsidR="00DD529C" w:rsidRPr="005126FF" w:rsidRDefault="00DD529C" w:rsidP="00A22D89">
            <w:pPr>
              <w:spacing w:line="240" w:lineRule="auto"/>
              <w:rPr>
                <w:rFonts w:cs="Arial"/>
                <w:sz w:val="22"/>
                <w:szCs w:val="22"/>
              </w:rPr>
            </w:pPr>
          </w:p>
        </w:tc>
      </w:tr>
      <w:tr w:rsidR="000F6ABB" w:rsidRPr="00DA336B" w14:paraId="492C5917" w14:textId="77777777" w:rsidTr="002057D9">
        <w:tc>
          <w:tcPr>
            <w:tcW w:w="5000" w:type="pct"/>
            <w:gridSpan w:val="3"/>
          </w:tcPr>
          <w:p w14:paraId="0CE6025B" w14:textId="0EC943E4" w:rsidR="000F6ABB" w:rsidRPr="002057D9" w:rsidRDefault="000F6ABB" w:rsidP="00A713E5">
            <w:pPr>
              <w:spacing w:line="240" w:lineRule="auto"/>
              <w:rPr>
                <w:rFonts w:cs="Arial"/>
                <w:sz w:val="22"/>
                <w:szCs w:val="22"/>
              </w:rPr>
            </w:pPr>
            <w:r w:rsidRPr="00DA336B">
              <w:rPr>
                <w:rFonts w:cs="Arial"/>
                <w:b/>
                <w:sz w:val="22"/>
                <w:szCs w:val="22"/>
              </w:rPr>
              <w:t xml:space="preserve">Period when the underpinning research was undertaken: </w:t>
            </w:r>
            <w:r w:rsidR="002057D9" w:rsidRPr="002057D9">
              <w:rPr>
                <w:rFonts w:cs="Arial"/>
                <w:sz w:val="22"/>
                <w:szCs w:val="22"/>
              </w:rPr>
              <w:t>April 2010 – September 2014.</w:t>
            </w:r>
          </w:p>
          <w:p w14:paraId="6EF50777" w14:textId="77777777" w:rsidR="000F6ABB" w:rsidRPr="00DA336B" w:rsidRDefault="000F6ABB" w:rsidP="00A713E5">
            <w:pPr>
              <w:spacing w:line="240" w:lineRule="auto"/>
              <w:rPr>
                <w:rFonts w:cs="Arial"/>
                <w:b/>
                <w:sz w:val="22"/>
                <w:szCs w:val="22"/>
              </w:rPr>
            </w:pPr>
          </w:p>
        </w:tc>
      </w:tr>
      <w:tr w:rsidR="000F6ABB" w:rsidRPr="00DA336B" w14:paraId="73BD8D9C" w14:textId="77777777" w:rsidTr="002057D9">
        <w:tc>
          <w:tcPr>
            <w:tcW w:w="5000" w:type="pct"/>
            <w:gridSpan w:val="3"/>
          </w:tcPr>
          <w:p w14:paraId="4562A0BF" w14:textId="77777777" w:rsidR="000F6ABB" w:rsidRPr="00DA336B" w:rsidRDefault="000F6ABB" w:rsidP="00A713E5">
            <w:pPr>
              <w:spacing w:line="240" w:lineRule="auto"/>
              <w:rPr>
                <w:rFonts w:cs="Arial"/>
                <w:b/>
                <w:sz w:val="22"/>
                <w:szCs w:val="22"/>
              </w:rPr>
            </w:pPr>
            <w:r w:rsidRPr="00DA336B">
              <w:rPr>
                <w:rFonts w:cs="Arial"/>
                <w:b/>
                <w:sz w:val="22"/>
                <w:szCs w:val="22"/>
              </w:rPr>
              <w:t>Details of staff conducting the underpinning research from the submitting unit:</w:t>
            </w:r>
          </w:p>
        </w:tc>
      </w:tr>
      <w:tr w:rsidR="000F6ABB" w:rsidRPr="00DA336B" w14:paraId="4D373567" w14:textId="77777777" w:rsidTr="004740E1">
        <w:tc>
          <w:tcPr>
            <w:tcW w:w="1323" w:type="pct"/>
          </w:tcPr>
          <w:p w14:paraId="436FAD88" w14:textId="77777777" w:rsidR="000F6ABB" w:rsidRDefault="000F6ABB" w:rsidP="00A713E5">
            <w:pPr>
              <w:spacing w:line="240" w:lineRule="auto"/>
              <w:rPr>
                <w:rFonts w:cs="Arial"/>
                <w:b/>
                <w:sz w:val="22"/>
                <w:szCs w:val="22"/>
              </w:rPr>
            </w:pPr>
            <w:r w:rsidRPr="00DA336B">
              <w:rPr>
                <w:rFonts w:cs="Arial"/>
                <w:b/>
                <w:sz w:val="22"/>
                <w:szCs w:val="22"/>
              </w:rPr>
              <w:t>Name(s):</w:t>
            </w:r>
          </w:p>
          <w:p w14:paraId="3DDC6972" w14:textId="77777777" w:rsidR="002057D9" w:rsidRDefault="002057D9" w:rsidP="002057D9">
            <w:pPr>
              <w:spacing w:line="240" w:lineRule="auto"/>
              <w:rPr>
                <w:rFonts w:cs="Arial"/>
                <w:b/>
                <w:sz w:val="22"/>
                <w:szCs w:val="22"/>
              </w:rPr>
            </w:pPr>
          </w:p>
          <w:p w14:paraId="10917187" w14:textId="6AEE08E0" w:rsidR="002057D9" w:rsidRDefault="002057D9" w:rsidP="002057D9">
            <w:pPr>
              <w:spacing w:line="240" w:lineRule="auto"/>
              <w:rPr>
                <w:rFonts w:cs="Arial"/>
                <w:sz w:val="22"/>
                <w:szCs w:val="22"/>
              </w:rPr>
            </w:pPr>
            <w:r w:rsidRPr="002057D9">
              <w:rPr>
                <w:rFonts w:cs="Arial"/>
                <w:sz w:val="22"/>
                <w:szCs w:val="22"/>
              </w:rPr>
              <w:t>1) John Turner</w:t>
            </w:r>
          </w:p>
          <w:p w14:paraId="48D759E2" w14:textId="5407D9C1" w:rsidR="00285620" w:rsidRPr="002057D9" w:rsidRDefault="00285620" w:rsidP="002057D9">
            <w:pPr>
              <w:spacing w:line="240" w:lineRule="auto"/>
              <w:rPr>
                <w:rFonts w:cs="Arial"/>
                <w:sz w:val="22"/>
                <w:szCs w:val="22"/>
              </w:rPr>
            </w:pPr>
            <w:r>
              <w:rPr>
                <w:rFonts w:cs="Arial"/>
                <w:sz w:val="22"/>
                <w:szCs w:val="22"/>
              </w:rPr>
              <w:t>2) Rhiannon Meier</w:t>
            </w:r>
          </w:p>
          <w:p w14:paraId="0949832B" w14:textId="5A43B7F0" w:rsidR="002057D9" w:rsidRPr="002057D9" w:rsidRDefault="002057D9" w:rsidP="002057D9">
            <w:pPr>
              <w:spacing w:line="240" w:lineRule="auto"/>
              <w:rPr>
                <w:rFonts w:cs="Arial"/>
                <w:sz w:val="22"/>
                <w:szCs w:val="22"/>
              </w:rPr>
            </w:pPr>
            <w:r w:rsidRPr="002057D9">
              <w:rPr>
                <w:rFonts w:cs="Arial"/>
                <w:sz w:val="22"/>
                <w:szCs w:val="22"/>
              </w:rPr>
              <w:t>3</w:t>
            </w:r>
            <w:r w:rsidR="00285620">
              <w:rPr>
                <w:rFonts w:cs="Arial"/>
                <w:sz w:val="22"/>
                <w:szCs w:val="22"/>
              </w:rPr>
              <w:t xml:space="preserve">) </w:t>
            </w:r>
            <w:r w:rsidRPr="002057D9">
              <w:rPr>
                <w:rFonts w:cs="Arial"/>
                <w:sz w:val="22"/>
                <w:szCs w:val="22"/>
              </w:rPr>
              <w:t>Laura Richardson</w:t>
            </w:r>
          </w:p>
          <w:p w14:paraId="6439B25B" w14:textId="77777777" w:rsidR="002057D9" w:rsidRPr="002057D9" w:rsidRDefault="002057D9" w:rsidP="002057D9">
            <w:pPr>
              <w:spacing w:line="240" w:lineRule="auto"/>
              <w:rPr>
                <w:rFonts w:cs="Arial"/>
                <w:sz w:val="22"/>
                <w:szCs w:val="22"/>
              </w:rPr>
            </w:pPr>
            <w:r w:rsidRPr="002057D9">
              <w:rPr>
                <w:rFonts w:cs="Arial"/>
                <w:sz w:val="22"/>
                <w:szCs w:val="22"/>
              </w:rPr>
              <w:t xml:space="preserve">4) Charlotte Mortimer </w:t>
            </w:r>
          </w:p>
          <w:p w14:paraId="49EE8BCA" w14:textId="3E62706C" w:rsidR="002057D9" w:rsidRPr="00DA336B" w:rsidRDefault="00285620" w:rsidP="00285620">
            <w:pPr>
              <w:spacing w:line="240" w:lineRule="auto"/>
              <w:rPr>
                <w:rFonts w:cs="Arial"/>
                <w:b/>
                <w:sz w:val="22"/>
                <w:szCs w:val="22"/>
              </w:rPr>
            </w:pPr>
            <w:r>
              <w:rPr>
                <w:rFonts w:cs="Arial"/>
                <w:sz w:val="22"/>
                <w:szCs w:val="22"/>
              </w:rPr>
              <w:t xml:space="preserve">5) </w:t>
            </w:r>
            <w:r w:rsidR="002057D9" w:rsidRPr="002057D9">
              <w:rPr>
                <w:rFonts w:cs="Arial"/>
                <w:sz w:val="22"/>
                <w:szCs w:val="22"/>
              </w:rPr>
              <w:t xml:space="preserve">Croy McCoy </w:t>
            </w:r>
          </w:p>
        </w:tc>
        <w:tc>
          <w:tcPr>
            <w:tcW w:w="2009" w:type="pct"/>
          </w:tcPr>
          <w:p w14:paraId="5E5B4B75" w14:textId="77777777" w:rsidR="000F6ABB" w:rsidRDefault="000F6ABB" w:rsidP="00A713E5">
            <w:pPr>
              <w:spacing w:line="240" w:lineRule="auto"/>
              <w:rPr>
                <w:rFonts w:cs="Arial"/>
                <w:b/>
                <w:sz w:val="22"/>
                <w:szCs w:val="22"/>
              </w:rPr>
            </w:pPr>
            <w:r w:rsidRPr="00DA336B">
              <w:rPr>
                <w:rFonts w:cs="Arial"/>
                <w:b/>
                <w:sz w:val="22"/>
                <w:szCs w:val="22"/>
              </w:rPr>
              <w:t>Role(s) (e.g. job title):</w:t>
            </w:r>
          </w:p>
          <w:p w14:paraId="3881BFE5" w14:textId="77777777" w:rsidR="002057D9" w:rsidRDefault="002057D9" w:rsidP="002057D9">
            <w:pPr>
              <w:spacing w:line="240" w:lineRule="auto"/>
              <w:rPr>
                <w:rFonts w:cs="Arial"/>
                <w:b/>
                <w:bCs/>
                <w:sz w:val="22"/>
                <w:szCs w:val="22"/>
              </w:rPr>
            </w:pPr>
          </w:p>
          <w:p w14:paraId="6F6AA829" w14:textId="406F6EA6" w:rsidR="002057D9" w:rsidRPr="002057D9" w:rsidRDefault="002057D9" w:rsidP="002057D9">
            <w:pPr>
              <w:spacing w:line="240" w:lineRule="auto"/>
              <w:rPr>
                <w:rFonts w:cs="Arial"/>
                <w:bCs/>
                <w:sz w:val="22"/>
                <w:szCs w:val="22"/>
              </w:rPr>
            </w:pPr>
            <w:r w:rsidRPr="002057D9">
              <w:rPr>
                <w:rFonts w:cs="Arial"/>
                <w:bCs/>
                <w:sz w:val="22"/>
                <w:szCs w:val="22"/>
              </w:rPr>
              <w:t xml:space="preserve">1) Professor </w:t>
            </w:r>
            <w:r w:rsidR="004740E1">
              <w:rPr>
                <w:rFonts w:cs="Arial"/>
                <w:bCs/>
                <w:sz w:val="22"/>
                <w:szCs w:val="22"/>
              </w:rPr>
              <w:t xml:space="preserve">of </w:t>
            </w:r>
            <w:r w:rsidR="00285620">
              <w:rPr>
                <w:rFonts w:cs="Arial"/>
                <w:bCs/>
                <w:sz w:val="22"/>
                <w:szCs w:val="22"/>
              </w:rPr>
              <w:t xml:space="preserve">Marine Biology, </w:t>
            </w:r>
            <w:r w:rsidR="004740E1">
              <w:rPr>
                <w:rFonts w:cs="Arial"/>
                <w:bCs/>
                <w:sz w:val="22"/>
                <w:szCs w:val="22"/>
              </w:rPr>
              <w:t>PI</w:t>
            </w:r>
          </w:p>
          <w:p w14:paraId="69C212DF" w14:textId="3556463F" w:rsidR="002057D9" w:rsidRPr="002057D9" w:rsidRDefault="002057D9" w:rsidP="002057D9">
            <w:pPr>
              <w:spacing w:line="240" w:lineRule="auto"/>
              <w:rPr>
                <w:rFonts w:cs="Arial"/>
                <w:bCs/>
                <w:sz w:val="22"/>
                <w:szCs w:val="22"/>
              </w:rPr>
            </w:pPr>
            <w:r w:rsidRPr="002057D9">
              <w:rPr>
                <w:rFonts w:cs="Arial"/>
                <w:bCs/>
                <w:sz w:val="22"/>
                <w:szCs w:val="22"/>
              </w:rPr>
              <w:t xml:space="preserve">2) </w:t>
            </w:r>
            <w:r w:rsidR="00285620">
              <w:rPr>
                <w:rFonts w:cs="Arial"/>
                <w:bCs/>
                <w:sz w:val="22"/>
                <w:szCs w:val="22"/>
              </w:rPr>
              <w:t>Field Support Officer</w:t>
            </w:r>
          </w:p>
          <w:p w14:paraId="555AD718" w14:textId="4BC5FD2D" w:rsidR="002057D9" w:rsidRPr="002057D9" w:rsidRDefault="002057D9" w:rsidP="002057D9">
            <w:pPr>
              <w:spacing w:line="240" w:lineRule="auto"/>
              <w:rPr>
                <w:rFonts w:cs="Arial"/>
                <w:sz w:val="22"/>
                <w:szCs w:val="22"/>
              </w:rPr>
            </w:pPr>
            <w:r w:rsidRPr="002057D9">
              <w:rPr>
                <w:rFonts w:cs="Arial"/>
                <w:bCs/>
                <w:sz w:val="22"/>
                <w:szCs w:val="22"/>
              </w:rPr>
              <w:t xml:space="preserve">3) </w:t>
            </w:r>
            <w:r w:rsidRPr="002057D9">
              <w:rPr>
                <w:rFonts w:cs="Arial"/>
                <w:sz w:val="22"/>
                <w:szCs w:val="22"/>
              </w:rPr>
              <w:t xml:space="preserve">Project Support Officer </w:t>
            </w:r>
          </w:p>
          <w:p w14:paraId="18FA84A5" w14:textId="64AB8AF5" w:rsidR="002057D9" w:rsidRPr="002057D9" w:rsidRDefault="002057D9" w:rsidP="002057D9">
            <w:pPr>
              <w:spacing w:line="240" w:lineRule="auto"/>
              <w:rPr>
                <w:rFonts w:cs="Arial"/>
                <w:sz w:val="22"/>
                <w:szCs w:val="22"/>
              </w:rPr>
            </w:pPr>
            <w:r w:rsidRPr="002057D9">
              <w:rPr>
                <w:rFonts w:cs="Arial"/>
                <w:bCs/>
                <w:sz w:val="22"/>
                <w:szCs w:val="22"/>
              </w:rPr>
              <w:t xml:space="preserve">4) </w:t>
            </w:r>
            <w:r w:rsidRPr="002057D9">
              <w:rPr>
                <w:rFonts w:cs="Arial"/>
                <w:sz w:val="22"/>
                <w:szCs w:val="22"/>
              </w:rPr>
              <w:t>Project Support Officer</w:t>
            </w:r>
          </w:p>
          <w:p w14:paraId="5F75906F" w14:textId="3D3DCA57" w:rsidR="002057D9" w:rsidRPr="00DA336B" w:rsidRDefault="002057D9" w:rsidP="00285620">
            <w:pPr>
              <w:spacing w:line="240" w:lineRule="auto"/>
              <w:rPr>
                <w:rFonts w:cs="Arial"/>
                <w:b/>
                <w:sz w:val="22"/>
                <w:szCs w:val="22"/>
              </w:rPr>
            </w:pPr>
            <w:r w:rsidRPr="002057D9">
              <w:rPr>
                <w:rFonts w:cs="Arial"/>
                <w:bCs/>
                <w:sz w:val="22"/>
                <w:szCs w:val="22"/>
              </w:rPr>
              <w:t xml:space="preserve">5) </w:t>
            </w:r>
            <w:r w:rsidR="00285620">
              <w:rPr>
                <w:rFonts w:cs="Arial"/>
                <w:bCs/>
                <w:sz w:val="22"/>
                <w:szCs w:val="22"/>
              </w:rPr>
              <w:t>O</w:t>
            </w:r>
            <w:r w:rsidR="00285620" w:rsidRPr="00285620">
              <w:rPr>
                <w:rFonts w:cs="Arial"/>
                <w:bCs/>
                <w:sz w:val="22"/>
                <w:szCs w:val="22"/>
              </w:rPr>
              <w:t xml:space="preserve">ff campus PhD candidate </w:t>
            </w:r>
            <w:r w:rsidR="00285620">
              <w:rPr>
                <w:rFonts w:cs="Arial"/>
                <w:bCs/>
                <w:sz w:val="22"/>
                <w:szCs w:val="22"/>
              </w:rPr>
              <w:t xml:space="preserve">and </w:t>
            </w:r>
            <w:r w:rsidR="00285620" w:rsidRPr="00285620">
              <w:rPr>
                <w:rFonts w:cs="Arial"/>
                <w:bCs/>
                <w:sz w:val="22"/>
                <w:szCs w:val="22"/>
              </w:rPr>
              <w:t xml:space="preserve">Senior Research Officer at Department of </w:t>
            </w:r>
            <w:r w:rsidR="00285620">
              <w:rPr>
                <w:rFonts w:cs="Arial"/>
                <w:bCs/>
                <w:sz w:val="22"/>
                <w:szCs w:val="22"/>
              </w:rPr>
              <w:t>E</w:t>
            </w:r>
            <w:r w:rsidR="00285620" w:rsidRPr="00285620">
              <w:rPr>
                <w:rFonts w:cs="Arial"/>
                <w:bCs/>
                <w:sz w:val="22"/>
                <w:szCs w:val="22"/>
              </w:rPr>
              <w:t>nvironment, Cayman Islands and Co-I</w:t>
            </w:r>
          </w:p>
        </w:tc>
        <w:tc>
          <w:tcPr>
            <w:tcW w:w="1668" w:type="pct"/>
          </w:tcPr>
          <w:p w14:paraId="3C32DA2D" w14:textId="3C4757E6" w:rsidR="000F6ABB" w:rsidRDefault="000F6ABB" w:rsidP="00A713E5">
            <w:pPr>
              <w:spacing w:line="240" w:lineRule="auto"/>
              <w:rPr>
                <w:rFonts w:cs="Arial"/>
                <w:b/>
                <w:sz w:val="22"/>
                <w:szCs w:val="22"/>
              </w:rPr>
            </w:pPr>
            <w:r w:rsidRPr="00DA336B">
              <w:rPr>
                <w:rFonts w:cs="Arial"/>
                <w:b/>
                <w:sz w:val="22"/>
                <w:szCs w:val="22"/>
              </w:rPr>
              <w:t>Period(s) employed by submitting HEI:</w:t>
            </w:r>
          </w:p>
          <w:p w14:paraId="69F54BD6" w14:textId="4A1A51D0" w:rsidR="002057D9" w:rsidRPr="002057D9" w:rsidRDefault="002057D9" w:rsidP="002057D9">
            <w:pPr>
              <w:spacing w:line="240" w:lineRule="auto"/>
              <w:rPr>
                <w:rFonts w:cs="Arial"/>
                <w:sz w:val="22"/>
                <w:szCs w:val="22"/>
              </w:rPr>
            </w:pPr>
            <w:r w:rsidRPr="002057D9">
              <w:rPr>
                <w:rFonts w:cs="Arial"/>
                <w:sz w:val="22"/>
                <w:szCs w:val="22"/>
              </w:rPr>
              <w:t xml:space="preserve">1) </w:t>
            </w:r>
            <w:r w:rsidR="00285620">
              <w:rPr>
                <w:rFonts w:cs="Arial"/>
                <w:sz w:val="22"/>
                <w:szCs w:val="22"/>
              </w:rPr>
              <w:t xml:space="preserve">1988 </w:t>
            </w:r>
            <w:r w:rsidRPr="002057D9">
              <w:rPr>
                <w:rFonts w:cs="Arial"/>
                <w:sz w:val="22"/>
                <w:szCs w:val="22"/>
              </w:rPr>
              <w:t>– ongoing</w:t>
            </w:r>
          </w:p>
          <w:p w14:paraId="026B335A" w14:textId="5D3B6900" w:rsidR="002057D9" w:rsidRPr="002057D9" w:rsidRDefault="002057D9" w:rsidP="002057D9">
            <w:pPr>
              <w:spacing w:line="240" w:lineRule="auto"/>
              <w:rPr>
                <w:rFonts w:cs="Arial"/>
                <w:sz w:val="22"/>
                <w:szCs w:val="22"/>
              </w:rPr>
            </w:pPr>
            <w:r w:rsidRPr="002057D9">
              <w:rPr>
                <w:rFonts w:cs="Arial"/>
                <w:sz w:val="22"/>
                <w:szCs w:val="22"/>
              </w:rPr>
              <w:t xml:space="preserve">2) </w:t>
            </w:r>
            <w:r w:rsidR="006B17D3">
              <w:rPr>
                <w:rFonts w:cs="Arial"/>
                <w:sz w:val="22"/>
                <w:szCs w:val="22"/>
              </w:rPr>
              <w:t>Feb</w:t>
            </w:r>
            <w:r w:rsidR="00285620">
              <w:rPr>
                <w:rFonts w:cs="Arial"/>
                <w:sz w:val="22"/>
                <w:szCs w:val="22"/>
              </w:rPr>
              <w:t xml:space="preserve"> </w:t>
            </w:r>
            <w:r w:rsidR="009B1EBE">
              <w:rPr>
                <w:rFonts w:cs="Arial"/>
                <w:sz w:val="22"/>
                <w:szCs w:val="22"/>
              </w:rPr>
              <w:t>2011</w:t>
            </w:r>
            <w:r w:rsidR="006B17D3">
              <w:rPr>
                <w:rFonts w:cs="Arial"/>
                <w:sz w:val="22"/>
                <w:szCs w:val="22"/>
              </w:rPr>
              <w:t>– April</w:t>
            </w:r>
            <w:r w:rsidR="00285620">
              <w:rPr>
                <w:rFonts w:cs="Arial"/>
                <w:sz w:val="22"/>
                <w:szCs w:val="22"/>
              </w:rPr>
              <w:t xml:space="preserve"> 2011</w:t>
            </w:r>
          </w:p>
          <w:p w14:paraId="659DB8AB" w14:textId="46160A96" w:rsidR="002057D9" w:rsidRPr="002057D9" w:rsidRDefault="002057D9" w:rsidP="002057D9">
            <w:pPr>
              <w:spacing w:line="240" w:lineRule="auto"/>
              <w:rPr>
                <w:rFonts w:cs="Arial"/>
                <w:sz w:val="22"/>
                <w:szCs w:val="22"/>
              </w:rPr>
            </w:pPr>
            <w:r w:rsidRPr="002057D9">
              <w:rPr>
                <w:rFonts w:cs="Arial"/>
                <w:sz w:val="22"/>
                <w:szCs w:val="22"/>
              </w:rPr>
              <w:t>3) April 2011 – March 2013</w:t>
            </w:r>
          </w:p>
          <w:p w14:paraId="6EC26212" w14:textId="77777777" w:rsidR="002057D9" w:rsidRPr="002057D9" w:rsidRDefault="002057D9" w:rsidP="002057D9">
            <w:pPr>
              <w:spacing w:line="240" w:lineRule="auto"/>
              <w:rPr>
                <w:rFonts w:cs="Arial"/>
                <w:sz w:val="22"/>
                <w:szCs w:val="22"/>
              </w:rPr>
            </w:pPr>
            <w:r w:rsidRPr="002057D9">
              <w:rPr>
                <w:rFonts w:cs="Arial"/>
                <w:sz w:val="22"/>
                <w:szCs w:val="22"/>
              </w:rPr>
              <w:t>4) April 2013-September 2014</w:t>
            </w:r>
          </w:p>
          <w:p w14:paraId="3239373D" w14:textId="51281D73" w:rsidR="002057D9" w:rsidRPr="002057D9" w:rsidRDefault="002057D9" w:rsidP="002057D9">
            <w:pPr>
              <w:spacing w:line="240" w:lineRule="auto"/>
              <w:rPr>
                <w:rFonts w:cs="Arial"/>
                <w:sz w:val="22"/>
                <w:szCs w:val="22"/>
              </w:rPr>
            </w:pPr>
            <w:r w:rsidRPr="002057D9">
              <w:rPr>
                <w:rFonts w:cs="Arial"/>
                <w:sz w:val="22"/>
                <w:szCs w:val="22"/>
              </w:rPr>
              <w:t>5)</w:t>
            </w:r>
            <w:r w:rsidR="00285620">
              <w:rPr>
                <w:rFonts w:cs="Arial"/>
                <w:sz w:val="22"/>
                <w:szCs w:val="22"/>
              </w:rPr>
              <w:t xml:space="preserve"> April 2010 - July 2018 (PT PhD)</w:t>
            </w:r>
          </w:p>
          <w:p w14:paraId="1803EF05" w14:textId="77777777" w:rsidR="002057D9" w:rsidRDefault="002057D9" w:rsidP="00A713E5">
            <w:pPr>
              <w:spacing w:line="240" w:lineRule="auto"/>
              <w:rPr>
                <w:rFonts w:cs="Arial"/>
                <w:b/>
                <w:sz w:val="22"/>
                <w:szCs w:val="22"/>
              </w:rPr>
            </w:pPr>
            <w:bookmarkStart w:id="0" w:name="_GoBack"/>
            <w:bookmarkEnd w:id="0"/>
          </w:p>
          <w:p w14:paraId="05E8C0C0" w14:textId="77777777" w:rsidR="000F6ABB" w:rsidRPr="00DA336B" w:rsidRDefault="000F6ABB" w:rsidP="00A713E5">
            <w:pPr>
              <w:spacing w:line="240" w:lineRule="auto"/>
              <w:rPr>
                <w:rFonts w:cs="Arial"/>
                <w:b/>
                <w:sz w:val="22"/>
                <w:szCs w:val="22"/>
              </w:rPr>
            </w:pPr>
          </w:p>
        </w:tc>
      </w:tr>
      <w:tr w:rsidR="000F6ABB" w:rsidRPr="00DA336B" w14:paraId="3790AF65" w14:textId="77777777" w:rsidTr="002057D9">
        <w:tc>
          <w:tcPr>
            <w:tcW w:w="5000" w:type="pct"/>
            <w:gridSpan w:val="3"/>
          </w:tcPr>
          <w:p w14:paraId="5A089E56" w14:textId="2D15B35B" w:rsidR="000F6ABB" w:rsidRPr="002057D9" w:rsidRDefault="000F6ABB" w:rsidP="00A713E5">
            <w:pPr>
              <w:spacing w:line="240" w:lineRule="auto"/>
              <w:rPr>
                <w:rFonts w:cs="Arial"/>
                <w:sz w:val="22"/>
                <w:szCs w:val="22"/>
              </w:rPr>
            </w:pPr>
            <w:r w:rsidRPr="00DA336B">
              <w:rPr>
                <w:rFonts w:cs="Arial"/>
                <w:b/>
                <w:sz w:val="22"/>
                <w:szCs w:val="22"/>
              </w:rPr>
              <w:t>Period when the claimed impact occurred:</w:t>
            </w:r>
            <w:r w:rsidR="002057D9" w:rsidRPr="002057D9">
              <w:rPr>
                <w:rFonts w:cs="Arial"/>
                <w:sz w:val="22"/>
                <w:szCs w:val="22"/>
              </w:rPr>
              <w:t xml:space="preserve"> 2015 - 2019</w:t>
            </w:r>
          </w:p>
          <w:p w14:paraId="17AF34FE" w14:textId="77777777" w:rsidR="000F6ABB" w:rsidRPr="00DA336B" w:rsidRDefault="000F6ABB" w:rsidP="00A713E5">
            <w:pPr>
              <w:spacing w:line="240" w:lineRule="auto"/>
              <w:rPr>
                <w:rFonts w:cs="Arial"/>
                <w:b/>
                <w:sz w:val="22"/>
                <w:szCs w:val="22"/>
              </w:rPr>
            </w:pPr>
          </w:p>
        </w:tc>
      </w:tr>
      <w:tr w:rsidR="000F6ABB" w:rsidRPr="00DA336B" w14:paraId="02B67709" w14:textId="77777777" w:rsidTr="002057D9">
        <w:tc>
          <w:tcPr>
            <w:tcW w:w="5000" w:type="pct"/>
            <w:gridSpan w:val="3"/>
          </w:tcPr>
          <w:p w14:paraId="44A5753B" w14:textId="77CEEBEF" w:rsidR="000F6ABB" w:rsidRDefault="000F6ABB" w:rsidP="00A713E5">
            <w:pPr>
              <w:spacing w:line="240" w:lineRule="auto"/>
              <w:rPr>
                <w:rFonts w:cs="Arial"/>
                <w:sz w:val="22"/>
                <w:szCs w:val="22"/>
              </w:rPr>
            </w:pPr>
            <w:r w:rsidRPr="00DA336B">
              <w:rPr>
                <w:rFonts w:cs="Arial"/>
                <w:b/>
                <w:sz w:val="22"/>
                <w:szCs w:val="22"/>
              </w:rPr>
              <w:t xml:space="preserve">Is this case study continued from a case study submitted in 2014? </w:t>
            </w:r>
            <w:r w:rsidRPr="00DA336B">
              <w:rPr>
                <w:rFonts w:cs="Arial"/>
                <w:sz w:val="22"/>
                <w:szCs w:val="22"/>
              </w:rPr>
              <w:t>N</w:t>
            </w:r>
          </w:p>
          <w:p w14:paraId="1A8F3379" w14:textId="77777777" w:rsidR="000F6ABB" w:rsidRPr="00DA336B" w:rsidRDefault="000F6ABB" w:rsidP="00A713E5">
            <w:pPr>
              <w:spacing w:line="240" w:lineRule="auto"/>
              <w:rPr>
                <w:rFonts w:cs="Arial"/>
                <w:sz w:val="22"/>
                <w:szCs w:val="22"/>
              </w:rPr>
            </w:pPr>
          </w:p>
        </w:tc>
      </w:tr>
      <w:tr w:rsidR="0013503C" w:rsidRPr="005126FF" w14:paraId="72C2CFFC" w14:textId="77777777" w:rsidTr="002057D9">
        <w:tc>
          <w:tcPr>
            <w:tcW w:w="5000" w:type="pct"/>
            <w:gridSpan w:val="3"/>
          </w:tcPr>
          <w:p w14:paraId="2FEDE86E" w14:textId="7ADD065D" w:rsidR="004740E1" w:rsidRPr="004740E1" w:rsidRDefault="004740E1" w:rsidP="004740E1">
            <w:pPr>
              <w:pStyle w:val="ListParagraph"/>
              <w:numPr>
                <w:ilvl w:val="0"/>
                <w:numId w:val="23"/>
              </w:numPr>
              <w:rPr>
                <w:rFonts w:ascii="Arial" w:hAnsi="Arial" w:cs="Arial"/>
                <w:color w:val="00B0F0"/>
              </w:rPr>
            </w:pPr>
            <w:r w:rsidRPr="004740E1">
              <w:rPr>
                <w:rFonts w:ascii="Arial" w:hAnsi="Arial" w:cs="Arial"/>
                <w:b/>
              </w:rPr>
              <w:t xml:space="preserve">Summary of the impact </w:t>
            </w:r>
            <w:r w:rsidRPr="004740E1">
              <w:rPr>
                <w:rFonts w:ascii="Arial" w:hAnsi="Arial" w:cs="Arial"/>
              </w:rPr>
              <w:t>(indicative maximum 100 words)</w:t>
            </w:r>
            <w:r w:rsidRPr="004740E1">
              <w:rPr>
                <w:rFonts w:ascii="Arial" w:hAnsi="Arial" w:cs="Arial"/>
                <w:color w:val="00B0F0"/>
              </w:rPr>
              <w:t xml:space="preserve"> This section should briefly state what specific impact is being described in the case study.</w:t>
            </w:r>
          </w:p>
          <w:p w14:paraId="3D970D54" w14:textId="77777777" w:rsidR="00285620" w:rsidRPr="00285620" w:rsidRDefault="00285620" w:rsidP="00285620">
            <w:pPr>
              <w:pStyle w:val="ListParagraph"/>
              <w:rPr>
                <w:rFonts w:cs="Arial"/>
              </w:rPr>
            </w:pPr>
          </w:p>
          <w:p w14:paraId="5A42F92E" w14:textId="6BBE9B41" w:rsidR="00285620" w:rsidRPr="00285620" w:rsidRDefault="00FD7204" w:rsidP="00285620">
            <w:pPr>
              <w:spacing w:line="240" w:lineRule="auto"/>
              <w:rPr>
                <w:rFonts w:cs="Arial"/>
                <w:sz w:val="22"/>
                <w:szCs w:val="22"/>
              </w:rPr>
            </w:pPr>
            <w:r>
              <w:rPr>
                <w:rFonts w:cs="Arial"/>
                <w:sz w:val="22"/>
                <w:szCs w:val="22"/>
              </w:rPr>
              <w:t>C</w:t>
            </w:r>
            <w:r w:rsidR="00285620" w:rsidRPr="00285620">
              <w:rPr>
                <w:rFonts w:cs="Arial"/>
                <w:sz w:val="22"/>
                <w:szCs w:val="22"/>
              </w:rPr>
              <w:t>hange in Government policy (</w:t>
            </w:r>
            <w:r w:rsidR="00BB4B50">
              <w:rPr>
                <w:rFonts w:cs="Arial"/>
                <w:sz w:val="22"/>
                <w:szCs w:val="22"/>
              </w:rPr>
              <w:t xml:space="preserve">approved </w:t>
            </w:r>
            <w:r w:rsidR="00285620" w:rsidRPr="00285620">
              <w:rPr>
                <w:rFonts w:cs="Arial"/>
                <w:sz w:val="22"/>
                <w:szCs w:val="22"/>
              </w:rPr>
              <w:t xml:space="preserve">March 2019) </w:t>
            </w:r>
            <w:r w:rsidR="00313452">
              <w:rPr>
                <w:rFonts w:cs="Arial"/>
                <w:sz w:val="22"/>
                <w:szCs w:val="22"/>
              </w:rPr>
              <w:t>driven by</w:t>
            </w:r>
            <w:r w:rsidR="00B37A53">
              <w:rPr>
                <w:rFonts w:cs="Arial"/>
                <w:sz w:val="22"/>
                <w:szCs w:val="22"/>
              </w:rPr>
              <w:t xml:space="preserve"> </w:t>
            </w:r>
            <w:r>
              <w:rPr>
                <w:rFonts w:cs="Arial"/>
                <w:sz w:val="22"/>
                <w:szCs w:val="22"/>
              </w:rPr>
              <w:t>societal</w:t>
            </w:r>
            <w:r w:rsidR="00285620" w:rsidRPr="00285620">
              <w:rPr>
                <w:rFonts w:cs="Arial"/>
                <w:sz w:val="22"/>
                <w:szCs w:val="22"/>
              </w:rPr>
              <w:t xml:space="preserve"> support </w:t>
            </w:r>
            <w:r>
              <w:rPr>
                <w:rFonts w:cs="Arial"/>
                <w:sz w:val="22"/>
                <w:szCs w:val="22"/>
              </w:rPr>
              <w:t xml:space="preserve">of </w:t>
            </w:r>
            <w:r w:rsidR="00B37A53">
              <w:rPr>
                <w:rFonts w:cs="Arial"/>
                <w:sz w:val="22"/>
                <w:szCs w:val="22"/>
              </w:rPr>
              <w:t xml:space="preserve">scientific evidence </w:t>
            </w:r>
            <w:r>
              <w:rPr>
                <w:rFonts w:cs="Arial"/>
                <w:sz w:val="22"/>
                <w:szCs w:val="22"/>
              </w:rPr>
              <w:t xml:space="preserve">gathered by Bangor University </w:t>
            </w:r>
            <w:r w:rsidR="00285620" w:rsidRPr="00285620">
              <w:rPr>
                <w:rFonts w:cs="Arial"/>
                <w:sz w:val="22"/>
                <w:szCs w:val="22"/>
              </w:rPr>
              <w:t xml:space="preserve">to </w:t>
            </w:r>
            <w:r w:rsidR="00B37A53">
              <w:rPr>
                <w:rFonts w:cs="Arial"/>
                <w:sz w:val="22"/>
                <w:szCs w:val="22"/>
              </w:rPr>
              <w:t>expand</w:t>
            </w:r>
            <w:r w:rsidR="00285620" w:rsidRPr="00285620">
              <w:rPr>
                <w:rFonts w:cs="Arial"/>
                <w:sz w:val="22"/>
                <w:szCs w:val="22"/>
              </w:rPr>
              <w:t xml:space="preserve"> Marine Protected Areas</w:t>
            </w:r>
            <w:r>
              <w:rPr>
                <w:rFonts w:cs="Arial"/>
                <w:sz w:val="22"/>
                <w:szCs w:val="22"/>
              </w:rPr>
              <w:t xml:space="preserve"> </w:t>
            </w:r>
            <w:r w:rsidR="00285620" w:rsidRPr="00285620">
              <w:rPr>
                <w:rFonts w:cs="Arial"/>
                <w:sz w:val="22"/>
                <w:szCs w:val="22"/>
              </w:rPr>
              <w:t>in the UK Overseas Territory of the Cayman Islands.</w:t>
            </w:r>
            <w:r w:rsidR="009A076D">
              <w:rPr>
                <w:rFonts w:cs="Arial"/>
                <w:sz w:val="22"/>
                <w:szCs w:val="22"/>
              </w:rPr>
              <w:t xml:space="preserve"> </w:t>
            </w:r>
            <w:r w:rsidR="00285620" w:rsidRPr="00285620">
              <w:rPr>
                <w:rFonts w:cs="Arial"/>
                <w:sz w:val="22"/>
                <w:szCs w:val="22"/>
              </w:rPr>
              <w:t xml:space="preserve">The area of </w:t>
            </w:r>
            <w:r w:rsidR="00597BEC">
              <w:rPr>
                <w:rFonts w:cs="Arial"/>
                <w:sz w:val="22"/>
                <w:szCs w:val="22"/>
              </w:rPr>
              <w:t xml:space="preserve">no-take </w:t>
            </w:r>
            <w:r w:rsidR="00285620" w:rsidRPr="00285620">
              <w:rPr>
                <w:rFonts w:cs="Arial"/>
                <w:sz w:val="22"/>
                <w:szCs w:val="22"/>
              </w:rPr>
              <w:t>protection was increased from 14% of coastal waters to 4</w:t>
            </w:r>
            <w:r w:rsidR="009B1EBE">
              <w:rPr>
                <w:rFonts w:cs="Arial"/>
                <w:sz w:val="22"/>
                <w:szCs w:val="22"/>
              </w:rPr>
              <w:t>5</w:t>
            </w:r>
            <w:r w:rsidR="00B87A2D">
              <w:rPr>
                <w:rFonts w:cs="Arial"/>
                <w:sz w:val="22"/>
                <w:szCs w:val="22"/>
              </w:rPr>
              <w:t>.2</w:t>
            </w:r>
            <w:r w:rsidR="00285620" w:rsidRPr="00285620">
              <w:rPr>
                <w:rFonts w:cs="Arial"/>
                <w:sz w:val="22"/>
                <w:szCs w:val="22"/>
              </w:rPr>
              <w:t xml:space="preserve">%, exceeding the Convention on Biological Diversity* </w:t>
            </w:r>
            <w:r>
              <w:rPr>
                <w:rFonts w:cs="Arial"/>
                <w:sz w:val="22"/>
                <w:szCs w:val="22"/>
              </w:rPr>
              <w:t xml:space="preserve">target </w:t>
            </w:r>
            <w:r w:rsidR="00285620" w:rsidRPr="00285620">
              <w:rPr>
                <w:rFonts w:cs="Arial"/>
                <w:sz w:val="22"/>
                <w:szCs w:val="22"/>
              </w:rPr>
              <w:t>of 10% protection of coastal and marine areas</w:t>
            </w:r>
            <w:r w:rsidR="00B37A53">
              <w:rPr>
                <w:rFonts w:cs="Arial"/>
                <w:sz w:val="22"/>
                <w:szCs w:val="22"/>
              </w:rPr>
              <w:t xml:space="preserve"> by 2020.</w:t>
            </w:r>
            <w:r w:rsidR="009A076D">
              <w:rPr>
                <w:rFonts w:cs="Arial"/>
                <w:sz w:val="22"/>
                <w:szCs w:val="22"/>
              </w:rPr>
              <w:t xml:space="preserve"> </w:t>
            </w:r>
            <w:r w:rsidR="00285620" w:rsidRPr="00285620">
              <w:rPr>
                <w:rFonts w:cs="Arial"/>
                <w:sz w:val="22"/>
                <w:szCs w:val="22"/>
              </w:rPr>
              <w:t>Further it fulfils the call made by the UK at the UN General Assembly 2018 for governments to designate 30% of oceans as</w:t>
            </w:r>
            <w:r w:rsidR="003D0AC8">
              <w:rPr>
                <w:rFonts w:cs="Arial"/>
                <w:sz w:val="22"/>
                <w:szCs w:val="22"/>
              </w:rPr>
              <w:t xml:space="preserve"> Marine Protected Areas by 2030 and </w:t>
            </w:r>
            <w:r w:rsidR="00B87A2D">
              <w:rPr>
                <w:rFonts w:cs="Arial"/>
                <w:sz w:val="22"/>
                <w:szCs w:val="22"/>
              </w:rPr>
              <w:t>piloted</w:t>
            </w:r>
            <w:r w:rsidR="003D0AC8">
              <w:rPr>
                <w:rFonts w:cs="Arial"/>
                <w:sz w:val="22"/>
                <w:szCs w:val="22"/>
              </w:rPr>
              <w:t xml:space="preserve"> good practice for the Caribbean region.</w:t>
            </w:r>
          </w:p>
          <w:p w14:paraId="565E3952" w14:textId="77777777" w:rsidR="00285620" w:rsidRPr="00285620" w:rsidRDefault="00285620" w:rsidP="00285620">
            <w:pPr>
              <w:spacing w:line="240" w:lineRule="auto"/>
              <w:rPr>
                <w:rFonts w:cs="Arial"/>
                <w:sz w:val="22"/>
                <w:szCs w:val="22"/>
              </w:rPr>
            </w:pPr>
          </w:p>
          <w:p w14:paraId="77C9CFEF" w14:textId="77777777" w:rsidR="00285620" w:rsidRPr="00313452" w:rsidRDefault="00285620" w:rsidP="00285620">
            <w:pPr>
              <w:spacing w:line="240" w:lineRule="auto"/>
              <w:rPr>
                <w:rFonts w:cs="Arial"/>
                <w:sz w:val="18"/>
                <w:szCs w:val="22"/>
              </w:rPr>
            </w:pPr>
            <w:r w:rsidRPr="00313452">
              <w:rPr>
                <w:rFonts w:cs="Arial"/>
                <w:sz w:val="18"/>
                <w:szCs w:val="22"/>
              </w:rPr>
              <w:t>* Aichi Biodiversity Target 11</w:t>
            </w:r>
          </w:p>
          <w:p w14:paraId="143AF92A" w14:textId="77777777" w:rsidR="00285620" w:rsidRPr="00285620" w:rsidRDefault="00285620" w:rsidP="00285620">
            <w:pPr>
              <w:spacing w:line="240" w:lineRule="auto"/>
              <w:rPr>
                <w:rFonts w:cs="Arial"/>
                <w:sz w:val="22"/>
                <w:szCs w:val="22"/>
              </w:rPr>
            </w:pPr>
          </w:p>
          <w:p w14:paraId="18438E9D" w14:textId="69CE2D38" w:rsidR="009A6612" w:rsidRPr="009B1EBE" w:rsidRDefault="00313452" w:rsidP="00313452">
            <w:pPr>
              <w:rPr>
                <w:rFonts w:cs="Arial"/>
              </w:rPr>
            </w:pPr>
            <w:r>
              <w:t>99</w:t>
            </w:r>
            <w:r w:rsidR="00FD7204">
              <w:t xml:space="preserve"> </w:t>
            </w:r>
            <w:r w:rsidR="00BB4B50">
              <w:t>w</w:t>
            </w:r>
            <w:r w:rsidR="00285620" w:rsidRPr="009B1EBE">
              <w:rPr>
                <w:rFonts w:cs="Arial"/>
              </w:rPr>
              <w:t>ords</w:t>
            </w:r>
          </w:p>
        </w:tc>
      </w:tr>
      <w:tr w:rsidR="0013503C" w:rsidRPr="005126FF" w14:paraId="3161AE24" w14:textId="77777777" w:rsidTr="002057D9">
        <w:tc>
          <w:tcPr>
            <w:tcW w:w="5000" w:type="pct"/>
            <w:gridSpan w:val="3"/>
          </w:tcPr>
          <w:p w14:paraId="063C5EFC" w14:textId="51AE4E52" w:rsidR="007E0E7A" w:rsidRPr="004740E1" w:rsidRDefault="007E0E7A" w:rsidP="004740E1">
            <w:pPr>
              <w:pStyle w:val="ListParagraph"/>
              <w:numPr>
                <w:ilvl w:val="0"/>
                <w:numId w:val="23"/>
              </w:numPr>
              <w:rPr>
                <w:rFonts w:cs="Arial"/>
                <w:bCs/>
              </w:rPr>
            </w:pPr>
            <w:r w:rsidRPr="004740E1">
              <w:rPr>
                <w:rFonts w:ascii="Arial" w:hAnsi="Arial" w:cs="Arial"/>
                <w:b/>
                <w:bCs/>
              </w:rPr>
              <w:t>Underpinning research</w:t>
            </w:r>
            <w:r w:rsidRPr="004740E1">
              <w:rPr>
                <w:rFonts w:ascii="Arial" w:hAnsi="Arial" w:cs="Arial"/>
                <w:bCs/>
              </w:rPr>
              <w:t xml:space="preserve"> (indicative maximum 500 words</w:t>
            </w:r>
            <w:r w:rsidRPr="004740E1">
              <w:rPr>
                <w:rFonts w:cs="Arial"/>
                <w:bCs/>
              </w:rPr>
              <w:t xml:space="preserve">) </w:t>
            </w:r>
          </w:p>
          <w:p w14:paraId="067FD52B" w14:textId="77777777" w:rsidR="004740E1" w:rsidRPr="004740E1" w:rsidRDefault="004740E1" w:rsidP="004740E1">
            <w:pPr>
              <w:pStyle w:val="ListParagraph"/>
              <w:rPr>
                <w:rFonts w:cs="Arial"/>
                <w:bCs/>
              </w:rPr>
            </w:pPr>
          </w:p>
          <w:p w14:paraId="5514ACC2"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 xml:space="preserve">This section should outline the key research insights or findings that underpinned the impact, and provide details of what research was undertaken, when, and by whom. This research may be a body of work produced over a number of years or may be the output(s) of a particular project. References to specific research outputs that embody the research described in this section, and evidence of its quality should be provided in the next section.  </w:t>
            </w:r>
          </w:p>
          <w:p w14:paraId="153465B2" w14:textId="77777777" w:rsidR="007E0E7A" w:rsidRPr="004740E1" w:rsidRDefault="007E0E7A" w:rsidP="007E0E7A">
            <w:pPr>
              <w:spacing w:line="240" w:lineRule="auto"/>
              <w:rPr>
                <w:rFonts w:cs="Arial"/>
                <w:bCs/>
                <w:color w:val="00B0F0"/>
                <w:sz w:val="22"/>
                <w:szCs w:val="22"/>
              </w:rPr>
            </w:pPr>
          </w:p>
          <w:p w14:paraId="162E21A0"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 xml:space="preserve">Details of the following should be provided in this section: </w:t>
            </w:r>
          </w:p>
          <w:p w14:paraId="02CCC74D"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w:t>
            </w:r>
            <w:r w:rsidRPr="004740E1">
              <w:rPr>
                <w:rFonts w:cs="Arial"/>
                <w:bCs/>
                <w:color w:val="00B0F0"/>
                <w:sz w:val="22"/>
                <w:szCs w:val="22"/>
              </w:rPr>
              <w:tab/>
              <w:t xml:space="preserve">The nature of the research insights or findings which relate to the impact claimed in the case study. </w:t>
            </w:r>
          </w:p>
          <w:p w14:paraId="05069617"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w:t>
            </w:r>
            <w:r w:rsidRPr="004740E1">
              <w:rPr>
                <w:rFonts w:cs="Arial"/>
                <w:bCs/>
                <w:color w:val="00B0F0"/>
                <w:sz w:val="22"/>
                <w:szCs w:val="22"/>
              </w:rPr>
              <w:tab/>
              <w:t xml:space="preserve">An outline of what the underpinning research produced by the submitted unit was (this may relate to one or more research outputs, projects or programmes). </w:t>
            </w:r>
          </w:p>
          <w:p w14:paraId="68B89DE9"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w:t>
            </w:r>
            <w:r w:rsidRPr="004740E1">
              <w:rPr>
                <w:rFonts w:cs="Arial"/>
                <w:bCs/>
                <w:color w:val="00B0F0"/>
                <w:sz w:val="22"/>
                <w:szCs w:val="22"/>
              </w:rPr>
              <w:tab/>
              <w:t>Dates of when it was carried out. In intro box</w:t>
            </w:r>
          </w:p>
          <w:p w14:paraId="0D8EF544"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w:t>
            </w:r>
            <w:r w:rsidRPr="004740E1">
              <w:rPr>
                <w:rFonts w:cs="Arial"/>
                <w:bCs/>
                <w:color w:val="00B0F0"/>
                <w:sz w:val="22"/>
                <w:szCs w:val="22"/>
              </w:rPr>
              <w:tab/>
              <w:t>Names of the key researchers and what positions they held at the institution at the time of the research (where researchers joined or left the HEI during this time, these dates must also be stated). In intro boxes</w:t>
            </w:r>
          </w:p>
          <w:p w14:paraId="4063DF09" w14:textId="77777777" w:rsidR="007E0E7A" w:rsidRPr="004740E1" w:rsidRDefault="007E0E7A" w:rsidP="007E0E7A">
            <w:pPr>
              <w:spacing w:line="240" w:lineRule="auto"/>
              <w:rPr>
                <w:rFonts w:cs="Arial"/>
                <w:bCs/>
                <w:color w:val="00B0F0"/>
                <w:sz w:val="22"/>
                <w:szCs w:val="22"/>
              </w:rPr>
            </w:pPr>
            <w:r w:rsidRPr="004740E1">
              <w:rPr>
                <w:rFonts w:cs="Arial"/>
                <w:bCs/>
                <w:color w:val="00B0F0"/>
                <w:sz w:val="22"/>
                <w:szCs w:val="22"/>
              </w:rPr>
              <w:t>•</w:t>
            </w:r>
            <w:r w:rsidRPr="004740E1">
              <w:rPr>
                <w:rFonts w:cs="Arial"/>
                <w:bCs/>
                <w:color w:val="00B0F0"/>
                <w:sz w:val="22"/>
                <w:szCs w:val="22"/>
              </w:rPr>
              <w:tab/>
              <w:t>Any relevant key contextual information about this area of research.</w:t>
            </w:r>
          </w:p>
          <w:p w14:paraId="527031FD" w14:textId="77777777" w:rsidR="007E0E7A" w:rsidRPr="007E0E7A" w:rsidRDefault="007E0E7A" w:rsidP="007E0E7A">
            <w:pPr>
              <w:spacing w:line="240" w:lineRule="auto"/>
              <w:rPr>
                <w:rFonts w:cs="Arial"/>
                <w:bCs/>
                <w:sz w:val="22"/>
                <w:szCs w:val="22"/>
              </w:rPr>
            </w:pPr>
          </w:p>
          <w:p w14:paraId="353A88F5" w14:textId="622E2425" w:rsidR="007E0E7A" w:rsidRPr="007E0E7A" w:rsidRDefault="007E0E7A" w:rsidP="007E0E7A">
            <w:pPr>
              <w:spacing w:line="240" w:lineRule="auto"/>
              <w:rPr>
                <w:rFonts w:cs="Arial"/>
                <w:bCs/>
                <w:sz w:val="22"/>
                <w:szCs w:val="22"/>
              </w:rPr>
            </w:pPr>
            <w:r w:rsidRPr="007E0E7A">
              <w:rPr>
                <w:rFonts w:cs="Arial"/>
                <w:bCs/>
                <w:sz w:val="22"/>
                <w:szCs w:val="22"/>
              </w:rPr>
              <w:lastRenderedPageBreak/>
              <w:t>Bangor University has had significant global impact through scientific assessments underpinning Marine Protected Area (MPA) creation and management for 50 years. This extends from the 1969 BU Expedition to Watamu Marine National Park, Kenya (one of the oldest MPAs in the world and now a UNESCO Man and Biosphere Reserve)</w:t>
            </w:r>
            <w:r w:rsidR="00F63B21">
              <w:rPr>
                <w:rFonts w:cs="Arial"/>
                <w:bCs/>
                <w:sz w:val="22"/>
                <w:szCs w:val="22"/>
              </w:rPr>
              <w:t>,</w:t>
            </w:r>
            <w:r w:rsidRPr="007E0E7A">
              <w:rPr>
                <w:rFonts w:cs="Arial"/>
                <w:bCs/>
                <w:sz w:val="22"/>
                <w:szCs w:val="22"/>
              </w:rPr>
              <w:t xml:space="preserve"> through MPA implementation in Socotra, Yemen (now a Man &amp; Biosphere Reserve 2003, Ramsar Site 2007 and World Heritage Site 2008), and co</w:t>
            </w:r>
            <w:r w:rsidR="00663248">
              <w:rPr>
                <w:rFonts w:cs="Arial"/>
                <w:bCs/>
                <w:sz w:val="22"/>
                <w:szCs w:val="22"/>
              </w:rPr>
              <w:t>mmunity based MPAs in Rodrigues and Kingdom of Tonga</w:t>
            </w:r>
            <w:r w:rsidR="005D3B4E">
              <w:rPr>
                <w:rFonts w:cs="Arial"/>
                <w:bCs/>
                <w:sz w:val="22"/>
                <w:szCs w:val="22"/>
              </w:rPr>
              <w:t xml:space="preserve">. Current initiatives focus on the </w:t>
            </w:r>
            <w:r w:rsidRPr="007E0E7A">
              <w:rPr>
                <w:rFonts w:cs="Arial"/>
                <w:bCs/>
                <w:sz w:val="22"/>
                <w:szCs w:val="22"/>
              </w:rPr>
              <w:t>UK Overseas Territories</w:t>
            </w:r>
            <w:r w:rsidR="005D3B4E">
              <w:rPr>
                <w:rFonts w:cs="Arial"/>
                <w:bCs/>
                <w:sz w:val="22"/>
                <w:szCs w:val="22"/>
              </w:rPr>
              <w:t xml:space="preserve"> by </w:t>
            </w:r>
            <w:r w:rsidR="00313452">
              <w:rPr>
                <w:rFonts w:cs="Arial"/>
                <w:bCs/>
                <w:sz w:val="22"/>
                <w:szCs w:val="22"/>
              </w:rPr>
              <w:t xml:space="preserve">research </w:t>
            </w:r>
            <w:r w:rsidRPr="007E0E7A">
              <w:rPr>
                <w:rFonts w:cs="Arial"/>
                <w:bCs/>
                <w:sz w:val="22"/>
                <w:szCs w:val="22"/>
              </w:rPr>
              <w:t>support</w:t>
            </w:r>
            <w:r w:rsidR="005D3B4E">
              <w:rPr>
                <w:rFonts w:cs="Arial"/>
                <w:bCs/>
                <w:sz w:val="22"/>
                <w:szCs w:val="22"/>
              </w:rPr>
              <w:t>ing</w:t>
            </w:r>
            <w:r w:rsidRPr="007E0E7A">
              <w:rPr>
                <w:rFonts w:cs="Arial"/>
                <w:bCs/>
                <w:sz w:val="22"/>
                <w:szCs w:val="22"/>
              </w:rPr>
              <w:t xml:space="preserve"> the Chagos Marine Protected Area in the British Indian Ocean Territory, and enhancing the MPA system of the Cayman Islands, Caribbean Sea. </w:t>
            </w:r>
          </w:p>
          <w:p w14:paraId="21A4F4E0" w14:textId="77777777" w:rsidR="007E0E7A" w:rsidRPr="007E0E7A" w:rsidRDefault="007E0E7A" w:rsidP="007E0E7A">
            <w:pPr>
              <w:spacing w:line="240" w:lineRule="auto"/>
              <w:rPr>
                <w:rFonts w:cs="Arial"/>
                <w:bCs/>
                <w:sz w:val="22"/>
                <w:szCs w:val="22"/>
              </w:rPr>
            </w:pPr>
          </w:p>
          <w:p w14:paraId="6C0A3D12" w14:textId="147F38B7" w:rsidR="007E0E7A" w:rsidRPr="007E0E7A" w:rsidRDefault="00DE72DC" w:rsidP="007E0E7A">
            <w:pPr>
              <w:spacing w:line="240" w:lineRule="auto"/>
              <w:rPr>
                <w:rFonts w:cs="Arial"/>
                <w:bCs/>
                <w:sz w:val="22"/>
                <w:szCs w:val="22"/>
              </w:rPr>
            </w:pPr>
            <w:r>
              <w:rPr>
                <w:rFonts w:cs="Arial"/>
                <w:bCs/>
                <w:sz w:val="22"/>
                <w:szCs w:val="22"/>
              </w:rPr>
              <w:t>The</w:t>
            </w:r>
            <w:r w:rsidR="007E0E7A" w:rsidRPr="007E0E7A">
              <w:rPr>
                <w:rFonts w:cs="Arial"/>
                <w:bCs/>
                <w:sz w:val="22"/>
                <w:szCs w:val="22"/>
              </w:rPr>
              <w:t xml:space="preserve"> Cayman Islands </w:t>
            </w:r>
            <w:r w:rsidR="00313452">
              <w:rPr>
                <w:rFonts w:cs="Arial"/>
                <w:bCs/>
                <w:sz w:val="22"/>
                <w:szCs w:val="22"/>
              </w:rPr>
              <w:t xml:space="preserve">MPA system has existed </w:t>
            </w:r>
            <w:r w:rsidR="007E0E7A" w:rsidRPr="007E0E7A">
              <w:rPr>
                <w:rFonts w:cs="Arial"/>
                <w:bCs/>
                <w:sz w:val="22"/>
                <w:szCs w:val="22"/>
              </w:rPr>
              <w:t xml:space="preserve">since 1986, but </w:t>
            </w:r>
            <w:r w:rsidR="009A076D">
              <w:rPr>
                <w:rFonts w:cs="Arial"/>
                <w:bCs/>
                <w:sz w:val="22"/>
                <w:szCs w:val="22"/>
              </w:rPr>
              <w:t>local overconsumption</w:t>
            </w:r>
            <w:r w:rsidR="007E0E7A" w:rsidRPr="007E0E7A">
              <w:rPr>
                <w:rFonts w:cs="Arial"/>
                <w:bCs/>
                <w:sz w:val="22"/>
                <w:szCs w:val="22"/>
              </w:rPr>
              <w:t>, tourism growth, coastal development, invasive species and climate change ha</w:t>
            </w:r>
            <w:r w:rsidR="00313452">
              <w:rPr>
                <w:rFonts w:cs="Arial"/>
                <w:bCs/>
                <w:sz w:val="22"/>
                <w:szCs w:val="22"/>
              </w:rPr>
              <w:t>s</w:t>
            </w:r>
            <w:r w:rsidR="007E0E7A" w:rsidRPr="007E0E7A">
              <w:rPr>
                <w:rFonts w:cs="Arial"/>
                <w:bCs/>
                <w:sz w:val="22"/>
                <w:szCs w:val="22"/>
              </w:rPr>
              <w:t xml:space="preserve"> threatened biodiversity and ecosystem services rendering it unfit for purpose (Turner et al., 2013). </w:t>
            </w:r>
            <w:r w:rsidR="00A965B9">
              <w:rPr>
                <w:rFonts w:cs="Arial"/>
                <w:bCs/>
                <w:sz w:val="22"/>
                <w:szCs w:val="22"/>
              </w:rPr>
              <w:t xml:space="preserve">Bangor University </w:t>
            </w:r>
            <w:r w:rsidR="007E0E7A" w:rsidRPr="007E0E7A">
              <w:rPr>
                <w:rFonts w:cs="Arial"/>
                <w:bCs/>
                <w:sz w:val="22"/>
                <w:szCs w:val="22"/>
              </w:rPr>
              <w:t>and The Nature Conservancy collaborated with the Department of the Environment, Cayman islands Government (DoE) to design a new MPA</w:t>
            </w:r>
            <w:r w:rsidR="00BB4B50">
              <w:rPr>
                <w:rFonts w:cs="Arial"/>
                <w:bCs/>
                <w:sz w:val="22"/>
                <w:szCs w:val="22"/>
              </w:rPr>
              <w:t xml:space="preserve"> system for the Cayman Islands between 2010 and 2014.</w:t>
            </w:r>
            <w:r w:rsidR="009A076D">
              <w:rPr>
                <w:rFonts w:cs="Arial"/>
                <w:bCs/>
                <w:sz w:val="22"/>
                <w:szCs w:val="22"/>
              </w:rPr>
              <w:t xml:space="preserve"> </w:t>
            </w:r>
            <w:r w:rsidR="007E0E7A" w:rsidRPr="007E0E7A">
              <w:rPr>
                <w:rFonts w:cs="Arial"/>
                <w:bCs/>
                <w:sz w:val="22"/>
                <w:szCs w:val="22"/>
              </w:rPr>
              <w:t xml:space="preserve">The aim was to enhance </w:t>
            </w:r>
            <w:r w:rsidR="009A076D">
              <w:rPr>
                <w:rFonts w:cs="Arial"/>
                <w:bCs/>
                <w:sz w:val="22"/>
                <w:szCs w:val="22"/>
              </w:rPr>
              <w:t>coral reef ecosystem resilience to</w:t>
            </w:r>
            <w:r w:rsidR="007E0E7A" w:rsidRPr="007E0E7A">
              <w:rPr>
                <w:rFonts w:cs="Arial"/>
                <w:bCs/>
                <w:sz w:val="22"/>
                <w:szCs w:val="22"/>
              </w:rPr>
              <w:t xml:space="preserve"> climate change by </w:t>
            </w:r>
            <w:r w:rsidR="009A076D">
              <w:rPr>
                <w:rFonts w:cs="Arial"/>
                <w:bCs/>
                <w:sz w:val="22"/>
                <w:szCs w:val="22"/>
              </w:rPr>
              <w:t xml:space="preserve">reducing local human impacts </w:t>
            </w:r>
            <w:r w:rsidR="007E0E7A" w:rsidRPr="007E0E7A">
              <w:rPr>
                <w:rFonts w:cs="Arial"/>
                <w:bCs/>
                <w:sz w:val="22"/>
                <w:szCs w:val="22"/>
              </w:rPr>
              <w:t xml:space="preserve">across 30-50% of the coastal zone. This was achieved by </w:t>
            </w:r>
            <w:r w:rsidR="00102505">
              <w:rPr>
                <w:rFonts w:cs="Arial"/>
                <w:bCs/>
                <w:sz w:val="22"/>
                <w:szCs w:val="22"/>
              </w:rPr>
              <w:t xml:space="preserve">integrating </w:t>
            </w:r>
            <w:r w:rsidR="007E0E7A" w:rsidRPr="007E0E7A">
              <w:rPr>
                <w:rFonts w:cs="Arial"/>
                <w:bCs/>
                <w:sz w:val="22"/>
                <w:szCs w:val="22"/>
              </w:rPr>
              <w:t>s</w:t>
            </w:r>
            <w:r w:rsidR="00663248">
              <w:rPr>
                <w:rFonts w:cs="Arial"/>
                <w:bCs/>
                <w:sz w:val="22"/>
                <w:szCs w:val="22"/>
              </w:rPr>
              <w:t>cientific evidence o</w:t>
            </w:r>
            <w:r w:rsidR="00313452">
              <w:rPr>
                <w:rFonts w:cs="Arial"/>
                <w:bCs/>
                <w:sz w:val="22"/>
                <w:szCs w:val="22"/>
              </w:rPr>
              <w:t>f</w:t>
            </w:r>
            <w:r w:rsidR="00663248">
              <w:rPr>
                <w:rFonts w:cs="Arial"/>
                <w:bCs/>
                <w:sz w:val="22"/>
                <w:szCs w:val="22"/>
              </w:rPr>
              <w:t xml:space="preserve"> </w:t>
            </w:r>
            <w:r w:rsidR="00326790">
              <w:rPr>
                <w:rFonts w:cs="Arial"/>
                <w:bCs/>
                <w:sz w:val="22"/>
                <w:szCs w:val="22"/>
              </w:rPr>
              <w:t>the benefits of MPA</w:t>
            </w:r>
            <w:r w:rsidR="00663248">
              <w:rPr>
                <w:rFonts w:cs="Arial"/>
                <w:bCs/>
                <w:sz w:val="22"/>
                <w:szCs w:val="22"/>
              </w:rPr>
              <w:t>s</w:t>
            </w:r>
            <w:r w:rsidR="00326790">
              <w:rPr>
                <w:rFonts w:cs="Arial"/>
                <w:bCs/>
                <w:sz w:val="22"/>
                <w:szCs w:val="22"/>
              </w:rPr>
              <w:t xml:space="preserve"> to reef </w:t>
            </w:r>
            <w:r w:rsidR="009E108C">
              <w:rPr>
                <w:rFonts w:cs="Arial"/>
                <w:bCs/>
                <w:sz w:val="22"/>
                <w:szCs w:val="22"/>
              </w:rPr>
              <w:t>resilience</w:t>
            </w:r>
            <w:r w:rsidR="00C46076">
              <w:rPr>
                <w:rFonts w:cs="Arial"/>
                <w:bCs/>
                <w:sz w:val="22"/>
                <w:szCs w:val="22"/>
              </w:rPr>
              <w:t xml:space="preserve"> in Cayman</w:t>
            </w:r>
            <w:r w:rsidR="007E0E7A" w:rsidRPr="007E0E7A">
              <w:rPr>
                <w:rFonts w:cs="Arial"/>
                <w:bCs/>
                <w:sz w:val="22"/>
                <w:szCs w:val="22"/>
              </w:rPr>
              <w:t xml:space="preserve">, an assessment of options for protected area enhancement, a mechanism for stakeholder </w:t>
            </w:r>
            <w:r w:rsidR="00313452">
              <w:rPr>
                <w:rFonts w:cs="Arial"/>
                <w:bCs/>
                <w:sz w:val="22"/>
                <w:szCs w:val="22"/>
              </w:rPr>
              <w:t xml:space="preserve">engagement </w:t>
            </w:r>
            <w:r w:rsidR="007E0E7A" w:rsidRPr="007E0E7A">
              <w:rPr>
                <w:rFonts w:cs="Arial"/>
                <w:bCs/>
                <w:sz w:val="22"/>
                <w:szCs w:val="22"/>
              </w:rPr>
              <w:t>an</w:t>
            </w:r>
            <w:r w:rsidR="00313452">
              <w:rPr>
                <w:rFonts w:cs="Arial"/>
                <w:bCs/>
                <w:sz w:val="22"/>
                <w:szCs w:val="22"/>
              </w:rPr>
              <w:t>d public consultation,</w:t>
            </w:r>
            <w:r w:rsidR="00102505">
              <w:rPr>
                <w:rFonts w:cs="Arial"/>
                <w:bCs/>
                <w:sz w:val="22"/>
                <w:szCs w:val="22"/>
              </w:rPr>
              <w:t xml:space="preserve"> </w:t>
            </w:r>
            <w:r w:rsidR="00313452">
              <w:rPr>
                <w:rFonts w:cs="Arial"/>
                <w:bCs/>
                <w:sz w:val="22"/>
                <w:szCs w:val="22"/>
              </w:rPr>
              <w:t xml:space="preserve">to underpin the design of </w:t>
            </w:r>
            <w:r w:rsidR="007E0E7A" w:rsidRPr="007E0E7A">
              <w:rPr>
                <w:rFonts w:cs="Arial"/>
                <w:bCs/>
                <w:sz w:val="22"/>
                <w:szCs w:val="22"/>
              </w:rPr>
              <w:t xml:space="preserve">an </w:t>
            </w:r>
            <w:r w:rsidR="00274153">
              <w:rPr>
                <w:rFonts w:cs="Arial"/>
                <w:bCs/>
                <w:sz w:val="22"/>
                <w:szCs w:val="22"/>
              </w:rPr>
              <w:t xml:space="preserve">increased </w:t>
            </w:r>
            <w:r w:rsidR="007E0E7A" w:rsidRPr="007E0E7A">
              <w:rPr>
                <w:rFonts w:cs="Arial"/>
                <w:bCs/>
                <w:sz w:val="22"/>
                <w:szCs w:val="22"/>
              </w:rPr>
              <w:t xml:space="preserve">MPA system. </w:t>
            </w:r>
          </w:p>
          <w:p w14:paraId="5FD5C87C" w14:textId="77777777" w:rsidR="007E0E7A" w:rsidRPr="007E0E7A" w:rsidRDefault="007E0E7A" w:rsidP="007E0E7A">
            <w:pPr>
              <w:spacing w:line="240" w:lineRule="auto"/>
              <w:rPr>
                <w:rFonts w:cs="Arial"/>
                <w:bCs/>
                <w:sz w:val="22"/>
                <w:szCs w:val="22"/>
              </w:rPr>
            </w:pPr>
          </w:p>
          <w:p w14:paraId="5B9145FB" w14:textId="185479E4" w:rsidR="007E0E7A" w:rsidRDefault="00E3502E" w:rsidP="007E0E7A">
            <w:pPr>
              <w:spacing w:line="240" w:lineRule="auto"/>
              <w:rPr>
                <w:rFonts w:cs="Arial"/>
                <w:bCs/>
                <w:sz w:val="22"/>
                <w:szCs w:val="22"/>
              </w:rPr>
            </w:pPr>
            <w:r>
              <w:rPr>
                <w:rFonts w:cs="Arial"/>
                <w:bCs/>
                <w:sz w:val="22"/>
                <w:szCs w:val="22"/>
              </w:rPr>
              <w:t xml:space="preserve">Our research </w:t>
            </w:r>
            <w:r w:rsidR="00023960">
              <w:rPr>
                <w:rFonts w:cs="Arial"/>
                <w:bCs/>
                <w:sz w:val="22"/>
                <w:szCs w:val="22"/>
              </w:rPr>
              <w:t>showed</w:t>
            </w:r>
            <w:r w:rsidR="00023960" w:rsidRPr="007E0E7A">
              <w:rPr>
                <w:rFonts w:cs="Arial"/>
                <w:bCs/>
                <w:sz w:val="22"/>
                <w:szCs w:val="22"/>
              </w:rPr>
              <w:t xml:space="preserve"> </w:t>
            </w:r>
            <w:r w:rsidR="00102505">
              <w:rPr>
                <w:rFonts w:cs="Arial"/>
                <w:bCs/>
                <w:sz w:val="22"/>
                <w:szCs w:val="22"/>
              </w:rPr>
              <w:t>that no take zones e</w:t>
            </w:r>
            <w:r w:rsidR="008F2CCA">
              <w:rPr>
                <w:rFonts w:cs="Arial"/>
                <w:bCs/>
                <w:sz w:val="22"/>
                <w:szCs w:val="22"/>
              </w:rPr>
              <w:t>nhanced</w:t>
            </w:r>
            <w:r w:rsidR="00023960">
              <w:rPr>
                <w:rFonts w:cs="Arial"/>
                <w:bCs/>
                <w:sz w:val="22"/>
                <w:szCs w:val="22"/>
              </w:rPr>
              <w:t xml:space="preserve"> </w:t>
            </w:r>
            <w:r w:rsidR="007E0E7A" w:rsidRPr="007E0E7A">
              <w:rPr>
                <w:rFonts w:cs="Arial"/>
                <w:bCs/>
                <w:sz w:val="22"/>
                <w:szCs w:val="22"/>
              </w:rPr>
              <w:t xml:space="preserve">local </w:t>
            </w:r>
            <w:r w:rsidR="00023960">
              <w:rPr>
                <w:rFonts w:cs="Arial"/>
                <w:bCs/>
                <w:sz w:val="22"/>
                <w:szCs w:val="22"/>
              </w:rPr>
              <w:t xml:space="preserve">reef </w:t>
            </w:r>
            <w:r w:rsidR="007E0E7A" w:rsidRPr="007E0E7A">
              <w:rPr>
                <w:rFonts w:cs="Arial"/>
                <w:bCs/>
                <w:sz w:val="22"/>
                <w:szCs w:val="22"/>
              </w:rPr>
              <w:t xml:space="preserve">resilience </w:t>
            </w:r>
            <w:r>
              <w:rPr>
                <w:rFonts w:cs="Arial"/>
                <w:bCs/>
                <w:sz w:val="22"/>
                <w:szCs w:val="22"/>
              </w:rPr>
              <w:t>around Ca</w:t>
            </w:r>
            <w:r w:rsidR="000F5E4A">
              <w:rPr>
                <w:rFonts w:cs="Arial"/>
                <w:bCs/>
                <w:sz w:val="22"/>
                <w:szCs w:val="22"/>
              </w:rPr>
              <w:t>y</w:t>
            </w:r>
            <w:r>
              <w:rPr>
                <w:rFonts w:cs="Arial"/>
                <w:bCs/>
                <w:sz w:val="22"/>
                <w:szCs w:val="22"/>
              </w:rPr>
              <w:t xml:space="preserve">man </w:t>
            </w:r>
            <w:r w:rsidR="00023960">
              <w:rPr>
                <w:rFonts w:cs="Arial"/>
                <w:bCs/>
                <w:sz w:val="22"/>
                <w:szCs w:val="22"/>
              </w:rPr>
              <w:t xml:space="preserve">by </w:t>
            </w:r>
            <w:r w:rsidR="008F2CCA">
              <w:rPr>
                <w:rFonts w:cs="Arial"/>
                <w:bCs/>
                <w:sz w:val="22"/>
                <w:szCs w:val="22"/>
              </w:rPr>
              <w:t>increasing</w:t>
            </w:r>
            <w:r w:rsidR="00FB1DF8">
              <w:rPr>
                <w:rFonts w:cs="Arial"/>
                <w:bCs/>
                <w:sz w:val="22"/>
                <w:szCs w:val="22"/>
              </w:rPr>
              <w:t xml:space="preserve"> reef-building </w:t>
            </w:r>
            <w:r w:rsidR="008F2CCA">
              <w:rPr>
                <w:rFonts w:cs="Arial"/>
                <w:bCs/>
                <w:sz w:val="22"/>
                <w:szCs w:val="22"/>
              </w:rPr>
              <w:t xml:space="preserve">coral </w:t>
            </w:r>
            <w:r w:rsidR="00FB1DF8">
              <w:rPr>
                <w:rFonts w:cs="Arial"/>
                <w:bCs/>
                <w:sz w:val="22"/>
                <w:szCs w:val="22"/>
              </w:rPr>
              <w:t xml:space="preserve">cover and </w:t>
            </w:r>
            <w:r w:rsidR="00C46076">
              <w:rPr>
                <w:rFonts w:cs="Arial"/>
                <w:bCs/>
                <w:sz w:val="22"/>
                <w:szCs w:val="22"/>
              </w:rPr>
              <w:t>promoting</w:t>
            </w:r>
            <w:r w:rsidR="00FB1DF8">
              <w:rPr>
                <w:rFonts w:cs="Arial"/>
                <w:bCs/>
                <w:sz w:val="22"/>
                <w:szCs w:val="22"/>
              </w:rPr>
              <w:t xml:space="preserve"> coral </w:t>
            </w:r>
            <w:r w:rsidR="008F2CCA">
              <w:rPr>
                <w:rFonts w:cs="Arial"/>
                <w:bCs/>
                <w:sz w:val="22"/>
                <w:szCs w:val="22"/>
              </w:rPr>
              <w:t>recruitment</w:t>
            </w:r>
            <w:r w:rsidR="00FB1DF8">
              <w:rPr>
                <w:rFonts w:cs="Arial"/>
                <w:bCs/>
                <w:sz w:val="22"/>
                <w:szCs w:val="22"/>
              </w:rPr>
              <w:t xml:space="preserve">, </w:t>
            </w:r>
            <w:r w:rsidR="00023960">
              <w:rPr>
                <w:rFonts w:cs="Arial"/>
                <w:bCs/>
                <w:sz w:val="22"/>
                <w:szCs w:val="22"/>
              </w:rPr>
              <w:t>reducing competi</w:t>
            </w:r>
            <w:r w:rsidR="008F2CCA">
              <w:rPr>
                <w:rFonts w:cs="Arial"/>
                <w:bCs/>
                <w:sz w:val="22"/>
                <w:szCs w:val="22"/>
              </w:rPr>
              <w:t>ti</w:t>
            </w:r>
            <w:r w:rsidR="00023960">
              <w:rPr>
                <w:rFonts w:cs="Arial"/>
                <w:bCs/>
                <w:sz w:val="22"/>
                <w:szCs w:val="22"/>
              </w:rPr>
              <w:t>ve</w:t>
            </w:r>
            <w:r w:rsidR="00023960" w:rsidRPr="007E0E7A">
              <w:rPr>
                <w:rFonts w:cs="Arial"/>
                <w:bCs/>
                <w:sz w:val="22"/>
                <w:szCs w:val="22"/>
              </w:rPr>
              <w:t xml:space="preserve"> </w:t>
            </w:r>
            <w:r w:rsidR="00FB1DF8">
              <w:rPr>
                <w:rFonts w:cs="Arial"/>
                <w:bCs/>
                <w:sz w:val="22"/>
                <w:szCs w:val="22"/>
              </w:rPr>
              <w:t xml:space="preserve">fleshy </w:t>
            </w:r>
            <w:r w:rsidR="007E0E7A" w:rsidRPr="007E0E7A">
              <w:rPr>
                <w:rFonts w:cs="Arial"/>
                <w:bCs/>
                <w:sz w:val="22"/>
                <w:szCs w:val="22"/>
              </w:rPr>
              <w:t>alga</w:t>
            </w:r>
            <w:r w:rsidR="008F2CCA">
              <w:rPr>
                <w:rFonts w:cs="Arial"/>
                <w:bCs/>
                <w:sz w:val="22"/>
                <w:szCs w:val="22"/>
              </w:rPr>
              <w:t>e</w:t>
            </w:r>
            <w:r w:rsidR="00FB1DF8">
              <w:rPr>
                <w:rFonts w:cs="Arial"/>
                <w:bCs/>
                <w:sz w:val="22"/>
                <w:szCs w:val="22"/>
              </w:rPr>
              <w:t xml:space="preserve"> </w:t>
            </w:r>
            <w:r w:rsidR="00C46076">
              <w:rPr>
                <w:rFonts w:cs="Arial"/>
                <w:bCs/>
                <w:sz w:val="22"/>
                <w:szCs w:val="22"/>
              </w:rPr>
              <w:t xml:space="preserve">cover </w:t>
            </w:r>
            <w:r w:rsidR="00FB1DF8">
              <w:rPr>
                <w:rFonts w:cs="Arial"/>
                <w:bCs/>
                <w:sz w:val="22"/>
                <w:szCs w:val="22"/>
              </w:rPr>
              <w:t>that compete with corals for space</w:t>
            </w:r>
            <w:r w:rsidR="008F2CCA">
              <w:rPr>
                <w:rFonts w:cs="Arial"/>
                <w:bCs/>
                <w:sz w:val="22"/>
                <w:szCs w:val="22"/>
              </w:rPr>
              <w:t>,</w:t>
            </w:r>
            <w:r w:rsidR="007E0E7A" w:rsidRPr="007E0E7A">
              <w:rPr>
                <w:rFonts w:cs="Arial"/>
                <w:bCs/>
                <w:sz w:val="22"/>
                <w:szCs w:val="22"/>
              </w:rPr>
              <w:t xml:space="preserve"> and </w:t>
            </w:r>
            <w:r w:rsidR="008F2CCA">
              <w:rPr>
                <w:rFonts w:cs="Arial"/>
                <w:bCs/>
                <w:sz w:val="22"/>
                <w:szCs w:val="22"/>
              </w:rPr>
              <w:t>reducing</w:t>
            </w:r>
            <w:r w:rsidR="00663248">
              <w:rPr>
                <w:rFonts w:cs="Arial"/>
                <w:bCs/>
                <w:sz w:val="22"/>
                <w:szCs w:val="22"/>
              </w:rPr>
              <w:t xml:space="preserve"> </w:t>
            </w:r>
            <w:r w:rsidR="00FB1DF8">
              <w:rPr>
                <w:rFonts w:cs="Arial"/>
                <w:bCs/>
                <w:sz w:val="22"/>
                <w:szCs w:val="22"/>
              </w:rPr>
              <w:t xml:space="preserve">coral </w:t>
            </w:r>
            <w:r w:rsidR="007E0E7A" w:rsidRPr="007E0E7A">
              <w:rPr>
                <w:rFonts w:cs="Arial"/>
                <w:bCs/>
                <w:sz w:val="22"/>
                <w:szCs w:val="22"/>
              </w:rPr>
              <w:t>disease</w:t>
            </w:r>
            <w:r w:rsidR="008F2CCA">
              <w:rPr>
                <w:rFonts w:cs="Arial"/>
                <w:bCs/>
                <w:sz w:val="22"/>
                <w:szCs w:val="22"/>
              </w:rPr>
              <w:t xml:space="preserve"> prevalence</w:t>
            </w:r>
            <w:r w:rsidR="007E0E7A" w:rsidRPr="007E0E7A">
              <w:rPr>
                <w:rFonts w:cs="Arial"/>
                <w:bCs/>
                <w:sz w:val="22"/>
                <w:szCs w:val="22"/>
              </w:rPr>
              <w:t xml:space="preserve"> (Turner et al., 2013b). </w:t>
            </w:r>
            <w:r w:rsidR="00102505">
              <w:rPr>
                <w:rFonts w:cs="Arial"/>
                <w:bCs/>
                <w:sz w:val="22"/>
                <w:szCs w:val="22"/>
              </w:rPr>
              <w:t xml:space="preserve">These zones </w:t>
            </w:r>
            <w:r w:rsidR="00FB1DF8">
              <w:rPr>
                <w:rFonts w:cs="Arial"/>
                <w:bCs/>
                <w:sz w:val="22"/>
                <w:szCs w:val="22"/>
              </w:rPr>
              <w:t>also demonstrated</w:t>
            </w:r>
            <w:r w:rsidR="007E0E7A" w:rsidRPr="007E0E7A">
              <w:rPr>
                <w:rFonts w:cs="Arial"/>
                <w:bCs/>
                <w:sz w:val="22"/>
                <w:szCs w:val="22"/>
              </w:rPr>
              <w:t xml:space="preserve"> ‘overspill’ of fish replenishing surrounding waters where they can be caught legally </w:t>
            </w:r>
            <w:r w:rsidR="00102505">
              <w:rPr>
                <w:rFonts w:cs="Arial"/>
                <w:bCs/>
                <w:sz w:val="22"/>
                <w:szCs w:val="22"/>
              </w:rPr>
              <w:t>(</w:t>
            </w:r>
            <w:r w:rsidR="007E0E7A" w:rsidRPr="007E0E7A">
              <w:rPr>
                <w:rFonts w:cs="Arial"/>
                <w:bCs/>
                <w:sz w:val="22"/>
                <w:szCs w:val="22"/>
              </w:rPr>
              <w:t>Dromard et al., 201</w:t>
            </w:r>
            <w:r w:rsidR="00794094">
              <w:rPr>
                <w:rFonts w:cs="Arial"/>
                <w:bCs/>
                <w:sz w:val="22"/>
                <w:szCs w:val="22"/>
              </w:rPr>
              <w:t>1</w:t>
            </w:r>
            <w:r w:rsidR="007E0E7A" w:rsidRPr="007E0E7A">
              <w:rPr>
                <w:rFonts w:cs="Arial"/>
                <w:bCs/>
                <w:sz w:val="22"/>
                <w:szCs w:val="22"/>
              </w:rPr>
              <w:t xml:space="preserve">). The incentives of </w:t>
            </w:r>
            <w:r w:rsidR="00663248">
              <w:rPr>
                <w:rFonts w:cs="Arial"/>
                <w:bCs/>
                <w:sz w:val="22"/>
                <w:szCs w:val="22"/>
              </w:rPr>
              <w:t xml:space="preserve">both </w:t>
            </w:r>
            <w:r w:rsidR="007E0E7A" w:rsidRPr="007E0E7A">
              <w:rPr>
                <w:rFonts w:cs="Arial"/>
                <w:bCs/>
                <w:sz w:val="22"/>
                <w:szCs w:val="22"/>
              </w:rPr>
              <w:t>legal and illegal fishers were captured through structured interviews (fishing is an important part of Caribbean culture) and assessing enforcement prosecution records (Meier et al., 2011). A campaign of public awareness, education and consultation followed, increasing support for the new MPA system and included 81 stakeholder meetings, an exhibition, 43 press articles, 54 TV and 8 radio programmes, 16 online news items, and 10 other outputs (e.g. education packs). Issues that could undermine the success of the new MPA system were identified in the</w:t>
            </w:r>
            <w:r>
              <w:rPr>
                <w:rFonts w:cs="Arial"/>
                <w:bCs/>
                <w:sz w:val="22"/>
                <w:szCs w:val="22"/>
              </w:rPr>
              <w:t>se</w:t>
            </w:r>
            <w:r w:rsidR="007E0E7A" w:rsidRPr="007E0E7A">
              <w:rPr>
                <w:rFonts w:cs="Arial"/>
                <w:bCs/>
                <w:sz w:val="22"/>
                <w:szCs w:val="22"/>
              </w:rPr>
              <w:t xml:space="preserve"> consultations and </w:t>
            </w:r>
            <w:r w:rsidR="00CB768F">
              <w:rPr>
                <w:rFonts w:cs="Arial"/>
                <w:bCs/>
                <w:sz w:val="22"/>
                <w:szCs w:val="22"/>
              </w:rPr>
              <w:t xml:space="preserve">further </w:t>
            </w:r>
            <w:r w:rsidR="00C46076">
              <w:rPr>
                <w:rFonts w:cs="Arial"/>
                <w:bCs/>
                <w:sz w:val="22"/>
                <w:szCs w:val="22"/>
              </w:rPr>
              <w:t xml:space="preserve">Bangor University </w:t>
            </w:r>
            <w:r w:rsidR="003D0AC8">
              <w:rPr>
                <w:rFonts w:cs="Arial"/>
                <w:bCs/>
                <w:sz w:val="22"/>
                <w:szCs w:val="22"/>
              </w:rPr>
              <w:t>r</w:t>
            </w:r>
            <w:r w:rsidR="00C46076">
              <w:rPr>
                <w:rFonts w:cs="Arial"/>
                <w:bCs/>
                <w:sz w:val="22"/>
                <w:szCs w:val="22"/>
              </w:rPr>
              <w:t xml:space="preserve">esearch </w:t>
            </w:r>
            <w:r w:rsidR="002E6F35">
              <w:rPr>
                <w:rFonts w:cs="Arial"/>
                <w:bCs/>
                <w:sz w:val="22"/>
                <w:szCs w:val="22"/>
              </w:rPr>
              <w:t xml:space="preserve">collaboration </w:t>
            </w:r>
            <w:r w:rsidR="00CB768F">
              <w:rPr>
                <w:rFonts w:cs="Arial"/>
                <w:bCs/>
                <w:sz w:val="22"/>
                <w:szCs w:val="22"/>
              </w:rPr>
              <w:t xml:space="preserve">informed </w:t>
            </w:r>
            <w:r w:rsidR="00AF0ADF">
              <w:rPr>
                <w:rFonts w:cs="Arial"/>
                <w:bCs/>
                <w:sz w:val="22"/>
                <w:szCs w:val="22"/>
              </w:rPr>
              <w:t xml:space="preserve">effective </w:t>
            </w:r>
            <w:r w:rsidR="007E0E7A" w:rsidRPr="007E0E7A">
              <w:rPr>
                <w:rFonts w:cs="Arial"/>
                <w:bCs/>
                <w:sz w:val="22"/>
                <w:szCs w:val="22"/>
              </w:rPr>
              <w:t>solutions (Turner et al., 2015)</w:t>
            </w:r>
            <w:r w:rsidR="00C46076">
              <w:rPr>
                <w:rFonts w:cs="Arial"/>
                <w:bCs/>
                <w:sz w:val="22"/>
                <w:szCs w:val="22"/>
              </w:rPr>
              <w:t>, specifically</w:t>
            </w:r>
            <w:r w:rsidR="007E0E7A" w:rsidRPr="007E0E7A">
              <w:rPr>
                <w:rFonts w:cs="Arial"/>
                <w:bCs/>
                <w:sz w:val="22"/>
                <w:szCs w:val="22"/>
              </w:rPr>
              <w:t xml:space="preserve">:   </w:t>
            </w:r>
          </w:p>
          <w:p w14:paraId="52282443" w14:textId="77777777" w:rsidR="00C46076" w:rsidRPr="007E0E7A" w:rsidRDefault="00C46076" w:rsidP="007E0E7A">
            <w:pPr>
              <w:spacing w:line="240" w:lineRule="auto"/>
              <w:rPr>
                <w:rFonts w:cs="Arial"/>
                <w:bCs/>
                <w:sz w:val="22"/>
                <w:szCs w:val="22"/>
              </w:rPr>
            </w:pPr>
          </w:p>
          <w:p w14:paraId="6F369176" w14:textId="1FF348B9" w:rsidR="009A076D" w:rsidRPr="007E0E7A" w:rsidRDefault="00C46076" w:rsidP="007E0E7A">
            <w:pPr>
              <w:numPr>
                <w:ilvl w:val="0"/>
                <w:numId w:val="9"/>
              </w:numPr>
              <w:spacing w:line="240" w:lineRule="auto"/>
              <w:rPr>
                <w:rFonts w:cs="Arial"/>
                <w:bCs/>
                <w:sz w:val="22"/>
                <w:szCs w:val="22"/>
              </w:rPr>
            </w:pPr>
            <w:r>
              <w:rPr>
                <w:rFonts w:cs="Arial"/>
                <w:bCs/>
                <w:sz w:val="22"/>
                <w:szCs w:val="22"/>
              </w:rPr>
              <w:t>DoE</w:t>
            </w:r>
            <w:r w:rsidR="002E6F35">
              <w:rPr>
                <w:rFonts w:cs="Arial"/>
                <w:bCs/>
                <w:sz w:val="22"/>
                <w:szCs w:val="22"/>
              </w:rPr>
              <w:t xml:space="preserve"> </w:t>
            </w:r>
            <w:r w:rsidR="00102505">
              <w:rPr>
                <w:rFonts w:cs="Arial"/>
                <w:bCs/>
                <w:sz w:val="22"/>
                <w:szCs w:val="22"/>
              </w:rPr>
              <w:t xml:space="preserve">operated </w:t>
            </w:r>
            <w:r>
              <w:rPr>
                <w:rFonts w:cs="Arial"/>
                <w:bCs/>
                <w:sz w:val="22"/>
                <w:szCs w:val="22"/>
              </w:rPr>
              <w:t>culling</w:t>
            </w:r>
            <w:r w:rsidR="001568F9" w:rsidRPr="007E0E7A">
              <w:rPr>
                <w:rFonts w:cs="Arial"/>
                <w:bCs/>
                <w:sz w:val="22"/>
                <w:szCs w:val="22"/>
              </w:rPr>
              <w:t xml:space="preserve"> of </w:t>
            </w:r>
            <w:r w:rsidR="00CB768F">
              <w:rPr>
                <w:rFonts w:cs="Arial"/>
                <w:bCs/>
                <w:sz w:val="22"/>
                <w:szCs w:val="22"/>
              </w:rPr>
              <w:t xml:space="preserve">invasive </w:t>
            </w:r>
            <w:r w:rsidR="001568F9" w:rsidRPr="007E0E7A">
              <w:rPr>
                <w:rFonts w:cs="Arial"/>
                <w:bCs/>
                <w:sz w:val="22"/>
                <w:szCs w:val="22"/>
              </w:rPr>
              <w:t>lionfish</w:t>
            </w:r>
            <w:r w:rsidR="00CB768F">
              <w:rPr>
                <w:rFonts w:cs="Arial"/>
                <w:bCs/>
                <w:sz w:val="22"/>
                <w:szCs w:val="22"/>
              </w:rPr>
              <w:t xml:space="preserve"> that </w:t>
            </w:r>
            <w:r>
              <w:rPr>
                <w:rFonts w:cs="Arial"/>
                <w:bCs/>
                <w:sz w:val="22"/>
                <w:szCs w:val="22"/>
              </w:rPr>
              <w:t xml:space="preserve">threaten </w:t>
            </w:r>
            <w:r w:rsidR="001568F9" w:rsidRPr="007E0E7A">
              <w:rPr>
                <w:rFonts w:cs="Arial"/>
                <w:bCs/>
                <w:sz w:val="22"/>
                <w:szCs w:val="22"/>
              </w:rPr>
              <w:t xml:space="preserve">reef fish </w:t>
            </w:r>
            <w:r>
              <w:rPr>
                <w:rFonts w:cs="Arial"/>
                <w:bCs/>
                <w:sz w:val="22"/>
                <w:szCs w:val="22"/>
              </w:rPr>
              <w:t>populations</w:t>
            </w:r>
            <w:r w:rsidR="001568F9" w:rsidRPr="007E0E7A">
              <w:rPr>
                <w:rFonts w:cs="Arial"/>
                <w:bCs/>
                <w:sz w:val="22"/>
                <w:szCs w:val="22"/>
              </w:rPr>
              <w:t>.</w:t>
            </w:r>
          </w:p>
          <w:p w14:paraId="1B774F8F" w14:textId="144B511F" w:rsidR="009A076D" w:rsidRPr="007E0E7A" w:rsidRDefault="00C46076" w:rsidP="007E0E7A">
            <w:pPr>
              <w:numPr>
                <w:ilvl w:val="0"/>
                <w:numId w:val="9"/>
              </w:numPr>
              <w:spacing w:line="240" w:lineRule="auto"/>
              <w:rPr>
                <w:rFonts w:cs="Arial"/>
                <w:bCs/>
                <w:sz w:val="22"/>
                <w:szCs w:val="22"/>
              </w:rPr>
            </w:pPr>
            <w:r>
              <w:rPr>
                <w:rFonts w:cs="Arial"/>
                <w:bCs/>
                <w:sz w:val="22"/>
                <w:szCs w:val="22"/>
              </w:rPr>
              <w:t>New legislation to protect o</w:t>
            </w:r>
            <w:r w:rsidR="001568F9" w:rsidRPr="007E0E7A">
              <w:rPr>
                <w:rFonts w:cs="Arial"/>
                <w:bCs/>
                <w:sz w:val="22"/>
                <w:szCs w:val="22"/>
              </w:rPr>
              <w:t xml:space="preserve">verexploited </w:t>
            </w:r>
            <w:r>
              <w:rPr>
                <w:rFonts w:cs="Arial"/>
                <w:bCs/>
                <w:sz w:val="22"/>
                <w:szCs w:val="22"/>
              </w:rPr>
              <w:t xml:space="preserve">reef </w:t>
            </w:r>
            <w:r w:rsidR="001568F9" w:rsidRPr="007E0E7A">
              <w:rPr>
                <w:rFonts w:cs="Arial"/>
                <w:bCs/>
                <w:sz w:val="22"/>
                <w:szCs w:val="22"/>
              </w:rPr>
              <w:t>fish spawning aggregation</w:t>
            </w:r>
            <w:r>
              <w:rPr>
                <w:rFonts w:cs="Arial"/>
                <w:bCs/>
                <w:sz w:val="22"/>
                <w:szCs w:val="22"/>
              </w:rPr>
              <w:t xml:space="preserve"> sites</w:t>
            </w:r>
            <w:r w:rsidR="001568F9" w:rsidRPr="007E0E7A">
              <w:rPr>
                <w:rFonts w:cs="Arial"/>
                <w:bCs/>
                <w:sz w:val="22"/>
                <w:szCs w:val="22"/>
              </w:rPr>
              <w:t xml:space="preserve"> (Egerton et al., 2016</w:t>
            </w:r>
            <w:r w:rsidR="00794094">
              <w:rPr>
                <w:rFonts w:cs="Arial"/>
                <w:bCs/>
                <w:sz w:val="22"/>
                <w:szCs w:val="22"/>
              </w:rPr>
              <w:t xml:space="preserve">, </w:t>
            </w:r>
            <w:r w:rsidR="000F5E4A">
              <w:rPr>
                <w:rFonts w:cs="Arial"/>
                <w:bCs/>
                <w:sz w:val="22"/>
                <w:szCs w:val="22"/>
              </w:rPr>
              <w:t>Waterhouse et al., 2020</w:t>
            </w:r>
            <w:r w:rsidR="001568F9" w:rsidRPr="007E0E7A">
              <w:rPr>
                <w:rFonts w:cs="Arial"/>
                <w:bCs/>
                <w:sz w:val="22"/>
                <w:szCs w:val="22"/>
              </w:rPr>
              <w:t>).</w:t>
            </w:r>
          </w:p>
          <w:p w14:paraId="4B33E5CF" w14:textId="00279041" w:rsidR="009A076D" w:rsidRPr="007E0E7A" w:rsidRDefault="002E6F35" w:rsidP="007E0E7A">
            <w:pPr>
              <w:numPr>
                <w:ilvl w:val="0"/>
                <w:numId w:val="9"/>
              </w:numPr>
              <w:spacing w:line="240" w:lineRule="auto"/>
              <w:rPr>
                <w:rFonts w:cs="Arial"/>
                <w:bCs/>
                <w:sz w:val="22"/>
                <w:szCs w:val="22"/>
              </w:rPr>
            </w:pPr>
            <w:r>
              <w:rPr>
                <w:rFonts w:cs="Arial"/>
                <w:bCs/>
                <w:sz w:val="22"/>
                <w:szCs w:val="22"/>
              </w:rPr>
              <w:t xml:space="preserve">Line-fishing zones </w:t>
            </w:r>
            <w:r w:rsidR="00102505">
              <w:rPr>
                <w:rFonts w:cs="Arial"/>
                <w:bCs/>
                <w:sz w:val="22"/>
                <w:szCs w:val="22"/>
              </w:rPr>
              <w:t xml:space="preserve">were </w:t>
            </w:r>
            <w:r>
              <w:rPr>
                <w:rFonts w:cs="Arial"/>
                <w:bCs/>
                <w:sz w:val="22"/>
                <w:szCs w:val="22"/>
              </w:rPr>
              <w:t xml:space="preserve">incorporated </w:t>
            </w:r>
            <w:r w:rsidR="001568F9" w:rsidRPr="007E0E7A">
              <w:rPr>
                <w:rFonts w:cs="Arial"/>
                <w:bCs/>
                <w:sz w:val="22"/>
                <w:szCs w:val="22"/>
              </w:rPr>
              <w:t xml:space="preserve">between </w:t>
            </w:r>
            <w:r w:rsidR="00CB768F">
              <w:rPr>
                <w:rFonts w:cs="Arial"/>
                <w:bCs/>
                <w:sz w:val="22"/>
                <w:szCs w:val="22"/>
              </w:rPr>
              <w:t xml:space="preserve">no take zones </w:t>
            </w:r>
            <w:r>
              <w:rPr>
                <w:rFonts w:cs="Arial"/>
                <w:bCs/>
                <w:sz w:val="22"/>
                <w:szCs w:val="22"/>
              </w:rPr>
              <w:t>to allow local sustainable fishing</w:t>
            </w:r>
            <w:r w:rsidR="00102505">
              <w:rPr>
                <w:rFonts w:cs="Arial"/>
                <w:bCs/>
                <w:sz w:val="22"/>
                <w:szCs w:val="22"/>
              </w:rPr>
              <w:t>.</w:t>
            </w:r>
          </w:p>
          <w:p w14:paraId="21040D45" w14:textId="10284C51" w:rsidR="009A076D" w:rsidRPr="007E0E7A" w:rsidRDefault="00102505" w:rsidP="007E0E7A">
            <w:pPr>
              <w:numPr>
                <w:ilvl w:val="0"/>
                <w:numId w:val="9"/>
              </w:numPr>
              <w:spacing w:line="240" w:lineRule="auto"/>
              <w:rPr>
                <w:rFonts w:cs="Arial"/>
                <w:bCs/>
                <w:sz w:val="22"/>
                <w:szCs w:val="22"/>
              </w:rPr>
            </w:pPr>
            <w:r>
              <w:rPr>
                <w:rFonts w:cs="Arial"/>
                <w:bCs/>
                <w:sz w:val="22"/>
                <w:szCs w:val="22"/>
              </w:rPr>
              <w:t>Development of a</w:t>
            </w:r>
            <w:r w:rsidR="001568F9" w:rsidRPr="007E0E7A">
              <w:rPr>
                <w:rFonts w:cs="Arial"/>
                <w:bCs/>
                <w:sz w:val="22"/>
                <w:szCs w:val="22"/>
              </w:rPr>
              <w:t xml:space="preserve">n innovative solution to </w:t>
            </w:r>
            <w:r w:rsidR="00AF0ADF">
              <w:rPr>
                <w:rFonts w:cs="Arial"/>
                <w:bCs/>
                <w:sz w:val="22"/>
                <w:szCs w:val="22"/>
              </w:rPr>
              <w:t>ensure</w:t>
            </w:r>
            <w:r w:rsidR="00AF0ADF" w:rsidRPr="007E0E7A">
              <w:rPr>
                <w:rFonts w:cs="Arial"/>
                <w:bCs/>
                <w:sz w:val="22"/>
                <w:szCs w:val="22"/>
              </w:rPr>
              <w:t xml:space="preserve"> </w:t>
            </w:r>
            <w:r w:rsidR="00AF0ADF">
              <w:rPr>
                <w:rFonts w:cs="Arial"/>
                <w:bCs/>
                <w:sz w:val="22"/>
                <w:szCs w:val="22"/>
              </w:rPr>
              <w:t>MPA effectiveness</w:t>
            </w:r>
            <w:r w:rsidR="001568F9" w:rsidRPr="007E0E7A">
              <w:rPr>
                <w:rFonts w:cs="Arial"/>
                <w:bCs/>
                <w:sz w:val="22"/>
                <w:szCs w:val="22"/>
              </w:rPr>
              <w:t xml:space="preserve"> over a larger area </w:t>
            </w:r>
            <w:r>
              <w:rPr>
                <w:rFonts w:cs="Arial"/>
                <w:bCs/>
                <w:sz w:val="22"/>
                <w:szCs w:val="22"/>
              </w:rPr>
              <w:t>without increasing</w:t>
            </w:r>
            <w:r w:rsidR="00CB768F">
              <w:rPr>
                <w:rFonts w:cs="Arial"/>
                <w:bCs/>
                <w:sz w:val="22"/>
                <w:szCs w:val="22"/>
              </w:rPr>
              <w:t xml:space="preserve"> enforcement personnel</w:t>
            </w:r>
            <w:r w:rsidR="001568F9" w:rsidRPr="007E0E7A">
              <w:rPr>
                <w:rFonts w:cs="Arial"/>
                <w:bCs/>
                <w:sz w:val="22"/>
                <w:szCs w:val="22"/>
              </w:rPr>
              <w:t>.</w:t>
            </w:r>
            <w:r w:rsidR="00C46076">
              <w:rPr>
                <w:rFonts w:cs="Arial"/>
                <w:bCs/>
                <w:sz w:val="22"/>
                <w:szCs w:val="22"/>
              </w:rPr>
              <w:t xml:space="preserve"> </w:t>
            </w:r>
            <w:r w:rsidR="001568F9" w:rsidRPr="007E0E7A">
              <w:rPr>
                <w:rFonts w:cs="Arial"/>
                <w:bCs/>
                <w:sz w:val="22"/>
                <w:szCs w:val="22"/>
              </w:rPr>
              <w:t xml:space="preserve">A </w:t>
            </w:r>
            <w:r w:rsidR="001568F9" w:rsidRPr="00663248">
              <w:rPr>
                <w:rFonts w:cs="Arial"/>
                <w:bCs/>
                <w:iCs/>
                <w:sz w:val="22"/>
                <w:szCs w:val="22"/>
                <w:u w:val="single"/>
              </w:rPr>
              <w:t>S</w:t>
            </w:r>
            <w:r w:rsidR="001568F9" w:rsidRPr="007E0E7A">
              <w:rPr>
                <w:rFonts w:cs="Arial"/>
                <w:bCs/>
                <w:iCs/>
                <w:sz w:val="22"/>
                <w:szCs w:val="22"/>
              </w:rPr>
              <w:t xml:space="preserve">ystem for </w:t>
            </w:r>
            <w:r w:rsidR="001568F9" w:rsidRPr="00663248">
              <w:rPr>
                <w:rFonts w:cs="Arial"/>
                <w:bCs/>
                <w:iCs/>
                <w:sz w:val="22"/>
                <w:szCs w:val="22"/>
                <w:u w:val="single"/>
              </w:rPr>
              <w:t>I</w:t>
            </w:r>
            <w:r w:rsidR="001568F9" w:rsidRPr="007E0E7A">
              <w:rPr>
                <w:rFonts w:cs="Arial"/>
                <w:bCs/>
                <w:iCs/>
                <w:sz w:val="22"/>
                <w:szCs w:val="22"/>
              </w:rPr>
              <w:t xml:space="preserve">ncident </w:t>
            </w:r>
            <w:r w:rsidR="001568F9" w:rsidRPr="00663248">
              <w:rPr>
                <w:rFonts w:cs="Arial"/>
                <w:bCs/>
                <w:iCs/>
                <w:sz w:val="22"/>
                <w:szCs w:val="22"/>
                <w:u w:val="single"/>
              </w:rPr>
              <w:t>R</w:t>
            </w:r>
            <w:r w:rsidR="001568F9" w:rsidRPr="007E0E7A">
              <w:rPr>
                <w:rFonts w:cs="Arial"/>
                <w:bCs/>
                <w:iCs/>
                <w:sz w:val="22"/>
                <w:szCs w:val="22"/>
              </w:rPr>
              <w:t xml:space="preserve">eporting and </w:t>
            </w:r>
            <w:r w:rsidR="001568F9" w:rsidRPr="00663248">
              <w:rPr>
                <w:rFonts w:cs="Arial"/>
                <w:bCs/>
                <w:iCs/>
                <w:sz w:val="22"/>
                <w:szCs w:val="22"/>
                <w:u w:val="single"/>
              </w:rPr>
              <w:t>E</w:t>
            </w:r>
            <w:r w:rsidR="001568F9" w:rsidRPr="007E0E7A">
              <w:rPr>
                <w:rFonts w:cs="Arial"/>
                <w:bCs/>
                <w:iCs/>
                <w:sz w:val="22"/>
                <w:szCs w:val="22"/>
              </w:rPr>
              <w:t>nforcement</w:t>
            </w:r>
            <w:r w:rsidR="001568F9" w:rsidRPr="007E0E7A">
              <w:rPr>
                <w:rFonts w:cs="Arial"/>
                <w:bCs/>
                <w:sz w:val="22"/>
                <w:szCs w:val="22"/>
              </w:rPr>
              <w:t xml:space="preserve"> (SIREN) linked Enforcement Officers in the field to a central database via tablets and engaged the general public via a smart phone application, allowing anonymous reporting of transgressions, sightings and access to MPA regulations.</w:t>
            </w:r>
          </w:p>
          <w:p w14:paraId="337DC617" w14:textId="77777777" w:rsidR="007E0E7A" w:rsidRPr="007E0E7A" w:rsidRDefault="007E0E7A" w:rsidP="007E0E7A">
            <w:pPr>
              <w:spacing w:line="240" w:lineRule="auto"/>
              <w:rPr>
                <w:rFonts w:cs="Arial"/>
                <w:bCs/>
                <w:sz w:val="22"/>
                <w:szCs w:val="22"/>
              </w:rPr>
            </w:pPr>
          </w:p>
          <w:p w14:paraId="0D05C4F5" w14:textId="60129368" w:rsidR="004D0464" w:rsidRPr="005126FF" w:rsidRDefault="007E0E7A" w:rsidP="002E6F35">
            <w:pPr>
              <w:spacing w:line="240" w:lineRule="auto"/>
              <w:rPr>
                <w:rFonts w:cs="Arial"/>
                <w:bCs/>
                <w:sz w:val="22"/>
                <w:szCs w:val="22"/>
              </w:rPr>
            </w:pPr>
            <w:r w:rsidRPr="007E0E7A">
              <w:rPr>
                <w:rFonts w:cs="Arial"/>
                <w:bCs/>
                <w:sz w:val="22"/>
                <w:szCs w:val="22"/>
              </w:rPr>
              <w:t>5</w:t>
            </w:r>
            <w:r w:rsidR="002E6F35">
              <w:rPr>
                <w:rFonts w:cs="Arial"/>
                <w:bCs/>
                <w:sz w:val="22"/>
                <w:szCs w:val="22"/>
              </w:rPr>
              <w:t>11</w:t>
            </w:r>
            <w:r w:rsidR="00102505">
              <w:rPr>
                <w:rFonts w:cs="Arial"/>
                <w:bCs/>
                <w:sz w:val="22"/>
                <w:szCs w:val="22"/>
              </w:rPr>
              <w:t xml:space="preserve"> </w:t>
            </w:r>
            <w:r w:rsidRPr="007E0E7A">
              <w:rPr>
                <w:rFonts w:cs="Arial"/>
                <w:bCs/>
                <w:sz w:val="22"/>
                <w:szCs w:val="22"/>
              </w:rPr>
              <w:t>words</w:t>
            </w:r>
          </w:p>
        </w:tc>
      </w:tr>
      <w:tr w:rsidR="007E0E7A" w:rsidRPr="005126FF" w14:paraId="5334A052" w14:textId="77777777" w:rsidTr="009A076D">
        <w:tc>
          <w:tcPr>
            <w:tcW w:w="5000" w:type="pct"/>
            <w:gridSpan w:val="3"/>
            <w:tcBorders>
              <w:top w:val="single" w:sz="4" w:space="0" w:color="000000"/>
              <w:left w:val="single" w:sz="4" w:space="0" w:color="000000"/>
              <w:bottom w:val="single" w:sz="4" w:space="0" w:color="000000"/>
              <w:right w:val="single" w:sz="4" w:space="0" w:color="000000"/>
            </w:tcBorders>
          </w:tcPr>
          <w:p w14:paraId="6B976D3B" w14:textId="77777777" w:rsidR="007E0E7A" w:rsidRDefault="007E0E7A" w:rsidP="007E0E7A">
            <w:pPr>
              <w:spacing w:line="240" w:lineRule="auto"/>
              <w:rPr>
                <w:b/>
                <w:color w:val="000000" w:themeColor="text1"/>
                <w:sz w:val="22"/>
              </w:rPr>
            </w:pPr>
            <w:r w:rsidRPr="00733B10">
              <w:rPr>
                <w:b/>
                <w:color w:val="000000" w:themeColor="text1"/>
                <w:sz w:val="22"/>
              </w:rPr>
              <w:lastRenderedPageBreak/>
              <w:t xml:space="preserve">3. References to the research </w:t>
            </w:r>
            <w:r w:rsidRPr="00733B10">
              <w:rPr>
                <w:color w:val="000000" w:themeColor="text1"/>
                <w:sz w:val="22"/>
              </w:rPr>
              <w:t>(indicative maximum of six references)</w:t>
            </w:r>
            <w:r w:rsidRPr="00733B10">
              <w:rPr>
                <w:b/>
                <w:color w:val="000000" w:themeColor="text1"/>
                <w:sz w:val="22"/>
              </w:rPr>
              <w:t xml:space="preserve"> </w:t>
            </w:r>
          </w:p>
          <w:p w14:paraId="2B465AD6" w14:textId="77777777" w:rsidR="007E0E7A" w:rsidRDefault="007E0E7A" w:rsidP="007E0E7A">
            <w:pPr>
              <w:spacing w:line="240" w:lineRule="auto"/>
              <w:rPr>
                <w:b/>
                <w:color w:val="000000" w:themeColor="text1"/>
                <w:sz w:val="22"/>
              </w:rPr>
            </w:pPr>
          </w:p>
          <w:p w14:paraId="4517800F" w14:textId="77777777" w:rsidR="007E0E7A" w:rsidRPr="009B0E6A" w:rsidRDefault="007E0E7A" w:rsidP="007E0E7A">
            <w:pPr>
              <w:spacing w:line="240" w:lineRule="auto"/>
              <w:rPr>
                <w:rFonts w:asciiTheme="minorHAnsi" w:hAnsiTheme="minorHAnsi" w:cstheme="minorHAnsi"/>
                <w:color w:val="00B0F0"/>
                <w:sz w:val="22"/>
              </w:rPr>
            </w:pPr>
            <w:r w:rsidRPr="009B0E6A">
              <w:rPr>
                <w:rFonts w:asciiTheme="minorHAnsi" w:hAnsiTheme="minorHAnsi" w:cstheme="minorHAnsi"/>
                <w:color w:val="00B0F0"/>
                <w:sz w:val="22"/>
              </w:rPr>
              <w:t xml:space="preserve">This section should provide references to key outputs from the research described in the previous section, and </w:t>
            </w:r>
            <w:r w:rsidRPr="00E23876">
              <w:rPr>
                <w:rFonts w:asciiTheme="minorHAnsi" w:hAnsiTheme="minorHAnsi" w:cstheme="minorHAnsi"/>
                <w:color w:val="FF0000"/>
                <w:sz w:val="22"/>
              </w:rPr>
              <w:t xml:space="preserve">evidence about the quality of the research. </w:t>
            </w:r>
            <w:r w:rsidRPr="009B0E6A">
              <w:rPr>
                <w:rFonts w:asciiTheme="minorHAnsi" w:hAnsiTheme="minorHAnsi" w:cstheme="minorHAnsi"/>
                <w:color w:val="00B0F0"/>
                <w:sz w:val="22"/>
              </w:rPr>
              <w:t xml:space="preserve">Underpinning research outputs may include the full range of types listed in the output glossary (Annex K) and are not limited to printed academic work. All forms of output cited as underpinning research will be considered equitably, with no distinction being made between the types of output referenced. </w:t>
            </w:r>
          </w:p>
          <w:p w14:paraId="3198A1C2" w14:textId="77777777" w:rsidR="007E0E7A" w:rsidRPr="009B0E6A" w:rsidRDefault="007E0E7A" w:rsidP="007E0E7A">
            <w:pPr>
              <w:spacing w:line="240" w:lineRule="auto"/>
              <w:rPr>
                <w:rFonts w:asciiTheme="minorHAnsi" w:hAnsiTheme="minorHAnsi" w:cstheme="minorHAnsi"/>
                <w:color w:val="00B0F0"/>
                <w:sz w:val="22"/>
              </w:rPr>
            </w:pPr>
          </w:p>
          <w:p w14:paraId="47824EF1" w14:textId="77777777" w:rsidR="007E0E7A" w:rsidRPr="009B0E6A" w:rsidRDefault="007E0E7A" w:rsidP="007E0E7A">
            <w:pPr>
              <w:spacing w:line="240" w:lineRule="auto"/>
              <w:rPr>
                <w:rFonts w:asciiTheme="minorHAnsi" w:hAnsiTheme="minorHAnsi" w:cstheme="minorHAnsi"/>
                <w:color w:val="00B0F0"/>
                <w:sz w:val="22"/>
              </w:rPr>
            </w:pPr>
            <w:r w:rsidRPr="009B0E6A">
              <w:rPr>
                <w:rFonts w:asciiTheme="minorHAnsi" w:hAnsiTheme="minorHAnsi" w:cstheme="minorHAnsi"/>
                <w:color w:val="00B0F0"/>
                <w:sz w:val="22"/>
              </w:rPr>
              <w:t xml:space="preserve">Include the following details for each cited output:  </w:t>
            </w:r>
          </w:p>
          <w:p w14:paraId="6D1B479E" w14:textId="77777777" w:rsidR="007E0E7A" w:rsidRPr="009B0E6A" w:rsidRDefault="007E0E7A" w:rsidP="007E0E7A">
            <w:pPr>
              <w:pStyle w:val="ListParagraph"/>
              <w:numPr>
                <w:ilvl w:val="0"/>
                <w:numId w:val="10"/>
              </w:numPr>
              <w:contextualSpacing/>
              <w:rPr>
                <w:rFonts w:asciiTheme="minorHAnsi" w:hAnsiTheme="minorHAnsi" w:cstheme="minorHAnsi"/>
                <w:color w:val="00B0F0"/>
              </w:rPr>
            </w:pPr>
            <w:r w:rsidRPr="009B0E6A">
              <w:rPr>
                <w:rFonts w:asciiTheme="minorHAnsi" w:hAnsiTheme="minorHAnsi" w:cstheme="minorHAnsi"/>
                <w:color w:val="00B0F0"/>
              </w:rPr>
              <w:lastRenderedPageBreak/>
              <w:t xml:space="preserve">author(s)  </w:t>
            </w:r>
          </w:p>
          <w:p w14:paraId="4A9770F5" w14:textId="77777777" w:rsidR="007E0E7A" w:rsidRPr="009B0E6A" w:rsidRDefault="007E0E7A" w:rsidP="007E0E7A">
            <w:pPr>
              <w:pStyle w:val="ListParagraph"/>
              <w:numPr>
                <w:ilvl w:val="0"/>
                <w:numId w:val="10"/>
              </w:numPr>
              <w:contextualSpacing/>
              <w:rPr>
                <w:rFonts w:asciiTheme="minorHAnsi" w:hAnsiTheme="minorHAnsi" w:cstheme="minorHAnsi"/>
                <w:color w:val="00B0F0"/>
              </w:rPr>
            </w:pPr>
            <w:r w:rsidRPr="009B0E6A">
              <w:rPr>
                <w:rFonts w:asciiTheme="minorHAnsi" w:hAnsiTheme="minorHAnsi" w:cstheme="minorHAnsi"/>
                <w:color w:val="00B0F0"/>
              </w:rPr>
              <w:t xml:space="preserve">title  </w:t>
            </w:r>
          </w:p>
          <w:p w14:paraId="2ED54AE2" w14:textId="77777777" w:rsidR="007E0E7A" w:rsidRPr="009B0E6A" w:rsidRDefault="007E0E7A" w:rsidP="007E0E7A">
            <w:pPr>
              <w:pStyle w:val="ListParagraph"/>
              <w:numPr>
                <w:ilvl w:val="0"/>
                <w:numId w:val="10"/>
              </w:numPr>
              <w:contextualSpacing/>
              <w:rPr>
                <w:rFonts w:asciiTheme="minorHAnsi" w:hAnsiTheme="minorHAnsi" w:cstheme="minorHAnsi"/>
                <w:color w:val="00B0F0"/>
              </w:rPr>
            </w:pPr>
            <w:r w:rsidRPr="009B0E6A">
              <w:rPr>
                <w:rFonts w:asciiTheme="minorHAnsi" w:hAnsiTheme="minorHAnsi" w:cstheme="minorHAnsi"/>
                <w:color w:val="00B0F0"/>
              </w:rPr>
              <w:t xml:space="preserve">year of publication  </w:t>
            </w:r>
          </w:p>
          <w:p w14:paraId="47A69ED0" w14:textId="77777777" w:rsidR="007E0E7A" w:rsidRPr="009B0E6A" w:rsidRDefault="007E0E7A" w:rsidP="007E0E7A">
            <w:pPr>
              <w:pStyle w:val="ListParagraph"/>
              <w:numPr>
                <w:ilvl w:val="0"/>
                <w:numId w:val="10"/>
              </w:numPr>
              <w:contextualSpacing/>
              <w:rPr>
                <w:rFonts w:asciiTheme="minorHAnsi" w:hAnsiTheme="minorHAnsi" w:cstheme="minorHAnsi"/>
                <w:color w:val="00B0F0"/>
              </w:rPr>
            </w:pPr>
            <w:r w:rsidRPr="009B0E6A">
              <w:rPr>
                <w:rFonts w:asciiTheme="minorHAnsi" w:hAnsiTheme="minorHAnsi" w:cstheme="minorHAnsi"/>
                <w:color w:val="00B0F0"/>
              </w:rPr>
              <w:t xml:space="preserve">type of output and other relevant details required to identify the output (for example, DOI, journal title and issue)  </w:t>
            </w:r>
          </w:p>
          <w:p w14:paraId="5E275BD1" w14:textId="77777777" w:rsidR="007E0E7A" w:rsidRPr="009B0E6A" w:rsidRDefault="007E0E7A" w:rsidP="007E0E7A">
            <w:pPr>
              <w:pStyle w:val="ListParagraph"/>
              <w:numPr>
                <w:ilvl w:val="0"/>
                <w:numId w:val="10"/>
              </w:numPr>
              <w:contextualSpacing/>
              <w:rPr>
                <w:rFonts w:asciiTheme="minorHAnsi" w:hAnsiTheme="minorHAnsi" w:cstheme="minorHAnsi"/>
                <w:color w:val="00B0F0"/>
              </w:rPr>
            </w:pPr>
            <w:r w:rsidRPr="009B0E6A">
              <w:rPr>
                <w:rFonts w:asciiTheme="minorHAnsi" w:hAnsiTheme="minorHAnsi" w:cstheme="minorHAnsi"/>
                <w:color w:val="00B0F0"/>
              </w:rPr>
              <w:t xml:space="preserve">details to enable the panel to gain access to the output, if required (for example, a DOI or URL), or stating that the output is listed in REF2 or can be supplied by the HEI on request.  </w:t>
            </w:r>
          </w:p>
          <w:p w14:paraId="26FA3AFE" w14:textId="77777777" w:rsidR="007E0E7A" w:rsidRPr="009B0E6A" w:rsidRDefault="007E0E7A" w:rsidP="007E0E7A">
            <w:pPr>
              <w:spacing w:line="240" w:lineRule="auto"/>
              <w:rPr>
                <w:rFonts w:asciiTheme="minorHAnsi" w:hAnsiTheme="minorHAnsi" w:cstheme="minorHAnsi"/>
                <w:color w:val="00B0F0"/>
                <w:sz w:val="22"/>
              </w:rPr>
            </w:pPr>
          </w:p>
          <w:p w14:paraId="68B5E27C" w14:textId="77777777" w:rsidR="007E0E7A" w:rsidRPr="009B0E6A" w:rsidRDefault="007E0E7A" w:rsidP="007E0E7A">
            <w:pPr>
              <w:spacing w:line="240" w:lineRule="auto"/>
              <w:rPr>
                <w:rFonts w:asciiTheme="minorHAnsi" w:hAnsiTheme="minorHAnsi" w:cstheme="minorHAnsi"/>
                <w:color w:val="00B0F0"/>
                <w:sz w:val="22"/>
              </w:rPr>
            </w:pPr>
            <w:r w:rsidRPr="009B0E6A">
              <w:rPr>
                <w:rFonts w:asciiTheme="minorHAnsi" w:hAnsiTheme="minorHAnsi" w:cstheme="minorHAnsi"/>
                <w:color w:val="00B0F0"/>
                <w:sz w:val="22"/>
              </w:rPr>
              <w:t xml:space="preserve">All outputs cited in this section must be capable of being made available to panels. If they are not available in the public domain or listed in REF2, the HEI must be able to provide them if requested by the REF team.  </w:t>
            </w:r>
          </w:p>
          <w:p w14:paraId="24BEA270" w14:textId="77777777" w:rsidR="007E0E7A" w:rsidRPr="009B0E6A" w:rsidRDefault="007E0E7A" w:rsidP="007E0E7A">
            <w:pPr>
              <w:spacing w:line="240" w:lineRule="auto"/>
              <w:rPr>
                <w:rFonts w:asciiTheme="minorHAnsi" w:hAnsiTheme="minorHAnsi" w:cstheme="minorHAnsi"/>
                <w:color w:val="00B0F0"/>
                <w:sz w:val="22"/>
              </w:rPr>
            </w:pPr>
          </w:p>
          <w:p w14:paraId="406A7209" w14:textId="77777777" w:rsidR="007E0E7A" w:rsidRPr="009B0E6A" w:rsidRDefault="007E0E7A" w:rsidP="007E0E7A">
            <w:pPr>
              <w:spacing w:line="240" w:lineRule="auto"/>
              <w:rPr>
                <w:rFonts w:asciiTheme="minorHAnsi" w:hAnsiTheme="minorHAnsi" w:cstheme="minorHAnsi"/>
                <w:color w:val="00B0F0"/>
                <w:sz w:val="22"/>
              </w:rPr>
            </w:pPr>
            <w:r w:rsidRPr="009B0E6A">
              <w:rPr>
                <w:rFonts w:asciiTheme="minorHAnsi" w:hAnsiTheme="minorHAnsi" w:cstheme="minorHAnsi"/>
                <w:color w:val="00B0F0"/>
                <w:sz w:val="22"/>
              </w:rPr>
              <w:t xml:space="preserve">Evidence of the quality of the research must also be provided in this section. Guidance on this is provided in the ‘Panel criteria’. Where panels request details of key research grants or end of grant reports, the following should be provided:  </w:t>
            </w:r>
          </w:p>
          <w:p w14:paraId="4EA5AAD2" w14:textId="77777777" w:rsidR="007E0E7A" w:rsidRPr="009B0E6A" w:rsidRDefault="007E0E7A" w:rsidP="007E0E7A">
            <w:pPr>
              <w:pStyle w:val="ListParagraph"/>
              <w:numPr>
                <w:ilvl w:val="0"/>
                <w:numId w:val="11"/>
              </w:numPr>
              <w:contextualSpacing/>
              <w:rPr>
                <w:rFonts w:asciiTheme="minorHAnsi" w:hAnsiTheme="minorHAnsi" w:cstheme="minorHAnsi"/>
                <w:color w:val="00B0F0"/>
              </w:rPr>
            </w:pPr>
            <w:r w:rsidRPr="009B0E6A">
              <w:rPr>
                <w:rFonts w:asciiTheme="minorHAnsi" w:hAnsiTheme="minorHAnsi" w:cstheme="minorHAnsi"/>
                <w:color w:val="00B0F0"/>
              </w:rPr>
              <w:t xml:space="preserve">who the grant was awarded to  </w:t>
            </w:r>
          </w:p>
          <w:p w14:paraId="4497152D" w14:textId="77777777" w:rsidR="007E0E7A" w:rsidRPr="009B0E6A" w:rsidRDefault="007E0E7A" w:rsidP="007E0E7A">
            <w:pPr>
              <w:pStyle w:val="ListParagraph"/>
              <w:numPr>
                <w:ilvl w:val="0"/>
                <w:numId w:val="11"/>
              </w:numPr>
              <w:contextualSpacing/>
              <w:rPr>
                <w:rFonts w:asciiTheme="minorHAnsi" w:hAnsiTheme="minorHAnsi" w:cstheme="minorHAnsi"/>
                <w:color w:val="00B0F0"/>
              </w:rPr>
            </w:pPr>
            <w:r w:rsidRPr="009B0E6A">
              <w:rPr>
                <w:rFonts w:asciiTheme="minorHAnsi" w:hAnsiTheme="minorHAnsi" w:cstheme="minorHAnsi"/>
                <w:color w:val="00B0F0"/>
              </w:rPr>
              <w:t xml:space="preserve">the grant title  </w:t>
            </w:r>
          </w:p>
          <w:p w14:paraId="731445D9" w14:textId="77777777" w:rsidR="007E0E7A" w:rsidRPr="009B0E6A" w:rsidRDefault="007E0E7A" w:rsidP="007E0E7A">
            <w:pPr>
              <w:pStyle w:val="ListParagraph"/>
              <w:numPr>
                <w:ilvl w:val="0"/>
                <w:numId w:val="11"/>
              </w:numPr>
              <w:contextualSpacing/>
              <w:rPr>
                <w:rFonts w:asciiTheme="minorHAnsi" w:hAnsiTheme="minorHAnsi" w:cstheme="minorHAnsi"/>
                <w:color w:val="00B0F0"/>
              </w:rPr>
            </w:pPr>
            <w:r w:rsidRPr="009B0E6A">
              <w:rPr>
                <w:rFonts w:asciiTheme="minorHAnsi" w:hAnsiTheme="minorHAnsi" w:cstheme="minorHAnsi"/>
                <w:color w:val="00B0F0"/>
              </w:rPr>
              <w:t xml:space="preserve">sponsor  </w:t>
            </w:r>
          </w:p>
          <w:p w14:paraId="6BC88240" w14:textId="77777777" w:rsidR="007E0E7A" w:rsidRPr="009B0E6A" w:rsidRDefault="007E0E7A" w:rsidP="007E0E7A">
            <w:pPr>
              <w:pStyle w:val="ListParagraph"/>
              <w:numPr>
                <w:ilvl w:val="0"/>
                <w:numId w:val="11"/>
              </w:numPr>
              <w:contextualSpacing/>
              <w:rPr>
                <w:rFonts w:asciiTheme="minorHAnsi" w:hAnsiTheme="minorHAnsi" w:cstheme="minorHAnsi"/>
                <w:color w:val="00B0F0"/>
              </w:rPr>
            </w:pPr>
            <w:r w:rsidRPr="009B0E6A">
              <w:rPr>
                <w:rFonts w:asciiTheme="minorHAnsi" w:hAnsiTheme="minorHAnsi" w:cstheme="minorHAnsi"/>
                <w:color w:val="00B0F0"/>
              </w:rPr>
              <w:t>period of the grant (with dates)</w:t>
            </w:r>
          </w:p>
          <w:p w14:paraId="0639CB2A" w14:textId="77777777" w:rsidR="007E0E7A" w:rsidRPr="009B0E6A" w:rsidRDefault="007E0E7A" w:rsidP="007E0E7A">
            <w:pPr>
              <w:pStyle w:val="ListParagraph"/>
              <w:numPr>
                <w:ilvl w:val="0"/>
                <w:numId w:val="11"/>
              </w:numPr>
              <w:contextualSpacing/>
              <w:rPr>
                <w:rFonts w:asciiTheme="minorHAnsi" w:hAnsiTheme="minorHAnsi" w:cstheme="minorHAnsi"/>
                <w:color w:val="00B0F0"/>
              </w:rPr>
            </w:pPr>
            <w:r w:rsidRPr="009B0E6A">
              <w:rPr>
                <w:rFonts w:asciiTheme="minorHAnsi" w:hAnsiTheme="minorHAnsi" w:cstheme="minorHAnsi"/>
                <w:color w:val="00B0F0"/>
              </w:rPr>
              <w:t xml:space="preserve">value of the grant.  </w:t>
            </w:r>
          </w:p>
          <w:p w14:paraId="7233ABBF" w14:textId="77777777" w:rsidR="007E0E7A" w:rsidRDefault="007E0E7A" w:rsidP="000F5E4A">
            <w:pPr>
              <w:spacing w:line="240" w:lineRule="auto"/>
              <w:rPr>
                <w:b/>
                <w:color w:val="000000" w:themeColor="text1"/>
                <w:sz w:val="22"/>
              </w:rPr>
            </w:pPr>
          </w:p>
          <w:p w14:paraId="0CC90BE1" w14:textId="77777777" w:rsidR="007E0E7A" w:rsidRPr="00B37A53" w:rsidRDefault="007E0E7A" w:rsidP="000F5E4A">
            <w:pPr>
              <w:pStyle w:val="ListParagraph"/>
              <w:ind w:left="350"/>
              <w:rPr>
                <w:rFonts w:ascii="Arial" w:hAnsi="Arial" w:cs="Arial"/>
                <w:color w:val="000000" w:themeColor="text1"/>
              </w:rPr>
            </w:pPr>
          </w:p>
          <w:p w14:paraId="17D95F5A" w14:textId="77777777" w:rsidR="007E0E7A" w:rsidRPr="00B37A53" w:rsidRDefault="007E0E7A" w:rsidP="000F5E4A">
            <w:pPr>
              <w:pStyle w:val="ListParagraph"/>
              <w:ind w:left="357" w:hanging="357"/>
              <w:rPr>
                <w:rFonts w:ascii="Arial" w:hAnsi="Arial" w:cs="Arial"/>
                <w:color w:val="000000" w:themeColor="text1"/>
              </w:rPr>
            </w:pPr>
            <w:r w:rsidRPr="00B37A53">
              <w:rPr>
                <w:rFonts w:ascii="Arial" w:hAnsi="Arial" w:cs="Arial"/>
                <w:color w:val="000000" w:themeColor="text1"/>
              </w:rPr>
              <w:t>1.  Turner, J.R., McCoy, C., Cottam, M, Olynik, J., Austin, T, Blumenthal,J. Bothwell, J., Burton, F.J., Bush, P., Chin, P., Dubock, O., Godbeer, K.D., Gibb, J., Hurlston, L., Johnson, B.J., Logan, A., Parsons, G., Ebanks-Petrie, G. (2013a).  Biology and ecology of the coral reefs of the Cayman Islands. Chapter 7, P. 69-88 in Sheppard, C.R.C., (ed</w:t>
            </w:r>
            <w:r w:rsidRPr="00B37A53">
              <w:rPr>
                <w:rFonts w:ascii="Arial" w:hAnsi="Arial" w:cs="Arial"/>
                <w:i/>
                <w:iCs/>
                <w:color w:val="000000" w:themeColor="text1"/>
              </w:rPr>
              <w:t>). Coral reefs of the United Kingdom Overseas Territories.  No.4 Coral Reefs of the World</w:t>
            </w:r>
            <w:r w:rsidRPr="00B37A53">
              <w:rPr>
                <w:rFonts w:ascii="Arial" w:hAnsi="Arial" w:cs="Arial"/>
                <w:color w:val="000000" w:themeColor="text1"/>
              </w:rPr>
              <w:t>.  Springer. DOI 10.1007/978-94-007-5965-7.</w:t>
            </w:r>
          </w:p>
          <w:p w14:paraId="092BC469" w14:textId="77777777" w:rsidR="007E0E7A" w:rsidRPr="00B37A53" w:rsidRDefault="007E0E7A" w:rsidP="000F5E4A">
            <w:pPr>
              <w:spacing w:line="240" w:lineRule="auto"/>
              <w:rPr>
                <w:rFonts w:cs="Arial"/>
                <w:color w:val="000000" w:themeColor="text1"/>
                <w:sz w:val="22"/>
                <w:szCs w:val="22"/>
              </w:rPr>
            </w:pPr>
          </w:p>
          <w:p w14:paraId="6F1A92E9" w14:textId="77777777" w:rsidR="007E0E7A" w:rsidRPr="00B37A53" w:rsidRDefault="007E0E7A" w:rsidP="000F5E4A">
            <w:pPr>
              <w:spacing w:line="240" w:lineRule="auto"/>
              <w:rPr>
                <w:rFonts w:cs="Arial"/>
                <w:color w:val="000000" w:themeColor="text1"/>
                <w:sz w:val="22"/>
                <w:szCs w:val="22"/>
              </w:rPr>
            </w:pPr>
            <w:r w:rsidRPr="00B37A53">
              <w:rPr>
                <w:rFonts w:cs="Arial"/>
                <w:color w:val="000000" w:themeColor="text1"/>
                <w:sz w:val="22"/>
                <w:szCs w:val="22"/>
              </w:rPr>
              <w:t xml:space="preserve">2. Final Reports: </w:t>
            </w:r>
          </w:p>
          <w:p w14:paraId="6982D945" w14:textId="77777777" w:rsidR="007E0E7A" w:rsidRPr="00B37A53" w:rsidRDefault="007E0E7A" w:rsidP="000702B7">
            <w:pPr>
              <w:pStyle w:val="ListParagraph"/>
              <w:ind w:left="357" w:hanging="357"/>
              <w:rPr>
                <w:rFonts w:ascii="Arial" w:hAnsi="Arial" w:cs="Arial"/>
                <w:color w:val="000000" w:themeColor="text1"/>
              </w:rPr>
            </w:pPr>
            <w:r w:rsidRPr="00B37A53">
              <w:rPr>
                <w:rFonts w:ascii="Arial" w:hAnsi="Arial" w:cs="Arial"/>
                <w:color w:val="000000" w:themeColor="text1"/>
              </w:rPr>
              <w:t xml:space="preserve">      (a) Turner, J. McCoy, C.M., Richardson, L., Mortimer, C. (2013b).  </w:t>
            </w:r>
            <w:r w:rsidRPr="00B37A53">
              <w:rPr>
                <w:rFonts w:ascii="Arial" w:hAnsi="Arial" w:cs="Arial"/>
                <w:i/>
                <w:iCs/>
                <w:color w:val="000000" w:themeColor="text1"/>
              </w:rPr>
              <w:t>Darwin Initiative Final Report 18-016.</w:t>
            </w:r>
            <w:r w:rsidRPr="00B37A53">
              <w:rPr>
                <w:rFonts w:ascii="Arial" w:hAnsi="Arial" w:cs="Arial"/>
                <w:color w:val="000000" w:themeColor="text1"/>
              </w:rPr>
              <w:t xml:space="preserve"> 93p. Darwin Initiative. </w:t>
            </w:r>
            <w:hyperlink r:id="rId11" w:history="1">
              <w:r w:rsidRPr="00B37A53">
                <w:rPr>
                  <w:rStyle w:val="Hyperlink"/>
                  <w:rFonts w:ascii="Arial" w:hAnsi="Arial" w:cs="Arial"/>
                </w:rPr>
                <w:t>http://www.darwininitiative.org.uk/documents/18016/23622/18-016%20FR%20-%20edited.pdf</w:t>
              </w:r>
            </w:hyperlink>
            <w:r w:rsidRPr="00B37A53">
              <w:rPr>
                <w:rFonts w:ascii="Arial" w:hAnsi="Arial" w:cs="Arial"/>
                <w:color w:val="000000" w:themeColor="text1"/>
              </w:rPr>
              <w:t>.</w:t>
            </w:r>
          </w:p>
          <w:p w14:paraId="5BD62A2B" w14:textId="77777777" w:rsidR="007E0E7A" w:rsidRPr="00B37A53" w:rsidRDefault="007E0E7A" w:rsidP="000702B7">
            <w:pPr>
              <w:pStyle w:val="ListParagraph"/>
              <w:ind w:left="357" w:hanging="357"/>
              <w:rPr>
                <w:rFonts w:ascii="Arial" w:hAnsi="Arial" w:cs="Arial"/>
                <w:color w:val="000000" w:themeColor="text1"/>
              </w:rPr>
            </w:pPr>
          </w:p>
          <w:p w14:paraId="421CA85C" w14:textId="77777777" w:rsidR="007E0E7A" w:rsidRPr="00B37A53" w:rsidRDefault="007E0E7A" w:rsidP="000702B7">
            <w:pPr>
              <w:pStyle w:val="Default"/>
              <w:rPr>
                <w:i/>
                <w:color w:val="000000" w:themeColor="text1"/>
                <w:sz w:val="22"/>
                <w:szCs w:val="22"/>
              </w:rPr>
            </w:pPr>
            <w:r w:rsidRPr="00B37A53">
              <w:rPr>
                <w:i/>
                <w:color w:val="000000" w:themeColor="text1"/>
                <w:sz w:val="22"/>
                <w:szCs w:val="22"/>
              </w:rPr>
              <w:t xml:space="preserve">     Quality of the research:  </w:t>
            </w:r>
          </w:p>
          <w:p w14:paraId="6073AB1C" w14:textId="77777777" w:rsidR="007E0E7A" w:rsidRPr="00B37A53" w:rsidRDefault="007E0E7A" w:rsidP="000702B7">
            <w:pPr>
              <w:pStyle w:val="Default"/>
              <w:numPr>
                <w:ilvl w:val="0"/>
                <w:numId w:val="13"/>
              </w:numPr>
              <w:rPr>
                <w:i/>
                <w:sz w:val="22"/>
                <w:szCs w:val="22"/>
              </w:rPr>
            </w:pPr>
            <w:r w:rsidRPr="00B37A53">
              <w:rPr>
                <w:i/>
                <w:color w:val="000000" w:themeColor="text1"/>
                <w:sz w:val="22"/>
                <w:szCs w:val="22"/>
              </w:rPr>
              <w:t>The Project scored Grade A (outcome met expectation) in the Defra Darwin Final Report Review FRR18-016:  ‘There has been high quality research carried out under this Project, with a high level of knowledge transfer and expertise applied throughout.’</w:t>
            </w:r>
            <w:r w:rsidRPr="00B37A53">
              <w:rPr>
                <w:i/>
                <w:sz w:val="22"/>
                <w:szCs w:val="22"/>
              </w:rPr>
              <w:t xml:space="preserve"> </w:t>
            </w:r>
          </w:p>
          <w:p w14:paraId="50783B45" w14:textId="77777777" w:rsidR="007E0E7A" w:rsidRPr="00B37A53" w:rsidRDefault="007E0E7A" w:rsidP="000702B7">
            <w:pPr>
              <w:pStyle w:val="Default"/>
              <w:numPr>
                <w:ilvl w:val="0"/>
                <w:numId w:val="12"/>
              </w:numPr>
              <w:rPr>
                <w:i/>
                <w:sz w:val="22"/>
                <w:szCs w:val="22"/>
              </w:rPr>
            </w:pPr>
            <w:r w:rsidRPr="00B37A53">
              <w:rPr>
                <w:i/>
                <w:sz w:val="22"/>
                <w:szCs w:val="22"/>
              </w:rPr>
              <w:t>‘The Project has succeeded in enhancing the existing MPA system in the Cayman Islands, based on sound scientific research, with local stakeholder buy-in and public support. Of particular note is the integration of fisheries into planning, with consultation with local fishers.’</w:t>
            </w:r>
          </w:p>
          <w:p w14:paraId="2F86A7B3" w14:textId="77777777" w:rsidR="007E0E7A" w:rsidRPr="00B37A53" w:rsidRDefault="007E0E7A" w:rsidP="000702B7">
            <w:pPr>
              <w:pStyle w:val="ListParagraph"/>
              <w:numPr>
                <w:ilvl w:val="0"/>
                <w:numId w:val="12"/>
              </w:numPr>
              <w:contextualSpacing/>
              <w:rPr>
                <w:rFonts w:ascii="Arial" w:hAnsi="Arial" w:cs="Arial"/>
                <w:i/>
                <w:color w:val="000000" w:themeColor="text1"/>
              </w:rPr>
            </w:pPr>
            <w:r w:rsidRPr="00B37A53">
              <w:rPr>
                <w:rFonts w:ascii="Arial" w:hAnsi="Arial" w:cs="Arial"/>
                <w:i/>
              </w:rPr>
              <w:t>‘It’s an excellent example of the long-term benefits of MPA systems, in the face of increasing pressures on marine environments, and can be used as a successful model by other island states in the Caribbean region’</w:t>
            </w:r>
          </w:p>
          <w:p w14:paraId="5BDC4B80" w14:textId="77777777" w:rsidR="007E0E7A" w:rsidRPr="00B37A53" w:rsidRDefault="007E0E7A" w:rsidP="000702B7">
            <w:pPr>
              <w:pStyle w:val="ListParagraph"/>
              <w:rPr>
                <w:rFonts w:ascii="Arial" w:hAnsi="Arial" w:cs="Arial"/>
                <w:color w:val="000000" w:themeColor="text1"/>
              </w:rPr>
            </w:pPr>
          </w:p>
          <w:p w14:paraId="2D4966A9" w14:textId="30CF0F2A" w:rsidR="007E0E7A" w:rsidRPr="00B37A53" w:rsidRDefault="007E0E7A" w:rsidP="000702B7">
            <w:pPr>
              <w:spacing w:line="240" w:lineRule="auto"/>
              <w:ind w:left="357" w:hanging="357"/>
              <w:rPr>
                <w:rFonts w:cs="Arial"/>
                <w:color w:val="000000" w:themeColor="text1"/>
                <w:sz w:val="22"/>
                <w:szCs w:val="22"/>
                <w:highlight w:val="yellow"/>
              </w:rPr>
            </w:pPr>
            <w:r w:rsidRPr="00B37A53">
              <w:rPr>
                <w:rFonts w:cs="Arial"/>
                <w:color w:val="000000" w:themeColor="text1"/>
                <w:sz w:val="22"/>
                <w:szCs w:val="22"/>
              </w:rPr>
              <w:t xml:space="preserve">(b) Turner, J. McCoy, C.M., Richardson, L., Mortimer, C. (2015).  Darwin Initiative Final Report. EIDPO045.  </w:t>
            </w:r>
            <w:r w:rsidRPr="00B37A53">
              <w:rPr>
                <w:rFonts w:cs="Arial"/>
                <w:i/>
                <w:iCs/>
                <w:color w:val="000000" w:themeColor="text1"/>
                <w:sz w:val="22"/>
                <w:szCs w:val="22"/>
              </w:rPr>
              <w:t>Assuring engagement in Cayman’s enhanced marine protected area system</w:t>
            </w:r>
            <w:r w:rsidRPr="00B37A53">
              <w:rPr>
                <w:rFonts w:cs="Arial"/>
                <w:color w:val="000000" w:themeColor="text1"/>
                <w:sz w:val="22"/>
                <w:szCs w:val="22"/>
              </w:rPr>
              <w:t xml:space="preserve"> 70p. Darwin Initiative.</w:t>
            </w:r>
            <w:r w:rsidRPr="00B37A53">
              <w:rPr>
                <w:rFonts w:cs="Arial"/>
                <w:sz w:val="22"/>
                <w:szCs w:val="22"/>
              </w:rPr>
              <w:t xml:space="preserve"> </w:t>
            </w:r>
            <w:hyperlink r:id="rId12" w:history="1">
              <w:r w:rsidRPr="00B37A53">
                <w:rPr>
                  <w:rStyle w:val="Hyperlink"/>
                  <w:rFonts w:cs="Arial"/>
                  <w:sz w:val="22"/>
                  <w:szCs w:val="22"/>
                </w:rPr>
                <w:t>https://doe.ky/wp-content/uploads/2015/01/DarwinPP_Annual_Report-_2014_EIDP0045_.pdf</w:t>
              </w:r>
            </w:hyperlink>
            <w:r w:rsidRPr="00B37A53">
              <w:rPr>
                <w:rFonts w:cs="Arial"/>
                <w:color w:val="000000" w:themeColor="text1"/>
                <w:sz w:val="22"/>
                <w:szCs w:val="22"/>
              </w:rPr>
              <w:t xml:space="preserve">.  </w:t>
            </w:r>
            <w:r w:rsidRPr="00B37A53">
              <w:rPr>
                <w:rFonts w:cs="Arial"/>
                <w:color w:val="000000" w:themeColor="text1"/>
                <w:sz w:val="22"/>
                <w:szCs w:val="22"/>
                <w:highlight w:val="yellow"/>
              </w:rPr>
              <w:t xml:space="preserve">(note links to annual report do not take you to final report at present – need to get LTS Darwin Initiative (Eilidh Young) to correct.  We have copy of report. </w:t>
            </w:r>
          </w:p>
          <w:p w14:paraId="73F43037" w14:textId="77777777" w:rsidR="007E0E7A" w:rsidRPr="00B37A53" w:rsidRDefault="007E0E7A" w:rsidP="000702B7">
            <w:pPr>
              <w:autoSpaceDE w:val="0"/>
              <w:autoSpaceDN w:val="0"/>
              <w:adjustRightInd w:val="0"/>
              <w:spacing w:line="240" w:lineRule="auto"/>
              <w:rPr>
                <w:rFonts w:cs="Arial"/>
                <w:i/>
                <w:color w:val="000000" w:themeColor="text1"/>
                <w:sz w:val="22"/>
                <w:szCs w:val="22"/>
              </w:rPr>
            </w:pPr>
            <w:r w:rsidRPr="00B37A53">
              <w:rPr>
                <w:rFonts w:cs="Arial"/>
                <w:i/>
                <w:color w:val="000000" w:themeColor="text1"/>
                <w:sz w:val="22"/>
                <w:szCs w:val="22"/>
              </w:rPr>
              <w:t xml:space="preserve">      </w:t>
            </w:r>
          </w:p>
          <w:p w14:paraId="79EAB17A" w14:textId="77777777" w:rsidR="007E0E7A" w:rsidRPr="00B37A53" w:rsidRDefault="007E0E7A" w:rsidP="000702B7">
            <w:pPr>
              <w:autoSpaceDE w:val="0"/>
              <w:autoSpaceDN w:val="0"/>
              <w:adjustRightInd w:val="0"/>
              <w:spacing w:line="240" w:lineRule="auto"/>
              <w:rPr>
                <w:rFonts w:cs="Arial"/>
                <w:i/>
                <w:color w:val="000000" w:themeColor="text1"/>
                <w:sz w:val="22"/>
                <w:szCs w:val="22"/>
              </w:rPr>
            </w:pPr>
            <w:r w:rsidRPr="00B37A53">
              <w:rPr>
                <w:rFonts w:cs="Arial"/>
                <w:i/>
                <w:color w:val="000000" w:themeColor="text1"/>
                <w:sz w:val="22"/>
                <w:szCs w:val="22"/>
              </w:rPr>
              <w:t xml:space="preserve">Quality of the research: </w:t>
            </w:r>
          </w:p>
          <w:p w14:paraId="3BA78D22" w14:textId="77777777" w:rsidR="007E0E7A" w:rsidRPr="00B37A53" w:rsidRDefault="007E0E7A" w:rsidP="000702B7">
            <w:pPr>
              <w:pStyle w:val="ListParagraph"/>
              <w:numPr>
                <w:ilvl w:val="0"/>
                <w:numId w:val="14"/>
              </w:numPr>
              <w:autoSpaceDE w:val="0"/>
              <w:autoSpaceDN w:val="0"/>
              <w:adjustRightInd w:val="0"/>
              <w:contextualSpacing/>
              <w:rPr>
                <w:rFonts w:ascii="Arial" w:hAnsi="Arial" w:cs="Arial"/>
                <w:i/>
                <w:color w:val="000000" w:themeColor="text1"/>
              </w:rPr>
            </w:pPr>
            <w:r w:rsidRPr="00B37A53">
              <w:rPr>
                <w:rFonts w:ascii="Arial" w:hAnsi="Arial" w:cs="Arial"/>
                <w:i/>
                <w:color w:val="000000" w:themeColor="text1"/>
              </w:rPr>
              <w:lastRenderedPageBreak/>
              <w:t xml:space="preserve">This project also scored Grade A (outcome met expectation) in the Defra Final Project Report Review (FRR </w:t>
            </w:r>
            <w:r w:rsidRPr="00B37A53">
              <w:rPr>
                <w:rFonts w:ascii="Arial" w:eastAsiaTheme="minorHAnsi" w:hAnsi="Arial" w:cs="Arial"/>
                <w:i/>
              </w:rPr>
              <w:t>EIDPO045</w:t>
            </w:r>
            <w:r w:rsidRPr="00B37A53">
              <w:rPr>
                <w:rFonts w:ascii="Arial" w:hAnsi="Arial" w:cs="Arial"/>
                <w:i/>
                <w:color w:val="000000" w:themeColor="text1"/>
              </w:rPr>
              <w:t>):   ‘</w:t>
            </w:r>
            <w:r w:rsidRPr="00B37A53">
              <w:rPr>
                <w:rFonts w:ascii="Arial" w:eastAsiaTheme="minorHAnsi" w:hAnsi="Arial" w:cs="Arial"/>
                <w:i/>
              </w:rPr>
              <w:t>The project has worked closely with the Government Department of Environment in the Cayman Islands to develop an enhanced MPA system, with stakeholder and public engagement in order to protect essential marine resources. The design of the MPAs and activities of the enforcement officers and supporting policies is based on high quality evidence-based scientific research. This project is an excellent model for other islands in the Caribbean in designing an efficient MPA network.’</w:t>
            </w:r>
          </w:p>
          <w:p w14:paraId="6F992A65" w14:textId="77777777" w:rsidR="007E0E7A" w:rsidRPr="00B37A53" w:rsidRDefault="007E0E7A" w:rsidP="000702B7">
            <w:pPr>
              <w:pStyle w:val="ListParagraph"/>
              <w:ind w:left="0"/>
              <w:rPr>
                <w:rFonts w:ascii="Arial" w:hAnsi="Arial" w:cs="Arial"/>
                <w:color w:val="000000" w:themeColor="text1"/>
              </w:rPr>
            </w:pPr>
          </w:p>
          <w:p w14:paraId="61FC61F8" w14:textId="7CADFE94" w:rsidR="007E0E7A" w:rsidRPr="00B37A53" w:rsidRDefault="007E0E7A" w:rsidP="000702B7">
            <w:pPr>
              <w:pStyle w:val="ListParagraph"/>
              <w:numPr>
                <w:ilvl w:val="0"/>
                <w:numId w:val="15"/>
              </w:numPr>
              <w:ind w:left="357" w:hanging="357"/>
              <w:contextualSpacing/>
              <w:rPr>
                <w:rStyle w:val="Hyperlink"/>
                <w:rFonts w:ascii="Arial" w:hAnsi="Arial" w:cs="Arial"/>
                <w:color w:val="000000" w:themeColor="text1"/>
              </w:rPr>
            </w:pPr>
            <w:r w:rsidRPr="00B37A53">
              <w:rPr>
                <w:rFonts w:ascii="Arial" w:hAnsi="Arial" w:cs="Arial"/>
                <w:color w:val="000000" w:themeColor="text1"/>
              </w:rPr>
              <w:t>Dromard, C.R., McCoy, C., Turner, J. R. (201</w:t>
            </w:r>
            <w:r w:rsidR="002E6F35">
              <w:rPr>
                <w:rFonts w:ascii="Arial" w:hAnsi="Arial" w:cs="Arial"/>
                <w:color w:val="000000" w:themeColor="text1"/>
              </w:rPr>
              <w:t>1</w:t>
            </w:r>
            <w:r w:rsidRPr="00B37A53">
              <w:rPr>
                <w:rFonts w:ascii="Arial" w:hAnsi="Arial" w:cs="Arial"/>
                <w:color w:val="000000" w:themeColor="text1"/>
              </w:rPr>
              <w:t xml:space="preserve">). Measuring the performance of Marine Protected Areas: the case of Little Cayman and Cayman Brac, Cayman Islands. </w:t>
            </w:r>
            <w:r w:rsidRPr="00B37A53">
              <w:rPr>
                <w:rFonts w:ascii="Arial" w:hAnsi="Arial" w:cs="Arial"/>
                <w:i/>
                <w:iCs/>
                <w:color w:val="000000" w:themeColor="text1"/>
              </w:rPr>
              <w:t>Proceedings (refereed) of the 63rd Annual Gulf and Caribbean Fisheries Institute, San Juan, Puerto Rico</w:t>
            </w:r>
            <w:r w:rsidRPr="00B37A53">
              <w:rPr>
                <w:rFonts w:ascii="Arial" w:hAnsi="Arial" w:cs="Arial"/>
                <w:color w:val="000000" w:themeColor="text1"/>
              </w:rPr>
              <w:t>. Volume 63:  P. 246-253.</w:t>
            </w:r>
            <w:r w:rsidRPr="00B37A53">
              <w:rPr>
                <w:rFonts w:ascii="Arial" w:hAnsi="Arial" w:cs="Arial"/>
              </w:rPr>
              <w:t xml:space="preserve"> </w:t>
            </w:r>
            <w:hyperlink r:id="rId13" w:history="1">
              <w:r w:rsidRPr="00B37A53">
                <w:rPr>
                  <w:rStyle w:val="Hyperlink"/>
                  <w:rFonts w:ascii="Arial" w:hAnsi="Arial" w:cs="Arial"/>
                </w:rPr>
                <w:t>http://proceedings.gcfi.org/proceedings/measuring-the-performance-of-marine-protected-areas-the-case-of-little-cayman-and-cayman-brac-cayman-islands/?_sf_s=Turner&amp;sf_paged=2</w:t>
              </w:r>
            </w:hyperlink>
          </w:p>
          <w:p w14:paraId="2A475BE9" w14:textId="77777777" w:rsidR="007E0E7A" w:rsidRPr="00B37A53" w:rsidRDefault="007E0E7A" w:rsidP="000F5E4A">
            <w:pPr>
              <w:pStyle w:val="ListParagraph"/>
              <w:rPr>
                <w:rFonts w:ascii="Arial" w:hAnsi="Arial" w:cs="Arial"/>
                <w:color w:val="000000" w:themeColor="text1"/>
              </w:rPr>
            </w:pPr>
          </w:p>
          <w:p w14:paraId="14C43D90" w14:textId="77777777" w:rsidR="007E0E7A" w:rsidRPr="00B37A53" w:rsidRDefault="007E0E7A" w:rsidP="000F5E4A">
            <w:pPr>
              <w:pStyle w:val="ListParagraph"/>
              <w:numPr>
                <w:ilvl w:val="0"/>
                <w:numId w:val="15"/>
              </w:numPr>
              <w:contextualSpacing/>
              <w:rPr>
                <w:rFonts w:ascii="Arial" w:hAnsi="Arial" w:cs="Arial"/>
              </w:rPr>
            </w:pPr>
            <w:r w:rsidRPr="00B37A53">
              <w:rPr>
                <w:rFonts w:ascii="Arial" w:hAnsi="Arial" w:cs="Arial"/>
                <w:color w:val="000000" w:themeColor="text1"/>
              </w:rPr>
              <w:t xml:space="preserve">Meier, R.E., McCoy, C., Richardson, L. &amp; Turner, J.R. (2011). Quantifying the impact of recreational and artisanal fisheries in the Cayman Islands, through the use of socio-economic questionnaires.  </w:t>
            </w:r>
            <w:r w:rsidRPr="00B37A53">
              <w:rPr>
                <w:rFonts w:ascii="Arial" w:hAnsi="Arial" w:cs="Arial"/>
                <w:i/>
                <w:iCs/>
                <w:color w:val="000000" w:themeColor="text1"/>
              </w:rPr>
              <w:t>Department of Environment, Cayman Islands Government Report</w:t>
            </w:r>
            <w:r w:rsidRPr="00B37A53">
              <w:rPr>
                <w:rFonts w:ascii="Arial" w:hAnsi="Arial" w:cs="Arial"/>
                <w:color w:val="000000" w:themeColor="text1"/>
              </w:rPr>
              <w:t xml:space="preserve">. 104p. </w:t>
            </w:r>
            <w:hyperlink r:id="rId14" w:history="1">
              <w:r w:rsidRPr="00B37A53">
                <w:rPr>
                  <w:rStyle w:val="Hyperlink"/>
                  <w:rFonts w:ascii="Arial" w:hAnsi="Arial" w:cs="Arial"/>
                </w:rPr>
                <w:t>http://www.darwininitiative.org.uk/documents/18016/22226/18016%20Fisheries%20impact%20interim%20report.pdf</w:t>
              </w:r>
            </w:hyperlink>
            <w:r w:rsidRPr="00B37A53">
              <w:rPr>
                <w:rFonts w:ascii="Arial" w:hAnsi="Arial" w:cs="Arial"/>
                <w:color w:val="000000" w:themeColor="text1"/>
              </w:rPr>
              <w:t>.</w:t>
            </w:r>
          </w:p>
          <w:p w14:paraId="1D957626" w14:textId="77777777" w:rsidR="007E0E7A" w:rsidRPr="00B37A53" w:rsidRDefault="007E0E7A" w:rsidP="000F5E4A">
            <w:pPr>
              <w:pStyle w:val="ListParagraph"/>
              <w:rPr>
                <w:rFonts w:ascii="Arial" w:hAnsi="Arial" w:cs="Arial"/>
                <w:color w:val="000000" w:themeColor="text1"/>
              </w:rPr>
            </w:pPr>
          </w:p>
          <w:p w14:paraId="3A5CFD8A" w14:textId="77777777" w:rsidR="004735A3" w:rsidRPr="000702B7" w:rsidRDefault="007E0E7A" w:rsidP="000702B7">
            <w:pPr>
              <w:pStyle w:val="ListParagraph"/>
              <w:numPr>
                <w:ilvl w:val="0"/>
                <w:numId w:val="15"/>
              </w:numPr>
              <w:contextualSpacing/>
            </w:pPr>
            <w:r w:rsidRPr="000702B7">
              <w:rPr>
                <w:rFonts w:ascii="Arial" w:hAnsi="Arial" w:cs="Arial"/>
                <w:color w:val="000000" w:themeColor="text1"/>
              </w:rPr>
              <w:t>Egerton, J., Johnson, A. F., Le Vay, L., McCoy, C. M., Semmens, B. X., Heppell, S. A. &amp; Turner, J., (2017). Hydroacoustics for the discovery and quantification of Nassau grouper (</w:t>
            </w:r>
            <w:r w:rsidRPr="000702B7">
              <w:rPr>
                <w:rFonts w:ascii="Arial" w:hAnsi="Arial" w:cs="Arial"/>
                <w:i/>
                <w:color w:val="000000" w:themeColor="text1"/>
              </w:rPr>
              <w:t>Epinephelus striatus</w:t>
            </w:r>
            <w:r w:rsidRPr="000702B7">
              <w:rPr>
                <w:rFonts w:ascii="Arial" w:hAnsi="Arial" w:cs="Arial"/>
                <w:color w:val="000000" w:themeColor="text1"/>
              </w:rPr>
              <w:t xml:space="preserve">) spawning aggregations. </w:t>
            </w:r>
            <w:r w:rsidRPr="000702B7">
              <w:rPr>
                <w:rFonts w:ascii="Arial" w:hAnsi="Arial" w:cs="Arial"/>
                <w:i/>
                <w:iCs/>
                <w:color w:val="000000" w:themeColor="text1"/>
              </w:rPr>
              <w:t>Coral Reefs</w:t>
            </w:r>
            <w:r w:rsidRPr="000702B7">
              <w:rPr>
                <w:rFonts w:ascii="Arial" w:hAnsi="Arial" w:cs="Arial"/>
                <w:color w:val="000000" w:themeColor="text1"/>
              </w:rPr>
              <w:t xml:space="preserve">. 36, 2, p. 589-600 12 p. DOI 10.1007/s00338-017-1542-4. </w:t>
            </w:r>
            <w:hyperlink r:id="rId15" w:history="1">
              <w:r w:rsidR="002E6F35" w:rsidRPr="000702B7">
                <w:rPr>
                  <w:rStyle w:val="Hyperlink"/>
                  <w:rFonts w:ascii="Arial" w:hAnsi="Arial" w:cs="Arial"/>
                </w:rPr>
                <w:t>https://link.springer.com/article/10.1007%2Fs00338-017-1542-4/</w:t>
              </w:r>
            </w:hyperlink>
          </w:p>
          <w:p w14:paraId="0C5A4834" w14:textId="77777777" w:rsidR="004735A3" w:rsidRDefault="004735A3" w:rsidP="000702B7">
            <w:pPr>
              <w:pStyle w:val="ListParagraph"/>
            </w:pPr>
          </w:p>
          <w:p w14:paraId="5B501133" w14:textId="176C648C" w:rsidR="00564D61" w:rsidRDefault="004735A3" w:rsidP="00564D61">
            <w:pPr>
              <w:pStyle w:val="ListParagraph"/>
              <w:numPr>
                <w:ilvl w:val="0"/>
                <w:numId w:val="15"/>
              </w:numPr>
              <w:contextualSpacing/>
              <w:rPr>
                <w:rFonts w:ascii="Arial" w:hAnsi="Arial" w:cs="Arial"/>
              </w:rPr>
            </w:pPr>
            <w:r w:rsidRPr="000702B7">
              <w:rPr>
                <w:rFonts w:ascii="Arial" w:hAnsi="Arial" w:cs="Arial"/>
              </w:rPr>
              <w:t>Waterhouse, L., Heppell, S.A, Pattengill-Semmens, C.V., McCoy ,C.M., Bush, P., Johnson, B.C., Semmens, B.X. (20</w:t>
            </w:r>
            <w:r>
              <w:rPr>
                <w:rFonts w:ascii="Arial" w:hAnsi="Arial" w:cs="Arial"/>
              </w:rPr>
              <w:t>20</w:t>
            </w:r>
            <w:r w:rsidRPr="000702B7">
              <w:rPr>
                <w:rFonts w:ascii="Arial" w:hAnsi="Arial" w:cs="Arial"/>
              </w:rPr>
              <w:t>). Recovery of critically endangered Nassau grouper (</w:t>
            </w:r>
            <w:r w:rsidRPr="000702B7">
              <w:rPr>
                <w:rFonts w:ascii="Arial" w:hAnsi="Arial" w:cs="Arial"/>
                <w:i/>
              </w:rPr>
              <w:t>Epinephelus striatus</w:t>
            </w:r>
            <w:r w:rsidRPr="000702B7">
              <w:rPr>
                <w:rFonts w:ascii="Arial" w:hAnsi="Arial" w:cs="Arial"/>
              </w:rPr>
              <w:t xml:space="preserve">) in the Cayman Islands following targeted conservation actions.  </w:t>
            </w:r>
            <w:r w:rsidRPr="000702B7">
              <w:rPr>
                <w:rFonts w:ascii="Arial" w:hAnsi="Arial" w:cs="Arial"/>
                <w:i/>
              </w:rPr>
              <w:t>Proc Natl Acad Sci U S A</w:t>
            </w:r>
            <w:r w:rsidRPr="000702B7">
              <w:rPr>
                <w:rFonts w:ascii="Arial" w:hAnsi="Arial" w:cs="Arial"/>
              </w:rPr>
              <w:t>. 2020 Jan 21;117(3):1587-1595. doi: 10.1073/pnas.1917132117</w:t>
            </w:r>
            <w:r w:rsidR="00564D61">
              <w:rPr>
                <w:rFonts w:ascii="Arial" w:hAnsi="Arial" w:cs="Arial"/>
              </w:rPr>
              <w:t>.</w:t>
            </w:r>
            <w:r w:rsidR="00564D61">
              <w:t xml:space="preserve"> </w:t>
            </w:r>
            <w:hyperlink r:id="rId16" w:history="1">
              <w:r w:rsidR="00564D61" w:rsidRPr="00FB7BAC">
                <w:rPr>
                  <w:rStyle w:val="Hyperlink"/>
                  <w:rFonts w:ascii="Arial" w:hAnsi="Arial" w:cs="Arial"/>
                </w:rPr>
                <w:t>https://www.pnas.org/content/117/3/1587.long</w:t>
              </w:r>
            </w:hyperlink>
          </w:p>
          <w:p w14:paraId="345A02C9" w14:textId="77777777" w:rsidR="00564D61" w:rsidRPr="00564D61" w:rsidRDefault="00564D61" w:rsidP="00564D61">
            <w:pPr>
              <w:pStyle w:val="ListParagraph"/>
              <w:rPr>
                <w:rFonts w:ascii="Arial" w:hAnsi="Arial" w:cs="Arial"/>
              </w:rPr>
            </w:pPr>
          </w:p>
          <w:p w14:paraId="35FA023D" w14:textId="2FB38C7A" w:rsidR="007E0E7A" w:rsidRPr="005126FF" w:rsidRDefault="007E0E7A" w:rsidP="00BB4B50">
            <w:pPr>
              <w:pStyle w:val="ListParagraph"/>
              <w:ind w:left="350"/>
              <w:contextualSpacing/>
              <w:rPr>
                <w:rFonts w:cs="Arial"/>
              </w:rPr>
            </w:pPr>
          </w:p>
        </w:tc>
      </w:tr>
      <w:tr w:rsidR="007E0E7A" w:rsidRPr="005126FF" w14:paraId="4E0FB692" w14:textId="77777777" w:rsidTr="002057D9">
        <w:tc>
          <w:tcPr>
            <w:tcW w:w="5000" w:type="pct"/>
            <w:gridSpan w:val="3"/>
          </w:tcPr>
          <w:p w14:paraId="1F5DFE89" w14:textId="77777777" w:rsidR="007E0E7A" w:rsidRPr="00BB4B50" w:rsidRDefault="007E0E7A" w:rsidP="007E0E7A">
            <w:pPr>
              <w:spacing w:line="240" w:lineRule="auto"/>
              <w:rPr>
                <w:rFonts w:cs="Arial"/>
                <w:color w:val="000000" w:themeColor="text1"/>
                <w:sz w:val="22"/>
                <w:szCs w:val="22"/>
              </w:rPr>
            </w:pPr>
            <w:r w:rsidRPr="00BB4B50">
              <w:rPr>
                <w:rFonts w:cs="Arial"/>
                <w:b/>
                <w:color w:val="000000" w:themeColor="text1"/>
                <w:sz w:val="22"/>
                <w:szCs w:val="22"/>
              </w:rPr>
              <w:lastRenderedPageBreak/>
              <w:t xml:space="preserve">4. Details of the impact </w:t>
            </w:r>
            <w:r w:rsidRPr="00BB4B50">
              <w:rPr>
                <w:rFonts w:cs="Arial"/>
                <w:color w:val="000000" w:themeColor="text1"/>
                <w:sz w:val="22"/>
                <w:szCs w:val="22"/>
              </w:rPr>
              <w:t>(indicative maximum 750 words)</w:t>
            </w:r>
            <w:r w:rsidRPr="00BB4B50">
              <w:rPr>
                <w:rFonts w:cs="Arial"/>
                <w:b/>
                <w:color w:val="000000" w:themeColor="text1"/>
                <w:sz w:val="22"/>
                <w:szCs w:val="22"/>
              </w:rPr>
              <w:t xml:space="preserve"> </w:t>
            </w:r>
          </w:p>
          <w:p w14:paraId="73FA97CC" w14:textId="77777777" w:rsidR="007E0E7A" w:rsidRPr="00BB4B50" w:rsidRDefault="007E0E7A" w:rsidP="007E0E7A">
            <w:pPr>
              <w:spacing w:line="240" w:lineRule="auto"/>
              <w:rPr>
                <w:rFonts w:cs="Arial"/>
                <w:color w:val="00B0F0"/>
                <w:sz w:val="22"/>
                <w:szCs w:val="22"/>
              </w:rPr>
            </w:pPr>
            <w:r w:rsidRPr="00BB4B50">
              <w:rPr>
                <w:rFonts w:cs="Arial"/>
                <w:color w:val="00B0F0"/>
                <w:sz w:val="22"/>
                <w:szCs w:val="22"/>
              </w:rPr>
              <w:t xml:space="preserve">This section should provide a narrative, with supporting evidence, to explain:  </w:t>
            </w:r>
          </w:p>
          <w:p w14:paraId="6F9E58A1" w14:textId="77777777" w:rsidR="007E0E7A" w:rsidRPr="00BB4B50" w:rsidRDefault="007E0E7A" w:rsidP="007E0E7A">
            <w:pPr>
              <w:pStyle w:val="ListParagraph"/>
              <w:numPr>
                <w:ilvl w:val="0"/>
                <w:numId w:val="16"/>
              </w:numPr>
              <w:contextualSpacing/>
              <w:rPr>
                <w:rFonts w:ascii="Arial" w:hAnsi="Arial" w:cs="Arial"/>
                <w:color w:val="00B0F0"/>
              </w:rPr>
            </w:pPr>
            <w:r w:rsidRPr="00BB4B50">
              <w:rPr>
                <w:rFonts w:ascii="Arial" w:hAnsi="Arial" w:cs="Arial"/>
                <w:color w:val="00B0F0"/>
              </w:rPr>
              <w:t>how the research underpinned (made a distinct and material contribution to) the impact;</w:t>
            </w:r>
          </w:p>
          <w:p w14:paraId="28BB0B81" w14:textId="77777777" w:rsidR="007E0E7A" w:rsidRPr="00BB4B50" w:rsidRDefault="007E0E7A" w:rsidP="007E0E7A">
            <w:pPr>
              <w:pStyle w:val="ListParagraph"/>
              <w:numPr>
                <w:ilvl w:val="0"/>
                <w:numId w:val="16"/>
              </w:numPr>
              <w:contextualSpacing/>
              <w:rPr>
                <w:rFonts w:ascii="Arial" w:hAnsi="Arial" w:cs="Arial"/>
                <w:color w:val="00B0F0"/>
              </w:rPr>
            </w:pPr>
            <w:r w:rsidRPr="00BB4B50">
              <w:rPr>
                <w:rFonts w:ascii="Arial" w:hAnsi="Arial" w:cs="Arial"/>
                <w:color w:val="00B0F0"/>
              </w:rPr>
              <w:t xml:space="preserve">the nature and extent of the impact.  </w:t>
            </w:r>
          </w:p>
          <w:p w14:paraId="2AB526CF" w14:textId="77777777" w:rsidR="007E0E7A" w:rsidRPr="00BB4B50" w:rsidRDefault="007E0E7A" w:rsidP="007E0E7A">
            <w:pPr>
              <w:spacing w:line="240" w:lineRule="auto"/>
              <w:rPr>
                <w:rFonts w:cs="Arial"/>
                <w:color w:val="00B0F0"/>
                <w:sz w:val="22"/>
                <w:szCs w:val="22"/>
              </w:rPr>
            </w:pPr>
          </w:p>
          <w:p w14:paraId="029EAFF7" w14:textId="77777777" w:rsidR="007E0E7A" w:rsidRPr="00BB4B50" w:rsidRDefault="007E0E7A" w:rsidP="007E0E7A">
            <w:pPr>
              <w:spacing w:line="240" w:lineRule="auto"/>
              <w:rPr>
                <w:rFonts w:cs="Arial"/>
                <w:color w:val="00B0F0"/>
                <w:sz w:val="22"/>
                <w:szCs w:val="22"/>
              </w:rPr>
            </w:pPr>
            <w:r w:rsidRPr="00BB4B50">
              <w:rPr>
                <w:rFonts w:cs="Arial"/>
                <w:color w:val="00B0F0"/>
                <w:sz w:val="22"/>
                <w:szCs w:val="22"/>
              </w:rPr>
              <w:t xml:space="preserve">The following should be provided:  </w:t>
            </w:r>
          </w:p>
          <w:p w14:paraId="1CD14543" w14:textId="77777777" w:rsidR="007E0E7A" w:rsidRPr="00BB4B50" w:rsidRDefault="007E0E7A" w:rsidP="007E0E7A">
            <w:pPr>
              <w:pStyle w:val="ListParagraph"/>
              <w:numPr>
                <w:ilvl w:val="0"/>
                <w:numId w:val="17"/>
              </w:numPr>
              <w:contextualSpacing/>
              <w:rPr>
                <w:rFonts w:ascii="Arial" w:hAnsi="Arial" w:cs="Arial"/>
                <w:color w:val="00B0F0"/>
              </w:rPr>
            </w:pPr>
            <w:r w:rsidRPr="00BB4B50">
              <w:rPr>
                <w:rFonts w:ascii="Arial" w:hAnsi="Arial" w:cs="Arial"/>
                <w:color w:val="00B0F0"/>
              </w:rPr>
              <w:t xml:space="preserve">A clear explanation of the process or means through which the research led to, underpinned or made a contribution to the impact (for example, how it was disseminated, how it came to influence users or beneficiaries, or how it came to be exploited, taken up or applied).  </w:t>
            </w:r>
          </w:p>
          <w:p w14:paraId="235AED77" w14:textId="77777777" w:rsidR="007E0E7A" w:rsidRPr="00BB4B50" w:rsidRDefault="007E0E7A" w:rsidP="007E0E7A">
            <w:pPr>
              <w:pStyle w:val="ListParagraph"/>
              <w:numPr>
                <w:ilvl w:val="0"/>
                <w:numId w:val="17"/>
              </w:numPr>
              <w:contextualSpacing/>
              <w:rPr>
                <w:rFonts w:ascii="Arial" w:hAnsi="Arial" w:cs="Arial"/>
                <w:color w:val="00B0F0"/>
              </w:rPr>
            </w:pPr>
            <w:r w:rsidRPr="00BB4B50">
              <w:rPr>
                <w:rFonts w:ascii="Arial" w:hAnsi="Arial" w:cs="Arial"/>
                <w:color w:val="00B0F0"/>
              </w:rPr>
              <w:t xml:space="preserve">Where the submitted unit’s research was part of a wider body of research that contributed to the impact (for example, where there has been research collaboration with other institutions), the case study should specify the particular contribution of the submitted unit’s research and acknowledge other key research contributions.  </w:t>
            </w:r>
          </w:p>
          <w:p w14:paraId="7254BBB4" w14:textId="77777777" w:rsidR="007E0E7A" w:rsidRPr="00BB4B50" w:rsidRDefault="007E0E7A" w:rsidP="007E0E7A">
            <w:pPr>
              <w:pStyle w:val="ListParagraph"/>
              <w:numPr>
                <w:ilvl w:val="0"/>
                <w:numId w:val="17"/>
              </w:numPr>
              <w:contextualSpacing/>
              <w:rPr>
                <w:rFonts w:ascii="Arial" w:hAnsi="Arial" w:cs="Arial"/>
                <w:color w:val="00B0F0"/>
              </w:rPr>
            </w:pPr>
            <w:r w:rsidRPr="00BB4B50">
              <w:rPr>
                <w:rFonts w:ascii="Arial" w:hAnsi="Arial" w:cs="Arial"/>
                <w:color w:val="00B0F0"/>
              </w:rPr>
              <w:t xml:space="preserve">Details of the beneficiaries – who or what community, constituency or organisation has benefitted, been affected or impacted on.  </w:t>
            </w:r>
          </w:p>
          <w:p w14:paraId="37B1E18D" w14:textId="77777777" w:rsidR="007E0E7A" w:rsidRPr="00BB4B50" w:rsidRDefault="007E0E7A" w:rsidP="007E0E7A">
            <w:pPr>
              <w:pStyle w:val="ListParagraph"/>
              <w:numPr>
                <w:ilvl w:val="0"/>
                <w:numId w:val="17"/>
              </w:numPr>
              <w:contextualSpacing/>
              <w:rPr>
                <w:rFonts w:ascii="Arial" w:hAnsi="Arial" w:cs="Arial"/>
                <w:color w:val="00B0F0"/>
              </w:rPr>
            </w:pPr>
            <w:r w:rsidRPr="00BB4B50">
              <w:rPr>
                <w:rFonts w:ascii="Arial" w:hAnsi="Arial" w:cs="Arial"/>
                <w:color w:val="00B0F0"/>
              </w:rPr>
              <w:t xml:space="preserve">Details of the nature of the impact – how they have benefitted, been affected or impacted on.  </w:t>
            </w:r>
          </w:p>
          <w:p w14:paraId="3E26AD1F" w14:textId="77777777" w:rsidR="007E0E7A" w:rsidRPr="00BB4B50" w:rsidRDefault="007E0E7A" w:rsidP="007E0E7A">
            <w:pPr>
              <w:pStyle w:val="ListParagraph"/>
              <w:numPr>
                <w:ilvl w:val="0"/>
                <w:numId w:val="17"/>
              </w:numPr>
              <w:contextualSpacing/>
              <w:rPr>
                <w:rFonts w:ascii="Arial" w:hAnsi="Arial" w:cs="Arial"/>
                <w:color w:val="00B0F0"/>
              </w:rPr>
            </w:pPr>
            <w:r w:rsidRPr="00BB4B50">
              <w:rPr>
                <w:rFonts w:ascii="Arial" w:hAnsi="Arial" w:cs="Arial"/>
                <w:color w:val="00B0F0"/>
              </w:rPr>
              <w:t xml:space="preserve">Evidence or indicators of the extent of the impact described, as appropriate to the case being made. </w:t>
            </w:r>
          </w:p>
          <w:p w14:paraId="6CCC625D" w14:textId="77777777" w:rsidR="007E0E7A" w:rsidRPr="00BB4B50" w:rsidRDefault="007E0E7A" w:rsidP="007E0E7A">
            <w:pPr>
              <w:pStyle w:val="ListParagraph"/>
              <w:numPr>
                <w:ilvl w:val="0"/>
                <w:numId w:val="17"/>
              </w:numPr>
              <w:spacing w:after="5" w:line="296" w:lineRule="auto"/>
              <w:contextualSpacing/>
              <w:rPr>
                <w:rFonts w:ascii="Arial" w:hAnsi="Arial" w:cs="Arial"/>
                <w:color w:val="00B0F0"/>
              </w:rPr>
            </w:pPr>
            <w:r w:rsidRPr="00BB4B50">
              <w:rPr>
                <w:rFonts w:ascii="Arial" w:hAnsi="Arial" w:cs="Arial"/>
                <w:color w:val="00B0F0"/>
              </w:rPr>
              <w:lastRenderedPageBreak/>
              <w:t>Dates of when these impacts occurred.</w:t>
            </w:r>
          </w:p>
          <w:p w14:paraId="51345AAD" w14:textId="77777777" w:rsidR="007B1C91" w:rsidRPr="00BB4B50" w:rsidRDefault="007B1C91" w:rsidP="007E0E7A">
            <w:pPr>
              <w:pStyle w:val="ListParagraph"/>
              <w:rPr>
                <w:rFonts w:ascii="Arial" w:hAnsi="Arial" w:cs="Arial"/>
                <w:color w:val="00B0F0"/>
              </w:rPr>
            </w:pPr>
          </w:p>
          <w:p w14:paraId="60659662" w14:textId="77777777" w:rsidR="007E0E7A" w:rsidRPr="00BB4B50" w:rsidRDefault="007E0E7A" w:rsidP="007E0E7A">
            <w:pPr>
              <w:spacing w:line="240" w:lineRule="auto"/>
              <w:rPr>
                <w:rFonts w:cs="Arial"/>
                <w:color w:val="000000" w:themeColor="text1"/>
                <w:sz w:val="22"/>
                <w:szCs w:val="22"/>
              </w:rPr>
            </w:pPr>
          </w:p>
          <w:p w14:paraId="34470FD5" w14:textId="77777777" w:rsidR="007E0E7A" w:rsidRPr="00BB4B50" w:rsidRDefault="007E0E7A" w:rsidP="007E0E7A">
            <w:pPr>
              <w:spacing w:line="240" w:lineRule="auto"/>
              <w:rPr>
                <w:rFonts w:cs="Arial"/>
                <w:b/>
                <w:bCs/>
                <w:color w:val="000000" w:themeColor="text1"/>
                <w:sz w:val="22"/>
                <w:szCs w:val="22"/>
              </w:rPr>
            </w:pPr>
            <w:r w:rsidRPr="00BB4B50">
              <w:rPr>
                <w:rFonts w:cs="Arial"/>
                <w:b/>
                <w:bCs/>
                <w:color w:val="000000" w:themeColor="text1"/>
                <w:sz w:val="22"/>
                <w:szCs w:val="22"/>
              </w:rPr>
              <w:t>Process through which research led to impact:</w:t>
            </w:r>
          </w:p>
          <w:p w14:paraId="25373D3D" w14:textId="06391259" w:rsidR="007E0E7A" w:rsidRPr="00BB4B50" w:rsidRDefault="007E0E7A" w:rsidP="007E0E7A">
            <w:pPr>
              <w:pStyle w:val="ListParagraph"/>
              <w:numPr>
                <w:ilvl w:val="0"/>
                <w:numId w:val="20"/>
              </w:numPr>
              <w:contextualSpacing/>
              <w:rPr>
                <w:rFonts w:ascii="Arial" w:hAnsi="Arial" w:cs="Arial"/>
              </w:rPr>
            </w:pPr>
            <w:r w:rsidRPr="00BB4B50">
              <w:rPr>
                <w:rFonts w:ascii="Arial" w:hAnsi="Arial" w:cs="Arial"/>
              </w:rPr>
              <w:t xml:space="preserve">Bangor University </w:t>
            </w:r>
            <w:r w:rsidR="007B1C91">
              <w:rPr>
                <w:rFonts w:ascii="Arial" w:hAnsi="Arial" w:cs="Arial"/>
              </w:rPr>
              <w:t xml:space="preserve">(BU) </w:t>
            </w:r>
            <w:r w:rsidRPr="00BB4B50">
              <w:rPr>
                <w:rFonts w:ascii="Arial" w:hAnsi="Arial" w:cs="Arial"/>
              </w:rPr>
              <w:t xml:space="preserve">increased capacity within the Cayman Islands Government by providing an embedded Project Support Officer for 5 years to facilitate </w:t>
            </w:r>
            <w:r w:rsidR="00E63C6C">
              <w:rPr>
                <w:rFonts w:ascii="Arial" w:hAnsi="Arial" w:cs="Arial"/>
              </w:rPr>
              <w:t xml:space="preserve">project </w:t>
            </w:r>
            <w:r w:rsidRPr="00BB4B50">
              <w:rPr>
                <w:rFonts w:ascii="Arial" w:hAnsi="Arial" w:cs="Arial"/>
              </w:rPr>
              <w:t xml:space="preserve">delivery in country, and by leadership of </w:t>
            </w:r>
            <w:r w:rsidR="000F5E4A">
              <w:rPr>
                <w:rFonts w:ascii="Arial" w:hAnsi="Arial" w:cs="Arial"/>
              </w:rPr>
              <w:t xml:space="preserve">field and </w:t>
            </w:r>
            <w:r w:rsidRPr="00BB4B50">
              <w:rPr>
                <w:rFonts w:ascii="Arial" w:hAnsi="Arial" w:cs="Arial"/>
              </w:rPr>
              <w:t>awareness campaign</w:t>
            </w:r>
            <w:r w:rsidR="000F5E4A">
              <w:rPr>
                <w:rFonts w:ascii="Arial" w:hAnsi="Arial" w:cs="Arial"/>
              </w:rPr>
              <w:t>s</w:t>
            </w:r>
            <w:r w:rsidRPr="00BB4B50">
              <w:rPr>
                <w:rFonts w:ascii="Arial" w:hAnsi="Arial" w:cs="Arial"/>
              </w:rPr>
              <w:t>, and stakeholder consultations</w:t>
            </w:r>
            <w:r w:rsidR="000F5E4A">
              <w:rPr>
                <w:rFonts w:ascii="Arial" w:hAnsi="Arial" w:cs="Arial"/>
              </w:rPr>
              <w:t xml:space="preserve"> (S1)</w:t>
            </w:r>
            <w:r w:rsidRPr="00BB4B50">
              <w:rPr>
                <w:rFonts w:ascii="Arial" w:hAnsi="Arial" w:cs="Arial"/>
              </w:rPr>
              <w:t xml:space="preserve">. </w:t>
            </w:r>
          </w:p>
          <w:p w14:paraId="5335255A" w14:textId="2AA11056" w:rsidR="007E0E7A" w:rsidRPr="00BB4B50" w:rsidRDefault="007E0E7A" w:rsidP="007E0E7A">
            <w:pPr>
              <w:pStyle w:val="ListParagraph"/>
              <w:numPr>
                <w:ilvl w:val="0"/>
                <w:numId w:val="20"/>
              </w:numPr>
              <w:contextualSpacing/>
              <w:rPr>
                <w:rFonts w:ascii="Arial" w:hAnsi="Arial" w:cs="Arial"/>
              </w:rPr>
            </w:pPr>
            <w:r w:rsidRPr="00BB4B50">
              <w:rPr>
                <w:rFonts w:ascii="Arial" w:hAnsi="Arial" w:cs="Arial"/>
              </w:rPr>
              <w:t xml:space="preserve">The DoE’s Geographical Information System (GIS) </w:t>
            </w:r>
            <w:r w:rsidR="00E63C6C">
              <w:rPr>
                <w:rFonts w:ascii="Arial" w:hAnsi="Arial" w:cs="Arial"/>
              </w:rPr>
              <w:t>allowed</w:t>
            </w:r>
            <w:r w:rsidRPr="00BB4B50">
              <w:rPr>
                <w:rFonts w:ascii="Arial" w:hAnsi="Arial" w:cs="Arial"/>
              </w:rPr>
              <w:t xml:space="preserve"> monitoring data assess</w:t>
            </w:r>
            <w:r w:rsidR="00E63C6C">
              <w:rPr>
                <w:rFonts w:ascii="Arial" w:hAnsi="Arial" w:cs="Arial"/>
              </w:rPr>
              <w:t>ment</w:t>
            </w:r>
            <w:r w:rsidRPr="00BB4B50">
              <w:rPr>
                <w:rFonts w:ascii="Arial" w:hAnsi="Arial" w:cs="Arial"/>
              </w:rPr>
              <w:t xml:space="preserve"> annually by BU/DoE team to record </w:t>
            </w:r>
            <w:r w:rsidR="00E63C6C">
              <w:rPr>
                <w:rFonts w:ascii="Arial" w:hAnsi="Arial" w:cs="Arial"/>
              </w:rPr>
              <w:t xml:space="preserve">various </w:t>
            </w:r>
            <w:r w:rsidRPr="00BB4B50">
              <w:rPr>
                <w:rFonts w:ascii="Arial" w:hAnsi="Arial" w:cs="Arial"/>
              </w:rPr>
              <w:t xml:space="preserve">coral reef health </w:t>
            </w:r>
            <w:r w:rsidR="00E63C6C">
              <w:rPr>
                <w:rFonts w:ascii="Arial" w:hAnsi="Arial" w:cs="Arial"/>
              </w:rPr>
              <w:t>metrics</w:t>
            </w:r>
            <w:r w:rsidRPr="00BB4B50">
              <w:rPr>
                <w:rFonts w:ascii="Arial" w:hAnsi="Arial" w:cs="Arial"/>
              </w:rPr>
              <w:t>.</w:t>
            </w:r>
          </w:p>
          <w:p w14:paraId="074E1248" w14:textId="55CCFFC5" w:rsidR="007E0E7A" w:rsidRPr="00E55E1B" w:rsidRDefault="007E0E7A" w:rsidP="009A076D">
            <w:pPr>
              <w:pStyle w:val="ListParagraph"/>
              <w:numPr>
                <w:ilvl w:val="0"/>
                <w:numId w:val="20"/>
              </w:numPr>
              <w:contextualSpacing/>
              <w:rPr>
                <w:rFonts w:ascii="Arial" w:hAnsi="Arial" w:cs="Arial"/>
              </w:rPr>
            </w:pPr>
            <w:r w:rsidRPr="00E55E1B">
              <w:rPr>
                <w:rFonts w:ascii="Arial" w:hAnsi="Arial" w:cs="Arial"/>
              </w:rPr>
              <w:t xml:space="preserve">The Nature Conservancy </w:t>
            </w:r>
            <w:r w:rsidR="00E55E1B" w:rsidRPr="00E55E1B">
              <w:rPr>
                <w:rFonts w:ascii="Arial" w:hAnsi="Arial" w:cs="Arial"/>
              </w:rPr>
              <w:t xml:space="preserve">led </w:t>
            </w:r>
            <w:r w:rsidRPr="00E55E1B">
              <w:rPr>
                <w:rFonts w:ascii="Arial" w:hAnsi="Arial" w:cs="Arial"/>
              </w:rPr>
              <w:t>an Ecological Gap Analysis to assess the extent to which the existing MPAs met protection goals, and formulate a risk surface layer in the GIS based on multi-sectoral use of the environment (S2).</w:t>
            </w:r>
            <w:r w:rsidR="00E55E1B">
              <w:rPr>
                <w:rFonts w:ascii="Arial" w:hAnsi="Arial" w:cs="Arial"/>
              </w:rPr>
              <w:t xml:space="preserve"> </w:t>
            </w:r>
            <w:r w:rsidRPr="00E55E1B">
              <w:rPr>
                <w:rFonts w:ascii="Arial" w:hAnsi="Arial" w:cs="Arial"/>
              </w:rPr>
              <w:t xml:space="preserve">Marxan </w:t>
            </w:r>
            <w:r w:rsidR="004A37A3">
              <w:rPr>
                <w:rFonts w:ascii="Arial" w:hAnsi="Arial" w:cs="Arial"/>
              </w:rPr>
              <w:t>w</w:t>
            </w:r>
            <w:r w:rsidRPr="00E55E1B">
              <w:rPr>
                <w:rFonts w:ascii="Arial" w:hAnsi="Arial" w:cs="Arial"/>
              </w:rPr>
              <w:t xml:space="preserve">ith </w:t>
            </w:r>
            <w:r w:rsidR="00A762D4">
              <w:rPr>
                <w:rFonts w:ascii="Arial" w:hAnsi="Arial" w:cs="Arial"/>
              </w:rPr>
              <w:t>Z</w:t>
            </w:r>
            <w:r w:rsidRPr="00E55E1B">
              <w:rPr>
                <w:rFonts w:ascii="Arial" w:hAnsi="Arial" w:cs="Arial"/>
              </w:rPr>
              <w:t xml:space="preserve">ones conservation planning software was used to </w:t>
            </w:r>
            <w:r w:rsidR="00E55E1B" w:rsidRPr="00E55E1B">
              <w:rPr>
                <w:rFonts w:ascii="Arial" w:hAnsi="Arial" w:cs="Arial"/>
              </w:rPr>
              <w:t xml:space="preserve">identify priority areas for the </w:t>
            </w:r>
            <w:r w:rsidRPr="00E55E1B">
              <w:rPr>
                <w:rFonts w:ascii="Arial" w:hAnsi="Arial" w:cs="Arial"/>
              </w:rPr>
              <w:t xml:space="preserve">new </w:t>
            </w:r>
            <w:r w:rsidR="00E55E1B" w:rsidRPr="00E55E1B">
              <w:rPr>
                <w:rFonts w:ascii="Arial" w:hAnsi="Arial" w:cs="Arial"/>
              </w:rPr>
              <w:t xml:space="preserve">MPA </w:t>
            </w:r>
            <w:r w:rsidRPr="00E55E1B">
              <w:rPr>
                <w:rFonts w:ascii="Arial" w:hAnsi="Arial" w:cs="Arial"/>
              </w:rPr>
              <w:t>zones based on habitat maps superimposed with the above data.</w:t>
            </w:r>
          </w:p>
          <w:p w14:paraId="59201A23" w14:textId="702324DE" w:rsidR="007E0E7A" w:rsidRPr="00BB4B50" w:rsidRDefault="007E0E7A" w:rsidP="007E0E7A">
            <w:pPr>
              <w:pStyle w:val="ListParagraph"/>
              <w:numPr>
                <w:ilvl w:val="0"/>
                <w:numId w:val="20"/>
              </w:numPr>
              <w:contextualSpacing/>
              <w:rPr>
                <w:rFonts w:ascii="Arial" w:hAnsi="Arial" w:cs="Arial"/>
              </w:rPr>
            </w:pPr>
            <w:r w:rsidRPr="00BB4B50">
              <w:rPr>
                <w:rFonts w:ascii="Arial" w:hAnsi="Arial" w:cs="Arial"/>
              </w:rPr>
              <w:t xml:space="preserve">Surveys of fishers </w:t>
            </w:r>
            <w:r w:rsidR="00E55E1B">
              <w:rPr>
                <w:rFonts w:ascii="Arial" w:hAnsi="Arial" w:cs="Arial"/>
              </w:rPr>
              <w:t xml:space="preserve">by BU/DoE </w:t>
            </w:r>
            <w:r w:rsidRPr="00BB4B50">
              <w:rPr>
                <w:rFonts w:ascii="Arial" w:hAnsi="Arial" w:cs="Arial"/>
              </w:rPr>
              <w:t>revealed greater reef fishing pressure than previously recognised (&gt;2</w:t>
            </w:r>
            <w:r w:rsidR="00663248">
              <w:rPr>
                <w:rFonts w:ascii="Arial" w:hAnsi="Arial" w:cs="Arial"/>
              </w:rPr>
              <w:t xml:space="preserve">0,000 fish extracted per month of which </w:t>
            </w:r>
            <w:r w:rsidRPr="00BB4B50">
              <w:rPr>
                <w:rFonts w:ascii="Arial" w:hAnsi="Arial" w:cs="Arial"/>
              </w:rPr>
              <w:t xml:space="preserve">90% </w:t>
            </w:r>
            <w:r w:rsidR="00663248">
              <w:rPr>
                <w:rFonts w:ascii="Arial" w:hAnsi="Arial" w:cs="Arial"/>
              </w:rPr>
              <w:t xml:space="preserve">were </w:t>
            </w:r>
            <w:r w:rsidRPr="00BB4B50">
              <w:rPr>
                <w:rFonts w:ascii="Arial" w:hAnsi="Arial" w:cs="Arial"/>
              </w:rPr>
              <w:t xml:space="preserve">reef fish) highlighting the need </w:t>
            </w:r>
            <w:r w:rsidR="00663248">
              <w:rPr>
                <w:rFonts w:ascii="Arial" w:hAnsi="Arial" w:cs="Arial"/>
              </w:rPr>
              <w:t xml:space="preserve">to enlarge </w:t>
            </w:r>
            <w:r w:rsidRPr="00BB4B50">
              <w:rPr>
                <w:rFonts w:ascii="Arial" w:hAnsi="Arial" w:cs="Arial"/>
              </w:rPr>
              <w:t xml:space="preserve">no take zones. An independent assessment subsequently valued total reef-related catch to be worth US$2.3m </w:t>
            </w:r>
            <w:r w:rsidR="00A762D4">
              <w:rPr>
                <w:rFonts w:ascii="Arial" w:hAnsi="Arial" w:cs="Arial"/>
              </w:rPr>
              <w:t xml:space="preserve">annually </w:t>
            </w:r>
            <w:r w:rsidRPr="00BB4B50">
              <w:rPr>
                <w:rFonts w:ascii="Arial" w:hAnsi="Arial" w:cs="Arial"/>
              </w:rPr>
              <w:t>to the local economy (S3).</w:t>
            </w:r>
          </w:p>
          <w:p w14:paraId="3F97A395" w14:textId="1D44DF04" w:rsidR="007E0E7A" w:rsidRPr="00BB4B50" w:rsidRDefault="002E6B32" w:rsidP="007E0E7A">
            <w:pPr>
              <w:pStyle w:val="ListParagraph"/>
              <w:numPr>
                <w:ilvl w:val="0"/>
                <w:numId w:val="20"/>
              </w:numPr>
              <w:contextualSpacing/>
              <w:rPr>
                <w:rFonts w:ascii="Arial" w:hAnsi="Arial" w:cs="Arial"/>
              </w:rPr>
            </w:pPr>
            <w:r>
              <w:rPr>
                <w:rFonts w:ascii="Arial" w:hAnsi="Arial" w:cs="Arial"/>
              </w:rPr>
              <w:t>BU research showed i</w:t>
            </w:r>
            <w:r w:rsidR="007E0E7A" w:rsidRPr="00BB4B50">
              <w:rPr>
                <w:rFonts w:ascii="Arial" w:hAnsi="Arial" w:cs="Arial"/>
              </w:rPr>
              <w:t xml:space="preserve">nvasive lionfish </w:t>
            </w:r>
            <w:r>
              <w:rPr>
                <w:rFonts w:ascii="Arial" w:hAnsi="Arial" w:cs="Arial"/>
              </w:rPr>
              <w:t xml:space="preserve">culling </w:t>
            </w:r>
            <w:r w:rsidR="007E0E7A" w:rsidRPr="00BB4B50">
              <w:rPr>
                <w:rFonts w:ascii="Arial" w:hAnsi="Arial" w:cs="Arial"/>
              </w:rPr>
              <w:t>by DoE trained stakeholders</w:t>
            </w:r>
            <w:r>
              <w:rPr>
                <w:rFonts w:ascii="Arial" w:hAnsi="Arial" w:cs="Arial"/>
              </w:rPr>
              <w:t xml:space="preserve"> protected </w:t>
            </w:r>
            <w:r w:rsidR="007E0E7A" w:rsidRPr="00BB4B50">
              <w:rPr>
                <w:rFonts w:ascii="Arial" w:hAnsi="Arial" w:cs="Arial"/>
              </w:rPr>
              <w:t xml:space="preserve">reef fish </w:t>
            </w:r>
            <w:r w:rsidR="00041AE3">
              <w:rPr>
                <w:rFonts w:ascii="Arial" w:hAnsi="Arial" w:cs="Arial"/>
              </w:rPr>
              <w:t>populations</w:t>
            </w:r>
            <w:r>
              <w:rPr>
                <w:rFonts w:ascii="Arial" w:hAnsi="Arial" w:cs="Arial"/>
              </w:rPr>
              <w:t xml:space="preserve"> </w:t>
            </w:r>
            <w:r w:rsidR="007E0E7A" w:rsidRPr="00BB4B50">
              <w:rPr>
                <w:rFonts w:ascii="Arial" w:hAnsi="Arial" w:cs="Arial"/>
              </w:rPr>
              <w:t xml:space="preserve">and </w:t>
            </w:r>
            <w:r w:rsidR="00041AE3">
              <w:rPr>
                <w:rFonts w:ascii="Arial" w:hAnsi="Arial" w:cs="Arial"/>
              </w:rPr>
              <w:t xml:space="preserve">this activity </w:t>
            </w:r>
            <w:r w:rsidR="007E0E7A" w:rsidRPr="00BB4B50">
              <w:rPr>
                <w:rFonts w:ascii="Arial" w:hAnsi="Arial" w:cs="Arial"/>
              </w:rPr>
              <w:t>engag</w:t>
            </w:r>
            <w:r w:rsidR="00041AE3">
              <w:rPr>
                <w:rFonts w:ascii="Arial" w:hAnsi="Arial" w:cs="Arial"/>
              </w:rPr>
              <w:t>ed</w:t>
            </w:r>
            <w:r w:rsidR="007E0E7A" w:rsidRPr="00BB4B50">
              <w:rPr>
                <w:rFonts w:ascii="Arial" w:hAnsi="Arial" w:cs="Arial"/>
              </w:rPr>
              <w:t xml:space="preserve"> local people in </w:t>
            </w:r>
            <w:r w:rsidR="00041AE3">
              <w:rPr>
                <w:rFonts w:ascii="Arial" w:hAnsi="Arial" w:cs="Arial"/>
              </w:rPr>
              <w:t>active reef management</w:t>
            </w:r>
            <w:r w:rsidR="007E0E7A" w:rsidRPr="00BB4B50">
              <w:rPr>
                <w:rFonts w:ascii="Arial" w:hAnsi="Arial" w:cs="Arial"/>
              </w:rPr>
              <w:t xml:space="preserve">. </w:t>
            </w:r>
          </w:p>
          <w:p w14:paraId="376B5010" w14:textId="2CA41B8F" w:rsidR="007E0E7A" w:rsidRPr="00BB4B50" w:rsidRDefault="007E0E7A" w:rsidP="007E0E7A">
            <w:pPr>
              <w:pStyle w:val="ListParagraph"/>
              <w:numPr>
                <w:ilvl w:val="0"/>
                <w:numId w:val="20"/>
              </w:numPr>
              <w:contextualSpacing/>
              <w:rPr>
                <w:rFonts w:ascii="Arial" w:hAnsi="Arial" w:cs="Arial"/>
              </w:rPr>
            </w:pPr>
            <w:r w:rsidRPr="00BB4B50">
              <w:rPr>
                <w:rFonts w:ascii="Arial" w:hAnsi="Arial" w:cs="Arial"/>
              </w:rPr>
              <w:t xml:space="preserve">27 fish species were identified </w:t>
            </w:r>
            <w:r w:rsidR="00E55E1B">
              <w:rPr>
                <w:rFonts w:ascii="Arial" w:hAnsi="Arial" w:cs="Arial"/>
              </w:rPr>
              <w:t xml:space="preserve">by BU/DoE </w:t>
            </w:r>
            <w:r w:rsidRPr="00BB4B50">
              <w:rPr>
                <w:rFonts w:ascii="Arial" w:hAnsi="Arial" w:cs="Arial"/>
              </w:rPr>
              <w:t xml:space="preserve">to use spawning aggregation sites throughout the year, and legislation was introduced </w:t>
            </w:r>
            <w:r w:rsidR="00E55E1B">
              <w:rPr>
                <w:rFonts w:ascii="Arial" w:hAnsi="Arial" w:cs="Arial"/>
              </w:rPr>
              <w:t xml:space="preserve">by DoE </w:t>
            </w:r>
            <w:r w:rsidRPr="00BB4B50">
              <w:rPr>
                <w:rFonts w:ascii="Arial" w:hAnsi="Arial" w:cs="Arial"/>
              </w:rPr>
              <w:t xml:space="preserve">to protect these sites in 2016 under the National Conservation Laws (S4). </w:t>
            </w:r>
          </w:p>
          <w:p w14:paraId="2AEB53D9" w14:textId="77777777" w:rsidR="007E0E7A" w:rsidRPr="00BB4B50" w:rsidRDefault="007E0E7A" w:rsidP="007E0E7A">
            <w:pPr>
              <w:pStyle w:val="ListParagraph"/>
              <w:rPr>
                <w:rFonts w:ascii="Arial" w:hAnsi="Arial" w:cs="Arial"/>
              </w:rPr>
            </w:pPr>
          </w:p>
          <w:p w14:paraId="20FC841A" w14:textId="77777777" w:rsidR="007E0E7A" w:rsidRPr="00BB4B50" w:rsidRDefault="007E0E7A" w:rsidP="007E0E7A">
            <w:pPr>
              <w:spacing w:line="240" w:lineRule="auto"/>
              <w:rPr>
                <w:rFonts w:cs="Arial"/>
                <w:b/>
                <w:bCs/>
                <w:sz w:val="22"/>
                <w:szCs w:val="22"/>
              </w:rPr>
            </w:pPr>
            <w:r w:rsidRPr="00BB4B50">
              <w:rPr>
                <w:rFonts w:cs="Arial"/>
                <w:b/>
                <w:bCs/>
                <w:sz w:val="22"/>
                <w:szCs w:val="22"/>
              </w:rPr>
              <w:t>How users were influenced:</w:t>
            </w:r>
          </w:p>
          <w:p w14:paraId="12648BE0" w14:textId="18C9F546" w:rsidR="007E0E7A" w:rsidRPr="00BB4B50" w:rsidRDefault="00675754" w:rsidP="007E0E7A">
            <w:pPr>
              <w:pStyle w:val="ListParagraph"/>
              <w:numPr>
                <w:ilvl w:val="0"/>
                <w:numId w:val="19"/>
              </w:numPr>
              <w:contextualSpacing/>
              <w:rPr>
                <w:rFonts w:ascii="Arial" w:hAnsi="Arial" w:cs="Arial"/>
              </w:rPr>
            </w:pPr>
            <w:r>
              <w:rPr>
                <w:rFonts w:ascii="Arial" w:hAnsi="Arial" w:cs="Arial"/>
              </w:rPr>
              <w:t>I</w:t>
            </w:r>
            <w:r w:rsidR="007E0E7A" w:rsidRPr="00BB4B50">
              <w:rPr>
                <w:rFonts w:ascii="Arial" w:hAnsi="Arial" w:cs="Arial"/>
              </w:rPr>
              <w:t xml:space="preserve">n 2011, 7 district public meetings were </w:t>
            </w:r>
            <w:r w:rsidR="00E55E1B">
              <w:rPr>
                <w:rFonts w:ascii="Arial" w:hAnsi="Arial" w:cs="Arial"/>
              </w:rPr>
              <w:t xml:space="preserve">organised by BU/DoE </w:t>
            </w:r>
            <w:r w:rsidR="007E0E7A" w:rsidRPr="00BB4B50">
              <w:rPr>
                <w:rFonts w:ascii="Arial" w:hAnsi="Arial" w:cs="Arial"/>
              </w:rPr>
              <w:t xml:space="preserve">across the islands, to explain threats and to present evidence demonstrating that existing MPAs </w:t>
            </w:r>
            <w:r w:rsidR="00663248">
              <w:rPr>
                <w:rFonts w:ascii="Arial" w:hAnsi="Arial" w:cs="Arial"/>
              </w:rPr>
              <w:t>are effective</w:t>
            </w:r>
            <w:r w:rsidR="007E0E7A" w:rsidRPr="00BB4B50">
              <w:rPr>
                <w:rFonts w:ascii="Arial" w:hAnsi="Arial" w:cs="Arial"/>
              </w:rPr>
              <w:t xml:space="preserve">, and to capture the public’s vision for the Caymanian marine environment (S5).  Stakeholders were re-consulted in 2012 and invited to comment on the MPA plans </w:t>
            </w:r>
            <w:r w:rsidR="00A762D4">
              <w:rPr>
                <w:rFonts w:ascii="Arial" w:hAnsi="Arial" w:cs="Arial"/>
              </w:rPr>
              <w:t>on which further revision</w:t>
            </w:r>
            <w:r w:rsidR="004A37A3">
              <w:rPr>
                <w:rFonts w:ascii="Arial" w:hAnsi="Arial" w:cs="Arial"/>
              </w:rPr>
              <w:t>s</w:t>
            </w:r>
            <w:r w:rsidR="00A762D4">
              <w:rPr>
                <w:rFonts w:ascii="Arial" w:hAnsi="Arial" w:cs="Arial"/>
              </w:rPr>
              <w:t xml:space="preserve"> were based.</w:t>
            </w:r>
          </w:p>
          <w:p w14:paraId="3656CD38" w14:textId="75B08215" w:rsidR="007E0E7A" w:rsidRPr="00BB4B50" w:rsidRDefault="007E0E7A" w:rsidP="00A762D4">
            <w:pPr>
              <w:pStyle w:val="ListParagraph"/>
              <w:numPr>
                <w:ilvl w:val="0"/>
                <w:numId w:val="19"/>
              </w:numPr>
              <w:contextualSpacing/>
              <w:rPr>
                <w:rFonts w:ascii="Arial" w:hAnsi="Arial" w:cs="Arial"/>
              </w:rPr>
            </w:pPr>
            <w:r w:rsidRPr="00BB4B50">
              <w:rPr>
                <w:rFonts w:ascii="Arial" w:hAnsi="Arial" w:cs="Arial"/>
              </w:rPr>
              <w:t xml:space="preserve">Public concerns over </w:t>
            </w:r>
            <w:r w:rsidR="00A762D4">
              <w:rPr>
                <w:rFonts w:ascii="Arial" w:hAnsi="Arial" w:cs="Arial"/>
              </w:rPr>
              <w:t>access to fishable areas</w:t>
            </w:r>
            <w:r w:rsidR="004A37A3">
              <w:rPr>
                <w:rFonts w:ascii="Arial" w:hAnsi="Arial" w:cs="Arial"/>
              </w:rPr>
              <w:t xml:space="preserve"> </w:t>
            </w:r>
            <w:r w:rsidRPr="00BB4B50">
              <w:rPr>
                <w:rFonts w:ascii="Arial" w:hAnsi="Arial" w:cs="Arial"/>
              </w:rPr>
              <w:t xml:space="preserve">and whether effective enforcement of a 200% larger protected area could be achieved were answered through assessments demonstrating </w:t>
            </w:r>
            <w:r w:rsidR="00A762D4">
              <w:rPr>
                <w:rFonts w:ascii="Arial" w:hAnsi="Arial" w:cs="Arial"/>
              </w:rPr>
              <w:t xml:space="preserve">fishing </w:t>
            </w:r>
            <w:r w:rsidR="004A37A3">
              <w:rPr>
                <w:rFonts w:ascii="Arial" w:hAnsi="Arial" w:cs="Arial"/>
              </w:rPr>
              <w:t>effort and</w:t>
            </w:r>
            <w:r w:rsidR="00A762D4">
              <w:rPr>
                <w:rFonts w:ascii="Arial" w:hAnsi="Arial" w:cs="Arial"/>
              </w:rPr>
              <w:t xml:space="preserve"> </w:t>
            </w:r>
            <w:r w:rsidRPr="00BB4B50">
              <w:rPr>
                <w:rFonts w:ascii="Arial" w:hAnsi="Arial" w:cs="Arial"/>
              </w:rPr>
              <w:t>overspill and the SIREN System for Incident Reporting and Enforcement</w:t>
            </w:r>
            <w:r w:rsidR="00A762D4">
              <w:t xml:space="preserve"> </w:t>
            </w:r>
            <w:r w:rsidR="00A762D4" w:rsidRPr="00A762D4">
              <w:rPr>
                <w:rFonts w:ascii="Arial" w:hAnsi="Arial" w:cs="Arial"/>
              </w:rPr>
              <w:t>(S6).</w:t>
            </w:r>
            <w:r w:rsidR="00E55E1B">
              <w:rPr>
                <w:rFonts w:ascii="Arial" w:hAnsi="Arial" w:cs="Arial"/>
              </w:rPr>
              <w:t xml:space="preserve"> SIREN </w:t>
            </w:r>
            <w:r w:rsidRPr="00BB4B50">
              <w:rPr>
                <w:rFonts w:ascii="Arial" w:hAnsi="Arial" w:cs="Arial"/>
              </w:rPr>
              <w:t>recorded 246 incidents in the first 6 months of use</w:t>
            </w:r>
            <w:r w:rsidR="00E55E1B">
              <w:rPr>
                <w:rFonts w:ascii="Arial" w:hAnsi="Arial" w:cs="Arial"/>
              </w:rPr>
              <w:t xml:space="preserve"> and</w:t>
            </w:r>
            <w:r w:rsidRPr="00BB4B50">
              <w:rPr>
                <w:rFonts w:ascii="Arial" w:hAnsi="Arial" w:cs="Arial"/>
              </w:rPr>
              <w:t xml:space="preserve"> was adopted by the Cayman </w:t>
            </w:r>
            <w:r w:rsidR="00675754">
              <w:rPr>
                <w:rFonts w:ascii="Arial" w:hAnsi="Arial" w:cs="Arial"/>
              </w:rPr>
              <w:t>I</w:t>
            </w:r>
            <w:r w:rsidRPr="00BB4B50">
              <w:rPr>
                <w:rFonts w:ascii="Arial" w:hAnsi="Arial" w:cs="Arial"/>
              </w:rPr>
              <w:t>slands Tourist Association</w:t>
            </w:r>
            <w:r w:rsidR="00E55E1B">
              <w:rPr>
                <w:rFonts w:ascii="Arial" w:hAnsi="Arial" w:cs="Arial"/>
              </w:rPr>
              <w:t>.  O</w:t>
            </w:r>
            <w:r w:rsidRPr="00BB4B50">
              <w:rPr>
                <w:rFonts w:ascii="Arial" w:hAnsi="Arial" w:cs="Arial"/>
              </w:rPr>
              <w:t>wnership of the app</w:t>
            </w:r>
            <w:r w:rsidR="00BB4B50">
              <w:rPr>
                <w:rFonts w:ascii="Arial" w:hAnsi="Arial" w:cs="Arial"/>
              </w:rPr>
              <w:t xml:space="preserve">lication </w:t>
            </w:r>
            <w:r w:rsidR="00A762D4">
              <w:rPr>
                <w:rFonts w:ascii="Arial" w:hAnsi="Arial" w:cs="Arial"/>
              </w:rPr>
              <w:t xml:space="preserve">was </w:t>
            </w:r>
            <w:r w:rsidRPr="00BB4B50">
              <w:rPr>
                <w:rFonts w:ascii="Arial" w:hAnsi="Arial" w:cs="Arial"/>
              </w:rPr>
              <w:t>transferred to DoE from BU</w:t>
            </w:r>
            <w:r w:rsidR="00A762D4">
              <w:rPr>
                <w:rFonts w:ascii="Arial" w:hAnsi="Arial" w:cs="Arial"/>
              </w:rPr>
              <w:t xml:space="preserve">. </w:t>
            </w:r>
          </w:p>
          <w:p w14:paraId="3B0BA3B4" w14:textId="2D8829B3" w:rsidR="007E0E7A" w:rsidRPr="00BB4B50" w:rsidRDefault="00A762D4" w:rsidP="00E55E1B">
            <w:pPr>
              <w:pStyle w:val="ListParagraph"/>
              <w:numPr>
                <w:ilvl w:val="0"/>
                <w:numId w:val="19"/>
              </w:numPr>
              <w:contextualSpacing/>
              <w:rPr>
                <w:rFonts w:ascii="Arial" w:hAnsi="Arial" w:cs="Arial"/>
              </w:rPr>
            </w:pPr>
            <w:r>
              <w:rPr>
                <w:rFonts w:ascii="Arial" w:hAnsi="Arial" w:cs="Arial"/>
              </w:rPr>
              <w:t>P</w:t>
            </w:r>
            <w:r w:rsidR="00E55E1B" w:rsidRPr="00E55E1B">
              <w:rPr>
                <w:rFonts w:ascii="Arial" w:hAnsi="Arial" w:cs="Arial"/>
              </w:rPr>
              <w:t>ublic perception of the value of the MPA system cha</w:t>
            </w:r>
            <w:r w:rsidR="00E55E1B">
              <w:rPr>
                <w:rFonts w:ascii="Arial" w:hAnsi="Arial" w:cs="Arial"/>
              </w:rPr>
              <w:t>nged from scepticism to support f</w:t>
            </w:r>
            <w:r w:rsidR="007E0E7A" w:rsidRPr="00BB4B50">
              <w:rPr>
                <w:rFonts w:ascii="Arial" w:hAnsi="Arial" w:cs="Arial"/>
              </w:rPr>
              <w:t xml:space="preserve">ollowing </w:t>
            </w:r>
            <w:r w:rsidR="00675754">
              <w:rPr>
                <w:rFonts w:ascii="Arial" w:hAnsi="Arial" w:cs="Arial"/>
              </w:rPr>
              <w:t>two</w:t>
            </w:r>
            <w:r w:rsidR="007E0E7A" w:rsidRPr="00BB4B50">
              <w:rPr>
                <w:rFonts w:ascii="Arial" w:hAnsi="Arial" w:cs="Arial"/>
              </w:rPr>
              <w:t xml:space="preserve"> further consultations and a programme of public outreach and awareness</w:t>
            </w:r>
            <w:r w:rsidR="00E55E1B">
              <w:rPr>
                <w:rFonts w:ascii="Arial" w:hAnsi="Arial" w:cs="Arial"/>
              </w:rPr>
              <w:t xml:space="preserve"> (S7). </w:t>
            </w:r>
            <w:r w:rsidR="007E0E7A" w:rsidRPr="00BB4B50">
              <w:rPr>
                <w:rFonts w:ascii="Arial" w:hAnsi="Arial" w:cs="Arial"/>
              </w:rPr>
              <w:t xml:space="preserve"> An </w:t>
            </w:r>
            <w:r w:rsidR="00675754">
              <w:rPr>
                <w:rFonts w:ascii="Arial" w:hAnsi="Arial" w:cs="Arial"/>
              </w:rPr>
              <w:t>i</w:t>
            </w:r>
            <w:r w:rsidR="007E0E7A" w:rsidRPr="00BB4B50">
              <w:rPr>
                <w:rFonts w:ascii="Arial" w:hAnsi="Arial" w:cs="Arial"/>
              </w:rPr>
              <w:t>ndependent analysis (S3) showed that the enhanced MPA is a low- cost and low-risk investment with the opportunity to substantially improve overall wellbeing in the Cayman Islands, increasing economic value (</w:t>
            </w:r>
            <w:r w:rsidR="004A37A3">
              <w:rPr>
                <w:rFonts w:ascii="Arial" w:hAnsi="Arial" w:cs="Arial"/>
              </w:rPr>
              <w:t xml:space="preserve">currently </w:t>
            </w:r>
            <w:r w:rsidR="007E0E7A" w:rsidRPr="00BB4B50">
              <w:rPr>
                <w:rFonts w:ascii="Arial" w:hAnsi="Arial" w:cs="Arial"/>
              </w:rPr>
              <w:t>US$ 179m</w:t>
            </w:r>
            <w:r>
              <w:rPr>
                <w:rFonts w:ascii="Arial" w:hAnsi="Arial" w:cs="Arial"/>
              </w:rPr>
              <w:t>)</w:t>
            </w:r>
            <w:r w:rsidR="007E0E7A" w:rsidRPr="00BB4B50">
              <w:rPr>
                <w:rFonts w:ascii="Arial" w:hAnsi="Arial" w:cs="Arial"/>
              </w:rPr>
              <w:t xml:space="preserve"> by 7%.  The MPA enhancement plans were supported by 58%-85% </w:t>
            </w:r>
            <w:r w:rsidR="004A37A3">
              <w:rPr>
                <w:rFonts w:ascii="Arial" w:hAnsi="Arial" w:cs="Arial"/>
              </w:rPr>
              <w:t xml:space="preserve">(varies by island) </w:t>
            </w:r>
            <w:r w:rsidR="007E0E7A" w:rsidRPr="00BB4B50">
              <w:rPr>
                <w:rFonts w:ascii="Arial" w:hAnsi="Arial" w:cs="Arial"/>
              </w:rPr>
              <w:t>population</w:t>
            </w:r>
            <w:r w:rsidR="000702B7">
              <w:rPr>
                <w:rFonts w:ascii="Arial" w:hAnsi="Arial" w:cs="Arial"/>
              </w:rPr>
              <w:t>s</w:t>
            </w:r>
            <w:r w:rsidR="007E0E7A" w:rsidRPr="00BB4B50">
              <w:rPr>
                <w:rFonts w:ascii="Arial" w:hAnsi="Arial" w:cs="Arial"/>
              </w:rPr>
              <w:t>, with households collectively willing to pay US$5.6m per year for enhanced MPAs.</w:t>
            </w:r>
          </w:p>
          <w:p w14:paraId="4893F95F" w14:textId="77777777" w:rsidR="007E0E7A" w:rsidRPr="00BB4B50" w:rsidRDefault="007E0E7A" w:rsidP="007E0E7A">
            <w:pPr>
              <w:spacing w:line="240" w:lineRule="auto"/>
              <w:rPr>
                <w:rFonts w:cs="Arial"/>
                <w:sz w:val="22"/>
                <w:szCs w:val="22"/>
              </w:rPr>
            </w:pPr>
          </w:p>
          <w:p w14:paraId="6FD28833" w14:textId="77777777" w:rsidR="007E0E7A" w:rsidRPr="00BB4B50" w:rsidRDefault="007E0E7A" w:rsidP="007E0E7A">
            <w:pPr>
              <w:spacing w:line="240" w:lineRule="auto"/>
              <w:rPr>
                <w:rFonts w:cs="Arial"/>
                <w:b/>
                <w:bCs/>
                <w:sz w:val="22"/>
                <w:szCs w:val="22"/>
              </w:rPr>
            </w:pPr>
            <w:r w:rsidRPr="00BB4B50">
              <w:rPr>
                <w:rFonts w:cs="Arial"/>
                <w:b/>
                <w:bCs/>
                <w:sz w:val="22"/>
                <w:szCs w:val="22"/>
              </w:rPr>
              <w:t>Outcome &amp; Reach:</w:t>
            </w:r>
          </w:p>
          <w:p w14:paraId="7AC012CC" w14:textId="7FB798E1" w:rsidR="007E0E7A" w:rsidRPr="00BB4B50" w:rsidRDefault="007E0E7A" w:rsidP="007E0E7A">
            <w:pPr>
              <w:pStyle w:val="ListParagraph"/>
              <w:numPr>
                <w:ilvl w:val="0"/>
                <w:numId w:val="18"/>
              </w:numPr>
              <w:contextualSpacing/>
              <w:rPr>
                <w:rFonts w:ascii="Arial" w:hAnsi="Arial" w:cs="Arial"/>
              </w:rPr>
            </w:pPr>
            <w:r w:rsidRPr="00BB4B50">
              <w:rPr>
                <w:rFonts w:ascii="Arial" w:hAnsi="Arial" w:cs="Arial"/>
              </w:rPr>
              <w:t xml:space="preserve">The enhanced MPA plan designated protection through </w:t>
            </w:r>
            <w:r w:rsidRPr="00BB4B50">
              <w:rPr>
                <w:rFonts w:ascii="Arial" w:hAnsi="Arial" w:cs="Arial"/>
                <w:iCs/>
              </w:rPr>
              <w:t>Marine Reserves</w:t>
            </w:r>
            <w:r w:rsidRPr="00BB4B50">
              <w:rPr>
                <w:rFonts w:ascii="Arial" w:hAnsi="Arial" w:cs="Arial"/>
              </w:rPr>
              <w:t xml:space="preserve">, </w:t>
            </w:r>
            <w:r w:rsidR="001568F9">
              <w:rPr>
                <w:rFonts w:ascii="Arial" w:hAnsi="Arial" w:cs="Arial"/>
                <w:iCs/>
              </w:rPr>
              <w:t>Fish spawning aggregation sites</w:t>
            </w:r>
            <w:r w:rsidRPr="00BB4B50">
              <w:rPr>
                <w:rFonts w:ascii="Arial" w:hAnsi="Arial" w:cs="Arial"/>
              </w:rPr>
              <w:t xml:space="preserve">, </w:t>
            </w:r>
            <w:r w:rsidRPr="00BB4B50">
              <w:rPr>
                <w:rFonts w:ascii="Arial" w:hAnsi="Arial" w:cs="Arial"/>
                <w:iCs/>
              </w:rPr>
              <w:t>Environmental zones</w:t>
            </w:r>
            <w:r w:rsidRPr="00BB4B50">
              <w:rPr>
                <w:rFonts w:ascii="Arial" w:hAnsi="Arial" w:cs="Arial"/>
              </w:rPr>
              <w:t xml:space="preserve"> (protecting mangrove habitat), </w:t>
            </w:r>
            <w:r w:rsidRPr="00BB4B50">
              <w:rPr>
                <w:rFonts w:ascii="Arial" w:hAnsi="Arial" w:cs="Arial"/>
                <w:iCs/>
              </w:rPr>
              <w:t>Wildlife interaction zones</w:t>
            </w:r>
            <w:r w:rsidRPr="00BB4B50">
              <w:rPr>
                <w:rFonts w:ascii="Arial" w:hAnsi="Arial" w:cs="Arial"/>
              </w:rPr>
              <w:t xml:space="preserve">, </w:t>
            </w:r>
            <w:r w:rsidRPr="00BB4B50">
              <w:rPr>
                <w:rFonts w:ascii="Arial" w:hAnsi="Arial" w:cs="Arial"/>
                <w:iCs/>
              </w:rPr>
              <w:t>Line fishing</w:t>
            </w:r>
            <w:r w:rsidRPr="00BB4B50">
              <w:rPr>
                <w:rFonts w:ascii="Arial" w:hAnsi="Arial" w:cs="Arial"/>
              </w:rPr>
              <w:t xml:space="preserve"> and </w:t>
            </w:r>
            <w:r w:rsidRPr="00BB4B50">
              <w:rPr>
                <w:rFonts w:ascii="Arial" w:hAnsi="Arial" w:cs="Arial"/>
                <w:iCs/>
              </w:rPr>
              <w:t>No dive zones</w:t>
            </w:r>
            <w:r w:rsidRPr="00BB4B50">
              <w:rPr>
                <w:rFonts w:ascii="Arial" w:hAnsi="Arial" w:cs="Arial"/>
              </w:rPr>
              <w:t xml:space="preserve">. </w:t>
            </w:r>
            <w:r w:rsidR="001568F9">
              <w:rPr>
                <w:rFonts w:ascii="Arial" w:hAnsi="Arial" w:cs="Arial"/>
              </w:rPr>
              <w:t>In 2016, t</w:t>
            </w:r>
            <w:r w:rsidRPr="00BB4B50">
              <w:rPr>
                <w:rFonts w:ascii="Arial" w:hAnsi="Arial" w:cs="Arial"/>
              </w:rPr>
              <w:t>he plan was accepted by the National Conservation Council (S8), nominated to the Minister for adoption (S9) and submitted to Government</w:t>
            </w:r>
            <w:r w:rsidR="001568F9">
              <w:rPr>
                <w:rFonts w:ascii="Arial" w:hAnsi="Arial" w:cs="Arial"/>
              </w:rPr>
              <w:t xml:space="preserve">. </w:t>
            </w:r>
            <w:r w:rsidRPr="00BB4B50">
              <w:rPr>
                <w:rFonts w:ascii="Arial" w:hAnsi="Arial" w:cs="Arial"/>
              </w:rPr>
              <w:t>The expansion of the MPA system was finally approved by Cabinet, and announced during the visit of HRH Prince of Wales on 28th March, 2019.</w:t>
            </w:r>
            <w:r w:rsidRPr="00BB4B50">
              <w:rPr>
                <w:rFonts w:ascii="Arial" w:eastAsiaTheme="minorEastAsia" w:hAnsi="Arial" w:cs="Arial"/>
                <w:color w:val="000000" w:themeColor="dark1"/>
                <w:kern w:val="24"/>
              </w:rPr>
              <w:t xml:space="preserve"> (S10). The </w:t>
            </w:r>
            <w:r w:rsidRPr="00BB4B50">
              <w:rPr>
                <w:rFonts w:ascii="Arial" w:hAnsi="Arial" w:cs="Arial"/>
              </w:rPr>
              <w:t>Environment Minister stated</w:t>
            </w:r>
            <w:r w:rsidRPr="00BB4B50">
              <w:rPr>
                <w:rFonts w:ascii="Arial" w:hAnsi="Arial" w:cs="Arial"/>
                <w:i/>
                <w:iCs/>
              </w:rPr>
              <w:t xml:space="preserve">: “This expansion will serve to protect our local marine stocks, as well as the crucially important coral reef network … for generations to come.” </w:t>
            </w:r>
            <w:r w:rsidRPr="00BB4B50">
              <w:rPr>
                <w:rFonts w:ascii="Arial" w:hAnsi="Arial" w:cs="Arial"/>
              </w:rPr>
              <w:t>The Prince of Wales highlighted</w:t>
            </w:r>
            <w:r w:rsidRPr="00BB4B50">
              <w:rPr>
                <w:rFonts w:ascii="Arial" w:hAnsi="Arial" w:cs="Arial"/>
                <w:i/>
                <w:iCs/>
              </w:rPr>
              <w:t xml:space="preserve">: ‘’The Cayman Islands could become a shining example of best practice…Such an integrated approach is not only essential to protect </w:t>
            </w:r>
            <w:r w:rsidRPr="00BB4B50">
              <w:rPr>
                <w:rFonts w:ascii="Arial" w:hAnsi="Arial" w:cs="Arial"/>
                <w:i/>
                <w:iCs/>
              </w:rPr>
              <w:lastRenderedPageBreak/>
              <w:t>our eco-systems, but also particularly in the Cayman Islands case to protect the long term viability of economic sectors.”</w:t>
            </w:r>
            <w:r w:rsidRPr="00BB4B50">
              <w:rPr>
                <w:rFonts w:ascii="Arial" w:hAnsi="Arial" w:cs="Arial"/>
              </w:rPr>
              <w:t xml:space="preserve">  </w:t>
            </w:r>
          </w:p>
          <w:p w14:paraId="359E0922" w14:textId="130C8523" w:rsidR="007E0E7A" w:rsidRPr="00BB4B50" w:rsidRDefault="007E0E7A" w:rsidP="007E0E7A">
            <w:pPr>
              <w:pStyle w:val="ListParagraph"/>
              <w:numPr>
                <w:ilvl w:val="0"/>
                <w:numId w:val="18"/>
              </w:numPr>
              <w:contextualSpacing/>
              <w:rPr>
                <w:rFonts w:ascii="Arial" w:hAnsi="Arial" w:cs="Arial"/>
              </w:rPr>
            </w:pPr>
            <w:r w:rsidRPr="00BB4B50">
              <w:rPr>
                <w:rFonts w:ascii="Arial" w:hAnsi="Arial" w:cs="Arial"/>
              </w:rPr>
              <w:t xml:space="preserve">The aims were met; </w:t>
            </w:r>
            <w:r w:rsidR="00283A37">
              <w:rPr>
                <w:rFonts w:ascii="Arial" w:hAnsi="Arial" w:cs="Arial"/>
              </w:rPr>
              <w:t>no-take</w:t>
            </w:r>
            <w:r w:rsidR="00283A37" w:rsidRPr="00BB4B50">
              <w:rPr>
                <w:rFonts w:ascii="Arial" w:hAnsi="Arial" w:cs="Arial"/>
              </w:rPr>
              <w:t xml:space="preserve"> </w:t>
            </w:r>
            <w:r w:rsidRPr="00BB4B50">
              <w:rPr>
                <w:rFonts w:ascii="Arial" w:hAnsi="Arial" w:cs="Arial"/>
              </w:rPr>
              <w:t>protection was raised from 14% to 4</w:t>
            </w:r>
            <w:r w:rsidR="000702B7">
              <w:rPr>
                <w:rFonts w:ascii="Arial" w:hAnsi="Arial" w:cs="Arial"/>
              </w:rPr>
              <w:t>5</w:t>
            </w:r>
            <w:r w:rsidR="0072561F">
              <w:rPr>
                <w:rFonts w:ascii="Arial" w:hAnsi="Arial" w:cs="Arial"/>
              </w:rPr>
              <w:t>.2</w:t>
            </w:r>
            <w:r w:rsidRPr="00BB4B50">
              <w:rPr>
                <w:rFonts w:ascii="Arial" w:hAnsi="Arial" w:cs="Arial"/>
              </w:rPr>
              <w:t>% (50% of targeted representative habitats) with public support, far exceeding the Convention on Biological Diversity target of 10%.  Marine Conservation Laws are being drafted and new signage prepared for launch of the MPAs in 2020</w:t>
            </w:r>
            <w:r w:rsidR="00B37A53">
              <w:rPr>
                <w:rFonts w:ascii="Arial" w:hAnsi="Arial" w:cs="Arial"/>
              </w:rPr>
              <w:t>.</w:t>
            </w:r>
          </w:p>
          <w:p w14:paraId="0AD11BEC" w14:textId="3C31E2EA" w:rsidR="007E0E7A" w:rsidRPr="00BB4B50" w:rsidRDefault="00640E78" w:rsidP="00B37A53">
            <w:pPr>
              <w:pStyle w:val="ListParagraph"/>
              <w:numPr>
                <w:ilvl w:val="0"/>
                <w:numId w:val="18"/>
              </w:numPr>
              <w:contextualSpacing/>
              <w:rPr>
                <w:rFonts w:ascii="Arial" w:hAnsi="Arial" w:cs="Arial"/>
              </w:rPr>
            </w:pPr>
            <w:r>
              <w:rPr>
                <w:rFonts w:ascii="Arial" w:hAnsi="Arial" w:cs="Arial"/>
                <w:color w:val="000000" w:themeColor="text1"/>
              </w:rPr>
              <w:t>Bangor University’s</w:t>
            </w:r>
            <w:r w:rsidRPr="00BB4B50">
              <w:rPr>
                <w:rFonts w:ascii="Arial" w:hAnsi="Arial" w:cs="Arial"/>
                <w:color w:val="000000" w:themeColor="text1"/>
              </w:rPr>
              <w:t xml:space="preserve"> </w:t>
            </w:r>
            <w:r w:rsidR="007E0E7A" w:rsidRPr="00BB4B50">
              <w:rPr>
                <w:rFonts w:ascii="Arial" w:hAnsi="Arial" w:cs="Arial"/>
                <w:color w:val="000000" w:themeColor="text1"/>
              </w:rPr>
              <w:t xml:space="preserve">research programme was demonstrated across the Caribbean region to promote good practice through The Nature Conservancy’s Caribbean Challenge* recognising Cayman as a world leader in marine conservation. </w:t>
            </w:r>
            <w:r w:rsidR="007E0E7A" w:rsidRPr="00BB4B50">
              <w:rPr>
                <w:rFonts w:ascii="Arial" w:hAnsi="Arial" w:cs="Arial"/>
              </w:rPr>
              <w:t>The project was presented as a successful case study at the UKOT Blue Belt Symposium 2019 and</w:t>
            </w:r>
            <w:r w:rsidR="00B37A53">
              <w:t xml:space="preserve"> </w:t>
            </w:r>
            <w:r w:rsidR="00B37A53" w:rsidRPr="00B37A53">
              <w:rPr>
                <w:rFonts w:ascii="Arial" w:hAnsi="Arial" w:cs="Arial"/>
              </w:rPr>
              <w:t>UK Overseas Territories Workshop</w:t>
            </w:r>
            <w:r w:rsidR="00B37A53">
              <w:rPr>
                <w:rFonts w:ascii="Arial" w:hAnsi="Arial" w:cs="Arial"/>
              </w:rPr>
              <w:t xml:space="preserve"> on</w:t>
            </w:r>
            <w:r w:rsidR="007E0E7A" w:rsidRPr="00BB4B50">
              <w:rPr>
                <w:rFonts w:ascii="Arial" w:hAnsi="Arial" w:cs="Arial"/>
              </w:rPr>
              <w:t xml:space="preserve"> Improving Marine Management in the Caribbean (facilitated by Marine Conservation Society for FCO) and has spurred Cayman to investigate Blue Belt protection for the nation’s Economic Exclusive Zone (EEZ) of 119,137 km</w:t>
            </w:r>
            <w:r w:rsidR="007E0E7A" w:rsidRPr="00BB4B50">
              <w:rPr>
                <w:rFonts w:ascii="Arial" w:hAnsi="Arial" w:cs="Arial"/>
                <w:vertAlign w:val="superscript"/>
              </w:rPr>
              <w:t>2</w:t>
            </w:r>
            <w:r w:rsidR="007E0E7A" w:rsidRPr="00BB4B50">
              <w:rPr>
                <w:rFonts w:ascii="Arial" w:hAnsi="Arial" w:cs="Arial"/>
              </w:rPr>
              <w:t>.</w:t>
            </w:r>
          </w:p>
          <w:p w14:paraId="1328D38D" w14:textId="77777777" w:rsidR="007E0E7A" w:rsidRPr="00BB4B50" w:rsidRDefault="007E0E7A" w:rsidP="007E0E7A">
            <w:pPr>
              <w:spacing w:line="240" w:lineRule="auto"/>
              <w:rPr>
                <w:rFonts w:cs="Arial"/>
                <w:sz w:val="22"/>
                <w:szCs w:val="22"/>
              </w:rPr>
            </w:pPr>
          </w:p>
          <w:p w14:paraId="20487F26" w14:textId="1592E0CC" w:rsidR="007E0E7A" w:rsidRPr="00BB4B50" w:rsidRDefault="007E0E7A" w:rsidP="007E0E7A">
            <w:pPr>
              <w:spacing w:line="240" w:lineRule="auto"/>
              <w:rPr>
                <w:rFonts w:cs="Arial"/>
                <w:sz w:val="22"/>
                <w:szCs w:val="22"/>
              </w:rPr>
            </w:pPr>
            <w:r w:rsidRPr="00BB4B50">
              <w:rPr>
                <w:rFonts w:cs="Arial"/>
                <w:sz w:val="22"/>
                <w:szCs w:val="22"/>
              </w:rPr>
              <w:t xml:space="preserve">* </w:t>
            </w:r>
            <w:r w:rsidR="00B37A53">
              <w:rPr>
                <w:rFonts w:cs="Arial"/>
                <w:sz w:val="22"/>
                <w:szCs w:val="22"/>
              </w:rPr>
              <w:t xml:space="preserve">Note: </w:t>
            </w:r>
            <w:r w:rsidRPr="00BB4B50">
              <w:rPr>
                <w:rFonts w:cs="Arial"/>
                <w:sz w:val="22"/>
                <w:szCs w:val="22"/>
              </w:rPr>
              <w:t>despite Cayman not being a signatory to this Challenge because it is a UK OT</w:t>
            </w:r>
            <w:r w:rsidR="0075040D">
              <w:rPr>
                <w:rFonts w:cs="Arial"/>
                <w:sz w:val="22"/>
                <w:szCs w:val="22"/>
              </w:rPr>
              <w:t>.</w:t>
            </w:r>
          </w:p>
          <w:p w14:paraId="18428DC1" w14:textId="77777777" w:rsidR="007E0E7A" w:rsidRPr="00BB4B50" w:rsidRDefault="007E0E7A" w:rsidP="007E0E7A">
            <w:pPr>
              <w:spacing w:line="240" w:lineRule="auto"/>
              <w:rPr>
                <w:rFonts w:cs="Arial"/>
                <w:sz w:val="22"/>
                <w:szCs w:val="22"/>
              </w:rPr>
            </w:pPr>
          </w:p>
          <w:p w14:paraId="15DCAE19" w14:textId="2AC3904F" w:rsidR="007E0E7A" w:rsidRPr="00BB4B50" w:rsidRDefault="007E0E7A" w:rsidP="000702B7">
            <w:pPr>
              <w:spacing w:line="240" w:lineRule="auto"/>
              <w:rPr>
                <w:rFonts w:cs="Arial"/>
                <w:sz w:val="22"/>
                <w:szCs w:val="22"/>
              </w:rPr>
            </w:pPr>
            <w:r w:rsidRPr="00BB4B50">
              <w:rPr>
                <w:rFonts w:cs="Arial"/>
                <w:sz w:val="22"/>
                <w:szCs w:val="22"/>
              </w:rPr>
              <w:t xml:space="preserve">Words </w:t>
            </w:r>
            <w:r w:rsidR="00BB4B50">
              <w:rPr>
                <w:rFonts w:cs="Arial"/>
                <w:sz w:val="22"/>
                <w:szCs w:val="22"/>
              </w:rPr>
              <w:t>7</w:t>
            </w:r>
            <w:r w:rsidR="000702B7">
              <w:rPr>
                <w:rFonts w:cs="Arial"/>
                <w:sz w:val="22"/>
                <w:szCs w:val="22"/>
              </w:rPr>
              <w:t>34</w:t>
            </w:r>
            <w:r w:rsidRPr="00BB4B50">
              <w:rPr>
                <w:rFonts w:cs="Arial"/>
                <w:sz w:val="22"/>
                <w:szCs w:val="22"/>
              </w:rPr>
              <w:t xml:space="preserve"> </w:t>
            </w:r>
          </w:p>
        </w:tc>
      </w:tr>
      <w:tr w:rsidR="00D524F4" w:rsidRPr="005126FF" w14:paraId="6488E4E5" w14:textId="77777777" w:rsidTr="009A076D">
        <w:tc>
          <w:tcPr>
            <w:tcW w:w="5000" w:type="pct"/>
            <w:gridSpan w:val="3"/>
            <w:tcBorders>
              <w:top w:val="single" w:sz="4" w:space="0" w:color="000000"/>
              <w:left w:val="single" w:sz="4" w:space="0" w:color="000000"/>
              <w:bottom w:val="single" w:sz="4" w:space="0" w:color="000000"/>
              <w:right w:val="single" w:sz="4" w:space="0" w:color="000000"/>
            </w:tcBorders>
          </w:tcPr>
          <w:p w14:paraId="615FF56F" w14:textId="453260A1" w:rsidR="00D524F4" w:rsidRPr="00BB4B50" w:rsidRDefault="00D524F4" w:rsidP="00BB4B50">
            <w:pPr>
              <w:pStyle w:val="ListParagraph"/>
              <w:numPr>
                <w:ilvl w:val="0"/>
                <w:numId w:val="25"/>
              </w:numPr>
              <w:contextualSpacing/>
              <w:rPr>
                <w:rFonts w:ascii="Arial" w:hAnsi="Arial" w:cs="Arial"/>
                <w:color w:val="000000" w:themeColor="text1"/>
              </w:rPr>
            </w:pPr>
            <w:r w:rsidRPr="00BB4B50">
              <w:rPr>
                <w:rFonts w:ascii="Arial" w:hAnsi="Arial" w:cs="Arial"/>
                <w:b/>
                <w:color w:val="000000" w:themeColor="text1"/>
              </w:rPr>
              <w:lastRenderedPageBreak/>
              <w:t xml:space="preserve">Sources to corroborate the impact </w:t>
            </w:r>
            <w:r w:rsidRPr="00BB4B50">
              <w:rPr>
                <w:rFonts w:ascii="Arial" w:hAnsi="Arial" w:cs="Arial"/>
                <w:color w:val="000000" w:themeColor="text1"/>
              </w:rPr>
              <w:t>(indicative maximum of ten references)</w:t>
            </w:r>
          </w:p>
          <w:p w14:paraId="39578B66" w14:textId="77777777" w:rsidR="00D524F4" w:rsidRPr="00BB4B50" w:rsidRDefault="00D524F4" w:rsidP="00D524F4">
            <w:pPr>
              <w:spacing w:line="240" w:lineRule="auto"/>
              <w:rPr>
                <w:rFonts w:cs="Arial"/>
                <w:color w:val="000000" w:themeColor="text1"/>
                <w:sz w:val="22"/>
                <w:szCs w:val="22"/>
              </w:rPr>
            </w:pPr>
          </w:p>
          <w:p w14:paraId="6E8BAD5B" w14:textId="14314E07" w:rsidR="00D524F4" w:rsidRPr="00BB4B50" w:rsidRDefault="00D524F4" w:rsidP="00D524F4">
            <w:pPr>
              <w:pStyle w:val="ListParagraph"/>
              <w:ind w:left="357"/>
              <w:rPr>
                <w:rFonts w:ascii="Arial" w:hAnsi="Arial" w:cs="Arial"/>
              </w:rPr>
            </w:pPr>
            <w:r w:rsidRPr="00BB4B50">
              <w:rPr>
                <w:rFonts w:ascii="Arial" w:hAnsi="Arial" w:cs="Arial"/>
              </w:rPr>
              <w:t xml:space="preserve">S1. Letters/statements detailing collaboration from Director &amp; deputy Director (Research) Department of Environment, Cayman islands Government and from Director, Strategy and Policy, The Nature Conservancy Florida Chapter. </w:t>
            </w:r>
            <w:r w:rsidR="00BB4B50" w:rsidRPr="00BB4B50">
              <w:rPr>
                <w:rFonts w:ascii="Arial" w:hAnsi="Arial" w:cs="Arial"/>
                <w:highlight w:val="yellow"/>
              </w:rPr>
              <w:t>To be submitted.</w:t>
            </w:r>
          </w:p>
          <w:p w14:paraId="7F866C13" w14:textId="77777777" w:rsidR="00D524F4" w:rsidRPr="00BB4B50" w:rsidRDefault="00D524F4" w:rsidP="00D524F4">
            <w:pPr>
              <w:pStyle w:val="ListParagraph"/>
              <w:ind w:left="357"/>
              <w:rPr>
                <w:rFonts w:ascii="Arial" w:hAnsi="Arial" w:cs="Arial"/>
                <w:color w:val="000000" w:themeColor="text1"/>
              </w:rPr>
            </w:pPr>
          </w:p>
          <w:p w14:paraId="62ED0405" w14:textId="77777777" w:rsidR="00D524F4" w:rsidRPr="00BB4B50" w:rsidRDefault="00D524F4" w:rsidP="00D524F4">
            <w:pPr>
              <w:pStyle w:val="ListParagraph"/>
              <w:ind w:left="357"/>
              <w:rPr>
                <w:rFonts w:ascii="Arial" w:hAnsi="Arial" w:cs="Arial"/>
                <w:color w:val="000000" w:themeColor="text1"/>
              </w:rPr>
            </w:pPr>
            <w:r w:rsidRPr="00BB4B50">
              <w:rPr>
                <w:rFonts w:ascii="Arial" w:hAnsi="Arial" w:cs="Arial"/>
                <w:color w:val="000000" w:themeColor="text1"/>
              </w:rPr>
              <w:t xml:space="preserve">S2. Olynik, J., Richardson, L., Schill, S. (2012). </w:t>
            </w:r>
            <w:r w:rsidRPr="00BB4B50">
              <w:rPr>
                <w:rFonts w:ascii="Arial" w:hAnsi="Arial" w:cs="Arial"/>
                <w:i/>
                <w:color w:val="000000" w:themeColor="text1"/>
              </w:rPr>
              <w:t>Marine Ecological Gap Analysis Methodology for the Darwin Initiative to enhance an established marine protected area system in the Cayman Islands.</w:t>
            </w:r>
            <w:r w:rsidRPr="00BB4B50">
              <w:rPr>
                <w:rFonts w:ascii="Arial" w:hAnsi="Arial" w:cs="Arial"/>
                <w:color w:val="000000" w:themeColor="text1"/>
              </w:rPr>
              <w:t xml:space="preserve"> Report prepared by The Cayman Islands Department of Environment, Bangor University and The Nature Conservancy, 41pp.</w:t>
            </w:r>
            <w:r w:rsidRPr="00BB4B50">
              <w:rPr>
                <w:rFonts w:ascii="Arial" w:hAnsi="Arial" w:cs="Arial"/>
              </w:rPr>
              <w:t xml:space="preserve"> </w:t>
            </w:r>
            <w:hyperlink r:id="rId17" w:history="1">
              <w:r w:rsidRPr="00BB4B50">
                <w:rPr>
                  <w:rStyle w:val="Hyperlink"/>
                  <w:rFonts w:ascii="Arial" w:hAnsi="Arial" w:cs="Arial"/>
                </w:rPr>
                <w:t>https://www.google.com/url?sa=t&amp;rct=j&amp;q=&amp;esrc=s&amp;source=web&amp;cd=6&amp;ved=2ahUKEwjx0qGamczkAhUGTBUIHQxRBuQQFjAFegQIBxAC&amp;url=http%3A%2F%2Fwww.conservationgateway.org%2FConservationByGeography%2FNorthAmerica%2FCaribbean%2Fscience%2Fplanning%2FDocuments%2FCayman_Marxan%2520Methodology%2520FINAL_v2.docx&amp;usg=AOvVaw17ef5jlS9IeqVxK2mcMNME</w:t>
              </w:r>
            </w:hyperlink>
            <w:r w:rsidRPr="00BB4B50">
              <w:rPr>
                <w:rFonts w:ascii="Arial" w:hAnsi="Arial" w:cs="Arial"/>
                <w:color w:val="000000" w:themeColor="text1"/>
              </w:rPr>
              <w:t>.</w:t>
            </w:r>
          </w:p>
          <w:p w14:paraId="39C01C0B" w14:textId="77777777" w:rsidR="00D524F4" w:rsidRPr="00BB4B50" w:rsidRDefault="00D524F4" w:rsidP="00D524F4">
            <w:pPr>
              <w:pStyle w:val="ListParagraph"/>
              <w:ind w:left="357"/>
              <w:rPr>
                <w:rFonts w:ascii="Arial" w:hAnsi="Arial" w:cs="Arial"/>
                <w:color w:val="000000" w:themeColor="text1"/>
              </w:rPr>
            </w:pPr>
          </w:p>
          <w:p w14:paraId="1A009EE0" w14:textId="77777777" w:rsidR="00D524F4" w:rsidRPr="00BB4B50" w:rsidRDefault="00D524F4" w:rsidP="00D524F4">
            <w:pPr>
              <w:pStyle w:val="ListParagraph"/>
              <w:ind w:left="357"/>
              <w:rPr>
                <w:rStyle w:val="Hyperlink"/>
                <w:rFonts w:ascii="Arial" w:hAnsi="Arial" w:cs="Arial"/>
              </w:rPr>
            </w:pPr>
            <w:r w:rsidRPr="00BB4B50">
              <w:rPr>
                <w:rFonts w:ascii="Arial" w:hAnsi="Arial" w:cs="Arial"/>
                <w:color w:val="000000" w:themeColor="text1"/>
              </w:rPr>
              <w:t>S3.</w:t>
            </w:r>
            <w:r w:rsidRPr="00BB4B50">
              <w:rPr>
                <w:rFonts w:ascii="Arial" w:hAnsi="Arial" w:cs="Arial"/>
              </w:rPr>
              <w:t xml:space="preserve"> Independent policy brief on economics of enhancing the MPA of the Cayman islands:  Guzmán, A., Schep, S., van Zanten, B., van Beukering, P.,  Palacios  Nieto,  E.,  Hoogeven,  R.,  Luna  Strangl,  A.,  Schutter, M., Ebanks-Petrie, G. And Austin, T. (2017). </w:t>
            </w:r>
            <w:r w:rsidRPr="00BB4B50">
              <w:rPr>
                <w:rFonts w:ascii="Arial" w:hAnsi="Arial" w:cs="Arial"/>
                <w:i/>
              </w:rPr>
              <w:t>The  Economics  of  Enhancing  the  Marine  Protected  Areas of the Cayman Islands</w:t>
            </w:r>
            <w:r w:rsidRPr="00BB4B50">
              <w:rPr>
                <w:rFonts w:ascii="Arial" w:hAnsi="Arial" w:cs="Arial"/>
              </w:rPr>
              <w:t xml:space="preserve">. Wolfs Company, IVM VU University  Amsterdam.  </w:t>
            </w:r>
            <w:hyperlink r:id="rId18" w:history="1">
              <w:r w:rsidRPr="00BB4B50">
                <w:rPr>
                  <w:rStyle w:val="Hyperlink"/>
                  <w:rFonts w:ascii="Arial" w:hAnsi="Arial" w:cs="Arial"/>
                </w:rPr>
                <w:t>https://www.wolfscompany.com/wp-content/uploads/2018/03/Cayman-Islands-Policy-Brief-final.pdf</w:t>
              </w:r>
            </w:hyperlink>
          </w:p>
          <w:p w14:paraId="24DBB8CA" w14:textId="77777777" w:rsidR="00D524F4" w:rsidRPr="00BB4B50" w:rsidRDefault="00D524F4" w:rsidP="00D524F4">
            <w:pPr>
              <w:spacing w:line="240" w:lineRule="auto"/>
              <w:ind w:left="357"/>
              <w:rPr>
                <w:rFonts w:cs="Arial"/>
                <w:color w:val="000000" w:themeColor="text1"/>
                <w:sz w:val="22"/>
                <w:szCs w:val="22"/>
              </w:rPr>
            </w:pPr>
            <w:r w:rsidRPr="00BB4B50">
              <w:rPr>
                <w:rFonts w:cs="Arial"/>
                <w:color w:val="000000" w:themeColor="text1"/>
                <w:sz w:val="22"/>
                <w:szCs w:val="22"/>
              </w:rPr>
              <w:t xml:space="preserve"> </w:t>
            </w:r>
          </w:p>
          <w:p w14:paraId="1C4CE6D1" w14:textId="77777777" w:rsidR="00D524F4" w:rsidRPr="00BB4B50" w:rsidRDefault="00D524F4" w:rsidP="00D524F4">
            <w:pPr>
              <w:pStyle w:val="ListParagraph"/>
              <w:ind w:left="357"/>
              <w:rPr>
                <w:rStyle w:val="Hyperlink"/>
                <w:rFonts w:ascii="Arial" w:hAnsi="Arial" w:cs="Arial"/>
              </w:rPr>
            </w:pPr>
            <w:r w:rsidRPr="00BB4B50">
              <w:rPr>
                <w:rFonts w:ascii="Arial" w:hAnsi="Arial" w:cs="Arial"/>
                <w:color w:val="000000" w:themeColor="text1"/>
              </w:rPr>
              <w:t xml:space="preserve">S4. </w:t>
            </w:r>
            <w:r w:rsidRPr="00BB4B50">
              <w:rPr>
                <w:rFonts w:ascii="Arial" w:hAnsi="Arial" w:cs="Arial"/>
              </w:rPr>
              <w:t xml:space="preserve">The new National Conservation Regulations 2016:  </w:t>
            </w:r>
            <w:hyperlink r:id="rId19" w:history="1">
              <w:r w:rsidRPr="00BB4B50">
                <w:rPr>
                  <w:rStyle w:val="Hyperlink"/>
                  <w:rFonts w:ascii="Arial" w:hAnsi="Arial" w:cs="Arial"/>
                </w:rPr>
                <w:t>http://www.gov.ky/portal/pls/portal/docs/1/12326595.PDF</w:t>
              </w:r>
            </w:hyperlink>
          </w:p>
          <w:p w14:paraId="4D3F93B3" w14:textId="77777777" w:rsidR="00D524F4" w:rsidRPr="00BB4B50" w:rsidRDefault="00D524F4" w:rsidP="00D524F4">
            <w:pPr>
              <w:pStyle w:val="ListParagraph"/>
              <w:ind w:left="357"/>
              <w:rPr>
                <w:rStyle w:val="Hyperlink"/>
                <w:rFonts w:ascii="Arial" w:hAnsi="Arial" w:cs="Arial"/>
              </w:rPr>
            </w:pPr>
          </w:p>
          <w:p w14:paraId="1B122793" w14:textId="77777777" w:rsidR="00D524F4" w:rsidRPr="00BB4B50" w:rsidRDefault="00D524F4" w:rsidP="00D524F4">
            <w:pPr>
              <w:spacing w:line="240" w:lineRule="auto"/>
              <w:ind w:left="357"/>
              <w:rPr>
                <w:rFonts w:cs="Arial"/>
                <w:color w:val="000000" w:themeColor="text1"/>
                <w:sz w:val="22"/>
                <w:szCs w:val="22"/>
              </w:rPr>
            </w:pPr>
            <w:r w:rsidRPr="00BB4B50">
              <w:rPr>
                <w:rFonts w:cs="Arial"/>
                <w:color w:val="000000" w:themeColor="text1"/>
                <w:sz w:val="22"/>
                <w:szCs w:val="22"/>
              </w:rPr>
              <w:t xml:space="preserve">S5. Public information booklet and invitation to District public meetings for first consultation: </w:t>
            </w:r>
            <w:hyperlink r:id="rId20" w:history="1">
              <w:r w:rsidRPr="00BB4B50">
                <w:rPr>
                  <w:rStyle w:val="Hyperlink"/>
                  <w:rFonts w:cs="Arial"/>
                  <w:sz w:val="22"/>
                  <w:szCs w:val="22"/>
                </w:rPr>
                <w:t>http://doe.ky/wp-content/uploads/2015/01/MP-Review-Booklet-for-online-viewing-or-download.pdf</w:t>
              </w:r>
            </w:hyperlink>
          </w:p>
          <w:p w14:paraId="2284FB4F" w14:textId="77777777" w:rsidR="00D524F4" w:rsidRPr="00BB4B50" w:rsidRDefault="00D524F4" w:rsidP="00D524F4">
            <w:pPr>
              <w:pStyle w:val="ListParagraph"/>
              <w:ind w:left="357"/>
              <w:rPr>
                <w:rStyle w:val="Hyperlink"/>
                <w:rFonts w:ascii="Arial" w:hAnsi="Arial" w:cs="Arial"/>
              </w:rPr>
            </w:pPr>
          </w:p>
          <w:p w14:paraId="62A9D56C" w14:textId="77777777" w:rsidR="00D524F4" w:rsidRPr="00BB4B50" w:rsidRDefault="00D524F4" w:rsidP="00D524F4">
            <w:pPr>
              <w:pStyle w:val="ListParagraph"/>
              <w:ind w:left="357"/>
              <w:rPr>
                <w:rFonts w:ascii="Arial" w:hAnsi="Arial" w:cs="Arial"/>
                <w:color w:val="000000" w:themeColor="text1"/>
              </w:rPr>
            </w:pPr>
            <w:r w:rsidRPr="00BB4B50">
              <w:rPr>
                <w:rFonts w:ascii="Arial" w:hAnsi="Arial" w:cs="Arial"/>
                <w:color w:val="000000" w:themeColor="text1"/>
              </w:rPr>
              <w:t>S6.</w:t>
            </w:r>
            <w:r w:rsidRPr="00BB4B50">
              <w:rPr>
                <w:rFonts w:ascii="Arial" w:hAnsi="Arial" w:cs="Arial"/>
              </w:rPr>
              <w:t xml:space="preserve"> SIREN System for Incident Reporting and Enforcement </w:t>
            </w:r>
            <w:r w:rsidRPr="00BB4B50">
              <w:rPr>
                <w:rFonts w:ascii="Arial" w:hAnsi="Arial" w:cs="Arial"/>
                <w:color w:val="000000" w:themeColor="text1"/>
              </w:rPr>
              <w:t xml:space="preserve">iphone and Android phone apps: </w:t>
            </w:r>
          </w:p>
          <w:p w14:paraId="286D7444" w14:textId="77777777" w:rsidR="00D524F4" w:rsidRPr="00BB4B50" w:rsidRDefault="006B17D3" w:rsidP="00D524F4">
            <w:pPr>
              <w:pStyle w:val="ListParagraph"/>
              <w:ind w:left="360"/>
              <w:rPr>
                <w:rFonts w:ascii="Arial" w:hAnsi="Arial" w:cs="Arial"/>
                <w:color w:val="000000" w:themeColor="text1"/>
              </w:rPr>
            </w:pPr>
            <w:hyperlink r:id="rId21" w:history="1">
              <w:r w:rsidR="00D524F4" w:rsidRPr="00BB4B50">
                <w:rPr>
                  <w:rStyle w:val="Hyperlink"/>
                  <w:rFonts w:ascii="Arial" w:hAnsi="Arial" w:cs="Arial"/>
                </w:rPr>
                <w:t>http://doe.ky/resources/doe-phone-apps/</w:t>
              </w:r>
            </w:hyperlink>
            <w:r w:rsidR="00D524F4" w:rsidRPr="00BB4B50">
              <w:rPr>
                <w:rFonts w:ascii="Arial" w:hAnsi="Arial" w:cs="Arial"/>
                <w:color w:val="000000" w:themeColor="text1"/>
              </w:rPr>
              <w:t xml:space="preserve"> (links to itunes and Google play resources) </w:t>
            </w:r>
          </w:p>
          <w:p w14:paraId="0A121AFD" w14:textId="77777777" w:rsidR="00D524F4" w:rsidRPr="00BB4B50" w:rsidRDefault="00D524F4" w:rsidP="00D524F4">
            <w:pPr>
              <w:pStyle w:val="ListParagraph"/>
              <w:ind w:left="360"/>
              <w:rPr>
                <w:rFonts w:ascii="Arial" w:hAnsi="Arial" w:cs="Arial"/>
                <w:color w:val="000000" w:themeColor="text1"/>
              </w:rPr>
            </w:pPr>
          </w:p>
          <w:p w14:paraId="73A21DEB" w14:textId="77777777" w:rsidR="00D524F4" w:rsidRPr="00BB4B50" w:rsidRDefault="00D524F4" w:rsidP="00D524F4">
            <w:pPr>
              <w:pStyle w:val="ListParagraph"/>
              <w:ind w:left="357"/>
              <w:rPr>
                <w:rStyle w:val="Hyperlink"/>
                <w:rFonts w:ascii="Arial" w:hAnsi="Arial" w:cs="Arial"/>
              </w:rPr>
            </w:pPr>
            <w:r w:rsidRPr="00BB4B50">
              <w:rPr>
                <w:rFonts w:ascii="Arial" w:hAnsi="Arial" w:cs="Arial"/>
                <w:color w:val="000000" w:themeColor="text1"/>
              </w:rPr>
              <w:t xml:space="preserve">S7. Enhanced Marine Parks Proposals 2015 consultation Report: </w:t>
            </w:r>
            <w:hyperlink r:id="rId22" w:history="1">
              <w:r w:rsidRPr="00BB4B50">
                <w:rPr>
                  <w:rStyle w:val="Hyperlink"/>
                  <w:rFonts w:ascii="Arial" w:hAnsi="Arial" w:cs="Arial"/>
                </w:rPr>
                <w:t>http://doe.ky/wp-content/uploads/2017/02/3-Marine-Parks-2015-Consultation-Report-1.pdf</w:t>
              </w:r>
            </w:hyperlink>
          </w:p>
          <w:p w14:paraId="2D62C18D" w14:textId="77777777" w:rsidR="00D524F4" w:rsidRPr="00BB4B50" w:rsidRDefault="00D524F4" w:rsidP="00D524F4">
            <w:pPr>
              <w:pStyle w:val="ListParagraph"/>
              <w:ind w:left="357"/>
              <w:rPr>
                <w:rStyle w:val="Hyperlink"/>
                <w:rFonts w:ascii="Arial" w:hAnsi="Arial" w:cs="Arial"/>
              </w:rPr>
            </w:pPr>
          </w:p>
          <w:p w14:paraId="40A7F765" w14:textId="77777777" w:rsidR="00D524F4" w:rsidRPr="00BB4B50" w:rsidRDefault="00D524F4" w:rsidP="00D524F4">
            <w:pPr>
              <w:pStyle w:val="ListParagraph"/>
              <w:ind w:left="357"/>
              <w:rPr>
                <w:rStyle w:val="Hyperlink"/>
                <w:rFonts w:ascii="Arial" w:hAnsi="Arial" w:cs="Arial"/>
              </w:rPr>
            </w:pPr>
            <w:r w:rsidRPr="00BB4B50">
              <w:rPr>
                <w:rFonts w:ascii="Arial" w:hAnsi="Arial" w:cs="Arial"/>
                <w:color w:val="000000" w:themeColor="text1"/>
              </w:rPr>
              <w:t xml:space="preserve">S8. The enhanced MPA nomination </w:t>
            </w:r>
            <w:hyperlink r:id="rId23" w:history="1">
              <w:r w:rsidRPr="00BB4B50">
                <w:rPr>
                  <w:rStyle w:val="Hyperlink"/>
                  <w:rFonts w:ascii="Arial" w:hAnsi="Arial" w:cs="Arial"/>
                </w:rPr>
                <w:t>http://doe.ky/wp-content/uploads/2017/02/2-Enhanced-Marine-Parks-Nomination-11x17-1.pdf</w:t>
              </w:r>
            </w:hyperlink>
          </w:p>
          <w:p w14:paraId="06CAA7E0" w14:textId="77777777" w:rsidR="00D524F4" w:rsidRPr="00BB4B50" w:rsidRDefault="00D524F4" w:rsidP="00D524F4">
            <w:pPr>
              <w:pStyle w:val="ListParagraph"/>
              <w:ind w:left="357"/>
              <w:rPr>
                <w:rFonts w:ascii="Arial" w:hAnsi="Arial" w:cs="Arial"/>
                <w:color w:val="000000" w:themeColor="text1"/>
              </w:rPr>
            </w:pPr>
          </w:p>
          <w:p w14:paraId="2796E91C" w14:textId="77777777" w:rsidR="00D524F4" w:rsidRPr="00BB4B50" w:rsidRDefault="00D524F4" w:rsidP="00D524F4">
            <w:pPr>
              <w:pStyle w:val="ListParagraph"/>
              <w:ind w:left="357"/>
              <w:rPr>
                <w:rFonts w:ascii="Arial" w:hAnsi="Arial" w:cs="Arial"/>
                <w:color w:val="000000" w:themeColor="text1"/>
              </w:rPr>
            </w:pPr>
            <w:r w:rsidRPr="00BB4B50">
              <w:rPr>
                <w:rFonts w:ascii="Arial" w:hAnsi="Arial" w:cs="Arial"/>
                <w:color w:val="000000" w:themeColor="text1"/>
              </w:rPr>
              <w:lastRenderedPageBreak/>
              <w:t xml:space="preserve">S9. Letter from Chair, National Conservation Council to Minister: </w:t>
            </w:r>
            <w:hyperlink r:id="rId24" w:history="1">
              <w:r w:rsidRPr="00BB4B50">
                <w:rPr>
                  <w:rStyle w:val="Hyperlink"/>
                  <w:rFonts w:ascii="Arial" w:hAnsi="Arial" w:cs="Arial"/>
                </w:rPr>
                <w:t>http://doe.ky/wp-content/uploads/2017/02/1-NCC-Letter-to-Minister-2016-03-10-1.pdf</w:t>
              </w:r>
            </w:hyperlink>
          </w:p>
          <w:p w14:paraId="63799B81" w14:textId="77777777" w:rsidR="00D524F4" w:rsidRPr="00BB4B50" w:rsidRDefault="00D524F4" w:rsidP="00D524F4">
            <w:pPr>
              <w:pStyle w:val="ListParagraph"/>
              <w:ind w:left="357"/>
              <w:rPr>
                <w:rFonts w:ascii="Arial" w:hAnsi="Arial" w:cs="Arial"/>
                <w:color w:val="000000" w:themeColor="text1"/>
              </w:rPr>
            </w:pPr>
          </w:p>
          <w:p w14:paraId="4B4F96E1" w14:textId="77777777" w:rsidR="00D524F4" w:rsidRPr="001157C4" w:rsidRDefault="00D524F4" w:rsidP="00D524F4">
            <w:pPr>
              <w:spacing w:line="240" w:lineRule="auto"/>
              <w:ind w:left="357"/>
              <w:rPr>
                <w:rFonts w:asciiTheme="minorHAnsi" w:hAnsiTheme="minorHAnsi" w:cstheme="minorHAnsi"/>
                <w:color w:val="000000" w:themeColor="text1"/>
                <w:sz w:val="22"/>
              </w:rPr>
            </w:pPr>
            <w:r w:rsidRPr="00BB4B50">
              <w:rPr>
                <w:rFonts w:cs="Arial"/>
                <w:color w:val="000000" w:themeColor="text1"/>
                <w:sz w:val="22"/>
                <w:szCs w:val="22"/>
              </w:rPr>
              <w:t>S10.</w:t>
            </w:r>
            <w:r w:rsidRPr="00BB4B50">
              <w:rPr>
                <w:rFonts w:cs="Arial"/>
                <w:sz w:val="22"/>
                <w:szCs w:val="22"/>
              </w:rPr>
              <w:t xml:space="preserve"> Department of Environment brief on MPA expansion 2019: </w:t>
            </w:r>
            <w:hyperlink r:id="rId25" w:history="1">
              <w:r w:rsidRPr="00BB4B50">
                <w:rPr>
                  <w:rStyle w:val="Hyperlink"/>
                  <w:rFonts w:cs="Arial"/>
                  <w:sz w:val="22"/>
                  <w:szCs w:val="22"/>
                </w:rPr>
                <w:t>http://doe.ky/caymans-marine-parks-system-expanded-enhanced/</w:t>
              </w:r>
            </w:hyperlink>
            <w:r w:rsidRPr="00BB4B50">
              <w:rPr>
                <w:rFonts w:cs="Arial"/>
                <w:color w:val="000000" w:themeColor="text1"/>
                <w:sz w:val="22"/>
                <w:szCs w:val="22"/>
              </w:rPr>
              <w:t xml:space="preserve"> and example press on same: </w:t>
            </w:r>
            <w:hyperlink r:id="rId26" w:history="1">
              <w:r w:rsidRPr="00BB4B50">
                <w:rPr>
                  <w:rStyle w:val="Hyperlink"/>
                  <w:rFonts w:cs="Arial"/>
                  <w:sz w:val="22"/>
                  <w:szCs w:val="22"/>
                </w:rPr>
                <w:t>http://www.ieyenews.com/wordpress/cayman-islands-marine-parks-expansion-enhancement/</w:t>
              </w:r>
            </w:hyperlink>
            <w:r w:rsidRPr="00BB4B50">
              <w:rPr>
                <w:rFonts w:cs="Arial"/>
                <w:color w:val="000000" w:themeColor="text1"/>
                <w:sz w:val="22"/>
                <w:szCs w:val="22"/>
              </w:rPr>
              <w:t xml:space="preserve"> and  </w:t>
            </w:r>
            <w:hyperlink r:id="rId27" w:history="1">
              <w:r w:rsidRPr="00BB4B50">
                <w:rPr>
                  <w:rStyle w:val="Hyperlink"/>
                  <w:rFonts w:cs="Arial"/>
                  <w:sz w:val="22"/>
                  <w:szCs w:val="22"/>
                </w:rPr>
                <w:t>https://caymannewsservice.com/2019/04/marine-protection-plan/</w:t>
              </w:r>
            </w:hyperlink>
            <w:r w:rsidRPr="001157C4">
              <w:rPr>
                <w:rFonts w:asciiTheme="minorHAnsi" w:hAnsiTheme="minorHAnsi" w:cstheme="minorHAnsi"/>
                <w:sz w:val="22"/>
              </w:rPr>
              <w:t xml:space="preserve"> </w:t>
            </w:r>
          </w:p>
          <w:p w14:paraId="475C089C" w14:textId="77777777" w:rsidR="00D524F4" w:rsidRPr="001157C4" w:rsidRDefault="00D524F4" w:rsidP="00D524F4">
            <w:pPr>
              <w:pStyle w:val="ListParagraph"/>
              <w:ind w:left="357"/>
              <w:rPr>
                <w:rFonts w:asciiTheme="minorHAnsi" w:hAnsiTheme="minorHAnsi" w:cstheme="minorHAnsi"/>
                <w:color w:val="000000" w:themeColor="text1"/>
              </w:rPr>
            </w:pPr>
          </w:p>
          <w:p w14:paraId="40CBC672" w14:textId="30C31E77" w:rsidR="00D524F4" w:rsidRPr="005126FF" w:rsidRDefault="00D524F4" w:rsidP="00D524F4">
            <w:pPr>
              <w:spacing w:line="240" w:lineRule="auto"/>
              <w:rPr>
                <w:rFonts w:cs="Arial"/>
                <w:sz w:val="22"/>
                <w:szCs w:val="22"/>
              </w:rPr>
            </w:pPr>
            <w:r w:rsidRPr="001157C4">
              <w:rPr>
                <w:rFonts w:asciiTheme="minorHAnsi" w:hAnsiTheme="minorHAnsi" w:cstheme="minorHAnsi"/>
                <w:color w:val="000000" w:themeColor="text1"/>
                <w:sz w:val="22"/>
              </w:rPr>
              <w:t xml:space="preserve"> </w:t>
            </w:r>
          </w:p>
        </w:tc>
      </w:tr>
    </w:tbl>
    <w:p w14:paraId="63DB239D" w14:textId="77777777" w:rsidR="00CC631D" w:rsidRDefault="00CC631D" w:rsidP="002057D9">
      <w:pPr>
        <w:rPr>
          <w:sz w:val="22"/>
          <w:szCs w:val="22"/>
        </w:rPr>
      </w:pPr>
    </w:p>
    <w:p w14:paraId="59FA2143" w14:textId="7F57BC2E" w:rsidR="002057D9" w:rsidRPr="002057D9" w:rsidRDefault="002057D9" w:rsidP="002057D9">
      <w:pPr>
        <w:rPr>
          <w:sz w:val="22"/>
          <w:szCs w:val="22"/>
        </w:rPr>
      </w:pPr>
      <w:r w:rsidRPr="002057D9">
        <w:rPr>
          <w:sz w:val="22"/>
          <w:szCs w:val="22"/>
        </w:rPr>
        <w:t>Where the sources are individuals who could be contacted or have provided factual statements to the HEI, the submitted case study should state only the organisation (and, if appropriate, the position) of the individuals concerned, and which claim(s) they can corroborate. Their personal details (name, position, contact details) must be entered separately on the REF submission system and not on REF3. Details of a maximum of five individuals may be entered for each case study; these data will not be published as part of the submission.</w:t>
      </w:r>
    </w:p>
    <w:tbl>
      <w:tblPr>
        <w:tblStyle w:val="TableGrid"/>
        <w:tblW w:w="5000" w:type="pct"/>
        <w:tblLook w:val="04A0" w:firstRow="1" w:lastRow="0" w:firstColumn="1" w:lastColumn="0" w:noHBand="0" w:noVBand="1"/>
      </w:tblPr>
      <w:tblGrid>
        <w:gridCol w:w="1036"/>
        <w:gridCol w:w="2221"/>
        <w:gridCol w:w="2508"/>
        <w:gridCol w:w="3863"/>
      </w:tblGrid>
      <w:tr w:rsidR="002057D9" w:rsidRPr="002057D9" w14:paraId="0BBC01FA" w14:textId="77777777" w:rsidTr="009B7229">
        <w:tc>
          <w:tcPr>
            <w:tcW w:w="586" w:type="pct"/>
          </w:tcPr>
          <w:p w14:paraId="6BDAFA81" w14:textId="77777777" w:rsidR="002057D9" w:rsidRPr="002057D9" w:rsidRDefault="002057D9" w:rsidP="002057D9">
            <w:pPr>
              <w:rPr>
                <w:b/>
                <w:sz w:val="22"/>
                <w:szCs w:val="22"/>
              </w:rPr>
            </w:pPr>
            <w:r w:rsidRPr="002057D9">
              <w:rPr>
                <w:b/>
                <w:sz w:val="22"/>
                <w:szCs w:val="22"/>
              </w:rPr>
              <w:t>Source:</w:t>
            </w:r>
          </w:p>
        </w:tc>
        <w:tc>
          <w:tcPr>
            <w:tcW w:w="1399" w:type="pct"/>
          </w:tcPr>
          <w:p w14:paraId="4AC907AC" w14:textId="77777777" w:rsidR="002057D9" w:rsidRPr="002057D9" w:rsidRDefault="002057D9" w:rsidP="002057D9">
            <w:pPr>
              <w:rPr>
                <w:b/>
                <w:sz w:val="22"/>
                <w:szCs w:val="22"/>
              </w:rPr>
            </w:pPr>
            <w:r w:rsidRPr="002057D9">
              <w:rPr>
                <w:b/>
                <w:sz w:val="22"/>
                <w:szCs w:val="22"/>
              </w:rPr>
              <w:t>Name</w:t>
            </w:r>
          </w:p>
        </w:tc>
        <w:tc>
          <w:tcPr>
            <w:tcW w:w="1449" w:type="pct"/>
          </w:tcPr>
          <w:p w14:paraId="1D381F0A" w14:textId="77777777" w:rsidR="002057D9" w:rsidRPr="002057D9" w:rsidRDefault="002057D9" w:rsidP="002057D9">
            <w:pPr>
              <w:rPr>
                <w:b/>
                <w:sz w:val="22"/>
                <w:szCs w:val="22"/>
              </w:rPr>
            </w:pPr>
            <w:r w:rsidRPr="002057D9">
              <w:rPr>
                <w:b/>
                <w:sz w:val="22"/>
                <w:szCs w:val="22"/>
              </w:rPr>
              <w:t>Position</w:t>
            </w:r>
          </w:p>
        </w:tc>
        <w:tc>
          <w:tcPr>
            <w:tcW w:w="1566" w:type="pct"/>
          </w:tcPr>
          <w:p w14:paraId="0D0B7609" w14:textId="77777777" w:rsidR="002057D9" w:rsidRPr="002057D9" w:rsidRDefault="002057D9" w:rsidP="002057D9">
            <w:pPr>
              <w:rPr>
                <w:b/>
                <w:sz w:val="22"/>
                <w:szCs w:val="22"/>
              </w:rPr>
            </w:pPr>
            <w:r w:rsidRPr="002057D9">
              <w:rPr>
                <w:b/>
                <w:sz w:val="22"/>
                <w:szCs w:val="22"/>
              </w:rPr>
              <w:t>Contact details</w:t>
            </w:r>
          </w:p>
        </w:tc>
      </w:tr>
      <w:tr w:rsidR="002057D9" w:rsidRPr="002057D9" w14:paraId="2946C650" w14:textId="77777777" w:rsidTr="009B7229">
        <w:tc>
          <w:tcPr>
            <w:tcW w:w="586" w:type="pct"/>
          </w:tcPr>
          <w:p w14:paraId="46A48AF8" w14:textId="77777777" w:rsidR="002057D9" w:rsidRPr="002057D9" w:rsidRDefault="002057D9" w:rsidP="002057D9">
            <w:pPr>
              <w:rPr>
                <w:b/>
                <w:sz w:val="22"/>
                <w:szCs w:val="22"/>
              </w:rPr>
            </w:pPr>
            <w:r w:rsidRPr="002057D9">
              <w:rPr>
                <w:b/>
                <w:sz w:val="22"/>
                <w:szCs w:val="22"/>
              </w:rPr>
              <w:t>1</w:t>
            </w:r>
          </w:p>
        </w:tc>
        <w:tc>
          <w:tcPr>
            <w:tcW w:w="1399" w:type="pct"/>
          </w:tcPr>
          <w:p w14:paraId="317419F2" w14:textId="77777777" w:rsidR="002057D9" w:rsidRPr="002057D9" w:rsidRDefault="002057D9" w:rsidP="002057D9">
            <w:pPr>
              <w:rPr>
                <w:sz w:val="22"/>
                <w:szCs w:val="22"/>
              </w:rPr>
            </w:pPr>
            <w:r w:rsidRPr="002057D9">
              <w:rPr>
                <w:sz w:val="22"/>
                <w:szCs w:val="22"/>
              </w:rPr>
              <w:t>Mrs Gina E banks Petrie</w:t>
            </w:r>
          </w:p>
        </w:tc>
        <w:tc>
          <w:tcPr>
            <w:tcW w:w="1449" w:type="pct"/>
          </w:tcPr>
          <w:p w14:paraId="4E142830" w14:textId="77777777" w:rsidR="002057D9" w:rsidRPr="002057D9" w:rsidRDefault="002057D9" w:rsidP="002057D9">
            <w:pPr>
              <w:rPr>
                <w:sz w:val="22"/>
                <w:szCs w:val="22"/>
              </w:rPr>
            </w:pPr>
            <w:r w:rsidRPr="002057D9">
              <w:rPr>
                <w:sz w:val="22"/>
                <w:szCs w:val="22"/>
              </w:rPr>
              <w:t>Director, Department of Environment, Cayman Islands Government</w:t>
            </w:r>
          </w:p>
        </w:tc>
        <w:tc>
          <w:tcPr>
            <w:tcW w:w="1566" w:type="pct"/>
          </w:tcPr>
          <w:p w14:paraId="76569A04" w14:textId="77777777" w:rsidR="002057D9" w:rsidRPr="002057D9" w:rsidRDefault="002057D9" w:rsidP="002057D9">
            <w:pPr>
              <w:rPr>
                <w:sz w:val="22"/>
                <w:szCs w:val="22"/>
              </w:rPr>
            </w:pPr>
            <w:r w:rsidRPr="002057D9">
              <w:rPr>
                <w:sz w:val="22"/>
                <w:szCs w:val="22"/>
              </w:rPr>
              <w:t>Box 10202, Grand Cayman KY1-1002, Cayman islands</w:t>
            </w:r>
          </w:p>
          <w:p w14:paraId="735F90D3" w14:textId="77777777" w:rsidR="002057D9" w:rsidRPr="002057D9" w:rsidRDefault="002057D9" w:rsidP="002057D9">
            <w:pPr>
              <w:rPr>
                <w:sz w:val="22"/>
                <w:szCs w:val="22"/>
              </w:rPr>
            </w:pPr>
            <w:r w:rsidRPr="002057D9">
              <w:rPr>
                <w:sz w:val="22"/>
                <w:szCs w:val="22"/>
              </w:rPr>
              <w:t>Tel   (345) 949-8469</w:t>
            </w:r>
          </w:p>
          <w:p w14:paraId="3443D4C8" w14:textId="77777777" w:rsidR="002057D9" w:rsidRPr="002057D9" w:rsidRDefault="002057D9" w:rsidP="002057D9">
            <w:pPr>
              <w:rPr>
                <w:sz w:val="22"/>
                <w:szCs w:val="22"/>
              </w:rPr>
            </w:pPr>
            <w:r w:rsidRPr="002057D9">
              <w:rPr>
                <w:sz w:val="22"/>
                <w:szCs w:val="22"/>
              </w:rPr>
              <w:t>Email doe@gov.ky</w:t>
            </w:r>
          </w:p>
        </w:tc>
      </w:tr>
      <w:tr w:rsidR="002057D9" w:rsidRPr="002057D9" w14:paraId="18A80BDF" w14:textId="77777777" w:rsidTr="009B7229">
        <w:tc>
          <w:tcPr>
            <w:tcW w:w="586" w:type="pct"/>
          </w:tcPr>
          <w:p w14:paraId="1B32B3BF" w14:textId="77777777" w:rsidR="002057D9" w:rsidRPr="002057D9" w:rsidRDefault="002057D9" w:rsidP="002057D9">
            <w:pPr>
              <w:rPr>
                <w:b/>
                <w:sz w:val="22"/>
                <w:szCs w:val="22"/>
              </w:rPr>
            </w:pPr>
            <w:r w:rsidRPr="002057D9">
              <w:rPr>
                <w:b/>
                <w:sz w:val="22"/>
                <w:szCs w:val="22"/>
              </w:rPr>
              <w:t>2</w:t>
            </w:r>
          </w:p>
        </w:tc>
        <w:tc>
          <w:tcPr>
            <w:tcW w:w="1399" w:type="pct"/>
          </w:tcPr>
          <w:p w14:paraId="03266136" w14:textId="77777777" w:rsidR="002057D9" w:rsidRPr="002057D9" w:rsidRDefault="002057D9" w:rsidP="002057D9">
            <w:pPr>
              <w:rPr>
                <w:sz w:val="22"/>
                <w:szCs w:val="22"/>
              </w:rPr>
            </w:pPr>
            <w:r w:rsidRPr="002057D9">
              <w:rPr>
                <w:sz w:val="22"/>
                <w:szCs w:val="22"/>
              </w:rPr>
              <w:t>Timothy Austin</w:t>
            </w:r>
          </w:p>
        </w:tc>
        <w:tc>
          <w:tcPr>
            <w:tcW w:w="1449" w:type="pct"/>
          </w:tcPr>
          <w:p w14:paraId="726BF848" w14:textId="77777777" w:rsidR="002057D9" w:rsidRPr="002057D9" w:rsidRDefault="002057D9" w:rsidP="002057D9">
            <w:pPr>
              <w:rPr>
                <w:sz w:val="22"/>
                <w:szCs w:val="22"/>
              </w:rPr>
            </w:pPr>
            <w:r w:rsidRPr="002057D9">
              <w:rPr>
                <w:sz w:val="22"/>
                <w:szCs w:val="22"/>
              </w:rPr>
              <w:t xml:space="preserve">Deputy Director (Research) Department of Environment, Cayman Islands Government </w:t>
            </w:r>
          </w:p>
        </w:tc>
        <w:tc>
          <w:tcPr>
            <w:tcW w:w="1566" w:type="pct"/>
          </w:tcPr>
          <w:p w14:paraId="3320CDAF" w14:textId="77777777" w:rsidR="002057D9" w:rsidRPr="002057D9" w:rsidRDefault="002057D9" w:rsidP="002057D9">
            <w:pPr>
              <w:rPr>
                <w:sz w:val="22"/>
                <w:szCs w:val="22"/>
              </w:rPr>
            </w:pPr>
            <w:r w:rsidRPr="002057D9">
              <w:rPr>
                <w:sz w:val="22"/>
                <w:szCs w:val="22"/>
              </w:rPr>
              <w:t>Box 10202, Grand Cayman KY1-1002, Cayman islands</w:t>
            </w:r>
          </w:p>
          <w:p w14:paraId="0C7F6FCB" w14:textId="77777777" w:rsidR="002057D9" w:rsidRPr="002057D9" w:rsidRDefault="002057D9" w:rsidP="002057D9">
            <w:pPr>
              <w:rPr>
                <w:sz w:val="22"/>
                <w:szCs w:val="22"/>
              </w:rPr>
            </w:pPr>
            <w:r w:rsidRPr="002057D9">
              <w:rPr>
                <w:sz w:val="22"/>
                <w:szCs w:val="22"/>
              </w:rPr>
              <w:t>Tel   (345) 949-8469</w:t>
            </w:r>
          </w:p>
          <w:p w14:paraId="0FF08196" w14:textId="77777777" w:rsidR="002057D9" w:rsidRPr="002057D9" w:rsidRDefault="002057D9" w:rsidP="002057D9">
            <w:pPr>
              <w:rPr>
                <w:sz w:val="22"/>
                <w:szCs w:val="22"/>
              </w:rPr>
            </w:pPr>
            <w:r w:rsidRPr="002057D9">
              <w:rPr>
                <w:sz w:val="22"/>
                <w:szCs w:val="22"/>
              </w:rPr>
              <w:t>Email doe@gov.ky</w:t>
            </w:r>
          </w:p>
        </w:tc>
      </w:tr>
      <w:tr w:rsidR="002057D9" w:rsidRPr="002057D9" w14:paraId="01977185" w14:textId="77777777" w:rsidTr="009B7229">
        <w:tc>
          <w:tcPr>
            <w:tcW w:w="586" w:type="pct"/>
          </w:tcPr>
          <w:p w14:paraId="01DC1C38" w14:textId="77777777" w:rsidR="002057D9" w:rsidRPr="002057D9" w:rsidRDefault="002057D9" w:rsidP="002057D9">
            <w:pPr>
              <w:rPr>
                <w:b/>
                <w:sz w:val="22"/>
                <w:szCs w:val="22"/>
              </w:rPr>
            </w:pPr>
            <w:r w:rsidRPr="002057D9">
              <w:rPr>
                <w:b/>
                <w:sz w:val="22"/>
                <w:szCs w:val="22"/>
              </w:rPr>
              <w:t>3</w:t>
            </w:r>
          </w:p>
        </w:tc>
        <w:tc>
          <w:tcPr>
            <w:tcW w:w="1399" w:type="pct"/>
          </w:tcPr>
          <w:p w14:paraId="74333847" w14:textId="77777777" w:rsidR="002057D9" w:rsidRPr="002057D9" w:rsidRDefault="002057D9" w:rsidP="002057D9">
            <w:pPr>
              <w:rPr>
                <w:sz w:val="22"/>
                <w:szCs w:val="22"/>
              </w:rPr>
            </w:pPr>
            <w:r w:rsidRPr="002057D9">
              <w:rPr>
                <w:sz w:val="22"/>
                <w:szCs w:val="22"/>
              </w:rPr>
              <w:t xml:space="preserve">James Byrne </w:t>
            </w:r>
          </w:p>
        </w:tc>
        <w:tc>
          <w:tcPr>
            <w:tcW w:w="1449" w:type="pct"/>
          </w:tcPr>
          <w:p w14:paraId="6C02F4E1" w14:textId="77777777" w:rsidR="002057D9" w:rsidRPr="002057D9" w:rsidRDefault="002057D9" w:rsidP="002057D9">
            <w:pPr>
              <w:rPr>
                <w:sz w:val="22"/>
                <w:szCs w:val="22"/>
              </w:rPr>
            </w:pPr>
            <w:r w:rsidRPr="002057D9">
              <w:rPr>
                <w:sz w:val="22"/>
                <w:szCs w:val="22"/>
              </w:rPr>
              <w:t xml:space="preserve">Director of Strategy and Policy </w:t>
            </w:r>
          </w:p>
        </w:tc>
        <w:tc>
          <w:tcPr>
            <w:tcW w:w="1566" w:type="pct"/>
          </w:tcPr>
          <w:p w14:paraId="48793AAC" w14:textId="77777777" w:rsidR="002057D9" w:rsidRPr="002057D9" w:rsidRDefault="002057D9" w:rsidP="002057D9">
            <w:pPr>
              <w:rPr>
                <w:sz w:val="22"/>
                <w:szCs w:val="22"/>
              </w:rPr>
            </w:pPr>
            <w:r w:rsidRPr="002057D9">
              <w:rPr>
                <w:sz w:val="22"/>
                <w:szCs w:val="22"/>
              </w:rPr>
              <w:t>The Nature Conservancy</w:t>
            </w:r>
          </w:p>
          <w:p w14:paraId="6DCCB7B7" w14:textId="77777777" w:rsidR="002057D9" w:rsidRPr="002057D9" w:rsidRDefault="002057D9" w:rsidP="002057D9">
            <w:pPr>
              <w:rPr>
                <w:sz w:val="22"/>
                <w:szCs w:val="22"/>
              </w:rPr>
            </w:pPr>
            <w:r w:rsidRPr="002057D9">
              <w:rPr>
                <w:sz w:val="22"/>
                <w:szCs w:val="22"/>
              </w:rPr>
              <w:t>Florida Chapter</w:t>
            </w:r>
          </w:p>
          <w:p w14:paraId="61B0E283" w14:textId="77777777" w:rsidR="002057D9" w:rsidRPr="002057D9" w:rsidRDefault="002057D9" w:rsidP="002057D9">
            <w:pPr>
              <w:rPr>
                <w:sz w:val="22"/>
                <w:szCs w:val="22"/>
              </w:rPr>
            </w:pPr>
            <w:r w:rsidRPr="002057D9">
              <w:rPr>
                <w:sz w:val="22"/>
                <w:szCs w:val="22"/>
              </w:rPr>
              <w:t>55 South Beach Road</w:t>
            </w:r>
          </w:p>
          <w:p w14:paraId="59EE9F51" w14:textId="77777777" w:rsidR="002057D9" w:rsidRPr="002057D9" w:rsidRDefault="002057D9" w:rsidP="002057D9">
            <w:pPr>
              <w:rPr>
                <w:sz w:val="22"/>
                <w:szCs w:val="22"/>
              </w:rPr>
            </w:pPr>
            <w:r w:rsidRPr="002057D9">
              <w:rPr>
                <w:sz w:val="22"/>
                <w:szCs w:val="22"/>
              </w:rPr>
              <w:t>Hobe Sound, Florida 33455</w:t>
            </w:r>
          </w:p>
          <w:p w14:paraId="3262DD90" w14:textId="77777777" w:rsidR="002057D9" w:rsidRPr="002057D9" w:rsidRDefault="002057D9" w:rsidP="002057D9">
            <w:pPr>
              <w:rPr>
                <w:sz w:val="22"/>
                <w:szCs w:val="22"/>
              </w:rPr>
            </w:pPr>
            <w:r w:rsidRPr="002057D9">
              <w:rPr>
                <w:sz w:val="22"/>
                <w:szCs w:val="22"/>
              </w:rPr>
              <w:t xml:space="preserve">jbyrne@tnc.org </w:t>
            </w:r>
          </w:p>
          <w:p w14:paraId="15DAAFD0" w14:textId="77777777" w:rsidR="002057D9" w:rsidRPr="002057D9" w:rsidRDefault="002057D9" w:rsidP="002057D9">
            <w:pPr>
              <w:rPr>
                <w:sz w:val="22"/>
                <w:szCs w:val="22"/>
              </w:rPr>
            </w:pPr>
            <w:r w:rsidRPr="002057D9">
              <w:rPr>
                <w:sz w:val="22"/>
                <w:szCs w:val="22"/>
              </w:rPr>
              <w:t>305-393-5130</w:t>
            </w:r>
          </w:p>
        </w:tc>
      </w:tr>
      <w:tr w:rsidR="002057D9" w:rsidRPr="002057D9" w14:paraId="4206252B" w14:textId="77777777" w:rsidTr="009B7229">
        <w:tc>
          <w:tcPr>
            <w:tcW w:w="586" w:type="pct"/>
          </w:tcPr>
          <w:p w14:paraId="29EA9C36" w14:textId="77777777" w:rsidR="002057D9" w:rsidRPr="002057D9" w:rsidRDefault="002057D9" w:rsidP="002057D9">
            <w:pPr>
              <w:rPr>
                <w:b/>
                <w:sz w:val="22"/>
                <w:szCs w:val="22"/>
              </w:rPr>
            </w:pPr>
            <w:r w:rsidRPr="002057D9">
              <w:rPr>
                <w:b/>
                <w:sz w:val="22"/>
                <w:szCs w:val="22"/>
              </w:rPr>
              <w:t>4</w:t>
            </w:r>
          </w:p>
        </w:tc>
        <w:tc>
          <w:tcPr>
            <w:tcW w:w="1399" w:type="pct"/>
          </w:tcPr>
          <w:p w14:paraId="2877937E" w14:textId="77777777" w:rsidR="002057D9" w:rsidRPr="002057D9" w:rsidRDefault="002057D9" w:rsidP="002057D9">
            <w:pPr>
              <w:rPr>
                <w:sz w:val="22"/>
                <w:szCs w:val="22"/>
              </w:rPr>
            </w:pPr>
            <w:r w:rsidRPr="002057D9">
              <w:rPr>
                <w:sz w:val="22"/>
                <w:szCs w:val="22"/>
              </w:rPr>
              <w:t>Eilidh Young</w:t>
            </w:r>
          </w:p>
        </w:tc>
        <w:tc>
          <w:tcPr>
            <w:tcW w:w="1449" w:type="pct"/>
          </w:tcPr>
          <w:p w14:paraId="0E621FE2" w14:textId="77777777" w:rsidR="002057D9" w:rsidRPr="002057D9" w:rsidRDefault="002057D9" w:rsidP="002057D9">
            <w:pPr>
              <w:rPr>
                <w:sz w:val="22"/>
                <w:szCs w:val="22"/>
              </w:rPr>
            </w:pPr>
            <w:r w:rsidRPr="002057D9">
              <w:rPr>
                <w:sz w:val="22"/>
                <w:szCs w:val="22"/>
              </w:rPr>
              <w:t>LTS Defra Darwin Initiative Projects</w:t>
            </w:r>
          </w:p>
        </w:tc>
        <w:tc>
          <w:tcPr>
            <w:tcW w:w="1566" w:type="pct"/>
          </w:tcPr>
          <w:p w14:paraId="656DC76D" w14:textId="77777777" w:rsidR="002057D9" w:rsidRPr="002057D9" w:rsidRDefault="002057D9" w:rsidP="002057D9">
            <w:pPr>
              <w:rPr>
                <w:sz w:val="22"/>
                <w:szCs w:val="22"/>
              </w:rPr>
            </w:pPr>
            <w:r w:rsidRPr="002057D9">
              <w:rPr>
                <w:sz w:val="22"/>
                <w:szCs w:val="22"/>
              </w:rPr>
              <w:t xml:space="preserve">LTS International Ltd. </w:t>
            </w:r>
          </w:p>
          <w:p w14:paraId="3F888A22" w14:textId="77777777" w:rsidR="002057D9" w:rsidRPr="002057D9" w:rsidRDefault="002057D9" w:rsidP="002057D9">
            <w:pPr>
              <w:rPr>
                <w:sz w:val="22"/>
                <w:szCs w:val="22"/>
              </w:rPr>
            </w:pPr>
            <w:r w:rsidRPr="002057D9">
              <w:rPr>
                <w:sz w:val="22"/>
                <w:szCs w:val="22"/>
              </w:rPr>
              <w:t xml:space="preserve">Pentlands Science Park, Bush Loan, </w:t>
            </w:r>
          </w:p>
          <w:p w14:paraId="7428214D" w14:textId="77777777" w:rsidR="002057D9" w:rsidRPr="002057D9" w:rsidRDefault="002057D9" w:rsidP="002057D9">
            <w:pPr>
              <w:rPr>
                <w:sz w:val="22"/>
                <w:szCs w:val="22"/>
              </w:rPr>
            </w:pPr>
            <w:r w:rsidRPr="002057D9">
              <w:rPr>
                <w:sz w:val="22"/>
                <w:szCs w:val="22"/>
              </w:rPr>
              <w:t>Penicuik, EH26 0PL, Scotland</w:t>
            </w:r>
          </w:p>
          <w:p w14:paraId="429276D7" w14:textId="77777777" w:rsidR="002057D9" w:rsidRPr="002057D9" w:rsidRDefault="002057D9" w:rsidP="002057D9">
            <w:pPr>
              <w:rPr>
                <w:sz w:val="22"/>
                <w:szCs w:val="22"/>
              </w:rPr>
            </w:pPr>
            <w:r w:rsidRPr="002057D9">
              <w:rPr>
                <w:sz w:val="22"/>
                <w:szCs w:val="22"/>
              </w:rPr>
              <w:t>Phone: (+44) 131 440 5181</w:t>
            </w:r>
          </w:p>
          <w:p w14:paraId="07E5F74B" w14:textId="77777777" w:rsidR="002057D9" w:rsidRPr="002057D9" w:rsidRDefault="002057D9" w:rsidP="002057D9">
            <w:pPr>
              <w:rPr>
                <w:sz w:val="22"/>
                <w:szCs w:val="22"/>
              </w:rPr>
            </w:pPr>
            <w:r w:rsidRPr="002057D9">
              <w:rPr>
                <w:sz w:val="22"/>
                <w:szCs w:val="22"/>
              </w:rPr>
              <w:t>Email: darwin-projects@ltsi.co.uk</w:t>
            </w:r>
          </w:p>
          <w:p w14:paraId="1C4C9BEA" w14:textId="77777777" w:rsidR="002057D9" w:rsidRPr="002057D9" w:rsidRDefault="002057D9" w:rsidP="002057D9">
            <w:pPr>
              <w:rPr>
                <w:sz w:val="22"/>
                <w:szCs w:val="22"/>
              </w:rPr>
            </w:pPr>
          </w:p>
        </w:tc>
      </w:tr>
      <w:tr w:rsidR="002057D9" w:rsidRPr="002057D9" w14:paraId="4646C8E3" w14:textId="77777777" w:rsidTr="009B7229">
        <w:tc>
          <w:tcPr>
            <w:tcW w:w="586" w:type="pct"/>
          </w:tcPr>
          <w:p w14:paraId="00CCAF34" w14:textId="77777777" w:rsidR="002057D9" w:rsidRPr="002057D9" w:rsidRDefault="002057D9" w:rsidP="002057D9">
            <w:pPr>
              <w:rPr>
                <w:b/>
                <w:sz w:val="22"/>
                <w:szCs w:val="22"/>
              </w:rPr>
            </w:pPr>
            <w:r w:rsidRPr="002057D9">
              <w:rPr>
                <w:b/>
                <w:sz w:val="22"/>
                <w:szCs w:val="22"/>
              </w:rPr>
              <w:t>5</w:t>
            </w:r>
          </w:p>
        </w:tc>
        <w:tc>
          <w:tcPr>
            <w:tcW w:w="1399" w:type="pct"/>
          </w:tcPr>
          <w:p w14:paraId="476A036E" w14:textId="77777777" w:rsidR="002057D9" w:rsidRPr="002057D9" w:rsidRDefault="002057D9" w:rsidP="002057D9">
            <w:pPr>
              <w:rPr>
                <w:sz w:val="22"/>
                <w:szCs w:val="22"/>
              </w:rPr>
            </w:pPr>
            <w:r w:rsidRPr="002057D9">
              <w:rPr>
                <w:sz w:val="22"/>
                <w:szCs w:val="22"/>
              </w:rPr>
              <w:t>Amílcar Guzmán Valladares</w:t>
            </w:r>
          </w:p>
        </w:tc>
        <w:tc>
          <w:tcPr>
            <w:tcW w:w="1449" w:type="pct"/>
          </w:tcPr>
          <w:p w14:paraId="49126CE0" w14:textId="77777777" w:rsidR="002057D9" w:rsidRPr="002057D9" w:rsidRDefault="002057D9" w:rsidP="002057D9">
            <w:pPr>
              <w:rPr>
                <w:sz w:val="22"/>
                <w:szCs w:val="22"/>
              </w:rPr>
            </w:pPr>
            <w:r w:rsidRPr="002057D9">
              <w:rPr>
                <w:sz w:val="22"/>
                <w:szCs w:val="22"/>
              </w:rPr>
              <w:t xml:space="preserve">Environmental consultant, </w:t>
            </w:r>
          </w:p>
        </w:tc>
        <w:tc>
          <w:tcPr>
            <w:tcW w:w="1566" w:type="pct"/>
          </w:tcPr>
          <w:p w14:paraId="62E7B17A" w14:textId="77777777" w:rsidR="002057D9" w:rsidRPr="002057D9" w:rsidRDefault="002057D9" w:rsidP="002057D9">
            <w:pPr>
              <w:rPr>
                <w:sz w:val="22"/>
                <w:szCs w:val="22"/>
              </w:rPr>
            </w:pPr>
            <w:r w:rsidRPr="002057D9">
              <w:rPr>
                <w:sz w:val="22"/>
                <w:szCs w:val="22"/>
              </w:rPr>
              <w:t>Bulevar Gobernador Nicolaas Debrot 31, Kralendijk, Bonaire, Dutch Caribbean</w:t>
            </w:r>
          </w:p>
          <w:p w14:paraId="6D9088EF" w14:textId="77777777" w:rsidR="002057D9" w:rsidRPr="002057D9" w:rsidRDefault="002057D9" w:rsidP="002057D9">
            <w:pPr>
              <w:rPr>
                <w:sz w:val="22"/>
                <w:szCs w:val="22"/>
              </w:rPr>
            </w:pPr>
          </w:p>
          <w:p w14:paraId="5CE21D14" w14:textId="77777777" w:rsidR="002057D9" w:rsidRPr="002057D9" w:rsidRDefault="002057D9" w:rsidP="002057D9">
            <w:pPr>
              <w:rPr>
                <w:sz w:val="22"/>
                <w:szCs w:val="22"/>
              </w:rPr>
            </w:pPr>
            <w:r w:rsidRPr="002057D9">
              <w:rPr>
                <w:sz w:val="22"/>
                <w:szCs w:val="22"/>
              </w:rPr>
              <w:t>Mauritskade 64, 1092 AD, Amsterdam, The Netherlands</w:t>
            </w:r>
          </w:p>
          <w:p w14:paraId="6982639A" w14:textId="77777777" w:rsidR="002057D9" w:rsidRPr="002057D9" w:rsidRDefault="002057D9" w:rsidP="002057D9">
            <w:pPr>
              <w:rPr>
                <w:sz w:val="22"/>
                <w:szCs w:val="22"/>
              </w:rPr>
            </w:pPr>
            <w:r w:rsidRPr="002057D9">
              <w:rPr>
                <w:sz w:val="22"/>
                <w:szCs w:val="22"/>
              </w:rPr>
              <w:t>+3120 568 8711</w:t>
            </w:r>
          </w:p>
          <w:p w14:paraId="4A33F4E5" w14:textId="77777777" w:rsidR="002057D9" w:rsidRPr="002057D9" w:rsidRDefault="002057D9" w:rsidP="002057D9">
            <w:pPr>
              <w:rPr>
                <w:sz w:val="22"/>
                <w:szCs w:val="22"/>
              </w:rPr>
            </w:pPr>
            <w:r w:rsidRPr="002057D9">
              <w:rPr>
                <w:sz w:val="22"/>
                <w:szCs w:val="22"/>
              </w:rPr>
              <w:t>amilcar.guzman@wolfscompany.com</w:t>
            </w:r>
          </w:p>
        </w:tc>
      </w:tr>
    </w:tbl>
    <w:p w14:paraId="2495822F" w14:textId="77777777" w:rsidR="002057D9" w:rsidRPr="002057D9" w:rsidRDefault="002057D9" w:rsidP="002057D9">
      <w:pPr>
        <w:rPr>
          <w:sz w:val="22"/>
          <w:szCs w:val="22"/>
        </w:rPr>
      </w:pPr>
    </w:p>
    <w:tbl>
      <w:tblPr>
        <w:tblW w:w="5000" w:type="pct"/>
        <w:tblCellMar>
          <w:top w:w="66" w:type="dxa"/>
          <w:right w:w="115" w:type="dxa"/>
        </w:tblCellMar>
        <w:tblLook w:val="04A0" w:firstRow="1" w:lastRow="0" w:firstColumn="1" w:lastColumn="0" w:noHBand="0" w:noVBand="1"/>
      </w:tblPr>
      <w:tblGrid>
        <w:gridCol w:w="9628"/>
      </w:tblGrid>
      <w:tr w:rsidR="002057D9" w:rsidRPr="002057D9" w14:paraId="02EA8FFA" w14:textId="77777777" w:rsidTr="009B7229">
        <w:trPr>
          <w:trHeight w:val="1150"/>
        </w:trPr>
        <w:tc>
          <w:tcPr>
            <w:tcW w:w="5000" w:type="pct"/>
            <w:tcBorders>
              <w:top w:val="single" w:sz="4" w:space="0" w:color="000000"/>
              <w:left w:val="single" w:sz="4" w:space="0" w:color="000000"/>
              <w:bottom w:val="single" w:sz="4" w:space="0" w:color="000000"/>
              <w:right w:val="single" w:sz="4" w:space="0" w:color="000000"/>
            </w:tcBorders>
          </w:tcPr>
          <w:p w14:paraId="16B01720" w14:textId="77777777" w:rsidR="002057D9" w:rsidRPr="002057D9" w:rsidRDefault="002057D9" w:rsidP="002057D9">
            <w:pPr>
              <w:rPr>
                <w:sz w:val="22"/>
                <w:szCs w:val="22"/>
              </w:rPr>
            </w:pPr>
            <w:r w:rsidRPr="002057D9">
              <w:rPr>
                <w:b/>
                <w:sz w:val="22"/>
                <w:szCs w:val="22"/>
              </w:rPr>
              <w:lastRenderedPageBreak/>
              <w:t xml:space="preserve">Additional contextual data </w:t>
            </w:r>
          </w:p>
          <w:p w14:paraId="7C73D620" w14:textId="77777777" w:rsidR="002057D9" w:rsidRPr="002057D9" w:rsidRDefault="002057D9" w:rsidP="002057D9">
            <w:pPr>
              <w:rPr>
                <w:sz w:val="22"/>
                <w:szCs w:val="22"/>
              </w:rPr>
            </w:pPr>
            <w:r w:rsidRPr="002057D9">
              <w:rPr>
                <w:sz w:val="22"/>
                <w:szCs w:val="22"/>
              </w:rPr>
              <w:t xml:space="preserve">The fields in this section are mandatory, where applicable. The information will be used in post assessment evaluations and will </w:t>
            </w:r>
            <w:r w:rsidRPr="002057D9">
              <w:rPr>
                <w:b/>
                <w:sz w:val="22"/>
                <w:szCs w:val="22"/>
              </w:rPr>
              <w:t>not</w:t>
            </w:r>
            <w:r w:rsidRPr="002057D9">
              <w:rPr>
                <w:sz w:val="22"/>
                <w:szCs w:val="22"/>
              </w:rPr>
              <w:t xml:space="preserve"> be routinely provided to panels. </w:t>
            </w:r>
          </w:p>
        </w:tc>
      </w:tr>
      <w:tr w:rsidR="002057D9" w:rsidRPr="002057D9" w14:paraId="1379133D" w14:textId="77777777" w:rsidTr="009B7229">
        <w:trPr>
          <w:trHeight w:val="430"/>
        </w:trPr>
        <w:tc>
          <w:tcPr>
            <w:tcW w:w="5000" w:type="pct"/>
            <w:tcBorders>
              <w:top w:val="single" w:sz="4" w:space="0" w:color="000000"/>
              <w:left w:val="single" w:sz="4" w:space="0" w:color="000000"/>
              <w:bottom w:val="single" w:sz="4" w:space="0" w:color="000000"/>
              <w:right w:val="single" w:sz="4" w:space="0" w:color="000000"/>
            </w:tcBorders>
          </w:tcPr>
          <w:p w14:paraId="7BA21128" w14:textId="77777777" w:rsidR="002057D9" w:rsidRPr="002057D9" w:rsidRDefault="002057D9" w:rsidP="002057D9">
            <w:pPr>
              <w:rPr>
                <w:sz w:val="22"/>
                <w:szCs w:val="22"/>
              </w:rPr>
            </w:pPr>
            <w:r w:rsidRPr="002057D9">
              <w:rPr>
                <w:b/>
                <w:sz w:val="22"/>
                <w:szCs w:val="22"/>
              </w:rPr>
              <w:t xml:space="preserve">Name(s) of funder(s): </w:t>
            </w:r>
            <w:r w:rsidRPr="002057D9">
              <w:rPr>
                <w:sz w:val="22"/>
                <w:szCs w:val="22"/>
              </w:rPr>
              <w:t>DEFRA</w:t>
            </w:r>
          </w:p>
        </w:tc>
      </w:tr>
      <w:tr w:rsidR="002057D9" w:rsidRPr="002057D9" w14:paraId="0A09C568" w14:textId="77777777" w:rsidTr="009B7229">
        <w:trPr>
          <w:trHeight w:val="432"/>
        </w:trPr>
        <w:tc>
          <w:tcPr>
            <w:tcW w:w="5000" w:type="pct"/>
            <w:tcBorders>
              <w:top w:val="single" w:sz="4" w:space="0" w:color="000000"/>
              <w:left w:val="single" w:sz="4" w:space="0" w:color="000000"/>
              <w:bottom w:val="single" w:sz="4" w:space="0" w:color="000000"/>
              <w:right w:val="single" w:sz="4" w:space="0" w:color="000000"/>
            </w:tcBorders>
          </w:tcPr>
          <w:p w14:paraId="26E3BE57" w14:textId="77777777" w:rsidR="002057D9" w:rsidRPr="002057D9" w:rsidRDefault="002057D9" w:rsidP="002057D9">
            <w:pPr>
              <w:rPr>
                <w:sz w:val="22"/>
                <w:szCs w:val="22"/>
              </w:rPr>
            </w:pPr>
            <w:r w:rsidRPr="002057D9">
              <w:rPr>
                <w:b/>
                <w:sz w:val="22"/>
                <w:szCs w:val="22"/>
              </w:rPr>
              <w:t xml:space="preserve">Name(s) of funding programme(s): </w:t>
            </w:r>
            <w:r w:rsidRPr="002057D9">
              <w:rPr>
                <w:sz w:val="22"/>
                <w:szCs w:val="22"/>
              </w:rPr>
              <w:t>Darwin Initiative</w:t>
            </w:r>
          </w:p>
        </w:tc>
      </w:tr>
      <w:tr w:rsidR="002057D9" w:rsidRPr="002057D9" w14:paraId="3CB70BF9" w14:textId="77777777" w:rsidTr="009B7229">
        <w:trPr>
          <w:trHeight w:val="430"/>
        </w:trPr>
        <w:tc>
          <w:tcPr>
            <w:tcW w:w="5000" w:type="pct"/>
            <w:tcBorders>
              <w:top w:val="single" w:sz="4" w:space="0" w:color="000000"/>
              <w:left w:val="single" w:sz="4" w:space="0" w:color="000000"/>
              <w:bottom w:val="single" w:sz="4" w:space="0" w:color="000000"/>
              <w:right w:val="single" w:sz="4" w:space="0" w:color="000000"/>
            </w:tcBorders>
          </w:tcPr>
          <w:p w14:paraId="36C51DCB" w14:textId="77777777" w:rsidR="00D524F4" w:rsidRDefault="002057D9" w:rsidP="002057D9">
            <w:pPr>
              <w:rPr>
                <w:b/>
                <w:sz w:val="22"/>
                <w:szCs w:val="22"/>
              </w:rPr>
            </w:pPr>
            <w:r w:rsidRPr="002057D9">
              <w:rPr>
                <w:b/>
                <w:sz w:val="22"/>
                <w:szCs w:val="22"/>
              </w:rPr>
              <w:t xml:space="preserve">Grant number(s): </w:t>
            </w:r>
          </w:p>
          <w:p w14:paraId="68E22B3D" w14:textId="77777777" w:rsidR="00D524F4" w:rsidRPr="00D524F4" w:rsidRDefault="00D524F4" w:rsidP="00D524F4">
            <w:pPr>
              <w:rPr>
                <w:sz w:val="22"/>
                <w:szCs w:val="22"/>
              </w:rPr>
            </w:pPr>
            <w:r w:rsidRPr="00D524F4">
              <w:rPr>
                <w:sz w:val="22"/>
                <w:szCs w:val="22"/>
              </w:rPr>
              <w:t xml:space="preserve">18-06 project:  </w:t>
            </w:r>
            <w:r w:rsidRPr="00D524F4">
              <w:rPr>
                <w:i/>
                <w:iCs/>
                <w:sz w:val="22"/>
                <w:szCs w:val="22"/>
              </w:rPr>
              <w:t>To enhance an established Marine Protect Areas system, Cayman islands</w:t>
            </w:r>
          </w:p>
          <w:p w14:paraId="47A1B247" w14:textId="1FEFDF98" w:rsidR="00D524F4" w:rsidRPr="00D524F4" w:rsidRDefault="00D524F4" w:rsidP="00D524F4">
            <w:pPr>
              <w:rPr>
                <w:i/>
                <w:iCs/>
                <w:sz w:val="22"/>
                <w:szCs w:val="22"/>
              </w:rPr>
            </w:pPr>
            <w:r w:rsidRPr="00D524F4">
              <w:rPr>
                <w:sz w:val="22"/>
                <w:szCs w:val="22"/>
              </w:rPr>
              <w:t xml:space="preserve">EIDP0045:   </w:t>
            </w:r>
            <w:r w:rsidRPr="00D524F4">
              <w:rPr>
                <w:i/>
                <w:iCs/>
                <w:sz w:val="22"/>
                <w:szCs w:val="22"/>
              </w:rPr>
              <w:t>Assuring engagement in Cayman’s enhanced MPA system</w:t>
            </w:r>
          </w:p>
          <w:p w14:paraId="33E6EA4B" w14:textId="457D1324" w:rsidR="002057D9" w:rsidRPr="002057D9" w:rsidRDefault="002057D9" w:rsidP="002057D9">
            <w:pPr>
              <w:rPr>
                <w:sz w:val="22"/>
                <w:szCs w:val="22"/>
              </w:rPr>
            </w:pPr>
          </w:p>
        </w:tc>
      </w:tr>
      <w:tr w:rsidR="002057D9" w:rsidRPr="002057D9" w14:paraId="72641A47" w14:textId="77777777" w:rsidTr="009B7229">
        <w:trPr>
          <w:trHeight w:val="430"/>
        </w:trPr>
        <w:tc>
          <w:tcPr>
            <w:tcW w:w="5000" w:type="pct"/>
            <w:tcBorders>
              <w:top w:val="single" w:sz="4" w:space="0" w:color="000000"/>
              <w:left w:val="single" w:sz="4" w:space="0" w:color="000000"/>
              <w:bottom w:val="single" w:sz="4" w:space="0" w:color="000000"/>
              <w:right w:val="single" w:sz="4" w:space="0" w:color="000000"/>
            </w:tcBorders>
          </w:tcPr>
          <w:p w14:paraId="34DBCB8D" w14:textId="1252A384" w:rsidR="00244A9C" w:rsidRDefault="002057D9" w:rsidP="00D524F4">
            <w:pPr>
              <w:rPr>
                <w:sz w:val="22"/>
                <w:szCs w:val="22"/>
              </w:rPr>
            </w:pPr>
            <w:r w:rsidRPr="002057D9">
              <w:rPr>
                <w:b/>
                <w:sz w:val="22"/>
                <w:szCs w:val="22"/>
              </w:rPr>
              <w:t xml:space="preserve">Amount of grant (in GBP): </w:t>
            </w:r>
            <w:r w:rsidR="00B87A2D" w:rsidRPr="00B87A2D">
              <w:rPr>
                <w:sz w:val="22"/>
                <w:szCs w:val="22"/>
              </w:rPr>
              <w:t>18-06</w:t>
            </w:r>
            <w:r w:rsidR="00B87A2D">
              <w:rPr>
                <w:b/>
                <w:sz w:val="22"/>
                <w:szCs w:val="22"/>
              </w:rPr>
              <w:t xml:space="preserve"> </w:t>
            </w:r>
            <w:r w:rsidRPr="002057D9">
              <w:rPr>
                <w:sz w:val="22"/>
                <w:szCs w:val="22"/>
              </w:rPr>
              <w:t xml:space="preserve">£273,914 and </w:t>
            </w:r>
            <w:r w:rsidR="00B87A2D">
              <w:rPr>
                <w:sz w:val="22"/>
                <w:szCs w:val="22"/>
              </w:rPr>
              <w:t xml:space="preserve">EIDP0045 </w:t>
            </w:r>
            <w:r w:rsidRPr="002057D9">
              <w:rPr>
                <w:sz w:val="22"/>
                <w:szCs w:val="22"/>
              </w:rPr>
              <w:t>£190,000 = £463,914</w:t>
            </w:r>
          </w:p>
          <w:p w14:paraId="0757ABD7" w14:textId="77777777" w:rsidR="00B87A2D" w:rsidRDefault="00B87A2D" w:rsidP="00D524F4">
            <w:pPr>
              <w:rPr>
                <w:sz w:val="22"/>
                <w:szCs w:val="22"/>
              </w:rPr>
            </w:pPr>
          </w:p>
          <w:p w14:paraId="4ADC8BC4" w14:textId="77777777" w:rsidR="00B87A2D" w:rsidRPr="00B87A2D" w:rsidRDefault="00244A9C" w:rsidP="00244A9C">
            <w:pPr>
              <w:rPr>
                <w:sz w:val="22"/>
                <w:szCs w:val="22"/>
                <w:highlight w:val="yellow"/>
              </w:rPr>
            </w:pPr>
            <w:r w:rsidRPr="00B87A2D">
              <w:rPr>
                <w:sz w:val="22"/>
                <w:szCs w:val="22"/>
                <w:highlight w:val="yellow"/>
              </w:rPr>
              <w:t xml:space="preserve">The </w:t>
            </w:r>
            <w:r w:rsidR="00D524F4" w:rsidRPr="00B87A2D">
              <w:rPr>
                <w:sz w:val="22"/>
                <w:szCs w:val="22"/>
                <w:highlight w:val="yellow"/>
              </w:rPr>
              <w:t>grant amounts indicated b</w:t>
            </w:r>
            <w:r w:rsidRPr="00B87A2D">
              <w:rPr>
                <w:sz w:val="22"/>
                <w:szCs w:val="22"/>
                <w:highlight w:val="yellow"/>
              </w:rPr>
              <w:t>y RIIO did not match the awards</w:t>
            </w:r>
            <w:r w:rsidR="00D524F4" w:rsidRPr="00B87A2D">
              <w:rPr>
                <w:sz w:val="22"/>
                <w:szCs w:val="22"/>
                <w:highlight w:val="yellow"/>
              </w:rPr>
              <w:t xml:space="preserve">. </w:t>
            </w:r>
          </w:p>
          <w:p w14:paraId="551210E1" w14:textId="75B471C7" w:rsidR="00B87A2D" w:rsidRPr="00B87A2D" w:rsidRDefault="00B87A2D" w:rsidP="00244A9C">
            <w:pPr>
              <w:rPr>
                <w:sz w:val="22"/>
                <w:szCs w:val="22"/>
                <w:highlight w:val="yellow"/>
              </w:rPr>
            </w:pPr>
            <w:r w:rsidRPr="00B87A2D">
              <w:rPr>
                <w:sz w:val="22"/>
                <w:szCs w:val="22"/>
                <w:highlight w:val="yellow"/>
              </w:rPr>
              <w:t xml:space="preserve">There is also </w:t>
            </w:r>
            <w:r w:rsidRPr="00B87A2D">
              <w:rPr>
                <w:highlight w:val="yellow"/>
              </w:rPr>
              <w:t>Sustainable Management of Threatened Keystone Predators to Enhance Reef Resilience. DPLUS 036  £173.439 Heriot Watt: Turner Co-I) and Satellite drifter tagging: Mixed fish spawning on coral reefs in Cayman Guy Harvey Ocean Foundation to DOE  McCoy PI and Turner Co-I US $25,000.</w:t>
            </w:r>
          </w:p>
          <w:p w14:paraId="526222C1" w14:textId="6F6A1E1C" w:rsidR="00244A9C" w:rsidRPr="00F34203" w:rsidRDefault="00D524F4" w:rsidP="00244A9C">
            <w:r w:rsidRPr="00B87A2D">
              <w:rPr>
                <w:sz w:val="22"/>
                <w:szCs w:val="22"/>
                <w:highlight w:val="yellow"/>
              </w:rPr>
              <w:t xml:space="preserve"> The other grants RIIO added were not directly relevant to this project</w:t>
            </w:r>
            <w:r w:rsidR="004740E1" w:rsidRPr="00B87A2D">
              <w:rPr>
                <w:sz w:val="22"/>
                <w:szCs w:val="22"/>
                <w:highlight w:val="yellow"/>
              </w:rPr>
              <w:t xml:space="preserve">  - but </w:t>
            </w:r>
            <w:r w:rsidR="00244A9C" w:rsidRPr="00B87A2D">
              <w:rPr>
                <w:sz w:val="22"/>
                <w:szCs w:val="22"/>
                <w:highlight w:val="yellow"/>
              </w:rPr>
              <w:t xml:space="preserve">these </w:t>
            </w:r>
            <w:r w:rsidR="004740E1" w:rsidRPr="00B87A2D">
              <w:rPr>
                <w:sz w:val="22"/>
                <w:szCs w:val="22"/>
                <w:highlight w:val="yellow"/>
              </w:rPr>
              <w:t xml:space="preserve">grants </w:t>
            </w:r>
            <w:r w:rsidR="00B87A2D" w:rsidRPr="00B87A2D">
              <w:rPr>
                <w:sz w:val="22"/>
                <w:szCs w:val="22"/>
                <w:highlight w:val="yellow"/>
              </w:rPr>
              <w:t xml:space="preserve">could be added if we wanted to support projects in para 1: </w:t>
            </w:r>
            <w:r w:rsidR="00244A9C" w:rsidRPr="00B87A2D">
              <w:rPr>
                <w:sz w:val="22"/>
                <w:szCs w:val="22"/>
                <w:highlight w:val="yellow"/>
              </w:rPr>
              <w:t>Darwin Initiative to strengthen the world’s largest Marine Protected Area, Chagos Archipelago 19 027</w:t>
            </w:r>
            <w:r w:rsidR="00B87A2D" w:rsidRPr="00B87A2D">
              <w:rPr>
                <w:sz w:val="22"/>
                <w:szCs w:val="22"/>
                <w:highlight w:val="yellow"/>
              </w:rPr>
              <w:t xml:space="preserve"> Turner PI </w:t>
            </w:r>
            <w:r w:rsidR="00244A9C" w:rsidRPr="00B87A2D">
              <w:rPr>
                <w:sz w:val="22"/>
                <w:szCs w:val="22"/>
                <w:highlight w:val="yellow"/>
              </w:rPr>
              <w:t xml:space="preserve"> £287,778, Coral Reef condition in the Chagos Archipelago Bertarelli Foundation </w:t>
            </w:r>
            <w:r w:rsidR="00B87A2D" w:rsidRPr="00B87A2D">
              <w:rPr>
                <w:sz w:val="22"/>
                <w:szCs w:val="22"/>
                <w:highlight w:val="yellow"/>
              </w:rPr>
              <w:t xml:space="preserve"> Turner PI </w:t>
            </w:r>
            <w:r w:rsidR="00244A9C" w:rsidRPr="00B87A2D">
              <w:rPr>
                <w:sz w:val="22"/>
                <w:szCs w:val="22"/>
                <w:highlight w:val="yellow"/>
              </w:rPr>
              <w:t xml:space="preserve">£999,258.  </w:t>
            </w:r>
          </w:p>
          <w:p w14:paraId="5553294C" w14:textId="142899D0" w:rsidR="002057D9" w:rsidRPr="002057D9" w:rsidRDefault="002057D9" w:rsidP="00D524F4">
            <w:pPr>
              <w:rPr>
                <w:sz w:val="22"/>
                <w:szCs w:val="22"/>
              </w:rPr>
            </w:pPr>
          </w:p>
        </w:tc>
      </w:tr>
      <w:tr w:rsidR="00D524F4" w:rsidRPr="002057D9" w14:paraId="12B46A2A" w14:textId="77777777" w:rsidTr="009B7229">
        <w:trPr>
          <w:trHeight w:val="430"/>
        </w:trPr>
        <w:tc>
          <w:tcPr>
            <w:tcW w:w="5000" w:type="pct"/>
            <w:tcBorders>
              <w:top w:val="single" w:sz="4" w:space="0" w:color="000000"/>
              <w:left w:val="single" w:sz="4" w:space="0" w:color="000000"/>
              <w:bottom w:val="single" w:sz="4" w:space="0" w:color="000000"/>
              <w:right w:val="single" w:sz="4" w:space="0" w:color="000000"/>
            </w:tcBorders>
          </w:tcPr>
          <w:p w14:paraId="4E6B8570" w14:textId="77777777" w:rsidR="00D524F4" w:rsidRDefault="00D524F4" w:rsidP="00D524F4">
            <w:pPr>
              <w:spacing w:line="240" w:lineRule="auto"/>
              <w:rPr>
                <w:b/>
                <w:color w:val="000000" w:themeColor="text1"/>
                <w:sz w:val="22"/>
              </w:rPr>
            </w:pPr>
            <w:r w:rsidRPr="00733B10">
              <w:rPr>
                <w:b/>
                <w:color w:val="000000" w:themeColor="text1"/>
                <w:sz w:val="22"/>
              </w:rPr>
              <w:t xml:space="preserve">ORCID for each named researcher: </w:t>
            </w:r>
          </w:p>
          <w:p w14:paraId="0DEAF63A" w14:textId="77777777" w:rsidR="00D524F4" w:rsidRPr="00B87A2D" w:rsidRDefault="00D524F4" w:rsidP="00D524F4">
            <w:pPr>
              <w:spacing w:line="240" w:lineRule="auto"/>
              <w:rPr>
                <w:rFonts w:cs="Arial"/>
                <w:color w:val="000000" w:themeColor="text1"/>
                <w:sz w:val="22"/>
              </w:rPr>
            </w:pPr>
            <w:r w:rsidRPr="00B87A2D">
              <w:rPr>
                <w:rFonts w:cs="Arial"/>
                <w:bCs/>
                <w:color w:val="000000" w:themeColor="text1"/>
                <w:sz w:val="22"/>
              </w:rPr>
              <w:t>Turner: 0</w:t>
            </w:r>
            <w:r w:rsidRPr="00B87A2D">
              <w:rPr>
                <w:rFonts w:cs="Arial"/>
                <w:color w:val="000000" w:themeColor="text1"/>
                <w:sz w:val="22"/>
              </w:rPr>
              <w:t>000-0003-3093-2039</w:t>
            </w:r>
          </w:p>
          <w:p w14:paraId="09F4CF10" w14:textId="77777777" w:rsidR="00D524F4" w:rsidRPr="00B87A2D" w:rsidRDefault="00D524F4" w:rsidP="00D524F4">
            <w:pPr>
              <w:spacing w:line="240" w:lineRule="auto"/>
              <w:rPr>
                <w:rFonts w:cs="Arial"/>
                <w:color w:val="000000" w:themeColor="text1"/>
                <w:sz w:val="22"/>
              </w:rPr>
            </w:pPr>
            <w:r w:rsidRPr="00B87A2D">
              <w:rPr>
                <w:rFonts w:cs="Arial"/>
                <w:color w:val="000000" w:themeColor="text1"/>
                <w:sz w:val="22"/>
              </w:rPr>
              <w:t>Meier:</w:t>
            </w:r>
            <w:r w:rsidRPr="00B87A2D">
              <w:rPr>
                <w:rFonts w:cs="Arial"/>
              </w:rPr>
              <w:t xml:space="preserve"> </w:t>
            </w:r>
            <w:r w:rsidRPr="00B87A2D">
              <w:rPr>
                <w:rFonts w:cs="Arial"/>
                <w:color w:val="000000" w:themeColor="text1"/>
                <w:sz w:val="22"/>
              </w:rPr>
              <w:t>0000-0002-7411-619</w:t>
            </w:r>
          </w:p>
          <w:p w14:paraId="0FB850F0" w14:textId="77777777" w:rsidR="00D524F4" w:rsidRPr="00B87A2D" w:rsidRDefault="00D524F4" w:rsidP="00D524F4">
            <w:pPr>
              <w:spacing w:line="240" w:lineRule="auto"/>
              <w:rPr>
                <w:rFonts w:cs="Arial"/>
                <w:color w:val="000000" w:themeColor="text1"/>
                <w:sz w:val="22"/>
              </w:rPr>
            </w:pPr>
            <w:r w:rsidRPr="00B87A2D">
              <w:rPr>
                <w:rFonts w:cs="Arial"/>
                <w:color w:val="000000" w:themeColor="text1"/>
                <w:sz w:val="22"/>
              </w:rPr>
              <w:t>Richardson: 0000-0002-1284-4011</w:t>
            </w:r>
          </w:p>
          <w:p w14:paraId="4A76548D" w14:textId="77777777" w:rsidR="00D524F4" w:rsidRDefault="00D524F4" w:rsidP="00D524F4">
            <w:pPr>
              <w:rPr>
                <w:rFonts w:cs="Arial"/>
                <w:color w:val="000000" w:themeColor="text1"/>
                <w:sz w:val="22"/>
              </w:rPr>
            </w:pPr>
            <w:r w:rsidRPr="00B87A2D">
              <w:rPr>
                <w:rFonts w:cs="Arial"/>
                <w:color w:val="000000" w:themeColor="text1"/>
                <w:sz w:val="22"/>
              </w:rPr>
              <w:t xml:space="preserve">McCoy: 0000-0001-6433-6775 </w:t>
            </w:r>
          </w:p>
          <w:p w14:paraId="0551158D" w14:textId="0970E10D" w:rsidR="00B87A2D" w:rsidRPr="002057D9" w:rsidRDefault="00B87A2D" w:rsidP="00D524F4">
            <w:pPr>
              <w:rPr>
                <w:sz w:val="22"/>
                <w:szCs w:val="22"/>
              </w:rPr>
            </w:pPr>
          </w:p>
        </w:tc>
      </w:tr>
      <w:tr w:rsidR="00D524F4" w:rsidRPr="002057D9" w14:paraId="399B6A41" w14:textId="77777777" w:rsidTr="009B7229">
        <w:trPr>
          <w:trHeight w:val="430"/>
        </w:trPr>
        <w:tc>
          <w:tcPr>
            <w:tcW w:w="5000" w:type="pct"/>
            <w:tcBorders>
              <w:top w:val="single" w:sz="4" w:space="0" w:color="000000"/>
              <w:left w:val="single" w:sz="4" w:space="0" w:color="000000"/>
              <w:bottom w:val="single" w:sz="4" w:space="0" w:color="000000"/>
              <w:right w:val="single" w:sz="4" w:space="0" w:color="000000"/>
            </w:tcBorders>
          </w:tcPr>
          <w:p w14:paraId="65F6D109" w14:textId="77777777" w:rsidR="00BB4B50" w:rsidRDefault="00D524F4" w:rsidP="00D524F4">
            <w:pPr>
              <w:rPr>
                <w:b/>
                <w:sz w:val="22"/>
                <w:szCs w:val="22"/>
              </w:rPr>
            </w:pPr>
            <w:r w:rsidRPr="002057D9">
              <w:rPr>
                <w:b/>
                <w:sz w:val="22"/>
                <w:szCs w:val="22"/>
              </w:rPr>
              <w:t xml:space="preserve">Name(s) of formal partner(s): </w:t>
            </w:r>
          </w:p>
          <w:p w14:paraId="39D1A03F" w14:textId="77777777" w:rsidR="00BB4B50" w:rsidRDefault="00D524F4" w:rsidP="00D524F4">
            <w:pPr>
              <w:rPr>
                <w:sz w:val="22"/>
                <w:szCs w:val="22"/>
              </w:rPr>
            </w:pPr>
            <w:r w:rsidRPr="002057D9">
              <w:rPr>
                <w:sz w:val="22"/>
                <w:szCs w:val="22"/>
              </w:rPr>
              <w:t>Department of The Environm</w:t>
            </w:r>
            <w:r w:rsidR="00BB4B50">
              <w:rPr>
                <w:sz w:val="22"/>
                <w:szCs w:val="22"/>
              </w:rPr>
              <w:t>ent, Cayman Islands Government</w:t>
            </w:r>
          </w:p>
          <w:p w14:paraId="18482E7A" w14:textId="52E9B342" w:rsidR="00D524F4" w:rsidRDefault="00D524F4" w:rsidP="00D524F4">
            <w:pPr>
              <w:rPr>
                <w:sz w:val="22"/>
                <w:szCs w:val="22"/>
              </w:rPr>
            </w:pPr>
            <w:r w:rsidRPr="002057D9">
              <w:rPr>
                <w:sz w:val="22"/>
                <w:szCs w:val="22"/>
              </w:rPr>
              <w:t>The Nature Conservancy</w:t>
            </w:r>
            <w:r w:rsidR="00BB4B50">
              <w:rPr>
                <w:sz w:val="22"/>
                <w:szCs w:val="22"/>
              </w:rPr>
              <w:t>, USA</w:t>
            </w:r>
          </w:p>
          <w:p w14:paraId="6A8EBD18" w14:textId="1B6A9A68" w:rsidR="00F827D2" w:rsidRDefault="00F827D2" w:rsidP="00D524F4">
            <w:pPr>
              <w:rPr>
                <w:sz w:val="22"/>
                <w:szCs w:val="22"/>
              </w:rPr>
            </w:pPr>
            <w:r>
              <w:rPr>
                <w:sz w:val="22"/>
                <w:szCs w:val="22"/>
              </w:rPr>
              <w:t>In addition on EIDP0045:</w:t>
            </w:r>
          </w:p>
          <w:p w14:paraId="47372FBD" w14:textId="77777777" w:rsidR="00EB24EA" w:rsidRDefault="00EB24EA" w:rsidP="00D524F4">
            <w:pPr>
              <w:rPr>
                <w:rFonts w:cs="Arial"/>
                <w:bCs/>
                <w:sz w:val="22"/>
                <w:szCs w:val="22"/>
              </w:rPr>
            </w:pPr>
            <w:r w:rsidRPr="00FF06F5">
              <w:rPr>
                <w:rFonts w:cs="Arial"/>
                <w:bCs/>
                <w:sz w:val="22"/>
                <w:szCs w:val="22"/>
              </w:rPr>
              <w:t>Scripps Institution of Oceanography, USA</w:t>
            </w:r>
          </w:p>
          <w:p w14:paraId="2E59799E" w14:textId="587D684D" w:rsidR="00B87A2D" w:rsidRPr="002057D9" w:rsidRDefault="00EB24EA" w:rsidP="00EB24EA">
            <w:pPr>
              <w:rPr>
                <w:sz w:val="22"/>
                <w:szCs w:val="22"/>
              </w:rPr>
            </w:pPr>
            <w:r w:rsidRPr="00FF06F5">
              <w:rPr>
                <w:rFonts w:cs="Arial"/>
                <w:bCs/>
                <w:sz w:val="22"/>
                <w:szCs w:val="22"/>
              </w:rPr>
              <w:t xml:space="preserve">Reef Environmental Education Foundation, USA </w:t>
            </w:r>
          </w:p>
        </w:tc>
      </w:tr>
      <w:tr w:rsidR="00D524F4" w:rsidRPr="002057D9" w14:paraId="5C21DC02" w14:textId="77777777" w:rsidTr="009B7229">
        <w:trPr>
          <w:trHeight w:val="432"/>
        </w:trPr>
        <w:tc>
          <w:tcPr>
            <w:tcW w:w="5000" w:type="pct"/>
            <w:tcBorders>
              <w:top w:val="single" w:sz="4" w:space="0" w:color="000000"/>
              <w:left w:val="single" w:sz="4" w:space="0" w:color="000000"/>
              <w:bottom w:val="single" w:sz="4" w:space="0" w:color="000000"/>
              <w:right w:val="single" w:sz="4" w:space="0" w:color="000000"/>
            </w:tcBorders>
          </w:tcPr>
          <w:p w14:paraId="1A4820DF" w14:textId="7504B6E7" w:rsidR="00D524F4" w:rsidRPr="002057D9" w:rsidRDefault="00D524F4" w:rsidP="00D524F4">
            <w:pPr>
              <w:rPr>
                <w:sz w:val="22"/>
                <w:szCs w:val="22"/>
              </w:rPr>
            </w:pPr>
            <w:r w:rsidRPr="002057D9">
              <w:rPr>
                <w:b/>
                <w:sz w:val="22"/>
                <w:szCs w:val="22"/>
              </w:rPr>
              <w:t xml:space="preserve">Country/countries where the impact occurred**: </w:t>
            </w:r>
            <w:r w:rsidRPr="002057D9">
              <w:rPr>
                <w:sz w:val="22"/>
                <w:szCs w:val="22"/>
              </w:rPr>
              <w:t>Cayman Islands</w:t>
            </w:r>
            <w:r>
              <w:rPr>
                <w:sz w:val="22"/>
                <w:szCs w:val="22"/>
              </w:rPr>
              <w:t>, UK Overseas Territory</w:t>
            </w:r>
          </w:p>
        </w:tc>
      </w:tr>
    </w:tbl>
    <w:p w14:paraId="1A022021" w14:textId="77777777" w:rsidR="002057D9" w:rsidRPr="002057D9" w:rsidRDefault="002057D9" w:rsidP="002057D9">
      <w:pPr>
        <w:rPr>
          <w:sz w:val="22"/>
          <w:szCs w:val="22"/>
        </w:rPr>
      </w:pPr>
      <w:r w:rsidRPr="002057D9">
        <w:rPr>
          <w:sz w:val="22"/>
          <w:szCs w:val="22"/>
        </w:rPr>
        <w:t>** Where the impact occurred specifically within one country that is part of the UK (for example, Wales), this country rather than ‘UK’ should be specified in the country/countries field.</w:t>
      </w:r>
    </w:p>
    <w:p w14:paraId="72C20B17" w14:textId="77777777" w:rsidR="00A5020B" w:rsidRPr="00A22D89" w:rsidRDefault="00A5020B">
      <w:pPr>
        <w:rPr>
          <w:sz w:val="22"/>
          <w:szCs w:val="22"/>
        </w:rPr>
      </w:pPr>
    </w:p>
    <w:sectPr w:rsidR="00A5020B" w:rsidRPr="00A22D89" w:rsidSect="00A22D89">
      <w:headerReference w:type="default" r:id="rId28"/>
      <w:foot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1134A" w14:textId="77777777" w:rsidR="002E6B32" w:rsidRDefault="002E6B32" w:rsidP="00B36644">
      <w:pPr>
        <w:spacing w:line="240" w:lineRule="auto"/>
      </w:pPr>
      <w:r>
        <w:separator/>
      </w:r>
    </w:p>
  </w:endnote>
  <w:endnote w:type="continuationSeparator" w:id="0">
    <w:p w14:paraId="71683511" w14:textId="77777777" w:rsidR="002E6B32" w:rsidRDefault="002E6B32" w:rsidP="00B36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2948" w14:textId="3279974D" w:rsidR="002E6B32" w:rsidRDefault="002E6B32" w:rsidP="000213BE">
    <w:pPr>
      <w:pStyle w:val="Footer"/>
      <w:jc w:val="right"/>
    </w:pPr>
    <w:r>
      <w:t>P</w:t>
    </w:r>
    <w:r w:rsidRPr="003217F8">
      <w:rPr>
        <w:sz w:val="22"/>
      </w:rPr>
      <w:t xml:space="preserve">age </w:t>
    </w:r>
    <w:r w:rsidRPr="003217F8">
      <w:rPr>
        <w:sz w:val="22"/>
      </w:rPr>
      <w:fldChar w:fldCharType="begin"/>
    </w:r>
    <w:r w:rsidRPr="003217F8">
      <w:rPr>
        <w:sz w:val="22"/>
      </w:rPr>
      <w:instrText xml:space="preserve"> PAGE   \* MERGEFORMAT </w:instrText>
    </w:r>
    <w:r w:rsidRPr="003217F8">
      <w:rPr>
        <w:sz w:val="22"/>
      </w:rPr>
      <w:fldChar w:fldCharType="separate"/>
    </w:r>
    <w:r w:rsidR="006B17D3">
      <w:rPr>
        <w:noProof/>
        <w:sz w:val="22"/>
      </w:rPr>
      <w:t>2</w:t>
    </w:r>
    <w:r w:rsidRPr="003217F8">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072C2" w14:textId="77777777" w:rsidR="002E6B32" w:rsidRDefault="002E6B32" w:rsidP="00B36644">
      <w:pPr>
        <w:spacing w:line="240" w:lineRule="auto"/>
      </w:pPr>
      <w:r>
        <w:separator/>
      </w:r>
    </w:p>
  </w:footnote>
  <w:footnote w:type="continuationSeparator" w:id="0">
    <w:p w14:paraId="49CEC746" w14:textId="77777777" w:rsidR="002E6B32" w:rsidRDefault="002E6B32" w:rsidP="00B36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D0C0" w14:textId="5B8F6A5E" w:rsidR="002E6B32" w:rsidRPr="003217F8" w:rsidRDefault="002E6B32" w:rsidP="003217F8">
    <w:pPr>
      <w:pStyle w:val="Heading2"/>
      <w:rPr>
        <w:sz w:val="22"/>
      </w:rPr>
    </w:pPr>
    <w:r>
      <w:rPr>
        <w:noProof/>
      </w:rPr>
      <w:drawing>
        <wp:anchor distT="0" distB="0" distL="114300" distR="114300" simplePos="0" relativeHeight="251657728" behindDoc="1" locked="0" layoutInCell="1" allowOverlap="1" wp14:anchorId="59E5EE2A" wp14:editId="17DEDB4A">
          <wp:simplePos x="0" y="0"/>
          <wp:positionH relativeFrom="column">
            <wp:posOffset>4802505</wp:posOffset>
          </wp:positionH>
          <wp:positionV relativeFrom="paragraph">
            <wp:posOffset>-123825</wp:posOffset>
          </wp:positionV>
          <wp:extent cx="1231265" cy="375920"/>
          <wp:effectExtent l="0" t="0" r="0" b="0"/>
          <wp:wrapNone/>
          <wp:docPr id="3" name="Picture 3" descr="ref 202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 2021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Impact case study (REF3</w:t>
    </w:r>
    <w:r w:rsidRPr="003217F8">
      <w:rPr>
        <w:sz w:val="22"/>
      </w:rPr>
      <w:t>)</w:t>
    </w:r>
    <w:r w:rsidRPr="003217F8">
      <w:rPr>
        <w:b w:val="0"/>
        <w:noProof/>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9AB"/>
    <w:multiLevelType w:val="hybridMultilevel"/>
    <w:tmpl w:val="3B84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7723"/>
    <w:multiLevelType w:val="hybridMultilevel"/>
    <w:tmpl w:val="C1545930"/>
    <w:lvl w:ilvl="0" w:tplc="4866E102">
      <w:start w:val="9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1181E"/>
    <w:multiLevelType w:val="multilevel"/>
    <w:tmpl w:val="BF5A9980"/>
    <w:lvl w:ilvl="0">
      <w:start w:val="1"/>
      <w:numFmt w:val="decimal"/>
      <w:lvlRestart w:val="0"/>
      <w:lvlText w:val="%1."/>
      <w:lvlJc w:val="left"/>
      <w:pPr>
        <w:tabs>
          <w:tab w:val="num" w:pos="567"/>
        </w:tabs>
      </w:pPr>
      <w:rPr>
        <w:rFonts w:cs="Times New Roman"/>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 w15:restartNumberingAfterBreak="0">
    <w:nsid w:val="18F63C2A"/>
    <w:multiLevelType w:val="hybridMultilevel"/>
    <w:tmpl w:val="C4AA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13CE0"/>
    <w:multiLevelType w:val="multilevel"/>
    <w:tmpl w:val="BF5A9980"/>
    <w:lvl w:ilvl="0">
      <w:start w:val="1"/>
      <w:numFmt w:val="decimal"/>
      <w:lvlRestart w:val="0"/>
      <w:lvlText w:val="%1."/>
      <w:lvlJc w:val="left"/>
      <w:pPr>
        <w:tabs>
          <w:tab w:val="num" w:pos="567"/>
        </w:tabs>
      </w:pPr>
      <w:rPr>
        <w:rFonts w:cs="Times New Roman"/>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5" w15:restartNumberingAfterBreak="0">
    <w:nsid w:val="23CD2BC3"/>
    <w:multiLevelType w:val="multilevel"/>
    <w:tmpl w:val="BF5A9980"/>
    <w:lvl w:ilvl="0">
      <w:start w:val="1"/>
      <w:numFmt w:val="decimal"/>
      <w:lvlRestart w:val="0"/>
      <w:lvlText w:val="%1."/>
      <w:lvlJc w:val="left"/>
      <w:pPr>
        <w:tabs>
          <w:tab w:val="num" w:pos="567"/>
        </w:tabs>
      </w:pPr>
      <w:rPr>
        <w:rFonts w:cs="Times New Roman"/>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6" w15:restartNumberingAfterBreak="0">
    <w:nsid w:val="2A956443"/>
    <w:multiLevelType w:val="hybridMultilevel"/>
    <w:tmpl w:val="4992F71E"/>
    <w:lvl w:ilvl="0" w:tplc="05606CD2">
      <w:start w:val="1"/>
      <w:numFmt w:val="decimal"/>
      <w:lvlText w:val="%1."/>
      <w:lvlJc w:val="left"/>
      <w:pPr>
        <w:ind w:left="720" w:hanging="360"/>
      </w:pPr>
      <w:rPr>
        <w:rFonts w:ascii="Arial" w:eastAsia="Times New Roman" w:hAnsi="Arial"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708B3"/>
    <w:multiLevelType w:val="hybridMultilevel"/>
    <w:tmpl w:val="F602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43CD2"/>
    <w:multiLevelType w:val="hybridMultilevel"/>
    <w:tmpl w:val="7A407F9C"/>
    <w:lvl w:ilvl="0" w:tplc="4EC40606">
      <w:start w:val="9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8D5DFB"/>
    <w:multiLevelType w:val="hybridMultilevel"/>
    <w:tmpl w:val="6882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8387B"/>
    <w:multiLevelType w:val="hybridMultilevel"/>
    <w:tmpl w:val="168E98BA"/>
    <w:lvl w:ilvl="0" w:tplc="96B8835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06B56"/>
    <w:multiLevelType w:val="hybridMultilevel"/>
    <w:tmpl w:val="352C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118AC"/>
    <w:multiLevelType w:val="hybridMultilevel"/>
    <w:tmpl w:val="EC564A9C"/>
    <w:lvl w:ilvl="0" w:tplc="2DEC3BD0">
      <w:start w:val="5"/>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51A55"/>
    <w:multiLevelType w:val="hybridMultilevel"/>
    <w:tmpl w:val="CD8E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B5446"/>
    <w:multiLevelType w:val="hybridMultilevel"/>
    <w:tmpl w:val="B16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66949"/>
    <w:multiLevelType w:val="hybridMultilevel"/>
    <w:tmpl w:val="4992F71E"/>
    <w:lvl w:ilvl="0" w:tplc="05606CD2">
      <w:start w:val="1"/>
      <w:numFmt w:val="decimal"/>
      <w:lvlText w:val="%1."/>
      <w:lvlJc w:val="left"/>
      <w:pPr>
        <w:ind w:left="720" w:hanging="360"/>
      </w:pPr>
      <w:rPr>
        <w:rFonts w:ascii="Arial" w:eastAsia="Times New Roman" w:hAnsi="Arial"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74050B"/>
    <w:multiLevelType w:val="hybridMultilevel"/>
    <w:tmpl w:val="3666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411C1"/>
    <w:multiLevelType w:val="hybridMultilevel"/>
    <w:tmpl w:val="A508CF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A954EF8"/>
    <w:multiLevelType w:val="hybridMultilevel"/>
    <w:tmpl w:val="F8E6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5D6598"/>
    <w:multiLevelType w:val="hybridMultilevel"/>
    <w:tmpl w:val="877620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4B00873"/>
    <w:multiLevelType w:val="hybridMultilevel"/>
    <w:tmpl w:val="86388436"/>
    <w:lvl w:ilvl="0" w:tplc="46E65600">
      <w:start w:val="1"/>
      <w:numFmt w:val="decimal"/>
      <w:lvlText w:val="%1."/>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B36DA3"/>
    <w:multiLevelType w:val="hybridMultilevel"/>
    <w:tmpl w:val="B3F4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62D02"/>
    <w:multiLevelType w:val="hybridMultilevel"/>
    <w:tmpl w:val="EF4E1628"/>
    <w:lvl w:ilvl="0" w:tplc="E98AD898">
      <w:start w:val="3"/>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23" w15:restartNumberingAfterBreak="0">
    <w:nsid w:val="6D5E77D3"/>
    <w:multiLevelType w:val="hybridMultilevel"/>
    <w:tmpl w:val="5628A7A0"/>
    <w:lvl w:ilvl="0" w:tplc="A76A2434">
      <w:start w:val="96"/>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752D64"/>
    <w:multiLevelType w:val="hybridMultilevel"/>
    <w:tmpl w:val="2C0C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975E1"/>
    <w:multiLevelType w:val="hybridMultilevel"/>
    <w:tmpl w:val="F27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756F5"/>
    <w:multiLevelType w:val="hybridMultilevel"/>
    <w:tmpl w:val="9E72E5E4"/>
    <w:lvl w:ilvl="0" w:tplc="71AA2082">
      <w:start w:val="9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D1EB5"/>
    <w:multiLevelType w:val="hybridMultilevel"/>
    <w:tmpl w:val="68A2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9"/>
  </w:num>
  <w:num w:numId="6">
    <w:abstractNumId w:val="17"/>
  </w:num>
  <w:num w:numId="7">
    <w:abstractNumId w:val="20"/>
  </w:num>
  <w:num w:numId="8">
    <w:abstractNumId w:val="15"/>
  </w:num>
  <w:num w:numId="9">
    <w:abstractNumId w:val="16"/>
  </w:num>
  <w:num w:numId="10">
    <w:abstractNumId w:val="11"/>
  </w:num>
  <w:num w:numId="11">
    <w:abstractNumId w:val="0"/>
  </w:num>
  <w:num w:numId="12">
    <w:abstractNumId w:val="7"/>
  </w:num>
  <w:num w:numId="13">
    <w:abstractNumId w:val="9"/>
  </w:num>
  <w:num w:numId="14">
    <w:abstractNumId w:val="27"/>
  </w:num>
  <w:num w:numId="15">
    <w:abstractNumId w:val="22"/>
  </w:num>
  <w:num w:numId="16">
    <w:abstractNumId w:val="24"/>
  </w:num>
  <w:num w:numId="17">
    <w:abstractNumId w:val="21"/>
  </w:num>
  <w:num w:numId="18">
    <w:abstractNumId w:val="13"/>
  </w:num>
  <w:num w:numId="19">
    <w:abstractNumId w:val="25"/>
  </w:num>
  <w:num w:numId="20">
    <w:abstractNumId w:val="14"/>
  </w:num>
  <w:num w:numId="21">
    <w:abstractNumId w:val="18"/>
  </w:num>
  <w:num w:numId="22">
    <w:abstractNumId w:val="6"/>
  </w:num>
  <w:num w:numId="23">
    <w:abstractNumId w:val="10"/>
  </w:num>
  <w:num w:numId="24">
    <w:abstractNumId w:val="8"/>
  </w:num>
  <w:num w:numId="25">
    <w:abstractNumId w:val="12"/>
  </w:num>
  <w:num w:numId="26">
    <w:abstractNumId w:val="1"/>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3C"/>
    <w:rsid w:val="000213BE"/>
    <w:rsid w:val="00023960"/>
    <w:rsid w:val="00034E39"/>
    <w:rsid w:val="00037169"/>
    <w:rsid w:val="00041AE3"/>
    <w:rsid w:val="000702B7"/>
    <w:rsid w:val="00087154"/>
    <w:rsid w:val="000D7A46"/>
    <w:rsid w:val="000F5E4A"/>
    <w:rsid w:val="000F6ABB"/>
    <w:rsid w:val="00102505"/>
    <w:rsid w:val="001111EB"/>
    <w:rsid w:val="0013503C"/>
    <w:rsid w:val="001568F9"/>
    <w:rsid w:val="001D64F2"/>
    <w:rsid w:val="001E5816"/>
    <w:rsid w:val="002057D9"/>
    <w:rsid w:val="00207819"/>
    <w:rsid w:val="00244A9C"/>
    <w:rsid w:val="00254CB0"/>
    <w:rsid w:val="00274153"/>
    <w:rsid w:val="00283A37"/>
    <w:rsid w:val="00285620"/>
    <w:rsid w:val="002A3BEC"/>
    <w:rsid w:val="002E0160"/>
    <w:rsid w:val="002E6B32"/>
    <w:rsid w:val="002E6F35"/>
    <w:rsid w:val="00311021"/>
    <w:rsid w:val="00313452"/>
    <w:rsid w:val="003217F8"/>
    <w:rsid w:val="00326790"/>
    <w:rsid w:val="00332E35"/>
    <w:rsid w:val="003D0AC8"/>
    <w:rsid w:val="004316A4"/>
    <w:rsid w:val="00440EA2"/>
    <w:rsid w:val="004735A3"/>
    <w:rsid w:val="004740E1"/>
    <w:rsid w:val="00485D5B"/>
    <w:rsid w:val="004A37A3"/>
    <w:rsid w:val="004D0464"/>
    <w:rsid w:val="005126FF"/>
    <w:rsid w:val="00516997"/>
    <w:rsid w:val="00523CCF"/>
    <w:rsid w:val="00564D61"/>
    <w:rsid w:val="0058013B"/>
    <w:rsid w:val="00597BEC"/>
    <w:rsid w:val="005D1C78"/>
    <w:rsid w:val="005D3B4E"/>
    <w:rsid w:val="0061394F"/>
    <w:rsid w:val="00640E78"/>
    <w:rsid w:val="00663248"/>
    <w:rsid w:val="0067145B"/>
    <w:rsid w:val="00675754"/>
    <w:rsid w:val="00685405"/>
    <w:rsid w:val="006B17D3"/>
    <w:rsid w:val="0072561F"/>
    <w:rsid w:val="0075040D"/>
    <w:rsid w:val="007838C4"/>
    <w:rsid w:val="00790B89"/>
    <w:rsid w:val="00794094"/>
    <w:rsid w:val="007B1C91"/>
    <w:rsid w:val="007E0E7A"/>
    <w:rsid w:val="008A3454"/>
    <w:rsid w:val="008B79B3"/>
    <w:rsid w:val="008F2CCA"/>
    <w:rsid w:val="0092643B"/>
    <w:rsid w:val="009A076D"/>
    <w:rsid w:val="009A6612"/>
    <w:rsid w:val="009B1EBE"/>
    <w:rsid w:val="009B7229"/>
    <w:rsid w:val="009D37FC"/>
    <w:rsid w:val="009E108C"/>
    <w:rsid w:val="00A127D8"/>
    <w:rsid w:val="00A22D89"/>
    <w:rsid w:val="00A5020B"/>
    <w:rsid w:val="00A713E5"/>
    <w:rsid w:val="00A762D4"/>
    <w:rsid w:val="00A965B9"/>
    <w:rsid w:val="00AC11E6"/>
    <w:rsid w:val="00AF0ADF"/>
    <w:rsid w:val="00B17006"/>
    <w:rsid w:val="00B36644"/>
    <w:rsid w:val="00B37A53"/>
    <w:rsid w:val="00B70EA6"/>
    <w:rsid w:val="00B87A2D"/>
    <w:rsid w:val="00BB4B50"/>
    <w:rsid w:val="00BD237A"/>
    <w:rsid w:val="00BD2B94"/>
    <w:rsid w:val="00C23207"/>
    <w:rsid w:val="00C46076"/>
    <w:rsid w:val="00C72C62"/>
    <w:rsid w:val="00CB768F"/>
    <w:rsid w:val="00CC275B"/>
    <w:rsid w:val="00CC631D"/>
    <w:rsid w:val="00CE1F44"/>
    <w:rsid w:val="00D51153"/>
    <w:rsid w:val="00D524F4"/>
    <w:rsid w:val="00DA237E"/>
    <w:rsid w:val="00DD529C"/>
    <w:rsid w:val="00DE72DC"/>
    <w:rsid w:val="00E34013"/>
    <w:rsid w:val="00E3502E"/>
    <w:rsid w:val="00E55E1B"/>
    <w:rsid w:val="00E63C6C"/>
    <w:rsid w:val="00E86384"/>
    <w:rsid w:val="00EB24EA"/>
    <w:rsid w:val="00EC2CE9"/>
    <w:rsid w:val="00EE7A91"/>
    <w:rsid w:val="00F3085D"/>
    <w:rsid w:val="00F53FEA"/>
    <w:rsid w:val="00F63B21"/>
    <w:rsid w:val="00F827D2"/>
    <w:rsid w:val="00FB1DF8"/>
    <w:rsid w:val="00FC3CE1"/>
    <w:rsid w:val="00FD72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0B70E2"/>
  <w15:docId w15:val="{3C962741-7AEF-4850-B946-94DAD430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503C"/>
    <w:pPr>
      <w:spacing w:line="300" w:lineRule="atLeast"/>
    </w:pPr>
    <w:rPr>
      <w:rFonts w:ascii="Arial" w:eastAsia="Times New Roman" w:hAnsi="Arial"/>
      <w:sz w:val="21"/>
    </w:rPr>
  </w:style>
  <w:style w:type="paragraph" w:styleId="Heading2">
    <w:name w:val="heading 2"/>
    <w:basedOn w:val="Normal"/>
    <w:next w:val="Normal"/>
    <w:link w:val="Heading2Char"/>
    <w:uiPriority w:val="99"/>
    <w:qFormat/>
    <w:rsid w:val="0013503C"/>
    <w:pPr>
      <w:keepNext/>
      <w:spacing w:after="120"/>
      <w:outlineLvl w:val="1"/>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3C"/>
    <w:pPr>
      <w:spacing w:line="240" w:lineRule="auto"/>
      <w:ind w:left="720"/>
    </w:pPr>
    <w:rPr>
      <w:rFonts w:ascii="Calibri" w:hAnsi="Calibri"/>
      <w:sz w:val="22"/>
      <w:szCs w:val="22"/>
      <w:lang w:eastAsia="en-US"/>
    </w:rPr>
  </w:style>
  <w:style w:type="character" w:customStyle="1" w:styleId="Heading2Char">
    <w:name w:val="Heading 2 Char"/>
    <w:link w:val="Heading2"/>
    <w:uiPriority w:val="99"/>
    <w:rsid w:val="0013503C"/>
    <w:rPr>
      <w:rFonts w:ascii="Arial" w:eastAsia="Times New Roman" w:hAnsi="Arial" w:cs="Arial"/>
      <w:b/>
      <w:sz w:val="28"/>
      <w:szCs w:val="28"/>
      <w:lang w:eastAsia="en-GB"/>
    </w:rPr>
  </w:style>
  <w:style w:type="paragraph" w:styleId="BalloonText">
    <w:name w:val="Balloon Text"/>
    <w:basedOn w:val="Normal"/>
    <w:link w:val="BalloonTextChar"/>
    <w:uiPriority w:val="99"/>
    <w:semiHidden/>
    <w:unhideWhenUsed/>
    <w:rsid w:val="00B3664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36644"/>
    <w:rPr>
      <w:rFonts w:ascii="Tahoma" w:eastAsia="Times New Roman" w:hAnsi="Tahoma" w:cs="Tahoma"/>
      <w:sz w:val="16"/>
      <w:szCs w:val="16"/>
      <w:lang w:eastAsia="en-GB"/>
    </w:rPr>
  </w:style>
  <w:style w:type="paragraph" w:styleId="Header">
    <w:name w:val="header"/>
    <w:basedOn w:val="Normal"/>
    <w:link w:val="HeaderChar"/>
    <w:uiPriority w:val="99"/>
    <w:unhideWhenUsed/>
    <w:rsid w:val="00B36644"/>
    <w:pPr>
      <w:tabs>
        <w:tab w:val="center" w:pos="4680"/>
        <w:tab w:val="right" w:pos="9360"/>
      </w:tabs>
      <w:spacing w:line="240" w:lineRule="auto"/>
    </w:pPr>
  </w:style>
  <w:style w:type="character" w:customStyle="1" w:styleId="HeaderChar">
    <w:name w:val="Header Char"/>
    <w:link w:val="Header"/>
    <w:uiPriority w:val="99"/>
    <w:rsid w:val="00B36644"/>
    <w:rPr>
      <w:rFonts w:ascii="Arial" w:eastAsia="Times New Roman" w:hAnsi="Arial" w:cs="Times New Roman"/>
      <w:sz w:val="21"/>
      <w:szCs w:val="20"/>
      <w:lang w:eastAsia="en-GB"/>
    </w:rPr>
  </w:style>
  <w:style w:type="paragraph" w:styleId="Footer">
    <w:name w:val="footer"/>
    <w:basedOn w:val="Normal"/>
    <w:link w:val="FooterChar"/>
    <w:uiPriority w:val="99"/>
    <w:unhideWhenUsed/>
    <w:rsid w:val="00B36644"/>
    <w:pPr>
      <w:tabs>
        <w:tab w:val="center" w:pos="4680"/>
        <w:tab w:val="right" w:pos="9360"/>
      </w:tabs>
      <w:spacing w:line="240" w:lineRule="auto"/>
    </w:pPr>
  </w:style>
  <w:style w:type="character" w:customStyle="1" w:styleId="FooterChar">
    <w:name w:val="Footer Char"/>
    <w:link w:val="Footer"/>
    <w:uiPriority w:val="99"/>
    <w:rsid w:val="00B36644"/>
    <w:rPr>
      <w:rFonts w:ascii="Arial" w:eastAsia="Times New Roman" w:hAnsi="Arial" w:cs="Times New Roman"/>
      <w:sz w:val="21"/>
      <w:szCs w:val="20"/>
      <w:lang w:eastAsia="en-GB"/>
    </w:rPr>
  </w:style>
  <w:style w:type="character" w:styleId="Hyperlink">
    <w:name w:val="Hyperlink"/>
    <w:basedOn w:val="DefaultParagraphFont"/>
    <w:uiPriority w:val="99"/>
    <w:unhideWhenUsed/>
    <w:rsid w:val="002057D9"/>
    <w:rPr>
      <w:color w:val="0563C1" w:themeColor="hyperlink"/>
      <w:u w:val="single"/>
    </w:rPr>
  </w:style>
  <w:style w:type="character" w:customStyle="1" w:styleId="UnresolvedMention">
    <w:name w:val="Unresolved Mention"/>
    <w:basedOn w:val="DefaultParagraphFont"/>
    <w:uiPriority w:val="99"/>
    <w:semiHidden/>
    <w:unhideWhenUsed/>
    <w:rsid w:val="002057D9"/>
    <w:rPr>
      <w:color w:val="605E5C"/>
      <w:shd w:val="clear" w:color="auto" w:fill="E1DFDD"/>
    </w:rPr>
  </w:style>
  <w:style w:type="table" w:styleId="TableGrid">
    <w:name w:val="Table Grid"/>
    <w:basedOn w:val="TableNormal"/>
    <w:uiPriority w:val="59"/>
    <w:rsid w:val="0020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E7A"/>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BB4B50"/>
    <w:rPr>
      <w:color w:val="954F72" w:themeColor="followedHyperlink"/>
      <w:u w:val="single"/>
    </w:rPr>
  </w:style>
  <w:style w:type="character" w:styleId="CommentReference">
    <w:name w:val="annotation reference"/>
    <w:basedOn w:val="DefaultParagraphFont"/>
    <w:uiPriority w:val="99"/>
    <w:semiHidden/>
    <w:unhideWhenUsed/>
    <w:rsid w:val="00597BEC"/>
    <w:rPr>
      <w:sz w:val="18"/>
      <w:szCs w:val="18"/>
    </w:rPr>
  </w:style>
  <w:style w:type="paragraph" w:styleId="CommentText">
    <w:name w:val="annotation text"/>
    <w:basedOn w:val="Normal"/>
    <w:link w:val="CommentTextChar"/>
    <w:uiPriority w:val="99"/>
    <w:semiHidden/>
    <w:unhideWhenUsed/>
    <w:rsid w:val="00597BEC"/>
    <w:pPr>
      <w:spacing w:line="240" w:lineRule="auto"/>
    </w:pPr>
    <w:rPr>
      <w:sz w:val="24"/>
      <w:szCs w:val="24"/>
    </w:rPr>
  </w:style>
  <w:style w:type="character" w:customStyle="1" w:styleId="CommentTextChar">
    <w:name w:val="Comment Text Char"/>
    <w:basedOn w:val="DefaultParagraphFont"/>
    <w:link w:val="CommentText"/>
    <w:uiPriority w:val="99"/>
    <w:semiHidden/>
    <w:rsid w:val="00597BEC"/>
    <w:rPr>
      <w:rFonts w:ascii="Arial" w:eastAsia="Times New Roman" w:hAnsi="Arial"/>
      <w:sz w:val="24"/>
      <w:szCs w:val="24"/>
    </w:rPr>
  </w:style>
  <w:style w:type="paragraph" w:styleId="CommentSubject">
    <w:name w:val="annotation subject"/>
    <w:basedOn w:val="CommentText"/>
    <w:next w:val="CommentText"/>
    <w:link w:val="CommentSubjectChar"/>
    <w:uiPriority w:val="99"/>
    <w:semiHidden/>
    <w:unhideWhenUsed/>
    <w:rsid w:val="00597BEC"/>
    <w:rPr>
      <w:b/>
      <w:bCs/>
      <w:sz w:val="20"/>
      <w:szCs w:val="20"/>
    </w:rPr>
  </w:style>
  <w:style w:type="character" w:customStyle="1" w:styleId="CommentSubjectChar">
    <w:name w:val="Comment Subject Char"/>
    <w:basedOn w:val="CommentTextChar"/>
    <w:link w:val="CommentSubject"/>
    <w:uiPriority w:val="99"/>
    <w:semiHidden/>
    <w:rsid w:val="00597BEC"/>
    <w:rPr>
      <w:rFonts w:ascii="Arial" w:eastAsia="Times New Roman"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ceedings.gcfi.org/proceedings/measuring-the-performance-of-marine-protected-areas-the-case-of-little-cayman-and-cayman-brac-cayman-islands/?_sf_s=Turner&amp;sf_paged=2" TargetMode="External"/><Relationship Id="rId18" Type="http://schemas.openxmlformats.org/officeDocument/2006/relationships/hyperlink" Target="https://www.wolfscompany.com/wp-content/uploads/2018/03/Cayman-Islands-Policy-Brief-final.pdf" TargetMode="External"/><Relationship Id="rId26" Type="http://schemas.openxmlformats.org/officeDocument/2006/relationships/hyperlink" Target="http://www.ieyenews.com/wordpress/cayman-islands-marine-parks-expansion-enhancement/" TargetMode="External"/><Relationship Id="rId3" Type="http://schemas.openxmlformats.org/officeDocument/2006/relationships/customXml" Target="../customXml/item3.xml"/><Relationship Id="rId21" Type="http://schemas.openxmlformats.org/officeDocument/2006/relationships/hyperlink" Target="http://doe.ky/resources/doe-phone-apps/" TargetMode="External"/><Relationship Id="rId7" Type="http://schemas.openxmlformats.org/officeDocument/2006/relationships/settings" Target="settings.xml"/><Relationship Id="rId12" Type="http://schemas.openxmlformats.org/officeDocument/2006/relationships/hyperlink" Target="https://doe.ky/wp-content/uploads/2015/01/DarwinPP_Annual_Report-_2014_EIDP0045_.pdf" TargetMode="External"/><Relationship Id="rId17" Type="http://schemas.openxmlformats.org/officeDocument/2006/relationships/hyperlink" Target="https://www.google.com/url?sa=t&amp;rct=j&amp;q=&amp;esrc=s&amp;source=web&amp;cd=6&amp;ved=2ahUKEwjx0qGamczkAhUGTBUIHQxRBuQQFjAFegQIBxAC&amp;url=http%3A%2F%2Fwww.conservationgateway.org%2FConservationByGeography%2FNorthAmerica%2FCaribbean%2Fscience%2Fplanning%2FDocuments%2FCayman_Marxan%2520Methodology%2520FINAL_v2.docx&amp;usg=AOvVaw17ef5jlS9IeqVxK2mcMNME" TargetMode="External"/><Relationship Id="rId25" Type="http://schemas.openxmlformats.org/officeDocument/2006/relationships/hyperlink" Target="http://doe.ky/caymans-marine-parks-system-expanded-enhanced/" TargetMode="External"/><Relationship Id="rId2" Type="http://schemas.openxmlformats.org/officeDocument/2006/relationships/customXml" Target="../customXml/item2.xml"/><Relationship Id="rId16" Type="http://schemas.openxmlformats.org/officeDocument/2006/relationships/hyperlink" Target="https://www.pnas.org/content/117/3/1587.long" TargetMode="External"/><Relationship Id="rId20" Type="http://schemas.openxmlformats.org/officeDocument/2006/relationships/hyperlink" Target="http://doe.ky/wp-content/uploads/2015/01/MP-Review-Booklet-for-online-viewing-or-download.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wininitiative.org.uk/documents/18016/23622/18-016%20FR%20-%20edited.pdf" TargetMode="External"/><Relationship Id="rId24" Type="http://schemas.openxmlformats.org/officeDocument/2006/relationships/hyperlink" Target="http://doe.ky/wp-content/uploads/2017/02/1-NCC-Letter-to-Minister-2016-03-10-1.pdf" TargetMode="External"/><Relationship Id="rId5" Type="http://schemas.openxmlformats.org/officeDocument/2006/relationships/numbering" Target="numbering.xml"/><Relationship Id="rId15" Type="http://schemas.openxmlformats.org/officeDocument/2006/relationships/hyperlink" Target="https://link.springer.com/article/10.1007%2Fs00338-017-1542-4/" TargetMode="External"/><Relationship Id="rId23" Type="http://schemas.openxmlformats.org/officeDocument/2006/relationships/hyperlink" Target="http://doe.ky/wp-content/uploads/2017/02/2-Enhanced-Marine-Parks-Nomination-11x17-1.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gov.ky/portal/pls/portal/docs/1/12326595.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rwininitiative.org.uk/documents/18016/22226/18016%20Fisheries%20impact%20interim%20report.pdf" TargetMode="External"/><Relationship Id="rId22" Type="http://schemas.openxmlformats.org/officeDocument/2006/relationships/hyperlink" Target="http://doe.ky/wp-content/uploads/2017/02/3-Marine-Parks-2015-Consultation-Report-1.pdf" TargetMode="External"/><Relationship Id="rId27" Type="http://schemas.openxmlformats.org/officeDocument/2006/relationships/hyperlink" Target="https://caymannewsservice.com/2019/04/marine-protection-pla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1acb7a386f7b752457e8d0a496c0ae9d">
  <xsd:schema xmlns:xsd="http://www.w3.org/2001/XMLSchema" xmlns:xs="http://www.w3.org/2001/XMLSchema" xmlns:p="http://schemas.microsoft.com/office/2006/metadata/properties" xmlns:ns3="d8bf8bef-0b82-4986-a401-43264cccf55c" xmlns:ns4="3da09709-1773-4314-a174-55395cd16391" targetNamespace="http://schemas.microsoft.com/office/2006/metadata/properties" ma:root="true" ma:fieldsID="59073d63420c5d0697b46e48d1efb7eb" ns3:_="" ns4:_="">
    <xsd:import namespace="d8bf8bef-0b82-4986-a401-43264cccf55c"/>
    <xsd:import namespace="3da09709-1773-4314-a174-55395cd163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38AD-44E3-48DB-84D0-8C53AD00B4C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da09709-1773-4314-a174-55395cd16391"/>
    <ds:schemaRef ds:uri="d8bf8bef-0b82-4986-a401-43264cccf55c"/>
    <ds:schemaRef ds:uri="http://www.w3.org/XML/1998/namespace"/>
    <ds:schemaRef ds:uri="http://purl.org/dc/dcmitype/"/>
  </ds:schemaRefs>
</ds:datastoreItem>
</file>

<file path=customXml/itemProps2.xml><?xml version="1.0" encoding="utf-8"?>
<ds:datastoreItem xmlns:ds="http://schemas.openxmlformats.org/officeDocument/2006/customXml" ds:itemID="{D624BB4C-DBC1-4256-A915-A2431179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8bef-0b82-4986-a401-43264cccf55c"/>
    <ds:schemaRef ds:uri="3da09709-1773-4314-a174-55395cd1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F418A-0614-4215-99DD-077C16AF17A4}">
  <ds:schemaRefs>
    <ds:schemaRef ds:uri="http://schemas.microsoft.com/sharepoint/v3/contenttype/forms"/>
  </ds:schemaRefs>
</ds:datastoreItem>
</file>

<file path=customXml/itemProps4.xml><?xml version="1.0" encoding="utf-8"?>
<ds:datastoreItem xmlns:ds="http://schemas.openxmlformats.org/officeDocument/2006/customXml" ds:itemID="{5042EE1B-3CC0-4207-84F2-C2B7F36A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3640</Words>
  <Characters>22756</Characters>
  <Application>Microsoft Office Word</Application>
  <DocSecurity>0</DocSecurity>
  <Lines>517</Lines>
  <Paragraphs>216</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Dickinson</dc:creator>
  <cp:keywords/>
  <dc:description/>
  <cp:lastModifiedBy>John Turner</cp:lastModifiedBy>
  <cp:revision>2</cp:revision>
  <dcterms:created xsi:type="dcterms:W3CDTF">2020-03-20T15:01:00Z</dcterms:created>
  <dcterms:modified xsi:type="dcterms:W3CDTF">2020-03-20T15:01:00Z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