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2A342" w14:textId="2D97D42F" w:rsidR="008E72B4" w:rsidRPr="003926AF" w:rsidRDefault="008E72B4">
      <w:pPr>
        <w:rPr>
          <w:sz w:val="24"/>
          <w:szCs w:val="24"/>
        </w:rPr>
      </w:pPr>
      <w:r w:rsidRPr="003926AF">
        <w:rPr>
          <w:sz w:val="24"/>
          <w:szCs w:val="24"/>
        </w:rPr>
        <w:t>Stefan Machura, book review for Journal of Law and Society</w:t>
      </w:r>
    </w:p>
    <w:p w14:paraId="34B3E205" w14:textId="0EE53386" w:rsidR="008E72B4" w:rsidRPr="003926AF" w:rsidRDefault="00094507">
      <w:pPr>
        <w:rPr>
          <w:sz w:val="24"/>
          <w:szCs w:val="24"/>
        </w:rPr>
      </w:pPr>
      <w:r w:rsidRPr="003926AF">
        <w:rPr>
          <w:sz w:val="24"/>
          <w:szCs w:val="24"/>
        </w:rPr>
        <w:t>1</w:t>
      </w:r>
      <w:r w:rsidR="00C31C4E">
        <w:rPr>
          <w:sz w:val="24"/>
          <w:szCs w:val="24"/>
        </w:rPr>
        <w:t>9</w:t>
      </w:r>
      <w:r w:rsidR="008E72B4" w:rsidRPr="003926AF">
        <w:rPr>
          <w:sz w:val="24"/>
          <w:szCs w:val="24"/>
        </w:rPr>
        <w:t xml:space="preserve"> June 2021</w:t>
      </w:r>
    </w:p>
    <w:p w14:paraId="2ED32F73" w14:textId="77777777" w:rsidR="00D66B6F" w:rsidRPr="003926AF" w:rsidRDefault="00D66B6F">
      <w:pPr>
        <w:rPr>
          <w:sz w:val="24"/>
          <w:szCs w:val="24"/>
        </w:rPr>
      </w:pPr>
    </w:p>
    <w:p w14:paraId="6F53B707" w14:textId="5F252397" w:rsidR="006B0392" w:rsidRPr="003926AF" w:rsidRDefault="002A708E">
      <w:pPr>
        <w:rPr>
          <w:sz w:val="24"/>
          <w:szCs w:val="24"/>
        </w:rPr>
      </w:pPr>
      <w:r w:rsidRPr="003926AF">
        <w:rPr>
          <w:sz w:val="24"/>
          <w:szCs w:val="24"/>
        </w:rPr>
        <w:t xml:space="preserve">Suzanne </w:t>
      </w:r>
      <w:proofErr w:type="spellStart"/>
      <w:r w:rsidRPr="003926AF">
        <w:rPr>
          <w:sz w:val="24"/>
          <w:szCs w:val="24"/>
        </w:rPr>
        <w:t>Bouclin</w:t>
      </w:r>
      <w:proofErr w:type="spellEnd"/>
      <w:r w:rsidR="008E72B4" w:rsidRPr="003926AF">
        <w:rPr>
          <w:sz w:val="24"/>
          <w:szCs w:val="24"/>
        </w:rPr>
        <w:t xml:space="preserve">, </w:t>
      </w:r>
      <w:r w:rsidR="00224C3C" w:rsidRPr="003926AF">
        <w:rPr>
          <w:sz w:val="24"/>
          <w:szCs w:val="24"/>
        </w:rPr>
        <w:t xml:space="preserve">‘Women, Film, and the Law: Cinematic </w:t>
      </w:r>
      <w:r w:rsidR="00CF41FE" w:rsidRPr="003926AF">
        <w:rPr>
          <w:sz w:val="24"/>
          <w:szCs w:val="24"/>
        </w:rPr>
        <w:t>R</w:t>
      </w:r>
      <w:r w:rsidR="00224C3C" w:rsidRPr="003926AF">
        <w:rPr>
          <w:sz w:val="24"/>
          <w:szCs w:val="24"/>
        </w:rPr>
        <w:t xml:space="preserve">epresentations of </w:t>
      </w:r>
      <w:r w:rsidR="00CF41FE" w:rsidRPr="003926AF">
        <w:rPr>
          <w:sz w:val="24"/>
          <w:szCs w:val="24"/>
        </w:rPr>
        <w:t>F</w:t>
      </w:r>
      <w:r w:rsidR="00224C3C" w:rsidRPr="003926AF">
        <w:rPr>
          <w:sz w:val="24"/>
          <w:szCs w:val="24"/>
        </w:rPr>
        <w:t xml:space="preserve">emale </w:t>
      </w:r>
      <w:r w:rsidR="00CF41FE" w:rsidRPr="003926AF">
        <w:rPr>
          <w:sz w:val="24"/>
          <w:szCs w:val="24"/>
        </w:rPr>
        <w:t>I</w:t>
      </w:r>
      <w:r w:rsidR="00224C3C" w:rsidRPr="003926AF">
        <w:rPr>
          <w:sz w:val="24"/>
          <w:szCs w:val="24"/>
        </w:rPr>
        <w:t>ncarceration’ (University of Chicago Press, 2020)</w:t>
      </w:r>
      <w:r w:rsidR="00C67130" w:rsidRPr="003926AF">
        <w:rPr>
          <w:sz w:val="24"/>
          <w:szCs w:val="24"/>
        </w:rPr>
        <w:t>, 2</w:t>
      </w:r>
      <w:r w:rsidR="00EF0F26" w:rsidRPr="003926AF">
        <w:rPr>
          <w:sz w:val="24"/>
          <w:szCs w:val="24"/>
        </w:rPr>
        <w:t>26</w:t>
      </w:r>
      <w:r w:rsidR="00C67130" w:rsidRPr="003926AF">
        <w:rPr>
          <w:sz w:val="24"/>
          <w:szCs w:val="24"/>
        </w:rPr>
        <w:t xml:space="preserve"> pages</w:t>
      </w:r>
      <w:r w:rsidR="004F2982" w:rsidRPr="003926AF">
        <w:rPr>
          <w:sz w:val="24"/>
          <w:szCs w:val="24"/>
        </w:rPr>
        <w:t>, Cloth $75.00</w:t>
      </w:r>
      <w:r w:rsidR="00CF41FE" w:rsidRPr="003926AF">
        <w:rPr>
          <w:sz w:val="24"/>
          <w:szCs w:val="24"/>
        </w:rPr>
        <w:t xml:space="preserve">, </w:t>
      </w:r>
      <w:r w:rsidR="004F2982" w:rsidRPr="003926AF">
        <w:rPr>
          <w:sz w:val="24"/>
          <w:szCs w:val="24"/>
        </w:rPr>
        <w:t>ISBN: 9780774865869</w:t>
      </w:r>
    </w:p>
    <w:p w14:paraId="5661AABC" w14:textId="7BDFC5E2" w:rsidR="00CF41FE" w:rsidRPr="003926AF" w:rsidRDefault="00CF41FE">
      <w:pPr>
        <w:rPr>
          <w:sz w:val="24"/>
          <w:szCs w:val="24"/>
        </w:rPr>
      </w:pPr>
    </w:p>
    <w:p w14:paraId="52B77C44" w14:textId="506E2C63" w:rsidR="00CF41FE" w:rsidRPr="003926AF" w:rsidRDefault="0092514F" w:rsidP="007B0075">
      <w:pPr>
        <w:spacing w:line="480" w:lineRule="auto"/>
        <w:rPr>
          <w:sz w:val="24"/>
          <w:szCs w:val="24"/>
        </w:rPr>
      </w:pPr>
      <w:r w:rsidRPr="003926AF">
        <w:rPr>
          <w:sz w:val="24"/>
          <w:szCs w:val="24"/>
        </w:rPr>
        <w:t>In law and film scholarship, the category of women-in-prison films ha</w:t>
      </w:r>
      <w:r w:rsidR="00577FD4" w:rsidRPr="003926AF">
        <w:rPr>
          <w:sz w:val="24"/>
          <w:szCs w:val="24"/>
        </w:rPr>
        <w:t>d</w:t>
      </w:r>
      <w:r w:rsidRPr="003926AF">
        <w:rPr>
          <w:sz w:val="24"/>
          <w:szCs w:val="24"/>
        </w:rPr>
        <w:t xml:space="preserve"> a </w:t>
      </w:r>
      <w:r w:rsidR="00577FD4" w:rsidRPr="003926AF">
        <w:rPr>
          <w:sz w:val="24"/>
          <w:szCs w:val="24"/>
        </w:rPr>
        <w:t xml:space="preserve">bad reputation for a long time. Nicole Rafter </w:t>
      </w:r>
      <w:r w:rsidR="005E1094" w:rsidRPr="003926AF">
        <w:rPr>
          <w:sz w:val="24"/>
          <w:szCs w:val="24"/>
        </w:rPr>
        <w:t xml:space="preserve">for example, </w:t>
      </w:r>
      <w:r w:rsidR="00062E4F" w:rsidRPr="003926AF">
        <w:rPr>
          <w:sz w:val="24"/>
          <w:szCs w:val="24"/>
        </w:rPr>
        <w:t>disqualified</w:t>
      </w:r>
      <w:r w:rsidR="00A400A3" w:rsidRPr="003926AF">
        <w:rPr>
          <w:sz w:val="24"/>
          <w:szCs w:val="24"/>
        </w:rPr>
        <w:t xml:space="preserve"> </w:t>
      </w:r>
      <w:r w:rsidR="00492532" w:rsidRPr="003926AF">
        <w:rPr>
          <w:sz w:val="24"/>
          <w:szCs w:val="24"/>
        </w:rPr>
        <w:t>‘babes</w:t>
      </w:r>
      <w:r w:rsidR="005441BE" w:rsidRPr="003926AF">
        <w:rPr>
          <w:sz w:val="24"/>
          <w:szCs w:val="24"/>
        </w:rPr>
        <w:t>-</w:t>
      </w:r>
      <w:r w:rsidR="00492532" w:rsidRPr="003926AF">
        <w:rPr>
          <w:sz w:val="24"/>
          <w:szCs w:val="24"/>
        </w:rPr>
        <w:t>behind</w:t>
      </w:r>
      <w:r w:rsidR="005441BE" w:rsidRPr="003926AF">
        <w:rPr>
          <w:sz w:val="24"/>
          <w:szCs w:val="24"/>
        </w:rPr>
        <w:t>-</w:t>
      </w:r>
      <w:r w:rsidR="00492532" w:rsidRPr="003926AF">
        <w:rPr>
          <w:sz w:val="24"/>
          <w:szCs w:val="24"/>
        </w:rPr>
        <w:t>bars</w:t>
      </w:r>
      <w:r w:rsidR="00A400A3" w:rsidRPr="003926AF">
        <w:rPr>
          <w:sz w:val="24"/>
          <w:szCs w:val="24"/>
        </w:rPr>
        <w:t xml:space="preserve"> films</w:t>
      </w:r>
      <w:r w:rsidR="005441BE" w:rsidRPr="003926AF">
        <w:rPr>
          <w:sz w:val="24"/>
          <w:szCs w:val="24"/>
        </w:rPr>
        <w:t>’</w:t>
      </w:r>
      <w:r w:rsidR="00A400A3" w:rsidRPr="003926AF">
        <w:rPr>
          <w:sz w:val="24"/>
          <w:szCs w:val="24"/>
        </w:rPr>
        <w:t xml:space="preserve"> </w:t>
      </w:r>
      <w:r w:rsidR="00062E4F" w:rsidRPr="003926AF">
        <w:rPr>
          <w:sz w:val="24"/>
          <w:szCs w:val="24"/>
        </w:rPr>
        <w:t xml:space="preserve">from serious academic study </w:t>
      </w:r>
      <w:r w:rsidR="00A400A3" w:rsidRPr="003926AF">
        <w:rPr>
          <w:sz w:val="24"/>
          <w:szCs w:val="24"/>
        </w:rPr>
        <w:t>for their</w:t>
      </w:r>
      <w:r w:rsidR="00473136" w:rsidRPr="003926AF">
        <w:rPr>
          <w:sz w:val="24"/>
          <w:szCs w:val="24"/>
        </w:rPr>
        <w:t xml:space="preserve"> sexual</w:t>
      </w:r>
      <w:r w:rsidR="00E04E4F" w:rsidRPr="003926AF">
        <w:rPr>
          <w:sz w:val="24"/>
          <w:szCs w:val="24"/>
        </w:rPr>
        <w:t xml:space="preserve"> content aiming at a male audience.</w:t>
      </w:r>
      <w:r w:rsidR="00D66B6F" w:rsidRPr="003926AF">
        <w:rPr>
          <w:rStyle w:val="FootnoteReference"/>
          <w:sz w:val="24"/>
          <w:szCs w:val="24"/>
        </w:rPr>
        <w:footnoteReference w:id="1"/>
      </w:r>
      <w:r w:rsidR="00085B22" w:rsidRPr="003926AF">
        <w:rPr>
          <w:sz w:val="24"/>
          <w:szCs w:val="24"/>
        </w:rPr>
        <w:t xml:space="preserve"> </w:t>
      </w:r>
      <w:r w:rsidR="00A222C2" w:rsidRPr="003926AF">
        <w:rPr>
          <w:sz w:val="24"/>
          <w:szCs w:val="24"/>
        </w:rPr>
        <w:t xml:space="preserve">The one </w:t>
      </w:r>
      <w:r w:rsidR="001F7B59" w:rsidRPr="003926AF">
        <w:rPr>
          <w:sz w:val="24"/>
          <w:szCs w:val="24"/>
        </w:rPr>
        <w:t>exception</w:t>
      </w:r>
      <w:r w:rsidR="00A222C2" w:rsidRPr="003926AF">
        <w:rPr>
          <w:sz w:val="24"/>
          <w:szCs w:val="24"/>
        </w:rPr>
        <w:t xml:space="preserve"> is probably the film classic ‘I Want to Live’ (</w:t>
      </w:r>
      <w:r w:rsidR="00F777A9" w:rsidRPr="003926AF">
        <w:rPr>
          <w:sz w:val="24"/>
          <w:szCs w:val="24"/>
        </w:rPr>
        <w:t xml:space="preserve">USA </w:t>
      </w:r>
      <w:r w:rsidR="00A222C2" w:rsidRPr="003926AF">
        <w:rPr>
          <w:sz w:val="24"/>
          <w:szCs w:val="24"/>
        </w:rPr>
        <w:t>19</w:t>
      </w:r>
      <w:r w:rsidR="00F777A9" w:rsidRPr="003926AF">
        <w:rPr>
          <w:sz w:val="24"/>
          <w:szCs w:val="24"/>
        </w:rPr>
        <w:t>58</w:t>
      </w:r>
      <w:r w:rsidR="00A222C2" w:rsidRPr="003926AF">
        <w:rPr>
          <w:sz w:val="24"/>
          <w:szCs w:val="24"/>
        </w:rPr>
        <w:t>),</w:t>
      </w:r>
      <w:r w:rsidR="003B6398" w:rsidRPr="003926AF">
        <w:rPr>
          <w:sz w:val="24"/>
          <w:szCs w:val="24"/>
        </w:rPr>
        <w:t xml:space="preserve"> </w:t>
      </w:r>
      <w:r w:rsidR="00F72CA1" w:rsidRPr="003926AF">
        <w:rPr>
          <w:sz w:val="24"/>
          <w:szCs w:val="24"/>
        </w:rPr>
        <w:t>which</w:t>
      </w:r>
      <w:r w:rsidR="003B6398" w:rsidRPr="003926AF">
        <w:rPr>
          <w:sz w:val="24"/>
          <w:szCs w:val="24"/>
        </w:rPr>
        <w:t xml:space="preserve"> was widely valued</w:t>
      </w:r>
      <w:r w:rsidR="00203AF6" w:rsidRPr="003926AF">
        <w:rPr>
          <w:sz w:val="24"/>
          <w:szCs w:val="24"/>
        </w:rPr>
        <w:t xml:space="preserve">. </w:t>
      </w:r>
      <w:r w:rsidR="0003131A" w:rsidRPr="003926AF">
        <w:rPr>
          <w:sz w:val="24"/>
          <w:szCs w:val="24"/>
        </w:rPr>
        <w:t>Ber</w:t>
      </w:r>
      <w:r w:rsidR="00947A8A" w:rsidRPr="003926AF">
        <w:rPr>
          <w:sz w:val="24"/>
          <w:szCs w:val="24"/>
        </w:rPr>
        <w:t>g</w:t>
      </w:r>
      <w:r w:rsidR="0003131A" w:rsidRPr="003926AF">
        <w:rPr>
          <w:sz w:val="24"/>
          <w:szCs w:val="24"/>
        </w:rPr>
        <w:t xml:space="preserve">man and </w:t>
      </w:r>
      <w:proofErr w:type="spellStart"/>
      <w:r w:rsidR="0003131A" w:rsidRPr="003926AF">
        <w:rPr>
          <w:sz w:val="24"/>
          <w:szCs w:val="24"/>
        </w:rPr>
        <w:t>Asimow</w:t>
      </w:r>
      <w:proofErr w:type="spellEnd"/>
      <w:r w:rsidR="0003131A" w:rsidRPr="003926AF">
        <w:rPr>
          <w:sz w:val="24"/>
          <w:szCs w:val="24"/>
        </w:rPr>
        <w:t xml:space="preserve"> </w:t>
      </w:r>
      <w:r w:rsidR="00203AF6" w:rsidRPr="003926AF">
        <w:rPr>
          <w:sz w:val="24"/>
          <w:szCs w:val="24"/>
        </w:rPr>
        <w:t xml:space="preserve">describe it </w:t>
      </w:r>
      <w:r w:rsidR="003C0518" w:rsidRPr="003926AF">
        <w:rPr>
          <w:sz w:val="24"/>
          <w:szCs w:val="24"/>
        </w:rPr>
        <w:t>as ‘</w:t>
      </w:r>
      <w:r w:rsidR="00E30C67" w:rsidRPr="003926AF">
        <w:rPr>
          <w:sz w:val="24"/>
          <w:szCs w:val="24"/>
        </w:rPr>
        <w:t xml:space="preserve">the most powerful antideath penalty </w:t>
      </w:r>
      <w:r w:rsidR="00153275" w:rsidRPr="003926AF">
        <w:rPr>
          <w:sz w:val="24"/>
          <w:szCs w:val="24"/>
        </w:rPr>
        <w:t>picture ever made’</w:t>
      </w:r>
      <w:r w:rsidR="003B6398" w:rsidRPr="003926AF">
        <w:rPr>
          <w:sz w:val="24"/>
          <w:szCs w:val="24"/>
        </w:rPr>
        <w:t>.</w:t>
      </w:r>
      <w:r w:rsidR="00203AF6" w:rsidRPr="003926AF">
        <w:rPr>
          <w:rStyle w:val="FootnoteReference"/>
          <w:sz w:val="24"/>
          <w:szCs w:val="24"/>
        </w:rPr>
        <w:footnoteReference w:id="2"/>
      </w:r>
      <w:r w:rsidR="003B6398" w:rsidRPr="003926AF">
        <w:rPr>
          <w:sz w:val="24"/>
          <w:szCs w:val="24"/>
        </w:rPr>
        <w:t xml:space="preserve"> In her book ‘Women, Film, and the Law: Cinematic Representations of Female Incarceration’, </w:t>
      </w:r>
      <w:r w:rsidR="00582536" w:rsidRPr="003926AF">
        <w:rPr>
          <w:sz w:val="24"/>
          <w:szCs w:val="24"/>
        </w:rPr>
        <w:t xml:space="preserve">Ottawa law professor Suzanne </w:t>
      </w:r>
      <w:proofErr w:type="spellStart"/>
      <w:r w:rsidR="00582536" w:rsidRPr="003926AF">
        <w:rPr>
          <w:sz w:val="24"/>
          <w:szCs w:val="24"/>
        </w:rPr>
        <w:t>Bouclin</w:t>
      </w:r>
      <w:proofErr w:type="spellEnd"/>
      <w:r w:rsidR="00582536" w:rsidRPr="003926AF">
        <w:rPr>
          <w:sz w:val="24"/>
          <w:szCs w:val="24"/>
        </w:rPr>
        <w:t xml:space="preserve"> sets out to appraise women-in-prison films for their</w:t>
      </w:r>
      <w:r w:rsidR="00C21615" w:rsidRPr="003926AF">
        <w:rPr>
          <w:sz w:val="24"/>
          <w:szCs w:val="24"/>
        </w:rPr>
        <w:t xml:space="preserve"> feminist and prison abolitionist</w:t>
      </w:r>
      <w:r w:rsidR="00315CB9" w:rsidRPr="003926AF">
        <w:rPr>
          <w:sz w:val="24"/>
          <w:szCs w:val="24"/>
        </w:rPr>
        <w:t xml:space="preserve"> content. </w:t>
      </w:r>
      <w:r w:rsidR="00361F31" w:rsidRPr="003926AF">
        <w:rPr>
          <w:sz w:val="24"/>
          <w:szCs w:val="24"/>
        </w:rPr>
        <w:t>Not in vain, the main conceptual chapter is headed ‘A Genre of One’s Own’</w:t>
      </w:r>
      <w:r w:rsidR="006D0EE8" w:rsidRPr="003926AF">
        <w:rPr>
          <w:sz w:val="24"/>
          <w:szCs w:val="24"/>
        </w:rPr>
        <w:t xml:space="preserve"> (p. 19)</w:t>
      </w:r>
      <w:r w:rsidR="003E3879" w:rsidRPr="003926AF">
        <w:rPr>
          <w:sz w:val="24"/>
          <w:szCs w:val="24"/>
        </w:rPr>
        <w:t xml:space="preserve">, as </w:t>
      </w:r>
      <w:proofErr w:type="spellStart"/>
      <w:r w:rsidR="003E3879" w:rsidRPr="003926AF">
        <w:rPr>
          <w:sz w:val="24"/>
          <w:szCs w:val="24"/>
        </w:rPr>
        <w:t>Bouclin</w:t>
      </w:r>
      <w:proofErr w:type="spellEnd"/>
      <w:r w:rsidR="003E3879" w:rsidRPr="003926AF">
        <w:rPr>
          <w:sz w:val="24"/>
          <w:szCs w:val="24"/>
        </w:rPr>
        <w:t xml:space="preserve"> views these films and television series as</w:t>
      </w:r>
      <w:r w:rsidR="002052AA" w:rsidRPr="003926AF">
        <w:rPr>
          <w:sz w:val="24"/>
          <w:szCs w:val="24"/>
        </w:rPr>
        <w:t xml:space="preserve"> essentially expressing a female perspective on</w:t>
      </w:r>
      <w:r w:rsidR="002A020C" w:rsidRPr="003926AF">
        <w:rPr>
          <w:sz w:val="24"/>
          <w:szCs w:val="24"/>
        </w:rPr>
        <w:t xml:space="preserve"> </w:t>
      </w:r>
      <w:r w:rsidR="00FC32AF" w:rsidRPr="003926AF">
        <w:rPr>
          <w:sz w:val="24"/>
          <w:szCs w:val="24"/>
        </w:rPr>
        <w:t xml:space="preserve">– </w:t>
      </w:r>
      <w:r w:rsidR="002A020C" w:rsidRPr="003926AF">
        <w:rPr>
          <w:sz w:val="24"/>
          <w:szCs w:val="24"/>
        </w:rPr>
        <w:t>patriarchal</w:t>
      </w:r>
      <w:r w:rsidR="00FC32AF" w:rsidRPr="003926AF">
        <w:rPr>
          <w:sz w:val="24"/>
          <w:szCs w:val="24"/>
        </w:rPr>
        <w:t xml:space="preserve"> – </w:t>
      </w:r>
      <w:r w:rsidR="002052AA" w:rsidRPr="003926AF">
        <w:rPr>
          <w:sz w:val="24"/>
          <w:szCs w:val="24"/>
        </w:rPr>
        <w:t xml:space="preserve">law. </w:t>
      </w:r>
      <w:r w:rsidR="00315CB9" w:rsidRPr="003926AF">
        <w:rPr>
          <w:sz w:val="24"/>
          <w:szCs w:val="24"/>
        </w:rPr>
        <w:t xml:space="preserve">She based her book on viewing </w:t>
      </w:r>
      <w:r w:rsidR="00B1029F" w:rsidRPr="003926AF">
        <w:rPr>
          <w:sz w:val="24"/>
          <w:szCs w:val="24"/>
        </w:rPr>
        <w:t>‘over three hundred</w:t>
      </w:r>
      <w:r w:rsidR="00315CB9" w:rsidRPr="003926AF">
        <w:rPr>
          <w:sz w:val="24"/>
          <w:szCs w:val="24"/>
        </w:rPr>
        <w:t xml:space="preserve"> films and </w:t>
      </w:r>
      <w:r w:rsidR="00FA6C7E" w:rsidRPr="003926AF">
        <w:rPr>
          <w:sz w:val="24"/>
          <w:szCs w:val="24"/>
        </w:rPr>
        <w:t xml:space="preserve">other cinematic </w:t>
      </w:r>
      <w:proofErr w:type="spellStart"/>
      <w:r w:rsidR="00FA6C7E" w:rsidRPr="003926AF">
        <w:rPr>
          <w:sz w:val="24"/>
          <w:szCs w:val="24"/>
        </w:rPr>
        <w:t>representions</w:t>
      </w:r>
      <w:proofErr w:type="spellEnd"/>
      <w:r w:rsidR="00FA6C7E" w:rsidRPr="003926AF">
        <w:rPr>
          <w:sz w:val="24"/>
          <w:szCs w:val="24"/>
        </w:rPr>
        <w:t>’ (page 21)</w:t>
      </w:r>
      <w:r w:rsidR="00315CB9" w:rsidRPr="003926AF">
        <w:rPr>
          <w:sz w:val="24"/>
          <w:szCs w:val="24"/>
        </w:rPr>
        <w:t>,</w:t>
      </w:r>
      <w:r w:rsidR="009C13B6" w:rsidRPr="003926AF">
        <w:rPr>
          <w:sz w:val="24"/>
          <w:szCs w:val="24"/>
        </w:rPr>
        <w:t xml:space="preserve"> leaving out those products </w:t>
      </w:r>
      <w:r w:rsidR="000524CE" w:rsidRPr="003926AF">
        <w:rPr>
          <w:sz w:val="24"/>
          <w:szCs w:val="24"/>
        </w:rPr>
        <w:t xml:space="preserve">that </w:t>
      </w:r>
      <w:r w:rsidR="00812F39" w:rsidRPr="003926AF">
        <w:rPr>
          <w:sz w:val="24"/>
          <w:szCs w:val="24"/>
        </w:rPr>
        <w:t>used to be</w:t>
      </w:r>
      <w:r w:rsidR="000524CE" w:rsidRPr="003926AF">
        <w:rPr>
          <w:sz w:val="24"/>
          <w:szCs w:val="24"/>
        </w:rPr>
        <w:t xml:space="preserve"> </w:t>
      </w:r>
      <w:r w:rsidR="009C13B6" w:rsidRPr="003926AF">
        <w:rPr>
          <w:sz w:val="24"/>
          <w:szCs w:val="24"/>
        </w:rPr>
        <w:t>commonly displayed in the adult section of video shops</w:t>
      </w:r>
      <w:r w:rsidR="00CD701C" w:rsidRPr="003926AF">
        <w:rPr>
          <w:sz w:val="24"/>
          <w:szCs w:val="24"/>
        </w:rPr>
        <w:t xml:space="preserve">, and studying a selection </w:t>
      </w:r>
      <w:r w:rsidR="006218EB" w:rsidRPr="003926AF">
        <w:rPr>
          <w:sz w:val="24"/>
          <w:szCs w:val="24"/>
        </w:rPr>
        <w:t xml:space="preserve"> of the material </w:t>
      </w:r>
      <w:r w:rsidR="00CD701C" w:rsidRPr="003926AF">
        <w:rPr>
          <w:sz w:val="24"/>
          <w:szCs w:val="24"/>
        </w:rPr>
        <w:t>in</w:t>
      </w:r>
      <w:r w:rsidR="00BD1438" w:rsidRPr="003926AF">
        <w:rPr>
          <w:sz w:val="24"/>
          <w:szCs w:val="24"/>
        </w:rPr>
        <w:t xml:space="preserve"> </w:t>
      </w:r>
      <w:r w:rsidR="00CD701C" w:rsidRPr="003926AF">
        <w:rPr>
          <w:sz w:val="24"/>
          <w:szCs w:val="24"/>
        </w:rPr>
        <w:t>depth</w:t>
      </w:r>
      <w:r w:rsidR="009C13B6" w:rsidRPr="003926AF">
        <w:rPr>
          <w:sz w:val="24"/>
          <w:szCs w:val="24"/>
        </w:rPr>
        <w:t>.</w:t>
      </w:r>
      <w:r w:rsidR="00E70B73" w:rsidRPr="003926AF">
        <w:rPr>
          <w:sz w:val="24"/>
          <w:szCs w:val="24"/>
        </w:rPr>
        <w:t xml:space="preserve"> The book contains a lengthy ‘select</w:t>
      </w:r>
      <w:r w:rsidR="00EE50C5" w:rsidRPr="003926AF">
        <w:rPr>
          <w:sz w:val="24"/>
          <w:szCs w:val="24"/>
        </w:rPr>
        <w:t>ed filmography’ (pages 189-204)</w:t>
      </w:r>
      <w:r w:rsidR="006372F3" w:rsidRPr="003926AF">
        <w:rPr>
          <w:sz w:val="24"/>
          <w:szCs w:val="24"/>
        </w:rPr>
        <w:t xml:space="preserve"> which provides an idea of the corpus.</w:t>
      </w:r>
    </w:p>
    <w:p w14:paraId="4EDFDAAD" w14:textId="77A8A07B" w:rsidR="006A6437" w:rsidRPr="003926AF" w:rsidRDefault="002E3E0F" w:rsidP="007B007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</w:t>
      </w:r>
      <w:r w:rsidR="006A6437" w:rsidRPr="003926AF">
        <w:rPr>
          <w:sz w:val="24"/>
          <w:szCs w:val="24"/>
        </w:rPr>
        <w:t xml:space="preserve">he subtitle </w:t>
      </w:r>
      <w:r w:rsidR="004C44B9">
        <w:rPr>
          <w:sz w:val="24"/>
          <w:szCs w:val="24"/>
        </w:rPr>
        <w:t>‘</w:t>
      </w:r>
      <w:r w:rsidR="004C44B9" w:rsidRPr="004C44B9">
        <w:rPr>
          <w:sz w:val="24"/>
          <w:szCs w:val="24"/>
        </w:rPr>
        <w:t>Cinematic Representations of Female Incarceration’</w:t>
      </w:r>
      <w:r w:rsidR="004C44B9">
        <w:rPr>
          <w:sz w:val="24"/>
          <w:szCs w:val="24"/>
        </w:rPr>
        <w:t xml:space="preserve"> </w:t>
      </w:r>
      <w:r w:rsidR="006A6437" w:rsidRPr="003926AF">
        <w:rPr>
          <w:sz w:val="24"/>
          <w:szCs w:val="24"/>
        </w:rPr>
        <w:t>gives a better representation of the content than</w:t>
      </w:r>
      <w:r w:rsidR="000B0F70" w:rsidRPr="003926AF">
        <w:rPr>
          <w:sz w:val="24"/>
          <w:szCs w:val="24"/>
        </w:rPr>
        <w:t xml:space="preserve"> ‘Women, Film, and the Law’ as the book concentrates on criminal law at its most repressive</w:t>
      </w:r>
      <w:r w:rsidR="00100532" w:rsidRPr="003926AF">
        <w:rPr>
          <w:sz w:val="24"/>
          <w:szCs w:val="24"/>
        </w:rPr>
        <w:t xml:space="preserve">. </w:t>
      </w:r>
      <w:r w:rsidR="00174575" w:rsidRPr="003926AF">
        <w:rPr>
          <w:sz w:val="24"/>
          <w:szCs w:val="24"/>
        </w:rPr>
        <w:t xml:space="preserve">There are, though, some forays into </w:t>
      </w:r>
      <w:r w:rsidR="004F4909" w:rsidRPr="003926AF">
        <w:rPr>
          <w:sz w:val="24"/>
          <w:szCs w:val="24"/>
        </w:rPr>
        <w:t xml:space="preserve">e.g. </w:t>
      </w:r>
      <w:r w:rsidR="00174575" w:rsidRPr="003926AF">
        <w:rPr>
          <w:sz w:val="24"/>
          <w:szCs w:val="24"/>
        </w:rPr>
        <w:t>family</w:t>
      </w:r>
      <w:r w:rsidR="004F4909" w:rsidRPr="003926AF">
        <w:rPr>
          <w:sz w:val="24"/>
          <w:szCs w:val="24"/>
        </w:rPr>
        <w:t xml:space="preserve"> law and </w:t>
      </w:r>
      <w:r w:rsidR="00FF6DF5" w:rsidRPr="003926AF">
        <w:rPr>
          <w:sz w:val="24"/>
          <w:szCs w:val="24"/>
        </w:rPr>
        <w:t xml:space="preserve">laws governing film production. </w:t>
      </w:r>
      <w:r w:rsidR="00F152FC" w:rsidRPr="003926AF">
        <w:rPr>
          <w:sz w:val="24"/>
          <w:szCs w:val="24"/>
        </w:rPr>
        <w:t xml:space="preserve">The term ‘law’ is used by </w:t>
      </w:r>
      <w:proofErr w:type="spellStart"/>
      <w:r w:rsidR="00F152FC" w:rsidRPr="003926AF">
        <w:rPr>
          <w:sz w:val="24"/>
          <w:szCs w:val="24"/>
        </w:rPr>
        <w:t>Bouclin</w:t>
      </w:r>
      <w:proofErr w:type="spellEnd"/>
      <w:r w:rsidR="00F152FC" w:rsidRPr="003926AF">
        <w:rPr>
          <w:sz w:val="24"/>
          <w:szCs w:val="24"/>
        </w:rPr>
        <w:t xml:space="preserve"> in the wider sense, encompassing not only</w:t>
      </w:r>
      <w:r w:rsidR="00C33F82" w:rsidRPr="003926AF">
        <w:rPr>
          <w:sz w:val="24"/>
          <w:szCs w:val="24"/>
        </w:rPr>
        <w:t xml:space="preserve"> state law but also </w:t>
      </w:r>
      <w:r w:rsidR="009C53E4" w:rsidRPr="003926AF">
        <w:rPr>
          <w:sz w:val="24"/>
          <w:szCs w:val="24"/>
        </w:rPr>
        <w:t xml:space="preserve">private codes such as </w:t>
      </w:r>
      <w:r w:rsidR="00760CE7" w:rsidRPr="003926AF">
        <w:rPr>
          <w:sz w:val="24"/>
          <w:szCs w:val="24"/>
        </w:rPr>
        <w:t xml:space="preserve">those </w:t>
      </w:r>
      <w:r w:rsidR="00134CBB" w:rsidRPr="003926AF">
        <w:rPr>
          <w:sz w:val="24"/>
          <w:szCs w:val="24"/>
        </w:rPr>
        <w:t>of</w:t>
      </w:r>
      <w:r w:rsidR="00760CE7" w:rsidRPr="003926AF">
        <w:rPr>
          <w:sz w:val="24"/>
          <w:szCs w:val="24"/>
        </w:rPr>
        <w:t xml:space="preserve"> the historic </w:t>
      </w:r>
      <w:r w:rsidR="009C53E4" w:rsidRPr="003926AF">
        <w:rPr>
          <w:sz w:val="24"/>
          <w:szCs w:val="24"/>
        </w:rPr>
        <w:t>Hollywood self-censorship</w:t>
      </w:r>
      <w:r w:rsidR="00760CE7" w:rsidRPr="003926AF">
        <w:rPr>
          <w:sz w:val="24"/>
          <w:szCs w:val="24"/>
        </w:rPr>
        <w:t xml:space="preserve"> system, and social</w:t>
      </w:r>
      <w:r w:rsidR="00830545" w:rsidRPr="003926AF">
        <w:rPr>
          <w:sz w:val="24"/>
          <w:szCs w:val="24"/>
        </w:rPr>
        <w:t xml:space="preserve"> </w:t>
      </w:r>
      <w:r w:rsidR="00760CE7" w:rsidRPr="003926AF">
        <w:rPr>
          <w:sz w:val="24"/>
          <w:szCs w:val="24"/>
        </w:rPr>
        <w:t>rules</w:t>
      </w:r>
      <w:r w:rsidR="00830545" w:rsidRPr="003926AF">
        <w:rPr>
          <w:sz w:val="24"/>
          <w:szCs w:val="24"/>
        </w:rPr>
        <w:t xml:space="preserve"> regulating women’s lives.</w:t>
      </w:r>
      <w:r w:rsidR="00760CE7" w:rsidRPr="003926AF">
        <w:rPr>
          <w:sz w:val="24"/>
          <w:szCs w:val="24"/>
        </w:rPr>
        <w:t xml:space="preserve"> </w:t>
      </w:r>
      <w:r w:rsidR="00100532" w:rsidRPr="003926AF">
        <w:rPr>
          <w:sz w:val="24"/>
          <w:szCs w:val="24"/>
        </w:rPr>
        <w:t xml:space="preserve">Films and television series </w:t>
      </w:r>
      <w:r w:rsidR="00A57D92">
        <w:rPr>
          <w:sz w:val="24"/>
          <w:szCs w:val="24"/>
        </w:rPr>
        <w:t>dealt with</w:t>
      </w:r>
      <w:r w:rsidR="00100532" w:rsidRPr="003926AF">
        <w:rPr>
          <w:sz w:val="24"/>
          <w:szCs w:val="24"/>
        </w:rPr>
        <w:t xml:space="preserve"> </w:t>
      </w:r>
      <w:r w:rsidR="00FA46DC" w:rsidRPr="003926AF">
        <w:rPr>
          <w:sz w:val="24"/>
          <w:szCs w:val="24"/>
        </w:rPr>
        <w:t>were</w:t>
      </w:r>
      <w:r w:rsidR="00100532" w:rsidRPr="003926AF">
        <w:rPr>
          <w:sz w:val="24"/>
          <w:szCs w:val="24"/>
        </w:rPr>
        <w:t xml:space="preserve"> predominantly</w:t>
      </w:r>
      <w:r w:rsidR="00FA46DC" w:rsidRPr="003926AF">
        <w:rPr>
          <w:sz w:val="24"/>
          <w:szCs w:val="24"/>
        </w:rPr>
        <w:t xml:space="preserve"> </w:t>
      </w:r>
      <w:r w:rsidR="008C100B" w:rsidRPr="003926AF">
        <w:rPr>
          <w:sz w:val="24"/>
          <w:szCs w:val="24"/>
        </w:rPr>
        <w:t xml:space="preserve">made in the </w:t>
      </w:r>
      <w:r w:rsidR="00FF6DF5" w:rsidRPr="003926AF">
        <w:rPr>
          <w:sz w:val="24"/>
          <w:szCs w:val="24"/>
        </w:rPr>
        <w:t>United States</w:t>
      </w:r>
      <w:r w:rsidR="008C100B" w:rsidRPr="003926AF">
        <w:rPr>
          <w:sz w:val="24"/>
          <w:szCs w:val="24"/>
        </w:rPr>
        <w:t xml:space="preserve"> and the discussion refers to legal, </w:t>
      </w:r>
      <w:r w:rsidR="00983E52" w:rsidRPr="003926AF">
        <w:rPr>
          <w:sz w:val="24"/>
          <w:szCs w:val="24"/>
        </w:rPr>
        <w:t>social,</w:t>
      </w:r>
      <w:r w:rsidR="008C100B" w:rsidRPr="003926AF">
        <w:rPr>
          <w:sz w:val="24"/>
          <w:szCs w:val="24"/>
        </w:rPr>
        <w:t xml:space="preserve"> and political aspects of female </w:t>
      </w:r>
      <w:r w:rsidR="00FC41F2" w:rsidRPr="003926AF">
        <w:rPr>
          <w:sz w:val="24"/>
          <w:szCs w:val="24"/>
        </w:rPr>
        <w:t>i</w:t>
      </w:r>
      <w:r w:rsidR="008C100B" w:rsidRPr="003926AF">
        <w:rPr>
          <w:sz w:val="24"/>
          <w:szCs w:val="24"/>
        </w:rPr>
        <w:t>ncarceration in this major film-producing country.</w:t>
      </w:r>
      <w:r w:rsidR="003B127D" w:rsidRPr="003926AF">
        <w:rPr>
          <w:sz w:val="24"/>
          <w:szCs w:val="24"/>
        </w:rPr>
        <w:t xml:space="preserve"> </w:t>
      </w:r>
      <w:r w:rsidR="008D6DF1" w:rsidRPr="003926AF">
        <w:rPr>
          <w:sz w:val="24"/>
          <w:szCs w:val="24"/>
        </w:rPr>
        <w:t>Readers familiar with European film and television will not fail to recognise some similarities here and there</w:t>
      </w:r>
      <w:r w:rsidR="00D2555E" w:rsidRPr="003926AF">
        <w:rPr>
          <w:sz w:val="24"/>
          <w:szCs w:val="24"/>
        </w:rPr>
        <w:t xml:space="preserve">. </w:t>
      </w:r>
      <w:r w:rsidR="00F4540E" w:rsidRPr="003926AF">
        <w:rPr>
          <w:sz w:val="24"/>
          <w:szCs w:val="24"/>
        </w:rPr>
        <w:t>Such</w:t>
      </w:r>
      <w:r w:rsidR="00D2555E" w:rsidRPr="003926AF">
        <w:rPr>
          <w:sz w:val="24"/>
          <w:szCs w:val="24"/>
        </w:rPr>
        <w:t xml:space="preserve"> similarities </w:t>
      </w:r>
      <w:r w:rsidR="00F4540E" w:rsidRPr="003926AF">
        <w:rPr>
          <w:sz w:val="24"/>
          <w:szCs w:val="24"/>
        </w:rPr>
        <w:t>exemplify the globalisation of the H</w:t>
      </w:r>
      <w:r w:rsidR="00C16424" w:rsidRPr="003926AF">
        <w:rPr>
          <w:sz w:val="24"/>
          <w:szCs w:val="24"/>
        </w:rPr>
        <w:t>ollywood dram</w:t>
      </w:r>
      <w:r w:rsidR="00BB097B" w:rsidRPr="003926AF">
        <w:rPr>
          <w:sz w:val="24"/>
          <w:szCs w:val="24"/>
        </w:rPr>
        <w:t>a as form of art and entertainment</w:t>
      </w:r>
      <w:r w:rsidR="00C16424" w:rsidRPr="003926AF">
        <w:rPr>
          <w:sz w:val="24"/>
          <w:szCs w:val="24"/>
        </w:rPr>
        <w:t>.</w:t>
      </w:r>
      <w:r w:rsidR="008B5C51" w:rsidRPr="003926AF">
        <w:rPr>
          <w:rStyle w:val="FootnoteReference"/>
          <w:sz w:val="24"/>
          <w:szCs w:val="24"/>
        </w:rPr>
        <w:footnoteReference w:id="3"/>
      </w:r>
      <w:r w:rsidR="00C16424" w:rsidRPr="003926AF">
        <w:rPr>
          <w:sz w:val="24"/>
          <w:szCs w:val="24"/>
        </w:rPr>
        <w:t xml:space="preserve"> </w:t>
      </w:r>
      <w:r w:rsidR="003B127D" w:rsidRPr="003926AF">
        <w:rPr>
          <w:sz w:val="24"/>
          <w:szCs w:val="24"/>
        </w:rPr>
        <w:t xml:space="preserve">Occasionally, </w:t>
      </w:r>
      <w:r w:rsidR="00B7177E" w:rsidRPr="003926AF">
        <w:rPr>
          <w:sz w:val="24"/>
          <w:szCs w:val="24"/>
        </w:rPr>
        <w:t>films and series</w:t>
      </w:r>
      <w:r w:rsidR="003B127D" w:rsidRPr="003926AF">
        <w:rPr>
          <w:sz w:val="24"/>
          <w:szCs w:val="24"/>
        </w:rPr>
        <w:t xml:space="preserve"> f</w:t>
      </w:r>
      <w:r w:rsidR="00B7177E" w:rsidRPr="003926AF">
        <w:rPr>
          <w:sz w:val="24"/>
          <w:szCs w:val="24"/>
        </w:rPr>
        <w:t>r</w:t>
      </w:r>
      <w:r w:rsidR="003B127D" w:rsidRPr="003926AF">
        <w:rPr>
          <w:sz w:val="24"/>
          <w:szCs w:val="24"/>
        </w:rPr>
        <w:t xml:space="preserve">om other English-speaking countries </w:t>
      </w:r>
      <w:r w:rsidR="00B7177E" w:rsidRPr="003926AF">
        <w:rPr>
          <w:sz w:val="24"/>
          <w:szCs w:val="24"/>
        </w:rPr>
        <w:t>are included</w:t>
      </w:r>
      <w:r w:rsidR="00970C82" w:rsidRPr="003926AF">
        <w:rPr>
          <w:sz w:val="24"/>
          <w:szCs w:val="24"/>
        </w:rPr>
        <w:t xml:space="preserve"> in </w:t>
      </w:r>
      <w:proofErr w:type="spellStart"/>
      <w:r w:rsidR="00297B19" w:rsidRPr="003926AF">
        <w:rPr>
          <w:sz w:val="24"/>
          <w:szCs w:val="24"/>
        </w:rPr>
        <w:t>Bouclin</w:t>
      </w:r>
      <w:r w:rsidR="00970C82" w:rsidRPr="003926AF">
        <w:rPr>
          <w:sz w:val="24"/>
          <w:szCs w:val="24"/>
        </w:rPr>
        <w:t>’s</w:t>
      </w:r>
      <w:proofErr w:type="spellEnd"/>
      <w:r w:rsidR="00970C82" w:rsidRPr="003926AF">
        <w:rPr>
          <w:sz w:val="24"/>
          <w:szCs w:val="24"/>
        </w:rPr>
        <w:t xml:space="preserve"> discussion</w:t>
      </w:r>
      <w:r w:rsidR="00B7177E" w:rsidRPr="003926AF">
        <w:rPr>
          <w:sz w:val="24"/>
          <w:szCs w:val="24"/>
        </w:rPr>
        <w:t xml:space="preserve">. Incidentally, </w:t>
      </w:r>
      <w:proofErr w:type="spellStart"/>
      <w:r w:rsidR="00B7177E" w:rsidRPr="003926AF">
        <w:rPr>
          <w:sz w:val="24"/>
          <w:szCs w:val="24"/>
        </w:rPr>
        <w:t>Bouclin</w:t>
      </w:r>
      <w:proofErr w:type="spellEnd"/>
      <w:r w:rsidR="00B7177E" w:rsidRPr="003926AF">
        <w:rPr>
          <w:sz w:val="24"/>
          <w:szCs w:val="24"/>
        </w:rPr>
        <w:t xml:space="preserve"> </w:t>
      </w:r>
      <w:r w:rsidR="002566E6" w:rsidRPr="003926AF">
        <w:rPr>
          <w:sz w:val="24"/>
          <w:szCs w:val="24"/>
        </w:rPr>
        <w:t>(p</w:t>
      </w:r>
      <w:r w:rsidR="00E57D76" w:rsidRPr="003926AF">
        <w:rPr>
          <w:sz w:val="24"/>
          <w:szCs w:val="24"/>
        </w:rPr>
        <w:t xml:space="preserve">age 5) </w:t>
      </w:r>
      <w:r w:rsidR="00B7177E" w:rsidRPr="003926AF">
        <w:rPr>
          <w:sz w:val="24"/>
          <w:szCs w:val="24"/>
        </w:rPr>
        <w:t xml:space="preserve">traces the origins of what she describes as a genre of its own to </w:t>
      </w:r>
      <w:r w:rsidR="00D256C1" w:rsidRPr="003926AF">
        <w:rPr>
          <w:sz w:val="24"/>
          <w:szCs w:val="24"/>
        </w:rPr>
        <w:t xml:space="preserve">Carl-Theodor Dreyer’s </w:t>
      </w:r>
      <w:r w:rsidR="003901C1" w:rsidRPr="003926AF">
        <w:rPr>
          <w:sz w:val="24"/>
          <w:szCs w:val="24"/>
        </w:rPr>
        <w:t xml:space="preserve">‘La Passion de Jeanne </w:t>
      </w:r>
      <w:proofErr w:type="spellStart"/>
      <w:r w:rsidR="003901C1" w:rsidRPr="003926AF">
        <w:rPr>
          <w:sz w:val="24"/>
          <w:szCs w:val="24"/>
        </w:rPr>
        <w:t>d’Arc</w:t>
      </w:r>
      <w:proofErr w:type="spellEnd"/>
      <w:r w:rsidR="003901C1" w:rsidRPr="003926AF">
        <w:rPr>
          <w:sz w:val="24"/>
          <w:szCs w:val="24"/>
        </w:rPr>
        <w:t>’ (France 1928).</w:t>
      </w:r>
      <w:r w:rsidR="003B127D" w:rsidRPr="003926AF">
        <w:rPr>
          <w:sz w:val="24"/>
          <w:szCs w:val="24"/>
        </w:rPr>
        <w:t xml:space="preserve"> </w:t>
      </w:r>
      <w:r w:rsidR="00827F48" w:rsidRPr="003926AF">
        <w:rPr>
          <w:sz w:val="24"/>
          <w:szCs w:val="24"/>
        </w:rPr>
        <w:t>The</w:t>
      </w:r>
      <w:r w:rsidR="00307CEF" w:rsidRPr="003926AF">
        <w:rPr>
          <w:sz w:val="24"/>
          <w:szCs w:val="24"/>
        </w:rPr>
        <w:t xml:space="preserve"> </w:t>
      </w:r>
      <w:r w:rsidR="00C31336" w:rsidRPr="003926AF">
        <w:rPr>
          <w:sz w:val="24"/>
          <w:szCs w:val="24"/>
        </w:rPr>
        <w:t xml:space="preserve">black and white </w:t>
      </w:r>
      <w:r w:rsidR="00307CEF" w:rsidRPr="003926AF">
        <w:rPr>
          <w:sz w:val="24"/>
          <w:szCs w:val="24"/>
        </w:rPr>
        <w:t>film</w:t>
      </w:r>
      <w:r w:rsidR="00FD0E36" w:rsidRPr="003926AF">
        <w:rPr>
          <w:sz w:val="24"/>
          <w:szCs w:val="24"/>
        </w:rPr>
        <w:t xml:space="preserve"> according to </w:t>
      </w:r>
      <w:proofErr w:type="spellStart"/>
      <w:r w:rsidR="00FD0E36" w:rsidRPr="003926AF">
        <w:rPr>
          <w:sz w:val="24"/>
          <w:szCs w:val="24"/>
        </w:rPr>
        <w:t>Bouclin</w:t>
      </w:r>
      <w:proofErr w:type="spellEnd"/>
      <w:r w:rsidR="00FD0E36" w:rsidRPr="003926AF">
        <w:rPr>
          <w:sz w:val="24"/>
          <w:szCs w:val="24"/>
        </w:rPr>
        <w:t>,</w:t>
      </w:r>
      <w:r w:rsidR="00307CEF" w:rsidRPr="003926AF">
        <w:rPr>
          <w:sz w:val="24"/>
          <w:szCs w:val="24"/>
        </w:rPr>
        <w:t xml:space="preserve"> ‘is the prototype that establish</w:t>
      </w:r>
      <w:r w:rsidR="00B82A65" w:rsidRPr="003926AF">
        <w:rPr>
          <w:sz w:val="24"/>
          <w:szCs w:val="24"/>
        </w:rPr>
        <w:t>ed</w:t>
      </w:r>
      <w:r w:rsidR="00F022BA" w:rsidRPr="003926AF">
        <w:rPr>
          <w:sz w:val="24"/>
          <w:szCs w:val="24"/>
        </w:rPr>
        <w:t xml:space="preserve"> </w:t>
      </w:r>
      <w:r w:rsidR="00B82A65" w:rsidRPr="003926AF">
        <w:rPr>
          <w:sz w:val="24"/>
          <w:szCs w:val="24"/>
        </w:rPr>
        <w:t>some familiar</w:t>
      </w:r>
      <w:r w:rsidR="00F022BA" w:rsidRPr="003926AF">
        <w:rPr>
          <w:sz w:val="24"/>
          <w:szCs w:val="24"/>
        </w:rPr>
        <w:t xml:space="preserve"> </w:t>
      </w:r>
      <w:r w:rsidR="00A94C69">
        <w:rPr>
          <w:sz w:val="24"/>
          <w:szCs w:val="24"/>
        </w:rPr>
        <w:t>…</w:t>
      </w:r>
      <w:r w:rsidR="00B11B9C" w:rsidRPr="003926AF">
        <w:rPr>
          <w:sz w:val="24"/>
          <w:szCs w:val="24"/>
        </w:rPr>
        <w:t xml:space="preserve"> </w:t>
      </w:r>
      <w:r w:rsidR="00F022BA" w:rsidRPr="003926AF">
        <w:rPr>
          <w:sz w:val="24"/>
          <w:szCs w:val="24"/>
        </w:rPr>
        <w:t>codes and conventions through Dreyer’s striking construction of the Joan of Arc myth as one of innocence destroyed</w:t>
      </w:r>
      <w:r w:rsidR="00B66BF8" w:rsidRPr="003926AF">
        <w:rPr>
          <w:sz w:val="24"/>
          <w:szCs w:val="24"/>
        </w:rPr>
        <w:t xml:space="preserve">. … </w:t>
      </w:r>
      <w:r w:rsidR="007A3F0B" w:rsidRPr="003926AF">
        <w:rPr>
          <w:sz w:val="24"/>
          <w:szCs w:val="24"/>
        </w:rPr>
        <w:t>a wrongfully con</w:t>
      </w:r>
      <w:r w:rsidR="00824D0F" w:rsidRPr="003926AF">
        <w:rPr>
          <w:sz w:val="24"/>
          <w:szCs w:val="24"/>
        </w:rPr>
        <w:t>vic</w:t>
      </w:r>
      <w:r w:rsidR="007A3F0B" w:rsidRPr="003926AF">
        <w:rPr>
          <w:sz w:val="24"/>
          <w:szCs w:val="24"/>
        </w:rPr>
        <w:t>ted woman whose head is s</w:t>
      </w:r>
      <w:r w:rsidR="003C693D" w:rsidRPr="003926AF">
        <w:rPr>
          <w:sz w:val="24"/>
          <w:szCs w:val="24"/>
        </w:rPr>
        <w:t>ha</w:t>
      </w:r>
      <w:r w:rsidR="007A3F0B" w:rsidRPr="003926AF">
        <w:rPr>
          <w:sz w:val="24"/>
          <w:szCs w:val="24"/>
        </w:rPr>
        <w:t>ved as a form of public humiliation will subsequently be freed from normative femininity and will experie</w:t>
      </w:r>
      <w:r w:rsidR="00901151" w:rsidRPr="003926AF">
        <w:rPr>
          <w:sz w:val="24"/>
          <w:szCs w:val="24"/>
        </w:rPr>
        <w:t>nce a deeper inner transformation’</w:t>
      </w:r>
      <w:r w:rsidR="002C5459" w:rsidRPr="003926AF">
        <w:rPr>
          <w:sz w:val="24"/>
          <w:szCs w:val="24"/>
        </w:rPr>
        <w:t xml:space="preserve"> (page </w:t>
      </w:r>
      <w:r w:rsidR="00333231" w:rsidRPr="003926AF">
        <w:rPr>
          <w:sz w:val="24"/>
          <w:szCs w:val="24"/>
        </w:rPr>
        <w:t>6</w:t>
      </w:r>
      <w:r w:rsidR="002C5459" w:rsidRPr="003926AF">
        <w:rPr>
          <w:sz w:val="24"/>
          <w:szCs w:val="24"/>
        </w:rPr>
        <w:t>).</w:t>
      </w:r>
    </w:p>
    <w:p w14:paraId="5406D111" w14:textId="7CD5E14A" w:rsidR="00FA033C" w:rsidRPr="003926AF" w:rsidRDefault="002566E6" w:rsidP="007B0075">
      <w:pPr>
        <w:spacing w:line="480" w:lineRule="auto"/>
        <w:rPr>
          <w:sz w:val="24"/>
          <w:szCs w:val="24"/>
        </w:rPr>
      </w:pPr>
      <w:r w:rsidRPr="003926AF">
        <w:rPr>
          <w:sz w:val="24"/>
          <w:szCs w:val="24"/>
        </w:rPr>
        <w:t>It is one of the main aims of the book to establish women-in-prison films as a genre of its own</w:t>
      </w:r>
      <w:r w:rsidR="00E57D76" w:rsidRPr="003926AF">
        <w:rPr>
          <w:sz w:val="24"/>
          <w:szCs w:val="24"/>
        </w:rPr>
        <w:t xml:space="preserve">, </w:t>
      </w:r>
      <w:r w:rsidR="00AC5EBC" w:rsidRPr="003926AF">
        <w:rPr>
          <w:sz w:val="24"/>
          <w:szCs w:val="24"/>
        </w:rPr>
        <w:t>different to</w:t>
      </w:r>
      <w:r w:rsidR="00E57D76" w:rsidRPr="003926AF">
        <w:rPr>
          <w:sz w:val="24"/>
          <w:szCs w:val="24"/>
        </w:rPr>
        <w:t xml:space="preserve"> the </w:t>
      </w:r>
      <w:r w:rsidR="00AC5EBC" w:rsidRPr="003926AF">
        <w:rPr>
          <w:sz w:val="24"/>
          <w:szCs w:val="24"/>
        </w:rPr>
        <w:t xml:space="preserve">well-discussed </w:t>
      </w:r>
      <w:r w:rsidR="00E57D76" w:rsidRPr="003926AF">
        <w:rPr>
          <w:sz w:val="24"/>
          <w:szCs w:val="24"/>
        </w:rPr>
        <w:t>prison movies with their all-male characters.</w:t>
      </w:r>
      <w:r w:rsidR="00AC105F" w:rsidRPr="003926AF">
        <w:rPr>
          <w:sz w:val="24"/>
          <w:szCs w:val="24"/>
        </w:rPr>
        <w:t xml:space="preserve"> Women-in-prison films </w:t>
      </w:r>
      <w:r w:rsidR="00237A65" w:rsidRPr="003926AF">
        <w:rPr>
          <w:sz w:val="24"/>
          <w:szCs w:val="24"/>
        </w:rPr>
        <w:t>(</w:t>
      </w:r>
      <w:proofErr w:type="spellStart"/>
      <w:r w:rsidR="00237A65" w:rsidRPr="003926AF">
        <w:rPr>
          <w:sz w:val="24"/>
          <w:szCs w:val="24"/>
        </w:rPr>
        <w:t>Bouclin</w:t>
      </w:r>
      <w:proofErr w:type="spellEnd"/>
      <w:r w:rsidR="00237A65" w:rsidRPr="003926AF">
        <w:rPr>
          <w:sz w:val="24"/>
          <w:szCs w:val="24"/>
        </w:rPr>
        <w:t xml:space="preserve"> uses the acronym WIP) </w:t>
      </w:r>
      <w:r w:rsidR="00AC105F" w:rsidRPr="003926AF">
        <w:rPr>
          <w:sz w:val="24"/>
          <w:szCs w:val="24"/>
        </w:rPr>
        <w:t>distinguish themselves from those</w:t>
      </w:r>
      <w:r w:rsidR="00F75E3F" w:rsidRPr="003926AF">
        <w:rPr>
          <w:sz w:val="24"/>
          <w:szCs w:val="24"/>
        </w:rPr>
        <w:t xml:space="preserve"> because </w:t>
      </w:r>
      <w:r w:rsidR="00F75E3F" w:rsidRPr="003926AF">
        <w:rPr>
          <w:sz w:val="24"/>
          <w:szCs w:val="24"/>
        </w:rPr>
        <w:lastRenderedPageBreak/>
        <w:t xml:space="preserve">they </w:t>
      </w:r>
      <w:r w:rsidR="00590011" w:rsidRPr="003926AF">
        <w:rPr>
          <w:sz w:val="24"/>
          <w:szCs w:val="24"/>
        </w:rPr>
        <w:t>are</w:t>
      </w:r>
      <w:r w:rsidR="008F0070" w:rsidRPr="003926AF">
        <w:rPr>
          <w:sz w:val="24"/>
          <w:szCs w:val="24"/>
        </w:rPr>
        <w:t xml:space="preserve"> about</w:t>
      </w:r>
      <w:r w:rsidR="000F2079" w:rsidRPr="003926AF">
        <w:rPr>
          <w:sz w:val="24"/>
          <w:szCs w:val="24"/>
        </w:rPr>
        <w:t xml:space="preserve"> how women </w:t>
      </w:r>
      <w:r w:rsidR="00EE41F0" w:rsidRPr="003926AF">
        <w:rPr>
          <w:sz w:val="24"/>
          <w:szCs w:val="24"/>
        </w:rPr>
        <w:t xml:space="preserve">end up </w:t>
      </w:r>
      <w:r w:rsidR="0039495C" w:rsidRPr="003926AF">
        <w:rPr>
          <w:sz w:val="24"/>
          <w:szCs w:val="24"/>
        </w:rPr>
        <w:t xml:space="preserve">in an institution that is </w:t>
      </w:r>
      <w:r w:rsidR="0043772A" w:rsidRPr="003926AF">
        <w:rPr>
          <w:sz w:val="24"/>
          <w:szCs w:val="24"/>
        </w:rPr>
        <w:t>beyond reform</w:t>
      </w:r>
      <w:r w:rsidR="00EE41F0" w:rsidRPr="003926AF">
        <w:rPr>
          <w:sz w:val="24"/>
          <w:szCs w:val="24"/>
        </w:rPr>
        <w:t>,</w:t>
      </w:r>
      <w:r w:rsidR="00F75E3F" w:rsidRPr="003926AF">
        <w:rPr>
          <w:sz w:val="24"/>
          <w:szCs w:val="24"/>
        </w:rPr>
        <w:t xml:space="preserve"> </w:t>
      </w:r>
      <w:r w:rsidR="00590011" w:rsidRPr="003926AF">
        <w:rPr>
          <w:sz w:val="24"/>
          <w:szCs w:val="24"/>
        </w:rPr>
        <w:t xml:space="preserve">for crimes related to their social status as females, </w:t>
      </w:r>
      <w:r w:rsidR="00F75E3F" w:rsidRPr="003926AF">
        <w:rPr>
          <w:sz w:val="24"/>
          <w:szCs w:val="24"/>
        </w:rPr>
        <w:t xml:space="preserve">the </w:t>
      </w:r>
      <w:r w:rsidR="009069A3" w:rsidRPr="003926AF">
        <w:rPr>
          <w:sz w:val="24"/>
          <w:szCs w:val="24"/>
        </w:rPr>
        <w:t xml:space="preserve">especially </w:t>
      </w:r>
      <w:r w:rsidR="00392580" w:rsidRPr="003926AF">
        <w:rPr>
          <w:sz w:val="24"/>
          <w:szCs w:val="24"/>
        </w:rPr>
        <w:t>devastating effect of imprisonment on female</w:t>
      </w:r>
      <w:r w:rsidR="009069A3" w:rsidRPr="003926AF">
        <w:rPr>
          <w:sz w:val="24"/>
          <w:szCs w:val="24"/>
        </w:rPr>
        <w:t xml:space="preserve"> inmates, </w:t>
      </w:r>
      <w:r w:rsidR="00A35A3D" w:rsidRPr="003926AF">
        <w:rPr>
          <w:sz w:val="24"/>
          <w:szCs w:val="24"/>
        </w:rPr>
        <w:t>the abuses they suffer and how women in prison form bonds</w:t>
      </w:r>
      <w:r w:rsidR="00F55D15" w:rsidRPr="003926AF">
        <w:rPr>
          <w:sz w:val="24"/>
          <w:szCs w:val="24"/>
        </w:rPr>
        <w:t xml:space="preserve"> and engage in solidarity to resist.</w:t>
      </w:r>
      <w:r w:rsidR="00893467" w:rsidRPr="003926AF">
        <w:rPr>
          <w:sz w:val="24"/>
          <w:szCs w:val="24"/>
        </w:rPr>
        <w:t xml:space="preserve"> ‘</w:t>
      </w:r>
      <w:r w:rsidR="00FE735B" w:rsidRPr="003926AF">
        <w:rPr>
          <w:sz w:val="24"/>
          <w:szCs w:val="24"/>
        </w:rPr>
        <w:t>The WIP genre has its own rules, features, and knowledge-producing discourses:</w:t>
      </w:r>
      <w:r w:rsidR="00330BB0" w:rsidRPr="003926AF">
        <w:rPr>
          <w:sz w:val="24"/>
          <w:szCs w:val="24"/>
        </w:rPr>
        <w:t xml:space="preserve"> WIP films consist of almost entirely female characters, many of whom implicitly</w:t>
      </w:r>
      <w:r w:rsidR="008344B3" w:rsidRPr="003926AF">
        <w:rPr>
          <w:sz w:val="24"/>
          <w:szCs w:val="24"/>
        </w:rPr>
        <w:t xml:space="preserve"> and, sometimes explicitly, violate hetero-normative structures and almost all of whom engage in crimes against entrenched notions of femininity.’</w:t>
      </w:r>
      <w:r w:rsidR="00F55D15" w:rsidRPr="003926AF">
        <w:rPr>
          <w:sz w:val="24"/>
          <w:szCs w:val="24"/>
        </w:rPr>
        <w:t xml:space="preserve"> </w:t>
      </w:r>
      <w:r w:rsidR="00E2691F" w:rsidRPr="003926AF">
        <w:rPr>
          <w:sz w:val="24"/>
          <w:szCs w:val="24"/>
        </w:rPr>
        <w:t>They ‘bring into view legal, social, economic</w:t>
      </w:r>
      <w:r w:rsidR="00FA033C" w:rsidRPr="003926AF">
        <w:rPr>
          <w:sz w:val="24"/>
          <w:szCs w:val="24"/>
        </w:rPr>
        <w:t xml:space="preserve"> and political structures that criminalize women differently than men.’ (page 21).</w:t>
      </w:r>
      <w:r w:rsidR="00FF148B" w:rsidRPr="003926AF">
        <w:rPr>
          <w:sz w:val="24"/>
          <w:szCs w:val="24"/>
        </w:rPr>
        <w:t xml:space="preserve"> </w:t>
      </w:r>
      <w:proofErr w:type="spellStart"/>
      <w:r w:rsidR="00FF148B" w:rsidRPr="003926AF">
        <w:rPr>
          <w:sz w:val="24"/>
          <w:szCs w:val="24"/>
        </w:rPr>
        <w:t>Bouclin</w:t>
      </w:r>
      <w:proofErr w:type="spellEnd"/>
      <w:r w:rsidR="00D92B9C" w:rsidRPr="003926AF">
        <w:rPr>
          <w:sz w:val="24"/>
          <w:szCs w:val="24"/>
        </w:rPr>
        <w:t xml:space="preserve"> describes how the </w:t>
      </w:r>
      <w:r w:rsidR="00F31099" w:rsidRPr="003926AF">
        <w:rPr>
          <w:sz w:val="24"/>
          <w:szCs w:val="24"/>
        </w:rPr>
        <w:t xml:space="preserve">portrayal of the </w:t>
      </w:r>
      <w:r w:rsidR="00D92B9C" w:rsidRPr="003926AF">
        <w:rPr>
          <w:sz w:val="24"/>
          <w:szCs w:val="24"/>
        </w:rPr>
        <w:t xml:space="preserve">women </w:t>
      </w:r>
      <w:r w:rsidR="00816B9D" w:rsidRPr="003926AF">
        <w:rPr>
          <w:sz w:val="24"/>
          <w:szCs w:val="24"/>
        </w:rPr>
        <w:t>transcends</w:t>
      </w:r>
      <w:r w:rsidR="00F31099" w:rsidRPr="003926AF">
        <w:rPr>
          <w:sz w:val="24"/>
          <w:szCs w:val="24"/>
        </w:rPr>
        <w:t xml:space="preserve"> a simple definition as either</w:t>
      </w:r>
      <w:r w:rsidR="00D92B9C" w:rsidRPr="003926AF">
        <w:rPr>
          <w:sz w:val="24"/>
          <w:szCs w:val="24"/>
        </w:rPr>
        <w:t xml:space="preserve"> perpetrators </w:t>
      </w:r>
      <w:r w:rsidR="00F31099" w:rsidRPr="003926AF">
        <w:rPr>
          <w:sz w:val="24"/>
          <w:szCs w:val="24"/>
        </w:rPr>
        <w:t>or</w:t>
      </w:r>
      <w:r w:rsidR="00D92B9C" w:rsidRPr="003926AF">
        <w:rPr>
          <w:sz w:val="24"/>
          <w:szCs w:val="24"/>
        </w:rPr>
        <w:t xml:space="preserve"> victims</w:t>
      </w:r>
      <w:r w:rsidR="00201B37" w:rsidRPr="003926AF">
        <w:rPr>
          <w:sz w:val="24"/>
          <w:szCs w:val="24"/>
        </w:rPr>
        <w:t xml:space="preserve">. </w:t>
      </w:r>
      <w:r w:rsidR="00954176" w:rsidRPr="003926AF">
        <w:rPr>
          <w:sz w:val="24"/>
          <w:szCs w:val="24"/>
        </w:rPr>
        <w:t>Story characters</w:t>
      </w:r>
      <w:r w:rsidR="00201B37" w:rsidRPr="003926AF">
        <w:rPr>
          <w:sz w:val="24"/>
          <w:szCs w:val="24"/>
        </w:rPr>
        <w:t xml:space="preserve"> </w:t>
      </w:r>
      <w:r w:rsidR="00A24B34" w:rsidRPr="003926AF">
        <w:rPr>
          <w:sz w:val="24"/>
          <w:szCs w:val="24"/>
        </w:rPr>
        <w:t xml:space="preserve">often commit acts of crime but also </w:t>
      </w:r>
      <w:r w:rsidR="00954176" w:rsidRPr="003926AF">
        <w:rPr>
          <w:sz w:val="24"/>
          <w:szCs w:val="24"/>
        </w:rPr>
        <w:t>fall</w:t>
      </w:r>
      <w:r w:rsidR="00104C92" w:rsidRPr="003926AF">
        <w:rPr>
          <w:sz w:val="24"/>
          <w:szCs w:val="24"/>
        </w:rPr>
        <w:t xml:space="preserve"> victim </w:t>
      </w:r>
      <w:r w:rsidR="00954176" w:rsidRPr="003926AF">
        <w:rPr>
          <w:sz w:val="24"/>
          <w:szCs w:val="24"/>
        </w:rPr>
        <w:t>to</w:t>
      </w:r>
      <w:r w:rsidR="00104C92" w:rsidRPr="003926AF">
        <w:rPr>
          <w:sz w:val="24"/>
          <w:szCs w:val="24"/>
        </w:rPr>
        <w:t xml:space="preserve"> crime</w:t>
      </w:r>
      <w:r w:rsidR="0068671C" w:rsidRPr="003926AF">
        <w:rPr>
          <w:sz w:val="24"/>
          <w:szCs w:val="24"/>
        </w:rPr>
        <w:t>s</w:t>
      </w:r>
      <w:r w:rsidR="00104C92" w:rsidRPr="003926AF">
        <w:rPr>
          <w:sz w:val="24"/>
          <w:szCs w:val="24"/>
        </w:rPr>
        <w:t xml:space="preserve">, </w:t>
      </w:r>
      <w:r w:rsidR="0068671C" w:rsidRPr="003926AF">
        <w:rPr>
          <w:sz w:val="24"/>
          <w:szCs w:val="24"/>
        </w:rPr>
        <w:t xml:space="preserve">be it </w:t>
      </w:r>
      <w:r w:rsidR="001C2F89" w:rsidRPr="003926AF">
        <w:rPr>
          <w:sz w:val="24"/>
          <w:szCs w:val="24"/>
        </w:rPr>
        <w:t>at the hands of</w:t>
      </w:r>
      <w:r w:rsidR="00104C92" w:rsidRPr="003926AF">
        <w:rPr>
          <w:sz w:val="24"/>
          <w:szCs w:val="24"/>
        </w:rPr>
        <w:t xml:space="preserve"> fellow inmates or </w:t>
      </w:r>
      <w:r w:rsidR="0068671C" w:rsidRPr="003926AF">
        <w:rPr>
          <w:sz w:val="24"/>
          <w:szCs w:val="24"/>
        </w:rPr>
        <w:t xml:space="preserve">of </w:t>
      </w:r>
      <w:r w:rsidR="00104C92" w:rsidRPr="003926AF">
        <w:rPr>
          <w:sz w:val="24"/>
          <w:szCs w:val="24"/>
        </w:rPr>
        <w:t>prison staff</w:t>
      </w:r>
      <w:r w:rsidR="00A57C2B" w:rsidRPr="003926AF">
        <w:rPr>
          <w:sz w:val="24"/>
          <w:szCs w:val="24"/>
        </w:rPr>
        <w:t xml:space="preserve">, </w:t>
      </w:r>
      <w:r w:rsidR="00DB1AAD" w:rsidRPr="003926AF">
        <w:rPr>
          <w:sz w:val="24"/>
          <w:szCs w:val="24"/>
        </w:rPr>
        <w:t>and</w:t>
      </w:r>
      <w:r w:rsidR="00A57C2B" w:rsidRPr="003926AF">
        <w:rPr>
          <w:sz w:val="24"/>
          <w:szCs w:val="24"/>
        </w:rPr>
        <w:t xml:space="preserve"> most </w:t>
      </w:r>
      <w:r w:rsidR="0068671C" w:rsidRPr="003926AF">
        <w:rPr>
          <w:sz w:val="24"/>
          <w:szCs w:val="24"/>
        </w:rPr>
        <w:t xml:space="preserve">were </w:t>
      </w:r>
      <w:r w:rsidR="00A57C2B" w:rsidRPr="003926AF">
        <w:rPr>
          <w:sz w:val="24"/>
          <w:szCs w:val="24"/>
        </w:rPr>
        <w:t xml:space="preserve">already </w:t>
      </w:r>
      <w:r w:rsidR="0068671C" w:rsidRPr="003926AF">
        <w:rPr>
          <w:sz w:val="24"/>
          <w:szCs w:val="24"/>
        </w:rPr>
        <w:t>v</w:t>
      </w:r>
      <w:r w:rsidR="003C5EC7" w:rsidRPr="003926AF">
        <w:rPr>
          <w:sz w:val="24"/>
          <w:szCs w:val="24"/>
        </w:rPr>
        <w:t xml:space="preserve">ictimised </w:t>
      </w:r>
      <w:r w:rsidR="00A57C2B" w:rsidRPr="003926AF">
        <w:rPr>
          <w:sz w:val="24"/>
          <w:szCs w:val="24"/>
        </w:rPr>
        <w:t xml:space="preserve">before </w:t>
      </w:r>
      <w:r w:rsidR="00DB1AAD" w:rsidRPr="003926AF">
        <w:rPr>
          <w:sz w:val="24"/>
          <w:szCs w:val="24"/>
        </w:rPr>
        <w:t>entering prison</w:t>
      </w:r>
      <w:r w:rsidR="00104C92" w:rsidRPr="003926AF">
        <w:rPr>
          <w:sz w:val="24"/>
          <w:szCs w:val="24"/>
        </w:rPr>
        <w:t>.</w:t>
      </w:r>
      <w:r w:rsidR="00C65475" w:rsidRPr="003926AF">
        <w:rPr>
          <w:sz w:val="24"/>
          <w:szCs w:val="24"/>
        </w:rPr>
        <w:t xml:space="preserve"> The latest waves of women-in-prison films also d</w:t>
      </w:r>
      <w:r w:rsidR="005E2D9A" w:rsidRPr="003926AF">
        <w:rPr>
          <w:sz w:val="24"/>
          <w:szCs w:val="24"/>
        </w:rPr>
        <w:t>epict the exploitation of inmates</w:t>
      </w:r>
      <w:r w:rsidR="00233A6B">
        <w:rPr>
          <w:sz w:val="24"/>
          <w:szCs w:val="24"/>
        </w:rPr>
        <w:t xml:space="preserve"> through work</w:t>
      </w:r>
      <w:r w:rsidR="00082312">
        <w:rPr>
          <w:sz w:val="24"/>
          <w:szCs w:val="24"/>
        </w:rPr>
        <w:t>:</w:t>
      </w:r>
      <w:r w:rsidR="005E2D9A" w:rsidRPr="003926AF">
        <w:rPr>
          <w:sz w:val="24"/>
          <w:szCs w:val="24"/>
        </w:rPr>
        <w:t xml:space="preserve"> by companies commissioning prison work and</w:t>
      </w:r>
      <w:r w:rsidR="00F13663" w:rsidRPr="003926AF">
        <w:rPr>
          <w:sz w:val="24"/>
          <w:szCs w:val="24"/>
        </w:rPr>
        <w:t xml:space="preserve"> by companies owning prisons, </w:t>
      </w:r>
      <w:r w:rsidR="00852505">
        <w:rPr>
          <w:sz w:val="24"/>
          <w:szCs w:val="24"/>
        </w:rPr>
        <w:t>forcing</w:t>
      </w:r>
      <w:r w:rsidR="00F13663" w:rsidRPr="003926AF">
        <w:rPr>
          <w:sz w:val="24"/>
          <w:szCs w:val="24"/>
        </w:rPr>
        <w:t xml:space="preserve"> </w:t>
      </w:r>
      <w:r w:rsidR="0030739E" w:rsidRPr="003926AF">
        <w:rPr>
          <w:sz w:val="24"/>
          <w:szCs w:val="24"/>
        </w:rPr>
        <w:t>inmates</w:t>
      </w:r>
      <w:r w:rsidR="00F13663" w:rsidRPr="003926AF">
        <w:rPr>
          <w:sz w:val="24"/>
          <w:szCs w:val="24"/>
        </w:rPr>
        <w:t xml:space="preserve"> to </w:t>
      </w:r>
      <w:r w:rsidR="00B5565A">
        <w:rPr>
          <w:sz w:val="24"/>
          <w:szCs w:val="24"/>
        </w:rPr>
        <w:t>take over chores</w:t>
      </w:r>
      <w:r w:rsidR="003234EE" w:rsidRPr="003926AF">
        <w:rPr>
          <w:sz w:val="24"/>
          <w:szCs w:val="24"/>
        </w:rPr>
        <w:t>.</w:t>
      </w:r>
    </w:p>
    <w:p w14:paraId="63EC2775" w14:textId="0D249248" w:rsidR="0054709E" w:rsidRPr="003926AF" w:rsidRDefault="00B5565A" w:rsidP="007B007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FC41F2" w:rsidRPr="003926AF">
        <w:rPr>
          <w:sz w:val="24"/>
          <w:szCs w:val="24"/>
        </w:rPr>
        <w:t>n what may be the main</w:t>
      </w:r>
      <w:r w:rsidR="00F4682F" w:rsidRPr="003926AF">
        <w:rPr>
          <w:sz w:val="24"/>
          <w:szCs w:val="24"/>
        </w:rPr>
        <w:t xml:space="preserve"> contribution of the book to law in film literature, </w:t>
      </w:r>
      <w:proofErr w:type="spellStart"/>
      <w:r w:rsidR="00FC41F2" w:rsidRPr="003926AF">
        <w:rPr>
          <w:sz w:val="24"/>
          <w:szCs w:val="24"/>
        </w:rPr>
        <w:t>Bouclin</w:t>
      </w:r>
      <w:proofErr w:type="spellEnd"/>
      <w:r w:rsidR="00FC41F2" w:rsidRPr="003926AF">
        <w:rPr>
          <w:sz w:val="24"/>
          <w:szCs w:val="24"/>
        </w:rPr>
        <w:t xml:space="preserve"> identifies</w:t>
      </w:r>
      <w:r w:rsidR="003F2BE6" w:rsidRPr="003926AF">
        <w:rPr>
          <w:sz w:val="24"/>
          <w:szCs w:val="24"/>
        </w:rPr>
        <w:t xml:space="preserve"> </w:t>
      </w:r>
      <w:r w:rsidR="00250D3D" w:rsidRPr="003926AF">
        <w:rPr>
          <w:sz w:val="24"/>
          <w:szCs w:val="24"/>
        </w:rPr>
        <w:t>four</w:t>
      </w:r>
      <w:r w:rsidR="003F2BE6" w:rsidRPr="003926AF">
        <w:rPr>
          <w:sz w:val="24"/>
          <w:szCs w:val="24"/>
        </w:rPr>
        <w:t xml:space="preserve"> “cycles” of the prison films</w:t>
      </w:r>
      <w:r w:rsidR="00140EAA" w:rsidRPr="003926AF">
        <w:rPr>
          <w:sz w:val="24"/>
          <w:szCs w:val="24"/>
        </w:rPr>
        <w:t xml:space="preserve"> (pages </w:t>
      </w:r>
      <w:r w:rsidR="00495743" w:rsidRPr="003926AF">
        <w:rPr>
          <w:sz w:val="24"/>
          <w:szCs w:val="24"/>
        </w:rPr>
        <w:t>26 to 29)</w:t>
      </w:r>
      <w:r w:rsidR="005C1804" w:rsidRPr="003926AF">
        <w:rPr>
          <w:sz w:val="24"/>
          <w:szCs w:val="24"/>
        </w:rPr>
        <w:t xml:space="preserve"> and thereby demonstrat</w:t>
      </w:r>
      <w:r w:rsidR="0069124A" w:rsidRPr="003926AF">
        <w:rPr>
          <w:sz w:val="24"/>
          <w:szCs w:val="24"/>
        </w:rPr>
        <w:t>es</w:t>
      </w:r>
      <w:r w:rsidR="005C1804" w:rsidRPr="003926AF">
        <w:rPr>
          <w:sz w:val="24"/>
          <w:szCs w:val="24"/>
        </w:rPr>
        <w:t xml:space="preserve"> that women-in-prison form</w:t>
      </w:r>
      <w:r w:rsidR="0069124A" w:rsidRPr="003926AF">
        <w:rPr>
          <w:sz w:val="24"/>
          <w:szCs w:val="24"/>
        </w:rPr>
        <w:t>s</w:t>
      </w:r>
      <w:r w:rsidR="005C1804" w:rsidRPr="003926AF">
        <w:rPr>
          <w:sz w:val="24"/>
          <w:szCs w:val="24"/>
        </w:rPr>
        <w:t xml:space="preserve"> a</w:t>
      </w:r>
      <w:r w:rsidR="00614513" w:rsidRPr="003926AF">
        <w:rPr>
          <w:sz w:val="24"/>
          <w:szCs w:val="24"/>
        </w:rPr>
        <w:t xml:space="preserve"> genre worthy of study</w:t>
      </w:r>
      <w:r w:rsidR="003F2BE6" w:rsidRPr="003926AF">
        <w:rPr>
          <w:sz w:val="24"/>
          <w:szCs w:val="24"/>
        </w:rPr>
        <w:t>.</w:t>
      </w:r>
      <w:r w:rsidR="00495743" w:rsidRPr="003926AF">
        <w:rPr>
          <w:sz w:val="24"/>
          <w:szCs w:val="24"/>
        </w:rPr>
        <w:t xml:space="preserve"> </w:t>
      </w:r>
      <w:proofErr w:type="spellStart"/>
      <w:r w:rsidR="00656B33" w:rsidRPr="003926AF">
        <w:rPr>
          <w:sz w:val="24"/>
          <w:szCs w:val="24"/>
        </w:rPr>
        <w:t>Bouclin</w:t>
      </w:r>
      <w:proofErr w:type="spellEnd"/>
      <w:r w:rsidR="00656B33" w:rsidRPr="003926AF">
        <w:rPr>
          <w:sz w:val="24"/>
          <w:szCs w:val="24"/>
        </w:rPr>
        <w:t xml:space="preserve"> distinguishes, 1) t</w:t>
      </w:r>
      <w:r w:rsidR="002A327A" w:rsidRPr="003926AF">
        <w:rPr>
          <w:sz w:val="24"/>
          <w:szCs w:val="24"/>
        </w:rPr>
        <w:t>he ‘melodrama cycle’</w:t>
      </w:r>
      <w:r w:rsidR="007A6AF9" w:rsidRPr="003926AF">
        <w:rPr>
          <w:sz w:val="24"/>
          <w:szCs w:val="24"/>
        </w:rPr>
        <w:t xml:space="preserve"> of the 1930s to 1950s, </w:t>
      </w:r>
      <w:r w:rsidR="006906A1" w:rsidRPr="003926AF">
        <w:rPr>
          <w:sz w:val="24"/>
          <w:szCs w:val="24"/>
        </w:rPr>
        <w:t xml:space="preserve">which starts to </w:t>
      </w:r>
      <w:r w:rsidR="00F46890">
        <w:rPr>
          <w:sz w:val="24"/>
          <w:szCs w:val="24"/>
        </w:rPr>
        <w:t>define</w:t>
      </w:r>
      <w:r w:rsidR="006906A1" w:rsidRPr="003926AF">
        <w:rPr>
          <w:sz w:val="24"/>
          <w:szCs w:val="24"/>
        </w:rPr>
        <w:t xml:space="preserve"> the genre, addressing a female audience</w:t>
      </w:r>
      <w:r w:rsidR="00C62F4B" w:rsidRPr="003926AF">
        <w:rPr>
          <w:sz w:val="24"/>
          <w:szCs w:val="24"/>
        </w:rPr>
        <w:t>;</w:t>
      </w:r>
      <w:r w:rsidR="006906A1" w:rsidRPr="003926AF">
        <w:rPr>
          <w:sz w:val="24"/>
          <w:szCs w:val="24"/>
        </w:rPr>
        <w:t xml:space="preserve"> </w:t>
      </w:r>
      <w:r w:rsidR="00D51152" w:rsidRPr="003926AF">
        <w:rPr>
          <w:sz w:val="24"/>
          <w:szCs w:val="24"/>
        </w:rPr>
        <w:t xml:space="preserve">2) </w:t>
      </w:r>
      <w:r w:rsidR="007A6AF9" w:rsidRPr="003926AF">
        <w:rPr>
          <w:sz w:val="24"/>
          <w:szCs w:val="24"/>
        </w:rPr>
        <w:t>the ‘exploitation</w:t>
      </w:r>
      <w:r w:rsidR="001A6DF5" w:rsidRPr="003926AF">
        <w:rPr>
          <w:sz w:val="24"/>
          <w:szCs w:val="24"/>
        </w:rPr>
        <w:t xml:space="preserve"> </w:t>
      </w:r>
      <w:r w:rsidR="007A6AF9" w:rsidRPr="003926AF">
        <w:rPr>
          <w:sz w:val="24"/>
          <w:szCs w:val="24"/>
        </w:rPr>
        <w:t>cycle</w:t>
      </w:r>
      <w:r w:rsidR="001A6DF5" w:rsidRPr="003926AF">
        <w:rPr>
          <w:sz w:val="24"/>
          <w:szCs w:val="24"/>
        </w:rPr>
        <w:t>’</w:t>
      </w:r>
      <w:r w:rsidR="00C8727A" w:rsidRPr="003926AF">
        <w:rPr>
          <w:sz w:val="24"/>
          <w:szCs w:val="24"/>
        </w:rPr>
        <w:t xml:space="preserve"> of the 1970s to early 1980s, </w:t>
      </w:r>
      <w:r w:rsidR="006906A1" w:rsidRPr="003926AF">
        <w:rPr>
          <w:sz w:val="24"/>
          <w:szCs w:val="24"/>
        </w:rPr>
        <w:t>aiming at a young male audience</w:t>
      </w:r>
      <w:r w:rsidR="00677EB0" w:rsidRPr="003926AF">
        <w:rPr>
          <w:sz w:val="24"/>
          <w:szCs w:val="24"/>
        </w:rPr>
        <w:t xml:space="preserve"> seeking out depictions of violence and sex</w:t>
      </w:r>
      <w:r w:rsidR="00867AB3" w:rsidRPr="003926AF">
        <w:rPr>
          <w:sz w:val="24"/>
          <w:szCs w:val="24"/>
        </w:rPr>
        <w:t>, preferably the combination of the two</w:t>
      </w:r>
      <w:r w:rsidR="00C62F4B" w:rsidRPr="003926AF">
        <w:rPr>
          <w:sz w:val="24"/>
          <w:szCs w:val="24"/>
        </w:rPr>
        <w:t>;</w:t>
      </w:r>
      <w:r w:rsidR="00677EB0" w:rsidRPr="003926AF">
        <w:rPr>
          <w:sz w:val="24"/>
          <w:szCs w:val="24"/>
        </w:rPr>
        <w:t xml:space="preserve"> </w:t>
      </w:r>
      <w:r w:rsidR="00D51152" w:rsidRPr="003926AF">
        <w:rPr>
          <w:sz w:val="24"/>
          <w:szCs w:val="24"/>
        </w:rPr>
        <w:t xml:space="preserve">3) </w:t>
      </w:r>
      <w:r w:rsidR="000A2242" w:rsidRPr="003926AF">
        <w:rPr>
          <w:sz w:val="24"/>
          <w:szCs w:val="24"/>
        </w:rPr>
        <w:t xml:space="preserve">the ‘realist drama cycle” of the 1990s to early 2000s, for which </w:t>
      </w:r>
      <w:proofErr w:type="spellStart"/>
      <w:r w:rsidR="000A2242" w:rsidRPr="003926AF">
        <w:rPr>
          <w:sz w:val="24"/>
          <w:szCs w:val="24"/>
        </w:rPr>
        <w:t>Bouclin</w:t>
      </w:r>
      <w:proofErr w:type="spellEnd"/>
      <w:r w:rsidR="000A2242" w:rsidRPr="003926AF">
        <w:rPr>
          <w:sz w:val="24"/>
          <w:szCs w:val="24"/>
        </w:rPr>
        <w:t xml:space="preserve"> </w:t>
      </w:r>
      <w:r w:rsidR="0002378C" w:rsidRPr="003926AF">
        <w:rPr>
          <w:sz w:val="24"/>
          <w:szCs w:val="24"/>
        </w:rPr>
        <w:t xml:space="preserve">discusses two examples of films by Black </w:t>
      </w:r>
      <w:r w:rsidR="00B90F47" w:rsidRPr="003926AF">
        <w:rPr>
          <w:sz w:val="24"/>
          <w:szCs w:val="24"/>
        </w:rPr>
        <w:t xml:space="preserve">female </w:t>
      </w:r>
      <w:r w:rsidR="0002378C" w:rsidRPr="003926AF">
        <w:rPr>
          <w:sz w:val="24"/>
          <w:szCs w:val="24"/>
        </w:rPr>
        <w:t>director</w:t>
      </w:r>
      <w:r w:rsidR="00B90F47" w:rsidRPr="003926AF">
        <w:rPr>
          <w:sz w:val="24"/>
          <w:szCs w:val="24"/>
        </w:rPr>
        <w:t xml:space="preserve">s highlighting the </w:t>
      </w:r>
      <w:r w:rsidR="00BD00B0" w:rsidRPr="003926AF">
        <w:rPr>
          <w:sz w:val="24"/>
          <w:szCs w:val="24"/>
        </w:rPr>
        <w:t>suffering</w:t>
      </w:r>
      <w:r w:rsidR="00B90F47" w:rsidRPr="003926AF">
        <w:rPr>
          <w:sz w:val="24"/>
          <w:szCs w:val="24"/>
        </w:rPr>
        <w:t xml:space="preserve"> of </w:t>
      </w:r>
      <w:r w:rsidR="00CE4BDB" w:rsidRPr="003926AF">
        <w:rPr>
          <w:sz w:val="24"/>
          <w:szCs w:val="24"/>
        </w:rPr>
        <w:t>Black women specifically</w:t>
      </w:r>
      <w:r w:rsidR="00EE2EAB" w:rsidRPr="003926AF">
        <w:rPr>
          <w:sz w:val="24"/>
          <w:szCs w:val="24"/>
        </w:rPr>
        <w:t xml:space="preserve">; </w:t>
      </w:r>
      <w:r w:rsidR="00CE4BDB" w:rsidRPr="003926AF">
        <w:rPr>
          <w:sz w:val="24"/>
          <w:szCs w:val="24"/>
        </w:rPr>
        <w:t>and finally</w:t>
      </w:r>
      <w:r w:rsidR="00D51152" w:rsidRPr="003926AF">
        <w:rPr>
          <w:sz w:val="24"/>
          <w:szCs w:val="24"/>
        </w:rPr>
        <w:t xml:space="preserve">, 4) </w:t>
      </w:r>
      <w:r w:rsidR="00CE4BDB" w:rsidRPr="003926AF">
        <w:rPr>
          <w:sz w:val="24"/>
          <w:szCs w:val="24"/>
        </w:rPr>
        <w:t>the ‘dram</w:t>
      </w:r>
      <w:r w:rsidR="00F77587" w:rsidRPr="003926AF">
        <w:rPr>
          <w:sz w:val="24"/>
          <w:szCs w:val="24"/>
        </w:rPr>
        <w:t>e</w:t>
      </w:r>
      <w:r w:rsidR="00CE4BDB" w:rsidRPr="003926AF">
        <w:rPr>
          <w:sz w:val="24"/>
          <w:szCs w:val="24"/>
        </w:rPr>
        <w:t>dies’</w:t>
      </w:r>
      <w:r w:rsidR="00F77587" w:rsidRPr="003926AF">
        <w:rPr>
          <w:sz w:val="24"/>
          <w:szCs w:val="24"/>
        </w:rPr>
        <w:t xml:space="preserve"> (</w:t>
      </w:r>
      <w:r w:rsidR="00926744" w:rsidRPr="003926AF">
        <w:rPr>
          <w:sz w:val="24"/>
          <w:szCs w:val="24"/>
        </w:rPr>
        <w:t>from</w:t>
      </w:r>
      <w:r w:rsidR="00DC7AEF" w:rsidRPr="003926AF">
        <w:rPr>
          <w:sz w:val="24"/>
          <w:szCs w:val="24"/>
        </w:rPr>
        <w:t xml:space="preserve"> ‘drama’ and ‘comedies’)</w:t>
      </w:r>
      <w:r w:rsidR="00CE4BDB" w:rsidRPr="003926AF">
        <w:rPr>
          <w:sz w:val="24"/>
          <w:szCs w:val="24"/>
        </w:rPr>
        <w:t xml:space="preserve"> </w:t>
      </w:r>
      <w:r w:rsidR="00D10490" w:rsidRPr="003926AF">
        <w:rPr>
          <w:sz w:val="24"/>
          <w:szCs w:val="24"/>
        </w:rPr>
        <w:t>beginning</w:t>
      </w:r>
      <w:r w:rsidR="00CE4BDB" w:rsidRPr="003926AF">
        <w:rPr>
          <w:sz w:val="24"/>
          <w:szCs w:val="24"/>
        </w:rPr>
        <w:t xml:space="preserve"> in the mid-2000s. </w:t>
      </w:r>
      <w:r w:rsidR="00C7651E" w:rsidRPr="003926AF">
        <w:rPr>
          <w:sz w:val="24"/>
          <w:szCs w:val="24"/>
        </w:rPr>
        <w:t xml:space="preserve">For the latter, </w:t>
      </w:r>
      <w:proofErr w:type="spellStart"/>
      <w:r w:rsidR="00C7651E" w:rsidRPr="003926AF">
        <w:rPr>
          <w:sz w:val="24"/>
          <w:szCs w:val="24"/>
        </w:rPr>
        <w:t>Bouclin</w:t>
      </w:r>
      <w:proofErr w:type="spellEnd"/>
      <w:r w:rsidR="0030391E" w:rsidRPr="003926AF">
        <w:rPr>
          <w:sz w:val="24"/>
          <w:szCs w:val="24"/>
        </w:rPr>
        <w:t xml:space="preserve"> introduces the cult </w:t>
      </w:r>
      <w:r w:rsidR="0030391E" w:rsidRPr="003926AF">
        <w:rPr>
          <w:i/>
          <w:iCs/>
          <w:sz w:val="24"/>
          <w:szCs w:val="24"/>
        </w:rPr>
        <w:t>Netflix</w:t>
      </w:r>
      <w:r w:rsidR="0030391E" w:rsidRPr="003926AF">
        <w:rPr>
          <w:sz w:val="24"/>
          <w:szCs w:val="24"/>
        </w:rPr>
        <w:t xml:space="preserve"> series ‘Orange </w:t>
      </w:r>
      <w:r w:rsidR="00885374" w:rsidRPr="003926AF">
        <w:rPr>
          <w:sz w:val="24"/>
          <w:szCs w:val="24"/>
        </w:rPr>
        <w:t>I</w:t>
      </w:r>
      <w:r w:rsidR="0030391E" w:rsidRPr="003926AF">
        <w:rPr>
          <w:sz w:val="24"/>
          <w:szCs w:val="24"/>
        </w:rPr>
        <w:t xml:space="preserve">s the </w:t>
      </w:r>
      <w:r w:rsidR="00885374" w:rsidRPr="003926AF">
        <w:rPr>
          <w:sz w:val="24"/>
          <w:szCs w:val="24"/>
        </w:rPr>
        <w:t>N</w:t>
      </w:r>
      <w:r w:rsidR="0030391E" w:rsidRPr="003926AF">
        <w:rPr>
          <w:sz w:val="24"/>
          <w:szCs w:val="24"/>
        </w:rPr>
        <w:t>ew Black’</w:t>
      </w:r>
      <w:r w:rsidR="00885374" w:rsidRPr="003926AF">
        <w:rPr>
          <w:sz w:val="24"/>
          <w:szCs w:val="24"/>
        </w:rPr>
        <w:t xml:space="preserve"> (</w:t>
      </w:r>
      <w:r w:rsidR="006C3778" w:rsidRPr="003926AF">
        <w:rPr>
          <w:sz w:val="24"/>
          <w:szCs w:val="24"/>
        </w:rPr>
        <w:t>USA 2013-2019)</w:t>
      </w:r>
      <w:r w:rsidR="00EE2EAB" w:rsidRPr="003926AF">
        <w:rPr>
          <w:sz w:val="24"/>
          <w:szCs w:val="24"/>
        </w:rPr>
        <w:t>:</w:t>
      </w:r>
      <w:r w:rsidR="00866F27" w:rsidRPr="003926AF">
        <w:rPr>
          <w:sz w:val="24"/>
          <w:szCs w:val="24"/>
        </w:rPr>
        <w:t xml:space="preserve"> ‘</w:t>
      </w:r>
      <w:r w:rsidR="0083166E" w:rsidRPr="003926AF">
        <w:rPr>
          <w:sz w:val="24"/>
          <w:szCs w:val="24"/>
        </w:rPr>
        <w:t xml:space="preserve">In fact, </w:t>
      </w:r>
      <w:r w:rsidR="0083166E" w:rsidRPr="003926AF">
        <w:rPr>
          <w:sz w:val="24"/>
          <w:szCs w:val="24"/>
        </w:rPr>
        <w:lastRenderedPageBreak/>
        <w:t>it has taken what I most love about the WIP genre – large ensemble casts of women resisting</w:t>
      </w:r>
      <w:r w:rsidR="003B55AE" w:rsidRPr="003926AF">
        <w:rPr>
          <w:sz w:val="24"/>
          <w:szCs w:val="24"/>
        </w:rPr>
        <w:t xml:space="preserve"> oppression – and contests and renews the occasional troubling elements of the earlier cycles:</w:t>
      </w:r>
      <w:r w:rsidR="000E3BD8" w:rsidRPr="003926AF">
        <w:rPr>
          <w:sz w:val="24"/>
          <w:szCs w:val="24"/>
        </w:rPr>
        <w:t xml:space="preserve"> the caricatured depictions of women of colour, denigration of non-normative gender, and fetishized sexual violence against girls and women’</w:t>
      </w:r>
      <w:r w:rsidR="00D100EF" w:rsidRPr="003926AF">
        <w:rPr>
          <w:sz w:val="24"/>
          <w:szCs w:val="24"/>
        </w:rPr>
        <w:t xml:space="preserve"> (page 116).</w:t>
      </w:r>
    </w:p>
    <w:p w14:paraId="112EB2FE" w14:textId="5FAB6893" w:rsidR="003901C1" w:rsidRPr="003926AF" w:rsidRDefault="0080489C" w:rsidP="007B0075">
      <w:pPr>
        <w:spacing w:line="480" w:lineRule="auto"/>
        <w:rPr>
          <w:sz w:val="24"/>
          <w:szCs w:val="24"/>
        </w:rPr>
      </w:pPr>
      <w:r w:rsidRPr="003926AF">
        <w:rPr>
          <w:sz w:val="24"/>
          <w:szCs w:val="24"/>
        </w:rPr>
        <w:t>For each cycle, there is usually one main example</w:t>
      </w:r>
      <w:r w:rsidR="002771D0" w:rsidRPr="003926AF">
        <w:rPr>
          <w:sz w:val="24"/>
          <w:szCs w:val="24"/>
        </w:rPr>
        <w:t xml:space="preserve">, complemented by a contextual reading </w:t>
      </w:r>
      <w:r w:rsidR="00D00EB2" w:rsidRPr="003926AF">
        <w:rPr>
          <w:sz w:val="24"/>
          <w:szCs w:val="24"/>
        </w:rPr>
        <w:t>of other films and tv serie</w:t>
      </w:r>
      <w:r w:rsidR="00B5711B" w:rsidRPr="003926AF">
        <w:rPr>
          <w:sz w:val="24"/>
          <w:szCs w:val="24"/>
        </w:rPr>
        <w:t>s</w:t>
      </w:r>
      <w:r w:rsidR="002855DB" w:rsidRPr="003926AF">
        <w:rPr>
          <w:sz w:val="24"/>
          <w:szCs w:val="24"/>
        </w:rPr>
        <w:t>, a legal discussion and social critique</w:t>
      </w:r>
      <w:r w:rsidR="00B5711B" w:rsidRPr="003926AF">
        <w:rPr>
          <w:sz w:val="24"/>
          <w:szCs w:val="24"/>
        </w:rPr>
        <w:t xml:space="preserve">. For the ‘exploitation cycle’, ‘realist drama cycle’ and </w:t>
      </w:r>
      <w:r w:rsidR="00367B2A" w:rsidRPr="003926AF">
        <w:rPr>
          <w:sz w:val="24"/>
          <w:szCs w:val="24"/>
        </w:rPr>
        <w:t xml:space="preserve">‘docudrama cycle’ </w:t>
      </w:r>
      <w:proofErr w:type="spellStart"/>
      <w:r w:rsidR="00367B2A" w:rsidRPr="003926AF">
        <w:rPr>
          <w:sz w:val="24"/>
          <w:szCs w:val="24"/>
        </w:rPr>
        <w:t>Bouclin</w:t>
      </w:r>
      <w:proofErr w:type="spellEnd"/>
      <w:r w:rsidR="00367B2A" w:rsidRPr="003926AF">
        <w:rPr>
          <w:sz w:val="24"/>
          <w:szCs w:val="24"/>
        </w:rPr>
        <w:t xml:space="preserve"> </w:t>
      </w:r>
      <w:r w:rsidR="00CE78F1" w:rsidRPr="003926AF">
        <w:rPr>
          <w:sz w:val="24"/>
          <w:szCs w:val="24"/>
        </w:rPr>
        <w:t>can</w:t>
      </w:r>
      <w:r w:rsidR="00367B2A" w:rsidRPr="003926AF">
        <w:rPr>
          <w:sz w:val="24"/>
          <w:szCs w:val="24"/>
        </w:rPr>
        <w:t xml:space="preserve"> refer to a wider audience re</w:t>
      </w:r>
      <w:r w:rsidR="0027686C" w:rsidRPr="003926AF">
        <w:rPr>
          <w:sz w:val="24"/>
          <w:szCs w:val="24"/>
        </w:rPr>
        <w:t xml:space="preserve">ception, quoting from e.g. fan websites, </w:t>
      </w:r>
      <w:r w:rsidR="00A109AA" w:rsidRPr="003926AF">
        <w:rPr>
          <w:sz w:val="24"/>
          <w:szCs w:val="24"/>
        </w:rPr>
        <w:t>and</w:t>
      </w:r>
      <w:r w:rsidR="0027686C" w:rsidRPr="003926AF">
        <w:rPr>
          <w:sz w:val="24"/>
          <w:szCs w:val="24"/>
        </w:rPr>
        <w:t xml:space="preserve"> contemporary </w:t>
      </w:r>
      <w:r w:rsidR="00A109AA" w:rsidRPr="003926AF">
        <w:rPr>
          <w:sz w:val="24"/>
          <w:szCs w:val="24"/>
        </w:rPr>
        <w:t xml:space="preserve">reactions by </w:t>
      </w:r>
      <w:r w:rsidR="0027686C" w:rsidRPr="003926AF">
        <w:rPr>
          <w:sz w:val="24"/>
          <w:szCs w:val="24"/>
        </w:rPr>
        <w:t>scholar</w:t>
      </w:r>
      <w:r w:rsidR="00A109AA" w:rsidRPr="003926AF">
        <w:rPr>
          <w:sz w:val="24"/>
          <w:szCs w:val="24"/>
        </w:rPr>
        <w:t>s debating the qualities</w:t>
      </w:r>
      <w:r w:rsidR="00337F83" w:rsidRPr="003926AF">
        <w:rPr>
          <w:sz w:val="24"/>
          <w:szCs w:val="24"/>
        </w:rPr>
        <w:t xml:space="preserve"> of specific product</w:t>
      </w:r>
      <w:r w:rsidR="00E72EFF" w:rsidRPr="003926AF">
        <w:rPr>
          <w:sz w:val="24"/>
          <w:szCs w:val="24"/>
        </w:rPr>
        <w:t>s</w:t>
      </w:r>
      <w:r w:rsidR="00A109AA" w:rsidRPr="003926AF">
        <w:rPr>
          <w:sz w:val="24"/>
          <w:szCs w:val="24"/>
        </w:rPr>
        <w:t>.</w:t>
      </w:r>
      <w:r w:rsidR="00E72EFF" w:rsidRPr="003926AF">
        <w:rPr>
          <w:sz w:val="24"/>
          <w:szCs w:val="24"/>
        </w:rPr>
        <w:t xml:space="preserve"> The different cycles </w:t>
      </w:r>
      <w:r w:rsidR="00C84EA9" w:rsidRPr="003926AF">
        <w:rPr>
          <w:sz w:val="24"/>
          <w:szCs w:val="24"/>
        </w:rPr>
        <w:t>draw on</w:t>
      </w:r>
      <w:r w:rsidR="00E72EFF" w:rsidRPr="003926AF">
        <w:rPr>
          <w:sz w:val="24"/>
          <w:szCs w:val="24"/>
        </w:rPr>
        <w:t xml:space="preserve"> aspects of their predecessors and </w:t>
      </w:r>
      <w:r w:rsidR="000F1EEE" w:rsidRPr="003926AF">
        <w:rPr>
          <w:sz w:val="24"/>
          <w:szCs w:val="24"/>
        </w:rPr>
        <w:t>vary the stock content of the women-in-prison genre.</w:t>
      </w:r>
      <w:r w:rsidR="00D54B32" w:rsidRPr="003926AF">
        <w:rPr>
          <w:sz w:val="24"/>
          <w:szCs w:val="24"/>
        </w:rPr>
        <w:t xml:space="preserve"> The general movement is towards an ever more negative portrayal of the </w:t>
      </w:r>
      <w:r w:rsidR="00E44418" w:rsidRPr="003926AF">
        <w:rPr>
          <w:sz w:val="24"/>
          <w:szCs w:val="24"/>
        </w:rPr>
        <w:t xml:space="preserve">prison </w:t>
      </w:r>
      <w:r w:rsidR="00D54B32" w:rsidRPr="003926AF">
        <w:rPr>
          <w:sz w:val="24"/>
          <w:szCs w:val="24"/>
        </w:rPr>
        <w:t xml:space="preserve">system and of </w:t>
      </w:r>
      <w:r w:rsidR="00E44418" w:rsidRPr="003926AF">
        <w:rPr>
          <w:sz w:val="24"/>
          <w:szCs w:val="24"/>
        </w:rPr>
        <w:t>US society and its laws</w:t>
      </w:r>
      <w:r w:rsidR="008F2218" w:rsidRPr="003926AF">
        <w:rPr>
          <w:sz w:val="24"/>
          <w:szCs w:val="24"/>
        </w:rPr>
        <w:t xml:space="preserve"> oppressing females who find themselves incarcerated</w:t>
      </w:r>
      <w:r w:rsidR="00E44418" w:rsidRPr="003926AF">
        <w:rPr>
          <w:sz w:val="24"/>
          <w:szCs w:val="24"/>
        </w:rPr>
        <w:t>.</w:t>
      </w:r>
      <w:r w:rsidR="008F2218" w:rsidRPr="003926AF">
        <w:rPr>
          <w:sz w:val="24"/>
          <w:szCs w:val="24"/>
        </w:rPr>
        <w:t xml:space="preserve"> </w:t>
      </w:r>
      <w:proofErr w:type="spellStart"/>
      <w:r w:rsidR="0054709E" w:rsidRPr="003926AF">
        <w:rPr>
          <w:sz w:val="24"/>
          <w:szCs w:val="24"/>
        </w:rPr>
        <w:t>Bouclin</w:t>
      </w:r>
      <w:proofErr w:type="spellEnd"/>
      <w:r w:rsidR="00DB564B" w:rsidRPr="003926AF">
        <w:rPr>
          <w:sz w:val="24"/>
          <w:szCs w:val="24"/>
        </w:rPr>
        <w:t xml:space="preserve"> </w:t>
      </w:r>
      <w:r w:rsidR="00117F4F" w:rsidRPr="003926AF">
        <w:rPr>
          <w:sz w:val="24"/>
          <w:szCs w:val="24"/>
        </w:rPr>
        <w:t xml:space="preserve">puts </w:t>
      </w:r>
      <w:r w:rsidR="002D4E2D" w:rsidRPr="003926AF">
        <w:rPr>
          <w:sz w:val="24"/>
          <w:szCs w:val="24"/>
        </w:rPr>
        <w:t xml:space="preserve">in </w:t>
      </w:r>
      <w:r w:rsidR="00117F4F" w:rsidRPr="003926AF">
        <w:rPr>
          <w:sz w:val="24"/>
          <w:szCs w:val="24"/>
        </w:rPr>
        <w:t xml:space="preserve">a lot of effort to </w:t>
      </w:r>
      <w:r w:rsidR="004E657D" w:rsidRPr="003926AF">
        <w:rPr>
          <w:sz w:val="24"/>
          <w:szCs w:val="24"/>
        </w:rPr>
        <w:t xml:space="preserve">explain </w:t>
      </w:r>
      <w:r w:rsidR="00B36D17" w:rsidRPr="003926AF">
        <w:rPr>
          <w:sz w:val="24"/>
          <w:szCs w:val="24"/>
        </w:rPr>
        <w:t>how</w:t>
      </w:r>
      <w:r w:rsidR="004E657D" w:rsidRPr="003926AF">
        <w:rPr>
          <w:sz w:val="24"/>
          <w:szCs w:val="24"/>
        </w:rPr>
        <w:t xml:space="preserve"> economically powerless, marginalised and ‘racialised’ women</w:t>
      </w:r>
      <w:r w:rsidR="00B36D17" w:rsidRPr="003926AF">
        <w:rPr>
          <w:sz w:val="24"/>
          <w:szCs w:val="24"/>
        </w:rPr>
        <w:t xml:space="preserve"> feature increasingly in women-in-prison films and how</w:t>
      </w:r>
      <w:r w:rsidR="00E40FE3" w:rsidRPr="003926AF">
        <w:rPr>
          <w:sz w:val="24"/>
          <w:szCs w:val="24"/>
        </w:rPr>
        <w:t xml:space="preserve"> a broad spectrum of </w:t>
      </w:r>
      <w:r w:rsidR="007F3FA1" w:rsidRPr="003926AF">
        <w:rPr>
          <w:sz w:val="24"/>
          <w:szCs w:val="24"/>
        </w:rPr>
        <w:t xml:space="preserve">sexuality </w:t>
      </w:r>
      <w:r w:rsidR="00D6602F" w:rsidRPr="003926AF">
        <w:rPr>
          <w:sz w:val="24"/>
          <w:szCs w:val="24"/>
        </w:rPr>
        <w:t xml:space="preserve">eventually </w:t>
      </w:r>
      <w:r w:rsidR="007F3FA1" w:rsidRPr="003926AF">
        <w:rPr>
          <w:sz w:val="24"/>
          <w:szCs w:val="24"/>
        </w:rPr>
        <w:t>find</w:t>
      </w:r>
      <w:r w:rsidR="00110F9E" w:rsidRPr="003926AF">
        <w:rPr>
          <w:sz w:val="24"/>
          <w:szCs w:val="24"/>
        </w:rPr>
        <w:t>s</w:t>
      </w:r>
      <w:r w:rsidR="007F3FA1" w:rsidRPr="003926AF">
        <w:rPr>
          <w:sz w:val="24"/>
          <w:szCs w:val="24"/>
        </w:rPr>
        <w:t xml:space="preserve"> expression</w:t>
      </w:r>
      <w:r w:rsidR="00D6602F" w:rsidRPr="003926AF">
        <w:rPr>
          <w:sz w:val="24"/>
          <w:szCs w:val="24"/>
        </w:rPr>
        <w:t>, starting with only decent hints in the</w:t>
      </w:r>
      <w:r w:rsidR="00F371AD">
        <w:rPr>
          <w:sz w:val="24"/>
          <w:szCs w:val="24"/>
        </w:rPr>
        <w:t xml:space="preserve"> first cycle,</w:t>
      </w:r>
      <w:r w:rsidR="00A30978">
        <w:rPr>
          <w:sz w:val="24"/>
          <w:szCs w:val="24"/>
        </w:rPr>
        <w:t xml:space="preserve"> the</w:t>
      </w:r>
      <w:r w:rsidR="00810B5A" w:rsidRPr="003926AF">
        <w:rPr>
          <w:sz w:val="24"/>
          <w:szCs w:val="24"/>
        </w:rPr>
        <w:t xml:space="preserve"> ‘melodramas’</w:t>
      </w:r>
      <w:r w:rsidR="004C5E72" w:rsidRPr="003926AF">
        <w:rPr>
          <w:sz w:val="24"/>
          <w:szCs w:val="24"/>
        </w:rPr>
        <w:t xml:space="preserve"> produced under the Hollywood system of censorship</w:t>
      </w:r>
      <w:r w:rsidR="007F3FA1" w:rsidRPr="003926AF">
        <w:rPr>
          <w:sz w:val="24"/>
          <w:szCs w:val="24"/>
        </w:rPr>
        <w:t>.</w:t>
      </w:r>
    </w:p>
    <w:p w14:paraId="21624D4C" w14:textId="7C4540C7" w:rsidR="003A60C5" w:rsidRPr="003926AF" w:rsidRDefault="001D6FF3" w:rsidP="007B0075">
      <w:pPr>
        <w:spacing w:line="480" w:lineRule="auto"/>
        <w:rPr>
          <w:sz w:val="24"/>
          <w:szCs w:val="24"/>
        </w:rPr>
      </w:pPr>
      <w:proofErr w:type="spellStart"/>
      <w:r w:rsidRPr="003926AF">
        <w:rPr>
          <w:sz w:val="24"/>
          <w:szCs w:val="24"/>
        </w:rPr>
        <w:t>Bouclin’s</w:t>
      </w:r>
      <w:proofErr w:type="spellEnd"/>
      <w:r w:rsidRPr="003926AF">
        <w:rPr>
          <w:sz w:val="24"/>
          <w:szCs w:val="24"/>
        </w:rPr>
        <w:t xml:space="preserve"> discussion of films and tv series </w:t>
      </w:r>
      <w:r w:rsidR="00FB74EC" w:rsidRPr="003926AF">
        <w:rPr>
          <w:sz w:val="24"/>
          <w:szCs w:val="24"/>
        </w:rPr>
        <w:t xml:space="preserve">draws in a range of </w:t>
      </w:r>
      <w:r w:rsidR="00AF116A" w:rsidRPr="003926AF">
        <w:rPr>
          <w:sz w:val="24"/>
          <w:szCs w:val="24"/>
        </w:rPr>
        <w:t>facts and perspectives from</w:t>
      </w:r>
      <w:r w:rsidR="00C95E59" w:rsidRPr="003926AF">
        <w:rPr>
          <w:sz w:val="24"/>
          <w:szCs w:val="24"/>
        </w:rPr>
        <w:t xml:space="preserve"> sources such as social and penal statistics, </w:t>
      </w:r>
      <w:r w:rsidR="001807BB" w:rsidRPr="003926AF">
        <w:rPr>
          <w:sz w:val="24"/>
          <w:szCs w:val="24"/>
        </w:rPr>
        <w:t xml:space="preserve">film archives, </w:t>
      </w:r>
      <w:r w:rsidR="001910D5" w:rsidRPr="003926AF">
        <w:rPr>
          <w:sz w:val="24"/>
          <w:szCs w:val="24"/>
        </w:rPr>
        <w:t xml:space="preserve">fan media, film critics, feminist </w:t>
      </w:r>
      <w:r w:rsidR="00AC264A" w:rsidRPr="003926AF">
        <w:rPr>
          <w:sz w:val="24"/>
          <w:szCs w:val="24"/>
        </w:rPr>
        <w:t>literature,</w:t>
      </w:r>
      <w:r w:rsidR="00370576" w:rsidRPr="003926AF">
        <w:rPr>
          <w:sz w:val="24"/>
          <w:szCs w:val="24"/>
        </w:rPr>
        <w:t xml:space="preserve"> and scholarly publications. The main text is accompanied by endnotes</w:t>
      </w:r>
      <w:r w:rsidR="001C250A" w:rsidRPr="003926AF">
        <w:rPr>
          <w:sz w:val="24"/>
          <w:szCs w:val="24"/>
        </w:rPr>
        <w:t xml:space="preserve"> </w:t>
      </w:r>
      <w:r w:rsidR="003A70DB" w:rsidRPr="003926AF">
        <w:rPr>
          <w:sz w:val="24"/>
          <w:szCs w:val="24"/>
        </w:rPr>
        <w:t xml:space="preserve">which are </w:t>
      </w:r>
      <w:r w:rsidR="001C250A" w:rsidRPr="003926AF">
        <w:rPr>
          <w:sz w:val="24"/>
          <w:szCs w:val="24"/>
        </w:rPr>
        <w:t xml:space="preserve">forming a major section of the book (pages </w:t>
      </w:r>
      <w:r w:rsidR="00934C81" w:rsidRPr="003926AF">
        <w:rPr>
          <w:sz w:val="24"/>
          <w:szCs w:val="24"/>
        </w:rPr>
        <w:t>137-188). The reader can see this as a treasure trove</w:t>
      </w:r>
      <w:r w:rsidR="00726B9D" w:rsidRPr="003926AF">
        <w:rPr>
          <w:sz w:val="24"/>
          <w:szCs w:val="24"/>
        </w:rPr>
        <w:t>, as there are countless insightful notes on aspects such as</w:t>
      </w:r>
      <w:r w:rsidR="00F26156" w:rsidRPr="003926AF">
        <w:rPr>
          <w:sz w:val="24"/>
          <w:szCs w:val="24"/>
        </w:rPr>
        <w:t xml:space="preserve"> historic marriage and family law, </w:t>
      </w:r>
      <w:r w:rsidR="007B3694" w:rsidRPr="003926AF">
        <w:rPr>
          <w:sz w:val="24"/>
          <w:szCs w:val="24"/>
        </w:rPr>
        <w:t xml:space="preserve">the high incarceration rate for Black women and girls, </w:t>
      </w:r>
      <w:r w:rsidR="007754E8" w:rsidRPr="003926AF">
        <w:rPr>
          <w:sz w:val="24"/>
          <w:szCs w:val="24"/>
        </w:rPr>
        <w:t xml:space="preserve">US law regulating sex, </w:t>
      </w:r>
      <w:r w:rsidR="00655200" w:rsidRPr="003926AF">
        <w:rPr>
          <w:sz w:val="24"/>
          <w:szCs w:val="24"/>
        </w:rPr>
        <w:t xml:space="preserve">the spectrum of voices discussing </w:t>
      </w:r>
      <w:r w:rsidR="000111F3" w:rsidRPr="003926AF">
        <w:rPr>
          <w:sz w:val="24"/>
          <w:szCs w:val="24"/>
        </w:rPr>
        <w:t xml:space="preserve">the labelling of ethnic groups, or </w:t>
      </w:r>
      <w:r w:rsidR="00217F9C" w:rsidRPr="003926AF">
        <w:rPr>
          <w:sz w:val="24"/>
          <w:szCs w:val="24"/>
        </w:rPr>
        <w:t xml:space="preserve">just the content of films and </w:t>
      </w:r>
      <w:r w:rsidR="00217F9C" w:rsidRPr="003926AF">
        <w:rPr>
          <w:sz w:val="24"/>
          <w:szCs w:val="24"/>
        </w:rPr>
        <w:lastRenderedPageBreak/>
        <w:t xml:space="preserve">television series. This part of the book may </w:t>
      </w:r>
      <w:r w:rsidR="00956B7A" w:rsidRPr="003926AF">
        <w:rPr>
          <w:sz w:val="24"/>
          <w:szCs w:val="24"/>
        </w:rPr>
        <w:t>prompt</w:t>
      </w:r>
      <w:r w:rsidR="00217F9C" w:rsidRPr="003926AF">
        <w:rPr>
          <w:sz w:val="24"/>
          <w:szCs w:val="24"/>
        </w:rPr>
        <w:t xml:space="preserve"> the reader </w:t>
      </w:r>
      <w:r w:rsidR="00956B7A" w:rsidRPr="003926AF">
        <w:rPr>
          <w:sz w:val="24"/>
          <w:szCs w:val="24"/>
        </w:rPr>
        <w:t xml:space="preserve">to </w:t>
      </w:r>
      <w:r w:rsidR="003E27A6" w:rsidRPr="003926AF">
        <w:rPr>
          <w:sz w:val="24"/>
          <w:szCs w:val="24"/>
        </w:rPr>
        <w:t>highlight</w:t>
      </w:r>
      <w:r w:rsidR="00C11778" w:rsidRPr="003926AF">
        <w:rPr>
          <w:sz w:val="24"/>
          <w:szCs w:val="24"/>
        </w:rPr>
        <w:t xml:space="preserve"> </w:t>
      </w:r>
      <w:r w:rsidR="009E502C" w:rsidRPr="003926AF">
        <w:rPr>
          <w:sz w:val="24"/>
          <w:szCs w:val="24"/>
        </w:rPr>
        <w:t>sources</w:t>
      </w:r>
      <w:r w:rsidR="00C11778" w:rsidRPr="003926AF">
        <w:rPr>
          <w:sz w:val="24"/>
          <w:szCs w:val="24"/>
        </w:rPr>
        <w:t xml:space="preserve"> for future reading or possible use in the classroom.</w:t>
      </w:r>
      <w:r w:rsidR="00A9612C" w:rsidRPr="003926AF">
        <w:rPr>
          <w:sz w:val="24"/>
          <w:szCs w:val="24"/>
        </w:rPr>
        <w:t xml:space="preserve"> However, as readable as the main text is, the </w:t>
      </w:r>
      <w:r w:rsidR="008C1B43" w:rsidRPr="003926AF">
        <w:rPr>
          <w:sz w:val="24"/>
          <w:szCs w:val="24"/>
        </w:rPr>
        <w:t xml:space="preserve">overspill of </w:t>
      </w:r>
      <w:r w:rsidR="002466A4" w:rsidRPr="003926AF">
        <w:rPr>
          <w:sz w:val="24"/>
          <w:szCs w:val="24"/>
        </w:rPr>
        <w:t>end</w:t>
      </w:r>
      <w:r w:rsidR="00A9612C" w:rsidRPr="003926AF">
        <w:rPr>
          <w:sz w:val="24"/>
          <w:szCs w:val="24"/>
        </w:rPr>
        <w:t xml:space="preserve">notes </w:t>
      </w:r>
      <w:r w:rsidR="005E1EA6" w:rsidRPr="003926AF">
        <w:rPr>
          <w:sz w:val="24"/>
          <w:szCs w:val="24"/>
        </w:rPr>
        <w:t>make</w:t>
      </w:r>
      <w:r w:rsidR="002466A4" w:rsidRPr="003926AF">
        <w:rPr>
          <w:sz w:val="24"/>
          <w:szCs w:val="24"/>
        </w:rPr>
        <w:t>s</w:t>
      </w:r>
      <w:r w:rsidR="005E1EA6" w:rsidRPr="003926AF">
        <w:rPr>
          <w:sz w:val="24"/>
          <w:szCs w:val="24"/>
        </w:rPr>
        <w:t xml:space="preserve"> </w:t>
      </w:r>
      <w:r w:rsidR="008C1B43" w:rsidRPr="003926AF">
        <w:rPr>
          <w:sz w:val="24"/>
          <w:szCs w:val="24"/>
        </w:rPr>
        <w:t>is</w:t>
      </w:r>
      <w:r w:rsidR="00956B7A" w:rsidRPr="003926AF">
        <w:rPr>
          <w:sz w:val="24"/>
          <w:szCs w:val="24"/>
        </w:rPr>
        <w:t xml:space="preserve"> a bit</w:t>
      </w:r>
      <w:r w:rsidR="005A5DF9" w:rsidRPr="003926AF">
        <w:rPr>
          <w:sz w:val="24"/>
          <w:szCs w:val="24"/>
        </w:rPr>
        <w:t xml:space="preserve"> cumbersome to digest</w:t>
      </w:r>
      <w:r w:rsidR="002466A4" w:rsidRPr="003926AF">
        <w:rPr>
          <w:sz w:val="24"/>
          <w:szCs w:val="24"/>
        </w:rPr>
        <w:t xml:space="preserve"> the whole</w:t>
      </w:r>
      <w:r w:rsidR="005A5DF9" w:rsidRPr="003926AF">
        <w:rPr>
          <w:sz w:val="24"/>
          <w:szCs w:val="24"/>
        </w:rPr>
        <w:t>.</w:t>
      </w:r>
    </w:p>
    <w:p w14:paraId="34FC295C" w14:textId="064B04AD" w:rsidR="008C1B43" w:rsidRPr="003926AF" w:rsidRDefault="00C60457" w:rsidP="00470830">
      <w:pPr>
        <w:spacing w:line="480" w:lineRule="auto"/>
        <w:rPr>
          <w:sz w:val="24"/>
          <w:szCs w:val="24"/>
        </w:rPr>
      </w:pPr>
      <w:r w:rsidRPr="003926AF">
        <w:rPr>
          <w:sz w:val="24"/>
          <w:szCs w:val="24"/>
        </w:rPr>
        <w:t xml:space="preserve">‘Women, Film, and the Law: Cinematic Representations of Female Incarceration’ </w:t>
      </w:r>
      <w:r w:rsidR="00FA49E0" w:rsidRPr="003926AF">
        <w:rPr>
          <w:sz w:val="24"/>
          <w:szCs w:val="24"/>
        </w:rPr>
        <w:t xml:space="preserve">takes a decidedly </w:t>
      </w:r>
      <w:r w:rsidR="006171B8" w:rsidRPr="003926AF">
        <w:rPr>
          <w:sz w:val="24"/>
          <w:szCs w:val="24"/>
        </w:rPr>
        <w:t xml:space="preserve">prison </w:t>
      </w:r>
      <w:r w:rsidR="00FA49E0" w:rsidRPr="003926AF">
        <w:rPr>
          <w:sz w:val="24"/>
          <w:szCs w:val="24"/>
        </w:rPr>
        <w:t>a</w:t>
      </w:r>
      <w:r w:rsidR="00F33874" w:rsidRPr="003926AF">
        <w:rPr>
          <w:sz w:val="24"/>
          <w:szCs w:val="24"/>
        </w:rPr>
        <w:t>bolitionist perspectiv</w:t>
      </w:r>
      <w:r w:rsidR="00FA49E0" w:rsidRPr="003926AF">
        <w:rPr>
          <w:sz w:val="24"/>
          <w:szCs w:val="24"/>
        </w:rPr>
        <w:t xml:space="preserve">e. </w:t>
      </w:r>
      <w:r w:rsidR="006941E3" w:rsidRPr="003926AF">
        <w:rPr>
          <w:sz w:val="24"/>
          <w:szCs w:val="24"/>
        </w:rPr>
        <w:t>Towards the end, the</w:t>
      </w:r>
      <w:r w:rsidR="00CA7E24" w:rsidRPr="003926AF">
        <w:rPr>
          <w:sz w:val="24"/>
          <w:szCs w:val="24"/>
        </w:rPr>
        <w:t xml:space="preserve"> discussion is laden with value judgments.</w:t>
      </w:r>
      <w:r w:rsidR="008A7284" w:rsidRPr="003926AF">
        <w:rPr>
          <w:sz w:val="24"/>
          <w:szCs w:val="24"/>
        </w:rPr>
        <w:t xml:space="preserve"> This </w:t>
      </w:r>
      <w:r w:rsidR="00BB65DB">
        <w:rPr>
          <w:sz w:val="24"/>
          <w:szCs w:val="24"/>
        </w:rPr>
        <w:t xml:space="preserve">likely </w:t>
      </w:r>
      <w:r w:rsidR="008A7284" w:rsidRPr="003926AF">
        <w:rPr>
          <w:sz w:val="24"/>
          <w:szCs w:val="24"/>
        </w:rPr>
        <w:t>comes at a price as it</w:t>
      </w:r>
      <w:r w:rsidR="00C762C8" w:rsidRPr="003926AF">
        <w:rPr>
          <w:sz w:val="24"/>
          <w:szCs w:val="24"/>
        </w:rPr>
        <w:t xml:space="preserve"> </w:t>
      </w:r>
      <w:r w:rsidR="008414A4" w:rsidRPr="003926AF">
        <w:rPr>
          <w:sz w:val="24"/>
          <w:szCs w:val="24"/>
        </w:rPr>
        <w:t>reduce</w:t>
      </w:r>
      <w:r w:rsidR="0096728C" w:rsidRPr="003926AF">
        <w:rPr>
          <w:sz w:val="24"/>
          <w:szCs w:val="24"/>
        </w:rPr>
        <w:t>s</w:t>
      </w:r>
      <w:r w:rsidR="003B0D73" w:rsidRPr="003926AF">
        <w:rPr>
          <w:sz w:val="24"/>
          <w:szCs w:val="24"/>
        </w:rPr>
        <w:t xml:space="preserve"> </w:t>
      </w:r>
      <w:r w:rsidR="008A7284" w:rsidRPr="003926AF">
        <w:rPr>
          <w:sz w:val="24"/>
          <w:szCs w:val="24"/>
        </w:rPr>
        <w:t xml:space="preserve">the </w:t>
      </w:r>
      <w:r w:rsidR="00DC0DE1" w:rsidRPr="003926AF">
        <w:rPr>
          <w:sz w:val="24"/>
          <w:szCs w:val="24"/>
        </w:rPr>
        <w:t xml:space="preserve">book’s </w:t>
      </w:r>
      <w:r w:rsidR="008414A4" w:rsidRPr="003926AF">
        <w:rPr>
          <w:sz w:val="24"/>
          <w:szCs w:val="24"/>
        </w:rPr>
        <w:t xml:space="preserve">effect on </w:t>
      </w:r>
      <w:r w:rsidR="003926AF" w:rsidRPr="003926AF">
        <w:rPr>
          <w:sz w:val="24"/>
          <w:szCs w:val="24"/>
        </w:rPr>
        <w:t>a wider audience</w:t>
      </w:r>
      <w:r w:rsidR="006171B8" w:rsidRPr="003926AF">
        <w:rPr>
          <w:sz w:val="24"/>
          <w:szCs w:val="24"/>
        </w:rPr>
        <w:t xml:space="preserve">. </w:t>
      </w:r>
      <w:proofErr w:type="spellStart"/>
      <w:r w:rsidR="006171B8" w:rsidRPr="003926AF">
        <w:rPr>
          <w:sz w:val="24"/>
          <w:szCs w:val="24"/>
        </w:rPr>
        <w:t>Bouclin</w:t>
      </w:r>
      <w:proofErr w:type="spellEnd"/>
      <w:r w:rsidR="006171B8" w:rsidRPr="003926AF">
        <w:rPr>
          <w:sz w:val="24"/>
          <w:szCs w:val="24"/>
        </w:rPr>
        <w:t xml:space="preserve"> may</w:t>
      </w:r>
      <w:r w:rsidR="003B0D73" w:rsidRPr="003926AF">
        <w:rPr>
          <w:sz w:val="24"/>
          <w:szCs w:val="24"/>
        </w:rPr>
        <w:t xml:space="preserve"> just</w:t>
      </w:r>
      <w:r w:rsidR="006171B8" w:rsidRPr="003926AF">
        <w:rPr>
          <w:sz w:val="24"/>
          <w:szCs w:val="24"/>
        </w:rPr>
        <w:t xml:space="preserve"> preach to the converted. </w:t>
      </w:r>
      <w:r w:rsidR="001F4014" w:rsidRPr="003926AF">
        <w:rPr>
          <w:sz w:val="24"/>
          <w:szCs w:val="24"/>
        </w:rPr>
        <w:t xml:space="preserve">In her reading, the </w:t>
      </w:r>
      <w:r w:rsidR="00E6367E" w:rsidRPr="003926AF">
        <w:rPr>
          <w:sz w:val="24"/>
          <w:szCs w:val="24"/>
        </w:rPr>
        <w:t xml:space="preserve">women-in-prison genre demonstrates that prisons for women </w:t>
      </w:r>
      <w:r w:rsidR="00BC65D6" w:rsidRPr="003926AF">
        <w:rPr>
          <w:sz w:val="24"/>
          <w:szCs w:val="24"/>
        </w:rPr>
        <w:t>cannot be reformed.</w:t>
      </w:r>
      <w:r w:rsidR="00D835D6" w:rsidRPr="003926AF">
        <w:rPr>
          <w:sz w:val="24"/>
          <w:szCs w:val="24"/>
        </w:rPr>
        <w:t xml:space="preserve"> </w:t>
      </w:r>
      <w:r w:rsidR="00CD3C5B" w:rsidRPr="003926AF">
        <w:rPr>
          <w:sz w:val="24"/>
          <w:szCs w:val="24"/>
        </w:rPr>
        <w:t xml:space="preserve">She points out that this message is contrary to the </w:t>
      </w:r>
      <w:r w:rsidR="004711E4" w:rsidRPr="003926AF">
        <w:rPr>
          <w:sz w:val="24"/>
          <w:szCs w:val="24"/>
        </w:rPr>
        <w:t xml:space="preserve">analysis </w:t>
      </w:r>
      <w:r w:rsidR="00CD3C5B" w:rsidRPr="003926AF">
        <w:rPr>
          <w:sz w:val="24"/>
          <w:szCs w:val="24"/>
        </w:rPr>
        <w:t>of law in film scholars that law films</w:t>
      </w:r>
      <w:r w:rsidR="00B266AD" w:rsidRPr="003926AF">
        <w:rPr>
          <w:sz w:val="24"/>
          <w:szCs w:val="24"/>
        </w:rPr>
        <w:t xml:space="preserve"> legitimate the legal </w:t>
      </w:r>
      <w:r w:rsidR="00EE5454" w:rsidRPr="003926AF">
        <w:rPr>
          <w:sz w:val="24"/>
          <w:szCs w:val="24"/>
        </w:rPr>
        <w:t>institutions</w:t>
      </w:r>
      <w:r w:rsidR="00B266AD" w:rsidRPr="003926AF">
        <w:rPr>
          <w:sz w:val="24"/>
          <w:szCs w:val="24"/>
        </w:rPr>
        <w:t>.</w:t>
      </w:r>
      <w:r w:rsidR="00ED06BE" w:rsidRPr="003926AF">
        <w:rPr>
          <w:rStyle w:val="FootnoteReference"/>
          <w:sz w:val="24"/>
          <w:szCs w:val="24"/>
        </w:rPr>
        <w:footnoteReference w:id="4"/>
      </w:r>
      <w:r w:rsidR="00B266AD" w:rsidRPr="003926AF">
        <w:rPr>
          <w:sz w:val="24"/>
          <w:szCs w:val="24"/>
        </w:rPr>
        <w:t xml:space="preserve"> To be sure, there are other law-related</w:t>
      </w:r>
      <w:r w:rsidR="007B03DB" w:rsidRPr="003926AF">
        <w:rPr>
          <w:sz w:val="24"/>
          <w:szCs w:val="24"/>
        </w:rPr>
        <w:t xml:space="preserve"> subgenres </w:t>
      </w:r>
      <w:r w:rsidR="00FD4D8A" w:rsidRPr="003926AF">
        <w:rPr>
          <w:sz w:val="24"/>
          <w:szCs w:val="24"/>
        </w:rPr>
        <w:t xml:space="preserve">apart from women-in-prison </w:t>
      </w:r>
      <w:r w:rsidR="007B03DB" w:rsidRPr="003926AF">
        <w:rPr>
          <w:sz w:val="24"/>
          <w:szCs w:val="24"/>
        </w:rPr>
        <w:t>which suggest a negative</w:t>
      </w:r>
      <w:r w:rsidR="00D90E17" w:rsidRPr="003926AF">
        <w:rPr>
          <w:sz w:val="24"/>
          <w:szCs w:val="24"/>
        </w:rPr>
        <w:t xml:space="preserve"> perspective: films after historic cases still not settled in the court of public opinion</w:t>
      </w:r>
      <w:r w:rsidR="0032798D" w:rsidRPr="003926AF">
        <w:rPr>
          <w:sz w:val="24"/>
          <w:szCs w:val="24"/>
        </w:rPr>
        <w:t>,</w:t>
      </w:r>
      <w:r w:rsidR="0093358A" w:rsidRPr="003926AF">
        <w:rPr>
          <w:rStyle w:val="FootnoteReference"/>
          <w:sz w:val="24"/>
          <w:szCs w:val="24"/>
        </w:rPr>
        <w:footnoteReference w:id="5"/>
      </w:r>
      <w:r w:rsidR="0032798D" w:rsidRPr="003926AF">
        <w:rPr>
          <w:sz w:val="24"/>
          <w:szCs w:val="24"/>
        </w:rPr>
        <w:t xml:space="preserve"> for example, or</w:t>
      </w:r>
      <w:r w:rsidR="00D90E17" w:rsidRPr="003926AF">
        <w:rPr>
          <w:sz w:val="24"/>
          <w:szCs w:val="24"/>
        </w:rPr>
        <w:t xml:space="preserve"> court martial films portraying the ordinary soldier as victim of th</w:t>
      </w:r>
      <w:r w:rsidR="00E94F39" w:rsidRPr="003926AF">
        <w:rPr>
          <w:sz w:val="24"/>
          <w:szCs w:val="24"/>
        </w:rPr>
        <w:t>ose in command who orchestrate the military courts to their personal or political advantage.</w:t>
      </w:r>
      <w:r w:rsidR="00E56304" w:rsidRPr="003926AF">
        <w:rPr>
          <w:rStyle w:val="FootnoteReference"/>
          <w:sz w:val="24"/>
          <w:szCs w:val="24"/>
        </w:rPr>
        <w:footnoteReference w:id="6"/>
      </w:r>
      <w:r w:rsidR="008A40C3" w:rsidRPr="003926AF">
        <w:rPr>
          <w:sz w:val="24"/>
          <w:szCs w:val="24"/>
        </w:rPr>
        <w:t xml:space="preserve"> Still, the audience’s reac</w:t>
      </w:r>
      <w:r w:rsidR="003B0D73" w:rsidRPr="003926AF">
        <w:rPr>
          <w:sz w:val="24"/>
          <w:szCs w:val="24"/>
        </w:rPr>
        <w:t xml:space="preserve">tion is </w:t>
      </w:r>
      <w:r w:rsidR="005A343A" w:rsidRPr="003926AF">
        <w:rPr>
          <w:sz w:val="24"/>
          <w:szCs w:val="24"/>
        </w:rPr>
        <w:t>most probably not</w:t>
      </w:r>
      <w:r w:rsidR="003B0D73" w:rsidRPr="003926AF">
        <w:rPr>
          <w:sz w:val="24"/>
          <w:szCs w:val="24"/>
        </w:rPr>
        <w:t xml:space="preserve"> to call for an abolition of courts</w:t>
      </w:r>
      <w:r w:rsidR="0025771D" w:rsidRPr="003926AF">
        <w:rPr>
          <w:sz w:val="24"/>
          <w:szCs w:val="24"/>
        </w:rPr>
        <w:t xml:space="preserve"> and of the legal profession</w:t>
      </w:r>
      <w:r w:rsidR="00F11E15" w:rsidRPr="003926AF">
        <w:rPr>
          <w:sz w:val="24"/>
          <w:szCs w:val="24"/>
        </w:rPr>
        <w:t xml:space="preserve">, rather, the negative depiction </w:t>
      </w:r>
      <w:r w:rsidR="00672BEF" w:rsidRPr="003926AF">
        <w:rPr>
          <w:sz w:val="24"/>
          <w:szCs w:val="24"/>
        </w:rPr>
        <w:t>is likely to inspire a wish for reforms.</w:t>
      </w:r>
      <w:r w:rsidR="007D1D0C" w:rsidRPr="003926AF">
        <w:rPr>
          <w:sz w:val="24"/>
          <w:szCs w:val="24"/>
        </w:rPr>
        <w:t xml:space="preserve"> </w:t>
      </w:r>
      <w:proofErr w:type="spellStart"/>
      <w:r w:rsidR="00D55646" w:rsidRPr="003926AF">
        <w:rPr>
          <w:sz w:val="24"/>
          <w:szCs w:val="24"/>
        </w:rPr>
        <w:t>Bouclin’s</w:t>
      </w:r>
      <w:proofErr w:type="spellEnd"/>
      <w:r w:rsidR="00D55646" w:rsidRPr="003926AF">
        <w:rPr>
          <w:sz w:val="24"/>
          <w:szCs w:val="24"/>
        </w:rPr>
        <w:t xml:space="preserve"> position </w:t>
      </w:r>
      <w:r w:rsidR="00AE736E" w:rsidRPr="003926AF">
        <w:rPr>
          <w:sz w:val="24"/>
          <w:szCs w:val="24"/>
        </w:rPr>
        <w:t xml:space="preserve">is </w:t>
      </w:r>
      <w:r w:rsidR="005754D5" w:rsidRPr="003926AF">
        <w:rPr>
          <w:sz w:val="24"/>
          <w:szCs w:val="24"/>
        </w:rPr>
        <w:t>unlikely</w:t>
      </w:r>
      <w:r w:rsidR="00836D3E" w:rsidRPr="003926AF">
        <w:rPr>
          <w:sz w:val="24"/>
          <w:szCs w:val="24"/>
        </w:rPr>
        <w:t xml:space="preserve"> </w:t>
      </w:r>
      <w:r w:rsidR="00EE5454" w:rsidRPr="003926AF">
        <w:rPr>
          <w:sz w:val="24"/>
          <w:szCs w:val="24"/>
        </w:rPr>
        <w:t xml:space="preserve">to be </w:t>
      </w:r>
      <w:r w:rsidR="00836D3E" w:rsidRPr="003926AF">
        <w:rPr>
          <w:sz w:val="24"/>
          <w:szCs w:val="24"/>
        </w:rPr>
        <w:t xml:space="preserve">shared by many, as she </w:t>
      </w:r>
      <w:r w:rsidR="00FD5A11" w:rsidRPr="003926AF">
        <w:rPr>
          <w:sz w:val="24"/>
          <w:szCs w:val="24"/>
        </w:rPr>
        <w:t xml:space="preserve">also </w:t>
      </w:r>
      <w:r w:rsidR="0000603B" w:rsidRPr="003926AF">
        <w:rPr>
          <w:sz w:val="24"/>
          <w:szCs w:val="24"/>
        </w:rPr>
        <w:t>has a very narrow understanding of serious crimes.</w:t>
      </w:r>
      <w:r w:rsidR="00B44669" w:rsidRPr="003926AF">
        <w:rPr>
          <w:sz w:val="24"/>
          <w:szCs w:val="24"/>
        </w:rPr>
        <w:t xml:space="preserve"> </w:t>
      </w:r>
      <w:r w:rsidR="001B0427" w:rsidRPr="003926AF">
        <w:rPr>
          <w:sz w:val="24"/>
          <w:szCs w:val="24"/>
        </w:rPr>
        <w:t>At least for</w:t>
      </w:r>
      <w:r w:rsidR="007F5671" w:rsidRPr="003926AF">
        <w:rPr>
          <w:sz w:val="24"/>
          <w:szCs w:val="24"/>
        </w:rPr>
        <w:t xml:space="preserve"> first degree</w:t>
      </w:r>
      <w:r w:rsidR="001B0427" w:rsidRPr="003926AF">
        <w:rPr>
          <w:sz w:val="24"/>
          <w:szCs w:val="24"/>
        </w:rPr>
        <w:t xml:space="preserve"> murder, she seems to see prison as an appropriate response</w:t>
      </w:r>
      <w:r w:rsidR="00B55D9F" w:rsidRPr="003926AF">
        <w:rPr>
          <w:sz w:val="24"/>
          <w:szCs w:val="24"/>
        </w:rPr>
        <w:t xml:space="preserve"> (page 127)</w:t>
      </w:r>
      <w:r w:rsidR="001B0427" w:rsidRPr="003926AF">
        <w:rPr>
          <w:sz w:val="24"/>
          <w:szCs w:val="24"/>
        </w:rPr>
        <w:t xml:space="preserve">. </w:t>
      </w:r>
      <w:r w:rsidR="00B44669" w:rsidRPr="003926AF">
        <w:rPr>
          <w:sz w:val="24"/>
          <w:szCs w:val="24"/>
        </w:rPr>
        <w:t xml:space="preserve">To </w:t>
      </w:r>
      <w:proofErr w:type="spellStart"/>
      <w:r w:rsidR="00B44669" w:rsidRPr="003926AF">
        <w:rPr>
          <w:sz w:val="24"/>
          <w:szCs w:val="24"/>
        </w:rPr>
        <w:t>Bouclin’s</w:t>
      </w:r>
      <w:proofErr w:type="spellEnd"/>
      <w:r w:rsidR="00505DD0" w:rsidRPr="003926AF">
        <w:rPr>
          <w:sz w:val="24"/>
          <w:szCs w:val="24"/>
        </w:rPr>
        <w:t xml:space="preserve"> credit, it cannot be expected that a book </w:t>
      </w:r>
      <w:r w:rsidR="00505DD0" w:rsidRPr="003926AF">
        <w:rPr>
          <w:sz w:val="24"/>
          <w:szCs w:val="24"/>
        </w:rPr>
        <w:lastRenderedPageBreak/>
        <w:t>dealing with women-in-prison films</w:t>
      </w:r>
      <w:r w:rsidR="00023598" w:rsidRPr="003926AF">
        <w:rPr>
          <w:sz w:val="24"/>
          <w:szCs w:val="24"/>
        </w:rPr>
        <w:t xml:space="preserve"> discusses suitable alternatives </w:t>
      </w:r>
      <w:r w:rsidR="00D25AAE" w:rsidRPr="003926AF">
        <w:rPr>
          <w:sz w:val="24"/>
          <w:szCs w:val="24"/>
        </w:rPr>
        <w:t>to</w:t>
      </w:r>
      <w:r w:rsidR="00023598" w:rsidRPr="003926AF">
        <w:rPr>
          <w:sz w:val="24"/>
          <w:szCs w:val="24"/>
        </w:rPr>
        <w:t xml:space="preserve"> </w:t>
      </w:r>
      <w:r w:rsidR="003F00D3" w:rsidRPr="003926AF">
        <w:rPr>
          <w:sz w:val="24"/>
          <w:szCs w:val="24"/>
        </w:rPr>
        <w:t xml:space="preserve">prison. But </w:t>
      </w:r>
      <w:r w:rsidR="00781599" w:rsidRPr="003926AF">
        <w:rPr>
          <w:sz w:val="24"/>
          <w:szCs w:val="24"/>
        </w:rPr>
        <w:t>effectively</w:t>
      </w:r>
      <w:r w:rsidR="003F00D3" w:rsidRPr="003926AF">
        <w:rPr>
          <w:sz w:val="24"/>
          <w:szCs w:val="24"/>
        </w:rPr>
        <w:t xml:space="preserve"> reducing the functions of prison to rehabilitation</w:t>
      </w:r>
      <w:r w:rsidR="00A661CA" w:rsidRPr="003926AF">
        <w:rPr>
          <w:sz w:val="24"/>
          <w:szCs w:val="24"/>
        </w:rPr>
        <w:t>, where prisons all too often not only fail but worsen the situation fo</w:t>
      </w:r>
      <w:r w:rsidR="00243139" w:rsidRPr="003926AF">
        <w:rPr>
          <w:sz w:val="24"/>
          <w:szCs w:val="24"/>
        </w:rPr>
        <w:t>r individuals,</w:t>
      </w:r>
      <w:r w:rsidR="003F00D3" w:rsidRPr="003926AF">
        <w:rPr>
          <w:sz w:val="24"/>
          <w:szCs w:val="24"/>
        </w:rPr>
        <w:t xml:space="preserve"> </w:t>
      </w:r>
      <w:r w:rsidR="003A5659" w:rsidRPr="003926AF">
        <w:rPr>
          <w:sz w:val="24"/>
          <w:szCs w:val="24"/>
        </w:rPr>
        <w:t xml:space="preserve">leaves out a couple of </w:t>
      </w:r>
      <w:r w:rsidR="00015C85" w:rsidRPr="003926AF">
        <w:rPr>
          <w:sz w:val="24"/>
          <w:szCs w:val="24"/>
        </w:rPr>
        <w:t>otherwise inconvenient</w:t>
      </w:r>
      <w:r w:rsidR="003A5659" w:rsidRPr="003926AF">
        <w:rPr>
          <w:sz w:val="24"/>
          <w:szCs w:val="24"/>
        </w:rPr>
        <w:t xml:space="preserve"> </w:t>
      </w:r>
      <w:r w:rsidR="00104D3B" w:rsidRPr="003926AF">
        <w:rPr>
          <w:sz w:val="24"/>
          <w:szCs w:val="24"/>
        </w:rPr>
        <w:t xml:space="preserve">punishment </w:t>
      </w:r>
      <w:r w:rsidR="009C290D" w:rsidRPr="003926AF">
        <w:rPr>
          <w:sz w:val="24"/>
          <w:szCs w:val="24"/>
        </w:rPr>
        <w:t>objectives</w:t>
      </w:r>
      <w:r w:rsidR="003A5659" w:rsidRPr="003926AF">
        <w:rPr>
          <w:sz w:val="24"/>
          <w:szCs w:val="24"/>
        </w:rPr>
        <w:t xml:space="preserve"> discussed in legal and criminological literature</w:t>
      </w:r>
      <w:r w:rsidR="007139F5" w:rsidRPr="003926AF">
        <w:rPr>
          <w:sz w:val="24"/>
          <w:szCs w:val="24"/>
        </w:rPr>
        <w:t xml:space="preserve"> and </w:t>
      </w:r>
      <w:r w:rsidR="00D40B31" w:rsidRPr="003926AF">
        <w:rPr>
          <w:sz w:val="24"/>
          <w:szCs w:val="24"/>
        </w:rPr>
        <w:t>shared however vaguely by the public</w:t>
      </w:r>
      <w:r w:rsidR="003A5659" w:rsidRPr="003926AF">
        <w:rPr>
          <w:sz w:val="24"/>
          <w:szCs w:val="24"/>
        </w:rPr>
        <w:t>.</w:t>
      </w:r>
      <w:r w:rsidR="00781599" w:rsidRPr="003926AF">
        <w:rPr>
          <w:sz w:val="24"/>
          <w:szCs w:val="24"/>
        </w:rPr>
        <w:t xml:space="preserve"> </w:t>
      </w:r>
      <w:r w:rsidR="00D40B31" w:rsidRPr="003926AF">
        <w:rPr>
          <w:sz w:val="24"/>
          <w:szCs w:val="24"/>
        </w:rPr>
        <w:t>‘What matters for the audience is the contrast between the screen portrayal and the mythical qualities and idealism of law and lawyers as reflected in films</w:t>
      </w:r>
      <w:r w:rsidR="00443D38" w:rsidRPr="003926AF">
        <w:rPr>
          <w:sz w:val="24"/>
          <w:szCs w:val="24"/>
        </w:rPr>
        <w:t>’</w:t>
      </w:r>
      <w:r w:rsidR="00D40B31" w:rsidRPr="003926AF">
        <w:rPr>
          <w:sz w:val="24"/>
          <w:szCs w:val="24"/>
        </w:rPr>
        <w:t>, Greenfield, Osborn und Robson</w:t>
      </w:r>
      <w:r w:rsidR="000C57C1" w:rsidRPr="003926AF">
        <w:rPr>
          <w:sz w:val="24"/>
          <w:szCs w:val="24"/>
        </w:rPr>
        <w:t xml:space="preserve"> </w:t>
      </w:r>
      <w:r w:rsidR="00443D38" w:rsidRPr="003926AF">
        <w:rPr>
          <w:sz w:val="24"/>
          <w:szCs w:val="24"/>
        </w:rPr>
        <w:t>wrote about law films</w:t>
      </w:r>
      <w:r w:rsidR="00440FC8" w:rsidRPr="003926AF">
        <w:rPr>
          <w:sz w:val="24"/>
          <w:szCs w:val="24"/>
        </w:rPr>
        <w:t xml:space="preserve"> that occasionally depict flawed lawyers</w:t>
      </w:r>
      <w:r w:rsidR="00D40B31" w:rsidRPr="003926AF">
        <w:rPr>
          <w:sz w:val="24"/>
          <w:szCs w:val="24"/>
        </w:rPr>
        <w:t>.</w:t>
      </w:r>
      <w:r w:rsidR="00470830" w:rsidRPr="003926AF">
        <w:rPr>
          <w:rStyle w:val="FootnoteReference"/>
          <w:sz w:val="24"/>
          <w:szCs w:val="24"/>
        </w:rPr>
        <w:footnoteReference w:id="7"/>
      </w:r>
      <w:r w:rsidR="008E7846" w:rsidRPr="003926AF">
        <w:rPr>
          <w:sz w:val="24"/>
          <w:szCs w:val="24"/>
        </w:rPr>
        <w:t xml:space="preserve"> Yes, a viewer of a moving </w:t>
      </w:r>
      <w:r w:rsidR="004C785A" w:rsidRPr="003926AF">
        <w:rPr>
          <w:sz w:val="24"/>
          <w:szCs w:val="24"/>
        </w:rPr>
        <w:t xml:space="preserve">women-in-prison film may </w:t>
      </w:r>
      <w:r w:rsidR="005F72BC" w:rsidRPr="003926AF">
        <w:rPr>
          <w:sz w:val="24"/>
          <w:szCs w:val="24"/>
        </w:rPr>
        <w:t xml:space="preserve">come to see the prison in </w:t>
      </w:r>
      <w:r w:rsidR="00DE663A" w:rsidRPr="003926AF">
        <w:rPr>
          <w:sz w:val="24"/>
          <w:szCs w:val="24"/>
        </w:rPr>
        <w:t>the film critically</w:t>
      </w:r>
      <w:r w:rsidR="005F72BC" w:rsidRPr="003926AF">
        <w:rPr>
          <w:sz w:val="24"/>
          <w:szCs w:val="24"/>
        </w:rPr>
        <w:t>, but they are unlikely to forget about the idea</w:t>
      </w:r>
      <w:r w:rsidR="00023283" w:rsidRPr="003926AF">
        <w:rPr>
          <w:sz w:val="24"/>
          <w:szCs w:val="24"/>
        </w:rPr>
        <w:t xml:space="preserve"> </w:t>
      </w:r>
      <w:r w:rsidR="005F72BC" w:rsidRPr="003926AF">
        <w:rPr>
          <w:sz w:val="24"/>
          <w:szCs w:val="24"/>
        </w:rPr>
        <w:t>that prison</w:t>
      </w:r>
      <w:r w:rsidR="00846488">
        <w:rPr>
          <w:sz w:val="24"/>
          <w:szCs w:val="24"/>
        </w:rPr>
        <w:t>s</w:t>
      </w:r>
      <w:r w:rsidR="00023283" w:rsidRPr="003926AF">
        <w:rPr>
          <w:sz w:val="24"/>
          <w:szCs w:val="24"/>
        </w:rPr>
        <w:t xml:space="preserve"> temporarily or in some cases even permanently</w:t>
      </w:r>
      <w:r w:rsidR="005F72BC" w:rsidRPr="003926AF">
        <w:rPr>
          <w:sz w:val="24"/>
          <w:szCs w:val="24"/>
        </w:rPr>
        <w:t xml:space="preserve"> </w:t>
      </w:r>
      <w:r w:rsidR="00FD68B6" w:rsidRPr="003926AF">
        <w:rPr>
          <w:sz w:val="24"/>
          <w:szCs w:val="24"/>
        </w:rPr>
        <w:t>in</w:t>
      </w:r>
      <w:r w:rsidR="00DC6704" w:rsidRPr="003926AF">
        <w:rPr>
          <w:sz w:val="24"/>
          <w:szCs w:val="24"/>
        </w:rPr>
        <w:t>capacitates inmates from committing crimes outside the</w:t>
      </w:r>
      <w:r w:rsidR="001933CC" w:rsidRPr="003926AF">
        <w:rPr>
          <w:sz w:val="24"/>
          <w:szCs w:val="24"/>
        </w:rPr>
        <w:t xml:space="preserve">ir walls, or that prison is part of retributive justice. </w:t>
      </w:r>
      <w:r w:rsidR="00336195" w:rsidRPr="003926AF">
        <w:rPr>
          <w:sz w:val="24"/>
          <w:szCs w:val="24"/>
        </w:rPr>
        <w:t>Suffice to say, a</w:t>
      </w:r>
      <w:r w:rsidR="00ED1FF3" w:rsidRPr="003926AF">
        <w:rPr>
          <w:sz w:val="24"/>
          <w:szCs w:val="24"/>
        </w:rPr>
        <w:t xml:space="preserve"> prison abolitionist </w:t>
      </w:r>
      <w:r w:rsidR="002F0958" w:rsidRPr="003926AF">
        <w:rPr>
          <w:sz w:val="24"/>
          <w:szCs w:val="24"/>
        </w:rPr>
        <w:t>might also have consequentially criticised prison for men</w:t>
      </w:r>
      <w:r w:rsidR="00EC1303" w:rsidRPr="003926AF">
        <w:rPr>
          <w:sz w:val="24"/>
          <w:szCs w:val="24"/>
        </w:rPr>
        <w:t xml:space="preserve">, which is absent in </w:t>
      </w:r>
      <w:proofErr w:type="spellStart"/>
      <w:r w:rsidR="00EC1303" w:rsidRPr="003926AF">
        <w:rPr>
          <w:sz w:val="24"/>
          <w:szCs w:val="24"/>
        </w:rPr>
        <w:t>Bouclin’s</w:t>
      </w:r>
      <w:proofErr w:type="spellEnd"/>
      <w:r w:rsidR="00894E64" w:rsidRPr="003926AF">
        <w:rPr>
          <w:sz w:val="24"/>
          <w:szCs w:val="24"/>
        </w:rPr>
        <w:t xml:space="preserve"> treatise</w:t>
      </w:r>
      <w:r w:rsidR="002F0958" w:rsidRPr="003926AF">
        <w:rPr>
          <w:sz w:val="24"/>
          <w:szCs w:val="24"/>
        </w:rPr>
        <w:t xml:space="preserve">. </w:t>
      </w:r>
      <w:r w:rsidR="00695257" w:rsidRPr="003926AF">
        <w:rPr>
          <w:sz w:val="24"/>
          <w:szCs w:val="24"/>
        </w:rPr>
        <w:t>Nevertheless</w:t>
      </w:r>
      <w:r w:rsidR="00343A11" w:rsidRPr="003926AF">
        <w:rPr>
          <w:sz w:val="24"/>
          <w:szCs w:val="24"/>
        </w:rPr>
        <w:t>, for those in the United States</w:t>
      </w:r>
      <w:r w:rsidR="000B3E17" w:rsidRPr="003926AF">
        <w:rPr>
          <w:sz w:val="24"/>
          <w:szCs w:val="24"/>
        </w:rPr>
        <w:t xml:space="preserve"> and </w:t>
      </w:r>
      <w:r w:rsidR="00293380">
        <w:rPr>
          <w:sz w:val="24"/>
          <w:szCs w:val="24"/>
        </w:rPr>
        <w:t xml:space="preserve">in </w:t>
      </w:r>
      <w:r w:rsidR="000B3E17" w:rsidRPr="003926AF">
        <w:rPr>
          <w:sz w:val="24"/>
          <w:szCs w:val="24"/>
        </w:rPr>
        <w:t>countries with a similar</w:t>
      </w:r>
      <w:r w:rsidR="002B4717" w:rsidRPr="003926AF">
        <w:rPr>
          <w:sz w:val="24"/>
          <w:szCs w:val="24"/>
        </w:rPr>
        <w:t xml:space="preserve"> </w:t>
      </w:r>
      <w:r w:rsidR="00C12EE9">
        <w:rPr>
          <w:sz w:val="24"/>
          <w:szCs w:val="24"/>
        </w:rPr>
        <w:t>draconian</w:t>
      </w:r>
      <w:r w:rsidR="00A06EEB">
        <w:rPr>
          <w:sz w:val="24"/>
          <w:szCs w:val="24"/>
        </w:rPr>
        <w:t xml:space="preserve"> </w:t>
      </w:r>
      <w:r w:rsidR="00252ABF">
        <w:rPr>
          <w:sz w:val="24"/>
          <w:szCs w:val="24"/>
        </w:rPr>
        <w:t xml:space="preserve">and </w:t>
      </w:r>
      <w:r w:rsidR="00A06EEB">
        <w:rPr>
          <w:sz w:val="24"/>
          <w:szCs w:val="24"/>
        </w:rPr>
        <w:t xml:space="preserve">partially </w:t>
      </w:r>
      <w:r w:rsidR="00252ABF">
        <w:rPr>
          <w:sz w:val="24"/>
          <w:szCs w:val="24"/>
        </w:rPr>
        <w:t xml:space="preserve">privatised </w:t>
      </w:r>
      <w:r w:rsidR="002B4717" w:rsidRPr="003926AF">
        <w:rPr>
          <w:sz w:val="24"/>
          <w:szCs w:val="24"/>
        </w:rPr>
        <w:t>prison system,</w:t>
      </w:r>
      <w:r w:rsidR="00343A11" w:rsidRPr="003926AF">
        <w:rPr>
          <w:sz w:val="24"/>
          <w:szCs w:val="24"/>
        </w:rPr>
        <w:t xml:space="preserve"> who feel content with the</w:t>
      </w:r>
      <w:r w:rsidR="00F1302E" w:rsidRPr="003926AF">
        <w:rPr>
          <w:sz w:val="24"/>
          <w:szCs w:val="24"/>
        </w:rPr>
        <w:t xml:space="preserve"> current </w:t>
      </w:r>
      <w:proofErr w:type="gramStart"/>
      <w:r w:rsidR="002B4717" w:rsidRPr="003926AF">
        <w:rPr>
          <w:sz w:val="24"/>
          <w:szCs w:val="24"/>
        </w:rPr>
        <w:t>state of affairs</w:t>
      </w:r>
      <w:proofErr w:type="gramEnd"/>
      <w:r w:rsidR="00F1302E" w:rsidRPr="003926AF">
        <w:rPr>
          <w:sz w:val="24"/>
          <w:szCs w:val="24"/>
        </w:rPr>
        <w:t xml:space="preserve">, </w:t>
      </w:r>
      <w:proofErr w:type="spellStart"/>
      <w:r w:rsidR="00F1302E" w:rsidRPr="003926AF">
        <w:rPr>
          <w:sz w:val="24"/>
          <w:szCs w:val="24"/>
        </w:rPr>
        <w:t>Bouclin</w:t>
      </w:r>
      <w:proofErr w:type="spellEnd"/>
      <w:r w:rsidR="00F1302E" w:rsidRPr="003926AF">
        <w:rPr>
          <w:sz w:val="24"/>
          <w:szCs w:val="24"/>
        </w:rPr>
        <w:t xml:space="preserve"> lays down a challenge.</w:t>
      </w:r>
      <w:r w:rsidR="00231696" w:rsidRPr="003926AF">
        <w:rPr>
          <w:sz w:val="24"/>
          <w:szCs w:val="24"/>
        </w:rPr>
        <w:t xml:space="preserve"> </w:t>
      </w:r>
      <w:r w:rsidR="00E968D3" w:rsidRPr="003926AF">
        <w:rPr>
          <w:sz w:val="24"/>
          <w:szCs w:val="24"/>
        </w:rPr>
        <w:t xml:space="preserve">Apart from </w:t>
      </w:r>
      <w:r w:rsidR="0055776D" w:rsidRPr="003926AF">
        <w:rPr>
          <w:sz w:val="24"/>
          <w:szCs w:val="24"/>
        </w:rPr>
        <w:t>attacking prison and the soci</w:t>
      </w:r>
      <w:r w:rsidR="0067309C" w:rsidRPr="003926AF">
        <w:rPr>
          <w:sz w:val="24"/>
          <w:szCs w:val="24"/>
        </w:rPr>
        <w:t>ety bringing women behind bars,</w:t>
      </w:r>
      <w:r w:rsidR="00E14D1A" w:rsidRPr="003926AF">
        <w:rPr>
          <w:sz w:val="24"/>
          <w:szCs w:val="24"/>
        </w:rPr>
        <w:t xml:space="preserve"> this book might well have established women-in-prison as a </w:t>
      </w:r>
      <w:r w:rsidR="00D85998" w:rsidRPr="003926AF">
        <w:rPr>
          <w:sz w:val="24"/>
          <w:szCs w:val="24"/>
        </w:rPr>
        <w:t xml:space="preserve">popular culture </w:t>
      </w:r>
      <w:r w:rsidR="00E14D1A" w:rsidRPr="003926AF">
        <w:rPr>
          <w:sz w:val="24"/>
          <w:szCs w:val="24"/>
        </w:rPr>
        <w:t>genre of its own.</w:t>
      </w:r>
    </w:p>
    <w:p w14:paraId="69DF83AC" w14:textId="60A4DD2F" w:rsidR="0087324B" w:rsidRPr="003926AF" w:rsidRDefault="00E31BCF" w:rsidP="00E31BCF">
      <w:pPr>
        <w:jc w:val="right"/>
        <w:rPr>
          <w:caps/>
          <w:sz w:val="24"/>
          <w:szCs w:val="24"/>
        </w:rPr>
      </w:pPr>
      <w:r w:rsidRPr="003926AF">
        <w:rPr>
          <w:caps/>
          <w:sz w:val="24"/>
          <w:szCs w:val="24"/>
        </w:rPr>
        <w:t>Stefan Machura</w:t>
      </w:r>
    </w:p>
    <w:p w14:paraId="2FC62DC4" w14:textId="35BD0E68" w:rsidR="00E31BCF" w:rsidRPr="003926AF" w:rsidRDefault="00E31BCF" w:rsidP="00E31BCF">
      <w:pPr>
        <w:jc w:val="right"/>
        <w:rPr>
          <w:i/>
          <w:iCs/>
          <w:sz w:val="24"/>
          <w:szCs w:val="24"/>
        </w:rPr>
      </w:pPr>
      <w:r w:rsidRPr="003926AF">
        <w:rPr>
          <w:i/>
          <w:iCs/>
          <w:sz w:val="24"/>
          <w:szCs w:val="24"/>
        </w:rPr>
        <w:t>School of History, Law and Social Sciences</w:t>
      </w:r>
      <w:r w:rsidR="004C1F83" w:rsidRPr="003926AF">
        <w:rPr>
          <w:i/>
          <w:iCs/>
          <w:sz w:val="24"/>
          <w:szCs w:val="24"/>
        </w:rPr>
        <w:t xml:space="preserve">, Bangor University, </w:t>
      </w:r>
    </w:p>
    <w:p w14:paraId="30DE6ACC" w14:textId="24F28456" w:rsidR="004C1F83" w:rsidRPr="003926AF" w:rsidRDefault="004C1F83" w:rsidP="00E31BCF">
      <w:pPr>
        <w:jc w:val="right"/>
        <w:rPr>
          <w:i/>
          <w:iCs/>
          <w:sz w:val="24"/>
          <w:szCs w:val="24"/>
        </w:rPr>
      </w:pPr>
      <w:r w:rsidRPr="003926AF">
        <w:rPr>
          <w:i/>
          <w:iCs/>
          <w:sz w:val="24"/>
          <w:szCs w:val="24"/>
        </w:rPr>
        <w:t>Bangor</w:t>
      </w:r>
      <w:r w:rsidR="00312EC5" w:rsidRPr="003926AF">
        <w:rPr>
          <w:i/>
          <w:iCs/>
          <w:sz w:val="24"/>
          <w:szCs w:val="24"/>
        </w:rPr>
        <w:t>,</w:t>
      </w:r>
      <w:r w:rsidRPr="003926AF">
        <w:rPr>
          <w:i/>
          <w:iCs/>
          <w:sz w:val="24"/>
          <w:szCs w:val="24"/>
        </w:rPr>
        <w:t xml:space="preserve"> Gwynedd</w:t>
      </w:r>
      <w:r w:rsidR="00312EC5" w:rsidRPr="003926AF">
        <w:rPr>
          <w:i/>
          <w:iCs/>
          <w:sz w:val="24"/>
          <w:szCs w:val="24"/>
        </w:rPr>
        <w:t xml:space="preserve"> LL57 2DG</w:t>
      </w:r>
      <w:r w:rsidRPr="003926AF">
        <w:rPr>
          <w:i/>
          <w:iCs/>
          <w:sz w:val="24"/>
          <w:szCs w:val="24"/>
        </w:rPr>
        <w:t>, UK</w:t>
      </w:r>
    </w:p>
    <w:p w14:paraId="4499AEB1" w14:textId="613E7F0A" w:rsidR="00CE3B39" w:rsidRPr="003926AF" w:rsidRDefault="004C1F83" w:rsidP="00D02DD1">
      <w:pPr>
        <w:jc w:val="right"/>
        <w:rPr>
          <w:sz w:val="24"/>
          <w:szCs w:val="24"/>
        </w:rPr>
      </w:pPr>
      <w:r w:rsidRPr="003926AF">
        <w:rPr>
          <w:sz w:val="24"/>
          <w:szCs w:val="24"/>
        </w:rPr>
        <w:t>Email: s.machura@bangor.ac.uk</w:t>
      </w:r>
    </w:p>
    <w:sectPr w:rsidR="00CE3B39" w:rsidRPr="00392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4A086" w14:textId="77777777" w:rsidR="00D66B6F" w:rsidRDefault="00D66B6F" w:rsidP="00D66B6F">
      <w:pPr>
        <w:spacing w:after="0" w:line="240" w:lineRule="auto"/>
      </w:pPr>
      <w:r>
        <w:separator/>
      </w:r>
    </w:p>
  </w:endnote>
  <w:endnote w:type="continuationSeparator" w:id="0">
    <w:p w14:paraId="08BD411F" w14:textId="77777777" w:rsidR="00D66B6F" w:rsidRDefault="00D66B6F" w:rsidP="00D66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812A2" w14:textId="77777777" w:rsidR="00D66B6F" w:rsidRDefault="00D66B6F" w:rsidP="00D66B6F">
      <w:pPr>
        <w:spacing w:after="0" w:line="240" w:lineRule="auto"/>
      </w:pPr>
      <w:r>
        <w:separator/>
      </w:r>
    </w:p>
  </w:footnote>
  <w:footnote w:type="continuationSeparator" w:id="0">
    <w:p w14:paraId="60188F95" w14:textId="77777777" w:rsidR="00D66B6F" w:rsidRDefault="00D66B6F" w:rsidP="00D66B6F">
      <w:pPr>
        <w:spacing w:after="0" w:line="240" w:lineRule="auto"/>
      </w:pPr>
      <w:r>
        <w:continuationSeparator/>
      </w:r>
    </w:p>
  </w:footnote>
  <w:footnote w:id="1">
    <w:p w14:paraId="7DD42258" w14:textId="57A586F4" w:rsidR="0090151B" w:rsidRDefault="0090151B" w:rsidP="0005443B">
      <w:pPr>
        <w:pStyle w:val="FootnoteText"/>
        <w:rPr>
          <w:sz w:val="24"/>
          <w:szCs w:val="24"/>
        </w:rPr>
      </w:pPr>
      <w:r w:rsidRPr="0090151B">
        <w:rPr>
          <w:sz w:val="24"/>
          <w:szCs w:val="24"/>
        </w:rPr>
        <w:t xml:space="preserve">Author Posting. © The Author </w:t>
      </w:r>
      <w:r w:rsidR="0005443B">
        <w:rPr>
          <w:sz w:val="24"/>
          <w:szCs w:val="24"/>
        </w:rPr>
        <w:t>2021.</w:t>
      </w:r>
      <w:r w:rsidRPr="0090151B">
        <w:rPr>
          <w:sz w:val="24"/>
          <w:szCs w:val="24"/>
        </w:rPr>
        <w:t xml:space="preserve"> This is the author's version of the work</w:t>
      </w:r>
      <w:r w:rsidR="007946BF">
        <w:rPr>
          <w:sz w:val="24"/>
          <w:szCs w:val="24"/>
        </w:rPr>
        <w:t xml:space="preserve"> before corrections</w:t>
      </w:r>
      <w:r w:rsidRPr="0090151B">
        <w:rPr>
          <w:sz w:val="24"/>
          <w:szCs w:val="24"/>
        </w:rPr>
        <w:t>. It is</w:t>
      </w:r>
      <w:r w:rsidR="007946BF">
        <w:rPr>
          <w:sz w:val="24"/>
          <w:szCs w:val="24"/>
        </w:rPr>
        <w:t xml:space="preserve"> </w:t>
      </w:r>
      <w:r w:rsidRPr="0090151B">
        <w:rPr>
          <w:sz w:val="24"/>
          <w:szCs w:val="24"/>
        </w:rPr>
        <w:t xml:space="preserve">posted here for personal use, not for redistribution. The definitive version was published in </w:t>
      </w:r>
      <w:r w:rsidR="0005443B">
        <w:rPr>
          <w:sz w:val="24"/>
          <w:szCs w:val="24"/>
        </w:rPr>
        <w:t>Journal of Law and Society</w:t>
      </w:r>
      <w:r w:rsidRPr="0090151B">
        <w:rPr>
          <w:sz w:val="24"/>
          <w:szCs w:val="24"/>
        </w:rPr>
        <w:t xml:space="preserve">, </w:t>
      </w:r>
      <w:r w:rsidR="0005443B">
        <w:rPr>
          <w:sz w:val="24"/>
          <w:szCs w:val="24"/>
        </w:rPr>
        <w:t>48, winter</w:t>
      </w:r>
      <w:r w:rsidRPr="0090151B">
        <w:rPr>
          <w:sz w:val="24"/>
          <w:szCs w:val="24"/>
        </w:rPr>
        <w:t xml:space="preserve">. http://dx.doi.org/ </w:t>
      </w:r>
      <w:proofErr w:type="gramStart"/>
      <w:r w:rsidRPr="0090151B">
        <w:rPr>
          <w:sz w:val="24"/>
          <w:szCs w:val="24"/>
        </w:rPr>
        <w:t xml:space="preserve">{ </w:t>
      </w:r>
      <w:proofErr w:type="spellStart"/>
      <w:r w:rsidRPr="0090151B">
        <w:rPr>
          <w:sz w:val="24"/>
          <w:szCs w:val="24"/>
        </w:rPr>
        <w:t>doi</w:t>
      </w:r>
      <w:proofErr w:type="spellEnd"/>
      <w:proofErr w:type="gramEnd"/>
      <w:r w:rsidRPr="0090151B">
        <w:rPr>
          <w:sz w:val="24"/>
          <w:szCs w:val="24"/>
        </w:rPr>
        <w:t xml:space="preserve"> number</w:t>
      </w:r>
      <w:r w:rsidR="00CC3E41">
        <w:rPr>
          <w:sz w:val="24"/>
          <w:szCs w:val="24"/>
        </w:rPr>
        <w:t xml:space="preserve"> tbc</w:t>
      </w:r>
      <w:r w:rsidRPr="0090151B">
        <w:rPr>
          <w:sz w:val="24"/>
          <w:szCs w:val="24"/>
        </w:rPr>
        <w:t>}</w:t>
      </w:r>
      <w:r w:rsidR="00CC3E41">
        <w:rPr>
          <w:sz w:val="24"/>
          <w:szCs w:val="24"/>
        </w:rPr>
        <w:t>.</w:t>
      </w:r>
    </w:p>
    <w:p w14:paraId="1E34422A" w14:textId="77777777" w:rsidR="0090151B" w:rsidRDefault="0090151B">
      <w:pPr>
        <w:pStyle w:val="FootnoteText"/>
        <w:rPr>
          <w:sz w:val="24"/>
          <w:szCs w:val="24"/>
        </w:rPr>
      </w:pPr>
    </w:p>
    <w:p w14:paraId="5C3CE57A" w14:textId="4E368FB7" w:rsidR="00D66B6F" w:rsidRPr="003926AF" w:rsidRDefault="00D66B6F">
      <w:pPr>
        <w:pStyle w:val="FootnoteText"/>
        <w:rPr>
          <w:sz w:val="24"/>
          <w:szCs w:val="24"/>
        </w:rPr>
      </w:pPr>
      <w:r w:rsidRPr="003926AF">
        <w:rPr>
          <w:rStyle w:val="FootnoteReference"/>
          <w:sz w:val="24"/>
          <w:szCs w:val="24"/>
        </w:rPr>
        <w:footnoteRef/>
      </w:r>
      <w:r w:rsidRPr="003926AF">
        <w:rPr>
          <w:sz w:val="24"/>
          <w:szCs w:val="24"/>
        </w:rPr>
        <w:t xml:space="preserve"> </w:t>
      </w:r>
      <w:r w:rsidR="0079599D" w:rsidRPr="003926AF">
        <w:rPr>
          <w:sz w:val="24"/>
          <w:szCs w:val="24"/>
        </w:rPr>
        <w:t xml:space="preserve">N. </w:t>
      </w:r>
      <w:r w:rsidRPr="003926AF">
        <w:rPr>
          <w:sz w:val="24"/>
          <w:szCs w:val="24"/>
        </w:rPr>
        <w:t xml:space="preserve">Rafter, </w:t>
      </w:r>
      <w:r w:rsidRPr="003926AF">
        <w:rPr>
          <w:i/>
          <w:iCs/>
          <w:sz w:val="24"/>
          <w:szCs w:val="24"/>
        </w:rPr>
        <w:t>Shots in the Mirror. Crime Films and Society</w:t>
      </w:r>
      <w:r w:rsidR="008659A4" w:rsidRPr="003926AF">
        <w:rPr>
          <w:sz w:val="24"/>
          <w:szCs w:val="24"/>
        </w:rPr>
        <w:t xml:space="preserve"> </w:t>
      </w:r>
      <w:r w:rsidRPr="003926AF">
        <w:rPr>
          <w:sz w:val="24"/>
          <w:szCs w:val="24"/>
        </w:rPr>
        <w:t>(2000</w:t>
      </w:r>
      <w:r w:rsidR="00024405" w:rsidRPr="003926AF">
        <w:rPr>
          <w:sz w:val="24"/>
          <w:szCs w:val="24"/>
        </w:rPr>
        <w:t>)</w:t>
      </w:r>
      <w:r w:rsidR="002742E2" w:rsidRPr="003926AF">
        <w:rPr>
          <w:sz w:val="24"/>
          <w:szCs w:val="24"/>
        </w:rPr>
        <w:t xml:space="preserve"> 120, 125</w:t>
      </w:r>
      <w:r w:rsidR="008659A4" w:rsidRPr="003926AF">
        <w:rPr>
          <w:sz w:val="24"/>
          <w:szCs w:val="24"/>
        </w:rPr>
        <w:t>.</w:t>
      </w:r>
    </w:p>
  </w:footnote>
  <w:footnote w:id="2">
    <w:p w14:paraId="14B6C0F7" w14:textId="26802C17" w:rsidR="00203AF6" w:rsidRPr="003926AF" w:rsidRDefault="00203AF6">
      <w:pPr>
        <w:pStyle w:val="FootnoteText"/>
        <w:rPr>
          <w:sz w:val="24"/>
          <w:szCs w:val="24"/>
        </w:rPr>
      </w:pPr>
      <w:r w:rsidRPr="003926AF">
        <w:rPr>
          <w:rStyle w:val="FootnoteReference"/>
          <w:sz w:val="24"/>
          <w:szCs w:val="24"/>
        </w:rPr>
        <w:footnoteRef/>
      </w:r>
      <w:r w:rsidRPr="003926AF">
        <w:rPr>
          <w:sz w:val="24"/>
          <w:szCs w:val="24"/>
        </w:rPr>
        <w:t xml:space="preserve"> </w:t>
      </w:r>
      <w:r w:rsidR="00DA7CD7" w:rsidRPr="003926AF">
        <w:rPr>
          <w:sz w:val="24"/>
          <w:szCs w:val="24"/>
        </w:rPr>
        <w:t xml:space="preserve">P. </w:t>
      </w:r>
      <w:r w:rsidR="001765DF" w:rsidRPr="003926AF">
        <w:rPr>
          <w:sz w:val="24"/>
          <w:szCs w:val="24"/>
        </w:rPr>
        <w:t xml:space="preserve">Bergman </w:t>
      </w:r>
      <w:r w:rsidR="001765DF" w:rsidRPr="003926AF">
        <w:rPr>
          <w:color w:val="000000" w:themeColor="text1"/>
          <w:sz w:val="24"/>
          <w:szCs w:val="24"/>
        </w:rPr>
        <w:t xml:space="preserve">and </w:t>
      </w:r>
      <w:r w:rsidR="0079599D" w:rsidRPr="003926AF">
        <w:rPr>
          <w:color w:val="000000" w:themeColor="text1"/>
          <w:sz w:val="24"/>
          <w:szCs w:val="24"/>
        </w:rPr>
        <w:t xml:space="preserve">M. </w:t>
      </w:r>
      <w:proofErr w:type="spellStart"/>
      <w:r w:rsidR="001765DF" w:rsidRPr="003926AF">
        <w:rPr>
          <w:sz w:val="24"/>
          <w:szCs w:val="24"/>
        </w:rPr>
        <w:t>Asimow</w:t>
      </w:r>
      <w:proofErr w:type="spellEnd"/>
      <w:r w:rsidR="00B90997" w:rsidRPr="003926AF">
        <w:rPr>
          <w:sz w:val="24"/>
          <w:szCs w:val="24"/>
        </w:rPr>
        <w:t>,</w:t>
      </w:r>
      <w:r w:rsidR="001765DF" w:rsidRPr="003926AF">
        <w:rPr>
          <w:sz w:val="24"/>
          <w:szCs w:val="24"/>
        </w:rPr>
        <w:t xml:space="preserve"> </w:t>
      </w:r>
      <w:r w:rsidR="001765DF" w:rsidRPr="003926AF">
        <w:rPr>
          <w:i/>
          <w:iCs/>
          <w:sz w:val="24"/>
          <w:szCs w:val="24"/>
        </w:rPr>
        <w:t>Reel Justice. The Courtroom Goes to the Movies</w:t>
      </w:r>
      <w:r w:rsidR="001765DF" w:rsidRPr="003926AF">
        <w:rPr>
          <w:sz w:val="24"/>
          <w:szCs w:val="24"/>
        </w:rPr>
        <w:t xml:space="preserve"> </w:t>
      </w:r>
      <w:r w:rsidRPr="003926AF">
        <w:rPr>
          <w:sz w:val="24"/>
          <w:szCs w:val="24"/>
        </w:rPr>
        <w:t>(1996) 13.</w:t>
      </w:r>
    </w:p>
  </w:footnote>
  <w:footnote w:id="3">
    <w:p w14:paraId="3831710D" w14:textId="5E7644CC" w:rsidR="008B5C51" w:rsidRPr="003926AF" w:rsidRDefault="008B5C51">
      <w:pPr>
        <w:pStyle w:val="FootnoteText"/>
        <w:rPr>
          <w:sz w:val="24"/>
          <w:szCs w:val="24"/>
        </w:rPr>
      </w:pPr>
      <w:r w:rsidRPr="003926AF">
        <w:rPr>
          <w:rStyle w:val="FootnoteReference"/>
          <w:sz w:val="24"/>
          <w:szCs w:val="24"/>
        </w:rPr>
        <w:footnoteRef/>
      </w:r>
      <w:r w:rsidR="00032041" w:rsidRPr="003926AF">
        <w:rPr>
          <w:sz w:val="24"/>
          <w:szCs w:val="24"/>
        </w:rPr>
        <w:t xml:space="preserve"> </w:t>
      </w:r>
      <w:r w:rsidR="0019154B" w:rsidRPr="003926AF">
        <w:rPr>
          <w:sz w:val="24"/>
          <w:szCs w:val="24"/>
        </w:rPr>
        <w:t xml:space="preserve">S. Machura and </w:t>
      </w:r>
      <w:r w:rsidR="00002749" w:rsidRPr="003926AF">
        <w:rPr>
          <w:sz w:val="24"/>
          <w:szCs w:val="24"/>
        </w:rPr>
        <w:t xml:space="preserve">S. </w:t>
      </w:r>
      <w:proofErr w:type="spellStart"/>
      <w:r w:rsidR="0019154B" w:rsidRPr="003926AF">
        <w:rPr>
          <w:sz w:val="24"/>
          <w:szCs w:val="24"/>
        </w:rPr>
        <w:t>Ulbrich</w:t>
      </w:r>
      <w:proofErr w:type="spellEnd"/>
      <w:r w:rsidR="0019154B" w:rsidRPr="003926AF">
        <w:rPr>
          <w:sz w:val="24"/>
          <w:szCs w:val="24"/>
        </w:rPr>
        <w:t xml:space="preserve">, Stefan </w:t>
      </w:r>
      <w:r w:rsidR="00002749" w:rsidRPr="003926AF">
        <w:rPr>
          <w:sz w:val="24"/>
          <w:szCs w:val="24"/>
        </w:rPr>
        <w:t>‘</w:t>
      </w:r>
      <w:r w:rsidR="0019154B" w:rsidRPr="003926AF">
        <w:rPr>
          <w:sz w:val="24"/>
          <w:szCs w:val="24"/>
        </w:rPr>
        <w:t>Globalizing the Hollywood Courtroom Drama</w:t>
      </w:r>
      <w:r w:rsidR="00002749" w:rsidRPr="003926AF">
        <w:rPr>
          <w:sz w:val="24"/>
          <w:szCs w:val="24"/>
        </w:rPr>
        <w:t>’</w:t>
      </w:r>
      <w:r w:rsidR="00A04B28" w:rsidRPr="003926AF">
        <w:rPr>
          <w:sz w:val="24"/>
          <w:szCs w:val="24"/>
        </w:rPr>
        <w:t xml:space="preserve"> </w:t>
      </w:r>
      <w:r w:rsidR="00002749" w:rsidRPr="003926AF">
        <w:rPr>
          <w:sz w:val="24"/>
          <w:szCs w:val="24"/>
        </w:rPr>
        <w:t>28</w:t>
      </w:r>
      <w:r w:rsidR="0019154B" w:rsidRPr="003926AF">
        <w:rPr>
          <w:sz w:val="24"/>
          <w:szCs w:val="24"/>
        </w:rPr>
        <w:t xml:space="preserve"> </w:t>
      </w:r>
      <w:r w:rsidR="0019154B" w:rsidRPr="003926AF">
        <w:rPr>
          <w:i/>
          <w:iCs/>
          <w:sz w:val="24"/>
          <w:szCs w:val="24"/>
        </w:rPr>
        <w:t>J Law Society</w:t>
      </w:r>
      <w:r w:rsidR="00A04B28" w:rsidRPr="003926AF">
        <w:rPr>
          <w:sz w:val="24"/>
          <w:szCs w:val="24"/>
        </w:rPr>
        <w:t xml:space="preserve"> (2001) </w:t>
      </w:r>
      <w:r w:rsidR="0019154B" w:rsidRPr="003926AF">
        <w:rPr>
          <w:sz w:val="24"/>
          <w:szCs w:val="24"/>
        </w:rPr>
        <w:t>117</w:t>
      </w:r>
      <w:r w:rsidR="000F4B5E" w:rsidRPr="003926AF">
        <w:rPr>
          <w:sz w:val="24"/>
          <w:szCs w:val="24"/>
        </w:rPr>
        <w:t>.</w:t>
      </w:r>
    </w:p>
  </w:footnote>
  <w:footnote w:id="4">
    <w:p w14:paraId="48DFD08C" w14:textId="2130D173" w:rsidR="00ED06BE" w:rsidRPr="003926AF" w:rsidRDefault="00ED06BE">
      <w:pPr>
        <w:pStyle w:val="FootnoteText"/>
        <w:rPr>
          <w:sz w:val="24"/>
          <w:szCs w:val="24"/>
        </w:rPr>
      </w:pPr>
      <w:r w:rsidRPr="003926AF">
        <w:rPr>
          <w:rStyle w:val="FootnoteReference"/>
          <w:sz w:val="24"/>
          <w:szCs w:val="24"/>
        </w:rPr>
        <w:footnoteRef/>
      </w:r>
      <w:r w:rsidRPr="003926AF">
        <w:rPr>
          <w:sz w:val="24"/>
          <w:szCs w:val="24"/>
        </w:rPr>
        <w:t xml:space="preserve"> Referring to J. </w:t>
      </w:r>
      <w:proofErr w:type="spellStart"/>
      <w:r w:rsidRPr="003926AF">
        <w:rPr>
          <w:sz w:val="24"/>
          <w:szCs w:val="24"/>
        </w:rPr>
        <w:t>Silbey</w:t>
      </w:r>
      <w:proofErr w:type="spellEnd"/>
      <w:r w:rsidRPr="003926AF">
        <w:rPr>
          <w:sz w:val="24"/>
          <w:szCs w:val="24"/>
        </w:rPr>
        <w:t xml:space="preserve">, </w:t>
      </w:r>
      <w:r w:rsidR="00DD51EE" w:rsidRPr="003926AF">
        <w:rPr>
          <w:sz w:val="24"/>
          <w:szCs w:val="24"/>
        </w:rPr>
        <w:t>‘</w:t>
      </w:r>
      <w:r w:rsidRPr="003926AF">
        <w:rPr>
          <w:sz w:val="24"/>
          <w:szCs w:val="24"/>
        </w:rPr>
        <w:t>Patterns of Courtroom Justice</w:t>
      </w:r>
      <w:r w:rsidR="00DD51EE" w:rsidRPr="003926AF">
        <w:rPr>
          <w:sz w:val="24"/>
          <w:szCs w:val="24"/>
        </w:rPr>
        <w:t>’ 28</w:t>
      </w:r>
      <w:r w:rsidRPr="003926AF">
        <w:rPr>
          <w:sz w:val="24"/>
          <w:szCs w:val="24"/>
        </w:rPr>
        <w:t xml:space="preserve"> </w:t>
      </w:r>
      <w:r w:rsidRPr="003926AF">
        <w:rPr>
          <w:i/>
          <w:iCs/>
          <w:sz w:val="24"/>
          <w:szCs w:val="24"/>
        </w:rPr>
        <w:t>J Law Society</w:t>
      </w:r>
      <w:r w:rsidRPr="003926AF">
        <w:rPr>
          <w:sz w:val="24"/>
          <w:szCs w:val="24"/>
        </w:rPr>
        <w:t xml:space="preserve"> </w:t>
      </w:r>
      <w:r w:rsidR="001B1D32" w:rsidRPr="003926AF">
        <w:rPr>
          <w:sz w:val="24"/>
          <w:szCs w:val="24"/>
        </w:rPr>
        <w:t>(</w:t>
      </w:r>
      <w:r w:rsidRPr="003926AF">
        <w:rPr>
          <w:sz w:val="24"/>
          <w:szCs w:val="24"/>
        </w:rPr>
        <w:t>2001</w:t>
      </w:r>
      <w:r w:rsidR="001B1D32" w:rsidRPr="003926AF">
        <w:rPr>
          <w:sz w:val="24"/>
          <w:szCs w:val="24"/>
        </w:rPr>
        <w:t>)</w:t>
      </w:r>
      <w:r w:rsidRPr="003926AF">
        <w:rPr>
          <w:sz w:val="24"/>
          <w:szCs w:val="24"/>
        </w:rPr>
        <w:t xml:space="preserve"> 97</w:t>
      </w:r>
      <w:r w:rsidR="001B1D32" w:rsidRPr="003926AF">
        <w:rPr>
          <w:sz w:val="24"/>
          <w:szCs w:val="24"/>
        </w:rPr>
        <w:t xml:space="preserve"> at</w:t>
      </w:r>
      <w:r w:rsidRPr="003926AF">
        <w:rPr>
          <w:sz w:val="24"/>
          <w:szCs w:val="24"/>
        </w:rPr>
        <w:t xml:space="preserve"> 98, but see also the reviewers’ conclusion: </w:t>
      </w:r>
      <w:r w:rsidR="001B1D32" w:rsidRPr="003926AF">
        <w:rPr>
          <w:sz w:val="24"/>
          <w:szCs w:val="24"/>
        </w:rPr>
        <w:t xml:space="preserve">S. Machura, ‘Representations of Law, Rights and Criminal Justice’, in </w:t>
      </w:r>
      <w:r w:rsidR="001B1D32" w:rsidRPr="003926AF">
        <w:rPr>
          <w:i/>
          <w:iCs/>
          <w:sz w:val="24"/>
          <w:szCs w:val="24"/>
        </w:rPr>
        <w:t xml:space="preserve">Oxford </w:t>
      </w:r>
      <w:proofErr w:type="spellStart"/>
      <w:r w:rsidR="001B1D32" w:rsidRPr="003926AF">
        <w:rPr>
          <w:i/>
          <w:iCs/>
          <w:sz w:val="24"/>
          <w:szCs w:val="24"/>
        </w:rPr>
        <w:t>Encyclopedia</w:t>
      </w:r>
      <w:proofErr w:type="spellEnd"/>
      <w:r w:rsidR="001B1D32" w:rsidRPr="003926AF">
        <w:rPr>
          <w:i/>
          <w:iCs/>
          <w:sz w:val="24"/>
          <w:szCs w:val="24"/>
        </w:rPr>
        <w:t xml:space="preserve"> of Crime, Media, and Popular Culture</w:t>
      </w:r>
      <w:r w:rsidR="001B1D32" w:rsidRPr="003926AF">
        <w:rPr>
          <w:sz w:val="24"/>
          <w:szCs w:val="24"/>
        </w:rPr>
        <w:t>, eds. N. Rafter et al. (2018) 190 at 203–20</w:t>
      </w:r>
      <w:r w:rsidR="00D51425" w:rsidRPr="003926AF">
        <w:rPr>
          <w:sz w:val="24"/>
          <w:szCs w:val="24"/>
        </w:rPr>
        <w:t>4.</w:t>
      </w:r>
    </w:p>
  </w:footnote>
  <w:footnote w:id="5">
    <w:p w14:paraId="1BA3644C" w14:textId="20427D92" w:rsidR="0093358A" w:rsidRPr="003926AF" w:rsidRDefault="0093358A">
      <w:pPr>
        <w:pStyle w:val="FootnoteText"/>
        <w:rPr>
          <w:sz w:val="24"/>
          <w:szCs w:val="24"/>
          <w:lang w:val="de-DE"/>
        </w:rPr>
      </w:pPr>
      <w:r w:rsidRPr="003926AF">
        <w:rPr>
          <w:rStyle w:val="FootnoteReference"/>
          <w:sz w:val="24"/>
          <w:szCs w:val="24"/>
        </w:rPr>
        <w:footnoteRef/>
      </w:r>
      <w:r w:rsidRPr="003926AF">
        <w:rPr>
          <w:sz w:val="24"/>
          <w:szCs w:val="24"/>
        </w:rPr>
        <w:t xml:space="preserve"> </w:t>
      </w:r>
      <w:r w:rsidR="00032041" w:rsidRPr="003926AF">
        <w:rPr>
          <w:sz w:val="24"/>
          <w:szCs w:val="24"/>
        </w:rPr>
        <w:t xml:space="preserve">S. Machura and M. </w:t>
      </w:r>
      <w:proofErr w:type="spellStart"/>
      <w:r w:rsidR="00032041" w:rsidRPr="003926AF">
        <w:rPr>
          <w:sz w:val="24"/>
          <w:szCs w:val="24"/>
        </w:rPr>
        <w:t>Böhnke</w:t>
      </w:r>
      <w:proofErr w:type="spellEnd"/>
      <w:r w:rsidR="00032041" w:rsidRPr="003926AF">
        <w:rPr>
          <w:sz w:val="24"/>
          <w:szCs w:val="24"/>
        </w:rPr>
        <w:t xml:space="preserve">, ‘The Legal System in German Popular Culture’ in </w:t>
      </w:r>
      <w:r w:rsidR="00032041" w:rsidRPr="003926AF">
        <w:rPr>
          <w:i/>
          <w:iCs/>
          <w:sz w:val="24"/>
          <w:szCs w:val="24"/>
        </w:rPr>
        <w:t xml:space="preserve">Oxford </w:t>
      </w:r>
      <w:proofErr w:type="spellStart"/>
      <w:r w:rsidR="00032041" w:rsidRPr="003926AF">
        <w:rPr>
          <w:i/>
          <w:iCs/>
          <w:sz w:val="24"/>
          <w:szCs w:val="24"/>
        </w:rPr>
        <w:t>Encyclopedia</w:t>
      </w:r>
      <w:proofErr w:type="spellEnd"/>
      <w:r w:rsidR="00032041" w:rsidRPr="003926AF">
        <w:rPr>
          <w:i/>
          <w:iCs/>
          <w:sz w:val="24"/>
          <w:szCs w:val="24"/>
        </w:rPr>
        <w:t xml:space="preserve"> of Crime, Media, and Popular Cultur</w:t>
      </w:r>
      <w:r w:rsidR="00032041" w:rsidRPr="003926AF">
        <w:rPr>
          <w:sz w:val="24"/>
          <w:szCs w:val="24"/>
        </w:rPr>
        <w:t xml:space="preserve">e, eds. </w:t>
      </w:r>
      <w:r w:rsidR="00032041" w:rsidRPr="003926AF">
        <w:rPr>
          <w:sz w:val="24"/>
          <w:szCs w:val="24"/>
          <w:lang w:val="de-DE"/>
        </w:rPr>
        <w:t>N. Rafter et al. (2018) 451 at 457</w:t>
      </w:r>
      <w:r w:rsidR="0019154B" w:rsidRPr="003926AF">
        <w:rPr>
          <w:sz w:val="24"/>
          <w:szCs w:val="24"/>
          <w:lang w:val="de-DE"/>
        </w:rPr>
        <w:t>.</w:t>
      </w:r>
    </w:p>
  </w:footnote>
  <w:footnote w:id="6">
    <w:p w14:paraId="1F374202" w14:textId="2559B879" w:rsidR="00E56304" w:rsidRPr="003926AF" w:rsidRDefault="00E56304">
      <w:pPr>
        <w:pStyle w:val="FootnoteText"/>
        <w:rPr>
          <w:sz w:val="24"/>
          <w:szCs w:val="24"/>
        </w:rPr>
      </w:pPr>
      <w:r w:rsidRPr="003926AF">
        <w:rPr>
          <w:rStyle w:val="FootnoteReference"/>
          <w:sz w:val="24"/>
          <w:szCs w:val="24"/>
        </w:rPr>
        <w:footnoteRef/>
      </w:r>
      <w:r w:rsidRPr="003926AF">
        <w:rPr>
          <w:sz w:val="24"/>
          <w:szCs w:val="24"/>
          <w:lang w:val="de-DE"/>
        </w:rPr>
        <w:t xml:space="preserve"> M. Kuzina, Das Kriegsgerichtsverfahren als Filmsujet: US-amerikanische Erzählmuster</w:t>
      </w:r>
      <w:r w:rsidR="00E664A8" w:rsidRPr="003926AF">
        <w:rPr>
          <w:sz w:val="24"/>
          <w:szCs w:val="24"/>
          <w:lang w:val="de-DE"/>
        </w:rPr>
        <w:t>‘</w:t>
      </w:r>
      <w:r w:rsidRPr="003926AF">
        <w:rPr>
          <w:sz w:val="24"/>
          <w:szCs w:val="24"/>
          <w:lang w:val="de-DE"/>
        </w:rPr>
        <w:t xml:space="preserve"> </w:t>
      </w:r>
      <w:r w:rsidR="00A84467" w:rsidRPr="003926AF">
        <w:rPr>
          <w:sz w:val="24"/>
          <w:szCs w:val="24"/>
          <w:lang w:val="de-DE"/>
        </w:rPr>
        <w:t>[The Court</w:t>
      </w:r>
      <w:r w:rsidR="00D02DD1" w:rsidRPr="003926AF">
        <w:rPr>
          <w:sz w:val="24"/>
          <w:szCs w:val="24"/>
          <w:lang w:val="de-DE"/>
        </w:rPr>
        <w:t xml:space="preserve"> M</w:t>
      </w:r>
      <w:r w:rsidR="00A84467" w:rsidRPr="003926AF">
        <w:rPr>
          <w:sz w:val="24"/>
          <w:szCs w:val="24"/>
          <w:lang w:val="de-DE"/>
        </w:rPr>
        <w:t xml:space="preserve">artial </w:t>
      </w:r>
      <w:proofErr w:type="spellStart"/>
      <w:r w:rsidR="00A84467" w:rsidRPr="003926AF">
        <w:rPr>
          <w:sz w:val="24"/>
          <w:szCs w:val="24"/>
          <w:lang w:val="de-DE"/>
        </w:rPr>
        <w:t>as</w:t>
      </w:r>
      <w:proofErr w:type="spellEnd"/>
      <w:r w:rsidR="009C5684" w:rsidRPr="003926AF">
        <w:rPr>
          <w:sz w:val="24"/>
          <w:szCs w:val="24"/>
          <w:lang w:val="de-DE"/>
        </w:rPr>
        <w:t xml:space="preserve"> Film Sujet: US-American Narrative Patterns</w:t>
      </w:r>
      <w:r w:rsidR="006A75E4" w:rsidRPr="003926AF">
        <w:rPr>
          <w:sz w:val="24"/>
          <w:szCs w:val="24"/>
          <w:lang w:val="de-DE"/>
        </w:rPr>
        <w:t>‘</w:t>
      </w:r>
      <w:r w:rsidR="009C5684" w:rsidRPr="003926AF">
        <w:rPr>
          <w:sz w:val="24"/>
          <w:szCs w:val="24"/>
          <w:lang w:val="de-DE"/>
        </w:rPr>
        <w:t>]</w:t>
      </w:r>
      <w:r w:rsidR="006A75E4" w:rsidRPr="003926AF">
        <w:rPr>
          <w:sz w:val="24"/>
          <w:szCs w:val="24"/>
          <w:lang w:val="de-DE"/>
        </w:rPr>
        <w:t xml:space="preserve"> </w:t>
      </w:r>
      <w:r w:rsidRPr="003926AF">
        <w:rPr>
          <w:sz w:val="24"/>
          <w:szCs w:val="24"/>
          <w:lang w:val="de-DE"/>
        </w:rPr>
        <w:t xml:space="preserve">in </w:t>
      </w:r>
      <w:r w:rsidR="00E664A8" w:rsidRPr="003926AF">
        <w:rPr>
          <w:i/>
          <w:iCs/>
          <w:sz w:val="24"/>
          <w:szCs w:val="24"/>
          <w:lang w:val="de-DE"/>
        </w:rPr>
        <w:t>Krieg im Film</w:t>
      </w:r>
      <w:r w:rsidR="00345FD5" w:rsidRPr="003926AF">
        <w:rPr>
          <w:i/>
          <w:iCs/>
          <w:sz w:val="24"/>
          <w:szCs w:val="24"/>
          <w:lang w:val="de-DE"/>
        </w:rPr>
        <w:t xml:space="preserve"> </w:t>
      </w:r>
      <w:r w:rsidR="00A84467" w:rsidRPr="003926AF">
        <w:rPr>
          <w:i/>
          <w:iCs/>
          <w:sz w:val="24"/>
          <w:szCs w:val="24"/>
          <w:lang w:val="de-DE"/>
        </w:rPr>
        <w:t>[War in Film]</w:t>
      </w:r>
      <w:r w:rsidR="00E664A8" w:rsidRPr="003926AF">
        <w:rPr>
          <w:sz w:val="24"/>
          <w:szCs w:val="24"/>
          <w:lang w:val="de-DE"/>
        </w:rPr>
        <w:t xml:space="preserve">, </w:t>
      </w:r>
      <w:proofErr w:type="spellStart"/>
      <w:r w:rsidR="00E664A8" w:rsidRPr="003926AF">
        <w:rPr>
          <w:sz w:val="24"/>
          <w:szCs w:val="24"/>
          <w:lang w:val="de-DE"/>
        </w:rPr>
        <w:t>eds</w:t>
      </w:r>
      <w:proofErr w:type="spellEnd"/>
      <w:r w:rsidR="00E664A8" w:rsidRPr="003926AF">
        <w:rPr>
          <w:sz w:val="24"/>
          <w:szCs w:val="24"/>
          <w:lang w:val="de-DE"/>
        </w:rPr>
        <w:t xml:space="preserve">. </w:t>
      </w:r>
      <w:r w:rsidRPr="003926AF">
        <w:rPr>
          <w:sz w:val="24"/>
          <w:szCs w:val="24"/>
        </w:rPr>
        <w:t>S. Machura</w:t>
      </w:r>
      <w:r w:rsidR="00E664A8" w:rsidRPr="003926AF">
        <w:rPr>
          <w:sz w:val="24"/>
          <w:szCs w:val="24"/>
        </w:rPr>
        <w:t xml:space="preserve"> and </w:t>
      </w:r>
      <w:r w:rsidRPr="003926AF">
        <w:rPr>
          <w:sz w:val="24"/>
          <w:szCs w:val="24"/>
        </w:rPr>
        <w:t>R. Voigt</w:t>
      </w:r>
      <w:r w:rsidR="00A04B32" w:rsidRPr="003926AF">
        <w:rPr>
          <w:sz w:val="24"/>
          <w:szCs w:val="24"/>
        </w:rPr>
        <w:t xml:space="preserve"> </w:t>
      </w:r>
      <w:r w:rsidR="00E664A8" w:rsidRPr="003926AF">
        <w:rPr>
          <w:sz w:val="24"/>
          <w:szCs w:val="24"/>
        </w:rPr>
        <w:t>(</w:t>
      </w:r>
      <w:r w:rsidRPr="003926AF">
        <w:rPr>
          <w:sz w:val="24"/>
          <w:szCs w:val="24"/>
        </w:rPr>
        <w:t>2005</w:t>
      </w:r>
      <w:r w:rsidR="00A04B32" w:rsidRPr="003926AF">
        <w:rPr>
          <w:sz w:val="24"/>
          <w:szCs w:val="24"/>
        </w:rPr>
        <w:t>)</w:t>
      </w:r>
      <w:r w:rsidRPr="003926AF">
        <w:rPr>
          <w:sz w:val="24"/>
          <w:szCs w:val="24"/>
        </w:rPr>
        <w:t xml:space="preserve"> 185</w:t>
      </w:r>
      <w:r w:rsidR="00A04B32" w:rsidRPr="003926AF">
        <w:rPr>
          <w:sz w:val="24"/>
          <w:szCs w:val="24"/>
        </w:rPr>
        <w:t>.</w:t>
      </w:r>
    </w:p>
  </w:footnote>
  <w:footnote w:id="7">
    <w:p w14:paraId="00543547" w14:textId="6BE7C3CE" w:rsidR="00470830" w:rsidRPr="00470830" w:rsidRDefault="00470830">
      <w:pPr>
        <w:pStyle w:val="FootnoteText"/>
      </w:pPr>
      <w:r w:rsidRPr="003926AF">
        <w:rPr>
          <w:rStyle w:val="FootnoteReference"/>
          <w:sz w:val="24"/>
          <w:szCs w:val="24"/>
        </w:rPr>
        <w:footnoteRef/>
      </w:r>
      <w:r w:rsidRPr="003926AF">
        <w:rPr>
          <w:sz w:val="24"/>
          <w:szCs w:val="24"/>
        </w:rPr>
        <w:t xml:space="preserve"> S. Greenfield et al., </w:t>
      </w:r>
      <w:r w:rsidRPr="003926AF">
        <w:rPr>
          <w:i/>
          <w:iCs/>
          <w:sz w:val="24"/>
          <w:szCs w:val="24"/>
        </w:rPr>
        <w:t>Film and the La</w:t>
      </w:r>
      <w:r w:rsidR="007B5FC4" w:rsidRPr="003926AF">
        <w:rPr>
          <w:i/>
          <w:iCs/>
          <w:sz w:val="24"/>
          <w:szCs w:val="24"/>
        </w:rPr>
        <w:t>w</w:t>
      </w:r>
      <w:r w:rsidRPr="003926AF">
        <w:rPr>
          <w:sz w:val="24"/>
          <w:szCs w:val="24"/>
        </w:rPr>
        <w:t xml:space="preserve"> </w:t>
      </w:r>
      <w:r w:rsidR="007B5FC4" w:rsidRPr="003926AF">
        <w:rPr>
          <w:sz w:val="24"/>
          <w:szCs w:val="24"/>
        </w:rPr>
        <w:t>(</w:t>
      </w:r>
      <w:r w:rsidRPr="003926AF">
        <w:rPr>
          <w:sz w:val="24"/>
          <w:szCs w:val="24"/>
        </w:rPr>
        <w:t>2001</w:t>
      </w:r>
      <w:r w:rsidR="007B5FC4" w:rsidRPr="003926AF">
        <w:rPr>
          <w:sz w:val="24"/>
          <w:szCs w:val="24"/>
        </w:rPr>
        <w:t>)</w:t>
      </w:r>
      <w:r w:rsidRPr="003926AF">
        <w:rPr>
          <w:sz w:val="24"/>
          <w:szCs w:val="24"/>
        </w:rPr>
        <w:t xml:space="preserve"> 115</w:t>
      </w:r>
      <w:r w:rsidR="003469F7" w:rsidRPr="003926AF">
        <w:rPr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0E4"/>
    <w:rsid w:val="00002749"/>
    <w:rsid w:val="00004866"/>
    <w:rsid w:val="00005495"/>
    <w:rsid w:val="0000603B"/>
    <w:rsid w:val="000076C9"/>
    <w:rsid w:val="000111F3"/>
    <w:rsid w:val="00015647"/>
    <w:rsid w:val="00015C85"/>
    <w:rsid w:val="0001721F"/>
    <w:rsid w:val="00021186"/>
    <w:rsid w:val="00023283"/>
    <w:rsid w:val="00023598"/>
    <w:rsid w:val="0002378C"/>
    <w:rsid w:val="00024405"/>
    <w:rsid w:val="0003131A"/>
    <w:rsid w:val="00032041"/>
    <w:rsid w:val="000457C7"/>
    <w:rsid w:val="000524CE"/>
    <w:rsid w:val="0005443B"/>
    <w:rsid w:val="00062E4F"/>
    <w:rsid w:val="00082312"/>
    <w:rsid w:val="0008559F"/>
    <w:rsid w:val="00085B22"/>
    <w:rsid w:val="00094507"/>
    <w:rsid w:val="000A2242"/>
    <w:rsid w:val="000B0F70"/>
    <w:rsid w:val="000B3E17"/>
    <w:rsid w:val="000C3301"/>
    <w:rsid w:val="000C57C1"/>
    <w:rsid w:val="000E3BD8"/>
    <w:rsid w:val="000F0336"/>
    <w:rsid w:val="000F1EEE"/>
    <w:rsid w:val="000F2079"/>
    <w:rsid w:val="000F4B5E"/>
    <w:rsid w:val="00100532"/>
    <w:rsid w:val="00104C92"/>
    <w:rsid w:val="00104D3B"/>
    <w:rsid w:val="00110F9E"/>
    <w:rsid w:val="00117F4F"/>
    <w:rsid w:val="00134CBB"/>
    <w:rsid w:val="001376DC"/>
    <w:rsid w:val="00140EAA"/>
    <w:rsid w:val="00153275"/>
    <w:rsid w:val="00171C76"/>
    <w:rsid w:val="00174575"/>
    <w:rsid w:val="001765DF"/>
    <w:rsid w:val="001807BB"/>
    <w:rsid w:val="00190FCD"/>
    <w:rsid w:val="001910D5"/>
    <w:rsid w:val="0019154B"/>
    <w:rsid w:val="001933CC"/>
    <w:rsid w:val="00194D9B"/>
    <w:rsid w:val="00195B87"/>
    <w:rsid w:val="001A6DF5"/>
    <w:rsid w:val="001A7E9F"/>
    <w:rsid w:val="001B0416"/>
    <w:rsid w:val="001B0427"/>
    <w:rsid w:val="001B0A0A"/>
    <w:rsid w:val="001B1CE2"/>
    <w:rsid w:val="001B1D32"/>
    <w:rsid w:val="001C250A"/>
    <w:rsid w:val="001C2F89"/>
    <w:rsid w:val="001C5105"/>
    <w:rsid w:val="001D6FF3"/>
    <w:rsid w:val="001F4014"/>
    <w:rsid w:val="001F7B59"/>
    <w:rsid w:val="00201B37"/>
    <w:rsid w:val="00203AF6"/>
    <w:rsid w:val="002052AA"/>
    <w:rsid w:val="0021733C"/>
    <w:rsid w:val="00217F9C"/>
    <w:rsid w:val="00224C3C"/>
    <w:rsid w:val="00226480"/>
    <w:rsid w:val="00231696"/>
    <w:rsid w:val="00233A6B"/>
    <w:rsid w:val="00237A65"/>
    <w:rsid w:val="00243139"/>
    <w:rsid w:val="002466A4"/>
    <w:rsid w:val="0025080F"/>
    <w:rsid w:val="00250D3D"/>
    <w:rsid w:val="00252ABF"/>
    <w:rsid w:val="002539EF"/>
    <w:rsid w:val="002566E6"/>
    <w:rsid w:val="0025771D"/>
    <w:rsid w:val="00257BDC"/>
    <w:rsid w:val="0026075C"/>
    <w:rsid w:val="002742E2"/>
    <w:rsid w:val="0027686C"/>
    <w:rsid w:val="002771D0"/>
    <w:rsid w:val="002855DB"/>
    <w:rsid w:val="00293380"/>
    <w:rsid w:val="00297B19"/>
    <w:rsid w:val="002A020C"/>
    <w:rsid w:val="002A327A"/>
    <w:rsid w:val="002A708E"/>
    <w:rsid w:val="002B4717"/>
    <w:rsid w:val="002C5459"/>
    <w:rsid w:val="002D4E2D"/>
    <w:rsid w:val="002E3E0F"/>
    <w:rsid w:val="002F0958"/>
    <w:rsid w:val="0030391E"/>
    <w:rsid w:val="0030739E"/>
    <w:rsid w:val="00307CEF"/>
    <w:rsid w:val="00312EC5"/>
    <w:rsid w:val="00315CB9"/>
    <w:rsid w:val="003234EE"/>
    <w:rsid w:val="0032748C"/>
    <w:rsid w:val="0032798D"/>
    <w:rsid w:val="00330BB0"/>
    <w:rsid w:val="00333231"/>
    <w:rsid w:val="00336195"/>
    <w:rsid w:val="00337F83"/>
    <w:rsid w:val="00340630"/>
    <w:rsid w:val="0034186A"/>
    <w:rsid w:val="00343A11"/>
    <w:rsid w:val="00345F5E"/>
    <w:rsid w:val="00345FD5"/>
    <w:rsid w:val="003469F7"/>
    <w:rsid w:val="00361F31"/>
    <w:rsid w:val="00367B2A"/>
    <w:rsid w:val="00370576"/>
    <w:rsid w:val="00387FE1"/>
    <w:rsid w:val="003901C1"/>
    <w:rsid w:val="00392580"/>
    <w:rsid w:val="003926AF"/>
    <w:rsid w:val="0039495C"/>
    <w:rsid w:val="003A54FC"/>
    <w:rsid w:val="003A5659"/>
    <w:rsid w:val="003A60C5"/>
    <w:rsid w:val="003A6D43"/>
    <w:rsid w:val="003A70DB"/>
    <w:rsid w:val="003B0D73"/>
    <w:rsid w:val="003B127D"/>
    <w:rsid w:val="003B3BEC"/>
    <w:rsid w:val="003B55AE"/>
    <w:rsid w:val="003B6398"/>
    <w:rsid w:val="003C0518"/>
    <w:rsid w:val="003C5EC7"/>
    <w:rsid w:val="003C693D"/>
    <w:rsid w:val="003D3FBC"/>
    <w:rsid w:val="003E27A6"/>
    <w:rsid w:val="003E3879"/>
    <w:rsid w:val="003F00D3"/>
    <w:rsid w:val="003F2BE6"/>
    <w:rsid w:val="0040350F"/>
    <w:rsid w:val="00404752"/>
    <w:rsid w:val="004136A9"/>
    <w:rsid w:val="0043772A"/>
    <w:rsid w:val="00440FC8"/>
    <w:rsid w:val="00443D38"/>
    <w:rsid w:val="004464EB"/>
    <w:rsid w:val="00460726"/>
    <w:rsid w:val="0046390F"/>
    <w:rsid w:val="00470830"/>
    <w:rsid w:val="004711E4"/>
    <w:rsid w:val="0047158A"/>
    <w:rsid w:val="00473136"/>
    <w:rsid w:val="00476974"/>
    <w:rsid w:val="00484C62"/>
    <w:rsid w:val="00492532"/>
    <w:rsid w:val="00495743"/>
    <w:rsid w:val="004A20CA"/>
    <w:rsid w:val="004B72CA"/>
    <w:rsid w:val="004C102F"/>
    <w:rsid w:val="004C1F83"/>
    <w:rsid w:val="004C44B9"/>
    <w:rsid w:val="004C5E72"/>
    <w:rsid w:val="004C785A"/>
    <w:rsid w:val="004D5B02"/>
    <w:rsid w:val="004E5151"/>
    <w:rsid w:val="004E657D"/>
    <w:rsid w:val="004F2982"/>
    <w:rsid w:val="004F35A0"/>
    <w:rsid w:val="004F4909"/>
    <w:rsid w:val="00505DD0"/>
    <w:rsid w:val="00511936"/>
    <w:rsid w:val="005441BE"/>
    <w:rsid w:val="00545820"/>
    <w:rsid w:val="0054709E"/>
    <w:rsid w:val="0055776D"/>
    <w:rsid w:val="005754D5"/>
    <w:rsid w:val="00577FD4"/>
    <w:rsid w:val="00582536"/>
    <w:rsid w:val="00590011"/>
    <w:rsid w:val="00594347"/>
    <w:rsid w:val="005A343A"/>
    <w:rsid w:val="005A5DF9"/>
    <w:rsid w:val="005C1804"/>
    <w:rsid w:val="005D14F6"/>
    <w:rsid w:val="005E1094"/>
    <w:rsid w:val="005E1EA6"/>
    <w:rsid w:val="005E2D9A"/>
    <w:rsid w:val="005E60E4"/>
    <w:rsid w:val="005F72BC"/>
    <w:rsid w:val="00601260"/>
    <w:rsid w:val="00614513"/>
    <w:rsid w:val="006171B8"/>
    <w:rsid w:val="006205B2"/>
    <w:rsid w:val="006218EB"/>
    <w:rsid w:val="00622449"/>
    <w:rsid w:val="00624122"/>
    <w:rsid w:val="006372F3"/>
    <w:rsid w:val="006466D6"/>
    <w:rsid w:val="006476A5"/>
    <w:rsid w:val="00647B27"/>
    <w:rsid w:val="00655200"/>
    <w:rsid w:val="00656B33"/>
    <w:rsid w:val="00672BEF"/>
    <w:rsid w:val="0067309C"/>
    <w:rsid w:val="00673DBA"/>
    <w:rsid w:val="00677EB0"/>
    <w:rsid w:val="0068671C"/>
    <w:rsid w:val="006906A1"/>
    <w:rsid w:val="0069124A"/>
    <w:rsid w:val="0069282C"/>
    <w:rsid w:val="006941E3"/>
    <w:rsid w:val="00695257"/>
    <w:rsid w:val="006A6437"/>
    <w:rsid w:val="006A75E4"/>
    <w:rsid w:val="006B0392"/>
    <w:rsid w:val="006B0992"/>
    <w:rsid w:val="006C3778"/>
    <w:rsid w:val="006C76FB"/>
    <w:rsid w:val="006D0EE8"/>
    <w:rsid w:val="00706253"/>
    <w:rsid w:val="00706346"/>
    <w:rsid w:val="007139F5"/>
    <w:rsid w:val="00726B9D"/>
    <w:rsid w:val="00732CF4"/>
    <w:rsid w:val="00760CE7"/>
    <w:rsid w:val="007754E8"/>
    <w:rsid w:val="00781599"/>
    <w:rsid w:val="007946BF"/>
    <w:rsid w:val="0079599D"/>
    <w:rsid w:val="007A3F0B"/>
    <w:rsid w:val="007A6108"/>
    <w:rsid w:val="007A6AF9"/>
    <w:rsid w:val="007B0075"/>
    <w:rsid w:val="007B03DB"/>
    <w:rsid w:val="007B093E"/>
    <w:rsid w:val="007B3694"/>
    <w:rsid w:val="007B5FC4"/>
    <w:rsid w:val="007C1090"/>
    <w:rsid w:val="007D1D0C"/>
    <w:rsid w:val="007D3939"/>
    <w:rsid w:val="007D6627"/>
    <w:rsid w:val="007F180E"/>
    <w:rsid w:val="007F3FA1"/>
    <w:rsid w:val="007F5671"/>
    <w:rsid w:val="0080489C"/>
    <w:rsid w:val="00810B5A"/>
    <w:rsid w:val="00812F39"/>
    <w:rsid w:val="00816B9D"/>
    <w:rsid w:val="00824D0F"/>
    <w:rsid w:val="00827F48"/>
    <w:rsid w:val="00830545"/>
    <w:rsid w:val="0083166E"/>
    <w:rsid w:val="008344B3"/>
    <w:rsid w:val="00836D3E"/>
    <w:rsid w:val="008414A4"/>
    <w:rsid w:val="00846488"/>
    <w:rsid w:val="00852505"/>
    <w:rsid w:val="008659A4"/>
    <w:rsid w:val="00866F27"/>
    <w:rsid w:val="00867AB3"/>
    <w:rsid w:val="0087324B"/>
    <w:rsid w:val="00875B20"/>
    <w:rsid w:val="00885374"/>
    <w:rsid w:val="008859B9"/>
    <w:rsid w:val="00893467"/>
    <w:rsid w:val="00894E64"/>
    <w:rsid w:val="00896275"/>
    <w:rsid w:val="008A176E"/>
    <w:rsid w:val="008A40C3"/>
    <w:rsid w:val="008A7284"/>
    <w:rsid w:val="008B5C51"/>
    <w:rsid w:val="008C100B"/>
    <w:rsid w:val="008C1B43"/>
    <w:rsid w:val="008D3A67"/>
    <w:rsid w:val="008D6DF1"/>
    <w:rsid w:val="008E72B4"/>
    <w:rsid w:val="008E7846"/>
    <w:rsid w:val="008F0070"/>
    <w:rsid w:val="008F2109"/>
    <w:rsid w:val="008F2218"/>
    <w:rsid w:val="00901151"/>
    <w:rsid w:val="0090151B"/>
    <w:rsid w:val="009069A3"/>
    <w:rsid w:val="0092514F"/>
    <w:rsid w:val="00926744"/>
    <w:rsid w:val="0093358A"/>
    <w:rsid w:val="00934C81"/>
    <w:rsid w:val="009429A9"/>
    <w:rsid w:val="00947A8A"/>
    <w:rsid w:val="00954176"/>
    <w:rsid w:val="00956B7A"/>
    <w:rsid w:val="0096728C"/>
    <w:rsid w:val="00970C82"/>
    <w:rsid w:val="009746D1"/>
    <w:rsid w:val="00983E52"/>
    <w:rsid w:val="00984A29"/>
    <w:rsid w:val="009A0376"/>
    <w:rsid w:val="009C13B6"/>
    <w:rsid w:val="009C290D"/>
    <w:rsid w:val="009C53E4"/>
    <w:rsid w:val="009C5684"/>
    <w:rsid w:val="009E502C"/>
    <w:rsid w:val="009E6E0A"/>
    <w:rsid w:val="00A04B28"/>
    <w:rsid w:val="00A04B32"/>
    <w:rsid w:val="00A06EEB"/>
    <w:rsid w:val="00A0777B"/>
    <w:rsid w:val="00A109AA"/>
    <w:rsid w:val="00A222C2"/>
    <w:rsid w:val="00A24B34"/>
    <w:rsid w:val="00A30978"/>
    <w:rsid w:val="00A35A3D"/>
    <w:rsid w:val="00A400A3"/>
    <w:rsid w:val="00A43F01"/>
    <w:rsid w:val="00A57C2B"/>
    <w:rsid w:val="00A57D92"/>
    <w:rsid w:val="00A60969"/>
    <w:rsid w:val="00A661CA"/>
    <w:rsid w:val="00A815C6"/>
    <w:rsid w:val="00A84467"/>
    <w:rsid w:val="00A93157"/>
    <w:rsid w:val="00A935E9"/>
    <w:rsid w:val="00A94C69"/>
    <w:rsid w:val="00A9612C"/>
    <w:rsid w:val="00AA3746"/>
    <w:rsid w:val="00AA6853"/>
    <w:rsid w:val="00AB1040"/>
    <w:rsid w:val="00AC105F"/>
    <w:rsid w:val="00AC264A"/>
    <w:rsid w:val="00AC5EBC"/>
    <w:rsid w:val="00AE736E"/>
    <w:rsid w:val="00AF116A"/>
    <w:rsid w:val="00AF6830"/>
    <w:rsid w:val="00B1029F"/>
    <w:rsid w:val="00B11B9C"/>
    <w:rsid w:val="00B266AD"/>
    <w:rsid w:val="00B36D17"/>
    <w:rsid w:val="00B44669"/>
    <w:rsid w:val="00B46F25"/>
    <w:rsid w:val="00B5565A"/>
    <w:rsid w:val="00B55D9F"/>
    <w:rsid w:val="00B5711B"/>
    <w:rsid w:val="00B66BF8"/>
    <w:rsid w:val="00B7177E"/>
    <w:rsid w:val="00B82A65"/>
    <w:rsid w:val="00B90997"/>
    <w:rsid w:val="00B90F47"/>
    <w:rsid w:val="00B97982"/>
    <w:rsid w:val="00BA0DC0"/>
    <w:rsid w:val="00BA12F5"/>
    <w:rsid w:val="00BB097B"/>
    <w:rsid w:val="00BB65DB"/>
    <w:rsid w:val="00BB702B"/>
    <w:rsid w:val="00BC65D6"/>
    <w:rsid w:val="00BD00B0"/>
    <w:rsid w:val="00BD1438"/>
    <w:rsid w:val="00C0599A"/>
    <w:rsid w:val="00C11778"/>
    <w:rsid w:val="00C12EE9"/>
    <w:rsid w:val="00C16424"/>
    <w:rsid w:val="00C21615"/>
    <w:rsid w:val="00C31336"/>
    <w:rsid w:val="00C31C4E"/>
    <w:rsid w:val="00C33F82"/>
    <w:rsid w:val="00C53F66"/>
    <w:rsid w:val="00C57E73"/>
    <w:rsid w:val="00C60457"/>
    <w:rsid w:val="00C62F4B"/>
    <w:rsid w:val="00C65475"/>
    <w:rsid w:val="00C669A9"/>
    <w:rsid w:val="00C67130"/>
    <w:rsid w:val="00C762C8"/>
    <w:rsid w:val="00C7651E"/>
    <w:rsid w:val="00C84326"/>
    <w:rsid w:val="00C84EA9"/>
    <w:rsid w:val="00C8727A"/>
    <w:rsid w:val="00C94B2D"/>
    <w:rsid w:val="00C95D1D"/>
    <w:rsid w:val="00C95E59"/>
    <w:rsid w:val="00CA704D"/>
    <w:rsid w:val="00CA7E24"/>
    <w:rsid w:val="00CB7F8D"/>
    <w:rsid w:val="00CC2929"/>
    <w:rsid w:val="00CC3E41"/>
    <w:rsid w:val="00CC509E"/>
    <w:rsid w:val="00CD3C5B"/>
    <w:rsid w:val="00CD6DE7"/>
    <w:rsid w:val="00CD701C"/>
    <w:rsid w:val="00CE3B39"/>
    <w:rsid w:val="00CE4BDB"/>
    <w:rsid w:val="00CE78F1"/>
    <w:rsid w:val="00CF41FE"/>
    <w:rsid w:val="00D00EB2"/>
    <w:rsid w:val="00D02DD1"/>
    <w:rsid w:val="00D100EF"/>
    <w:rsid w:val="00D10490"/>
    <w:rsid w:val="00D2555E"/>
    <w:rsid w:val="00D256C1"/>
    <w:rsid w:val="00D25AAE"/>
    <w:rsid w:val="00D40B31"/>
    <w:rsid w:val="00D4394E"/>
    <w:rsid w:val="00D51152"/>
    <w:rsid w:val="00D51425"/>
    <w:rsid w:val="00D54B32"/>
    <w:rsid w:val="00D55646"/>
    <w:rsid w:val="00D6602F"/>
    <w:rsid w:val="00D66B6F"/>
    <w:rsid w:val="00D835D6"/>
    <w:rsid w:val="00D85998"/>
    <w:rsid w:val="00D90E17"/>
    <w:rsid w:val="00D92B9C"/>
    <w:rsid w:val="00DA7CD7"/>
    <w:rsid w:val="00DB1AAD"/>
    <w:rsid w:val="00DB564B"/>
    <w:rsid w:val="00DC0DE1"/>
    <w:rsid w:val="00DC6704"/>
    <w:rsid w:val="00DC7AEF"/>
    <w:rsid w:val="00DD51EE"/>
    <w:rsid w:val="00DE663A"/>
    <w:rsid w:val="00E04E4F"/>
    <w:rsid w:val="00E14D1A"/>
    <w:rsid w:val="00E23302"/>
    <w:rsid w:val="00E2691F"/>
    <w:rsid w:val="00E30C67"/>
    <w:rsid w:val="00E31BCF"/>
    <w:rsid w:val="00E40FE3"/>
    <w:rsid w:val="00E44418"/>
    <w:rsid w:val="00E56304"/>
    <w:rsid w:val="00E57D76"/>
    <w:rsid w:val="00E6367E"/>
    <w:rsid w:val="00E664A8"/>
    <w:rsid w:val="00E70B73"/>
    <w:rsid w:val="00E72EFF"/>
    <w:rsid w:val="00E81EEE"/>
    <w:rsid w:val="00E94F39"/>
    <w:rsid w:val="00E95B86"/>
    <w:rsid w:val="00E968D3"/>
    <w:rsid w:val="00EB7CDB"/>
    <w:rsid w:val="00EC1303"/>
    <w:rsid w:val="00ED06BE"/>
    <w:rsid w:val="00ED1FF3"/>
    <w:rsid w:val="00EE2EAB"/>
    <w:rsid w:val="00EE41DB"/>
    <w:rsid w:val="00EE41F0"/>
    <w:rsid w:val="00EE50C5"/>
    <w:rsid w:val="00EE5454"/>
    <w:rsid w:val="00EF0F26"/>
    <w:rsid w:val="00EF237C"/>
    <w:rsid w:val="00F022BA"/>
    <w:rsid w:val="00F05861"/>
    <w:rsid w:val="00F11E15"/>
    <w:rsid w:val="00F1302E"/>
    <w:rsid w:val="00F13663"/>
    <w:rsid w:val="00F152FC"/>
    <w:rsid w:val="00F26156"/>
    <w:rsid w:val="00F31099"/>
    <w:rsid w:val="00F33874"/>
    <w:rsid w:val="00F3532F"/>
    <w:rsid w:val="00F371AD"/>
    <w:rsid w:val="00F42148"/>
    <w:rsid w:val="00F4540E"/>
    <w:rsid w:val="00F4682F"/>
    <w:rsid w:val="00F46890"/>
    <w:rsid w:val="00F55D15"/>
    <w:rsid w:val="00F72CA1"/>
    <w:rsid w:val="00F75E3F"/>
    <w:rsid w:val="00F76147"/>
    <w:rsid w:val="00F77587"/>
    <w:rsid w:val="00F777A9"/>
    <w:rsid w:val="00FA033C"/>
    <w:rsid w:val="00FA44BC"/>
    <w:rsid w:val="00FA46DC"/>
    <w:rsid w:val="00FA49E0"/>
    <w:rsid w:val="00FA6C7E"/>
    <w:rsid w:val="00FB74EC"/>
    <w:rsid w:val="00FC32AF"/>
    <w:rsid w:val="00FC41F2"/>
    <w:rsid w:val="00FD0E36"/>
    <w:rsid w:val="00FD4D8A"/>
    <w:rsid w:val="00FD5A11"/>
    <w:rsid w:val="00FD68B6"/>
    <w:rsid w:val="00FE3CAB"/>
    <w:rsid w:val="00FE6498"/>
    <w:rsid w:val="00FE735B"/>
    <w:rsid w:val="00FF148B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6F128"/>
  <w15:chartTrackingRefBased/>
  <w15:docId w15:val="{8BEA9159-545A-4A7E-A3A7-ADB1126F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rsid w:val="004F2982"/>
  </w:style>
  <w:style w:type="character" w:customStyle="1" w:styleId="detail">
    <w:name w:val="detail"/>
    <w:basedOn w:val="DefaultParagraphFont"/>
    <w:rsid w:val="004F2982"/>
  </w:style>
  <w:style w:type="paragraph" w:styleId="BalloonText">
    <w:name w:val="Balloon Text"/>
    <w:basedOn w:val="Normal"/>
    <w:link w:val="BalloonTextChar"/>
    <w:uiPriority w:val="99"/>
    <w:semiHidden/>
    <w:unhideWhenUsed/>
    <w:rsid w:val="003D3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FB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D66B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6B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B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9DAF1-4597-42E9-9A40-87A131F5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1607</Words>
  <Characters>9163</Characters>
  <Application>Microsoft Office Word</Application>
  <DocSecurity>0</DocSecurity>
  <Lines>76</Lines>
  <Paragraphs>21</Paragraphs>
  <ScaleCrop>false</ScaleCrop>
  <Company/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Machura</dc:creator>
  <cp:keywords/>
  <dc:description/>
  <cp:lastModifiedBy>Stefan Machura</cp:lastModifiedBy>
  <cp:revision>2</cp:revision>
  <dcterms:created xsi:type="dcterms:W3CDTF">2021-06-22T14:03:00Z</dcterms:created>
  <dcterms:modified xsi:type="dcterms:W3CDTF">2021-06-22T14:03:00Z</dcterms:modified>
</cp:coreProperties>
</file>