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5A3D2" w14:textId="05BE85D1" w:rsidR="00146689" w:rsidRPr="00AA1EB3" w:rsidRDefault="000D54CC" w:rsidP="328E707E">
      <w:pPr>
        <w:tabs>
          <w:tab w:val="left" w:pos="3261"/>
        </w:tabs>
        <w:spacing w:line="480" w:lineRule="auto"/>
        <w:jc w:val="both"/>
        <w:rPr>
          <w:rFonts w:ascii="Arial" w:hAnsi="Arial" w:cs="Arial"/>
          <w:b/>
          <w:bCs/>
          <w:noProof w:val="0"/>
        </w:rPr>
      </w:pPr>
      <w:r w:rsidRPr="00AA1EB3">
        <w:rPr>
          <w:rFonts w:ascii="Arial" w:hAnsi="Arial" w:cs="Arial"/>
          <w:b/>
          <w:bCs/>
          <w:noProof w:val="0"/>
          <w:color w:val="201F1E"/>
        </w:rPr>
        <w:t>Root hairs and protein addition to soil promote </w:t>
      </w:r>
      <w:r w:rsidRPr="00AA1EB3">
        <w:rPr>
          <w:rFonts w:ascii="Arial" w:hAnsi="Arial" w:cs="Arial"/>
          <w:b/>
          <w:bCs/>
          <w:noProof w:val="0"/>
          <w:color w:val="26282A"/>
        </w:rPr>
        <w:t>leucine aminopeptidase activity</w:t>
      </w:r>
      <w:r w:rsidRPr="00AA1EB3">
        <w:rPr>
          <w:rFonts w:ascii="Arial" w:hAnsi="Arial" w:cs="Arial"/>
          <w:b/>
          <w:bCs/>
          <w:noProof w:val="0"/>
          <w:color w:val="201F1E"/>
        </w:rPr>
        <w:t xml:space="preserve"> of </w:t>
      </w:r>
      <w:proofErr w:type="spellStart"/>
      <w:r w:rsidRPr="00AA1EB3">
        <w:rPr>
          <w:rFonts w:ascii="Arial" w:hAnsi="Arial" w:cs="Arial"/>
          <w:b/>
          <w:bCs/>
          <w:i/>
          <w:iCs/>
          <w:noProof w:val="0"/>
          <w:color w:val="201F1E"/>
        </w:rPr>
        <w:t>Hordeum</w:t>
      </w:r>
      <w:proofErr w:type="spellEnd"/>
      <w:r w:rsidRPr="00AA1EB3">
        <w:rPr>
          <w:rFonts w:ascii="Arial" w:hAnsi="Arial" w:cs="Arial"/>
          <w:b/>
          <w:bCs/>
          <w:i/>
          <w:iCs/>
          <w:noProof w:val="0"/>
          <w:color w:val="201F1E"/>
        </w:rPr>
        <w:t xml:space="preserve"> vulgare</w:t>
      </w:r>
      <w:r w:rsidRPr="00AA1EB3">
        <w:rPr>
          <w:rFonts w:ascii="Arial" w:hAnsi="Arial" w:cs="Arial"/>
          <w:b/>
          <w:bCs/>
          <w:noProof w:val="0"/>
          <w:color w:val="201F1E"/>
        </w:rPr>
        <w:t xml:space="preserve"> L.</w:t>
      </w:r>
    </w:p>
    <w:p w14:paraId="216E8148" w14:textId="04AE267B" w:rsidR="004F098B" w:rsidRPr="00AA1EB3" w:rsidRDefault="004F098B" w:rsidP="00F05EF7">
      <w:pPr>
        <w:tabs>
          <w:tab w:val="left" w:pos="3261"/>
        </w:tabs>
        <w:spacing w:line="480" w:lineRule="auto"/>
        <w:jc w:val="both"/>
        <w:rPr>
          <w:rFonts w:ascii="Arial" w:hAnsi="Arial" w:cs="Arial"/>
          <w:b/>
          <w:noProof w:val="0"/>
        </w:rPr>
      </w:pPr>
      <w:r w:rsidRPr="00AA1EB3">
        <w:rPr>
          <w:rFonts w:ascii="Arial" w:hAnsi="Arial" w:cs="Arial"/>
          <w:b/>
          <w:noProof w:val="0"/>
        </w:rPr>
        <w:t>Abstract</w:t>
      </w:r>
    </w:p>
    <w:p w14:paraId="276258D6" w14:textId="66B70260" w:rsidR="00243173" w:rsidRPr="004316DE" w:rsidRDefault="75B59123" w:rsidP="794234BB">
      <w:pPr>
        <w:tabs>
          <w:tab w:val="left" w:pos="3261"/>
        </w:tabs>
        <w:spacing w:line="480" w:lineRule="auto"/>
        <w:jc w:val="both"/>
        <w:rPr>
          <w:rFonts w:ascii="Arial" w:eastAsia="Times New Roman" w:hAnsi="Arial" w:cs="Arial"/>
          <w:noProof w:val="0"/>
        </w:rPr>
      </w:pPr>
      <w:r w:rsidRPr="00AA1EB3">
        <w:rPr>
          <w:rFonts w:ascii="Arial" w:hAnsi="Arial" w:cs="Arial"/>
          <w:noProof w:val="0"/>
        </w:rPr>
        <w:t>Protein typically represents the largest input of organic</w:t>
      </w:r>
      <w:r w:rsidR="00357060" w:rsidRPr="00AA1EB3">
        <w:rPr>
          <w:rFonts w:ascii="Arial" w:hAnsi="Arial" w:cs="Arial"/>
          <w:noProof w:val="0"/>
        </w:rPr>
        <w:t xml:space="preserve"> nitrogen (N)</w:t>
      </w:r>
      <w:r w:rsidR="4DA89ADE" w:rsidRPr="00AA1EB3">
        <w:rPr>
          <w:rFonts w:ascii="Arial" w:hAnsi="Arial" w:cs="Arial"/>
          <w:noProof w:val="0"/>
        </w:rPr>
        <w:t xml:space="preserve"> into soil</w:t>
      </w:r>
      <w:r w:rsidR="57FD5118" w:rsidRPr="00AA1EB3">
        <w:rPr>
          <w:rFonts w:ascii="Arial" w:hAnsi="Arial" w:cs="Arial"/>
          <w:noProof w:val="0"/>
        </w:rPr>
        <w:t>. P</w:t>
      </w:r>
      <w:r w:rsidR="1B392B7E" w:rsidRPr="00AA1EB3">
        <w:rPr>
          <w:rFonts w:ascii="Arial" w:hAnsi="Arial" w:cs="Arial"/>
          <w:noProof w:val="0"/>
        </w:rPr>
        <w:t xml:space="preserve">roteases subsequently make this protein available for use by </w:t>
      </w:r>
      <w:r w:rsidR="49EFEAB6" w:rsidRPr="00AA1EB3">
        <w:rPr>
          <w:rFonts w:ascii="Arial" w:hAnsi="Arial" w:cs="Arial"/>
          <w:noProof w:val="0"/>
        </w:rPr>
        <w:t xml:space="preserve">both </w:t>
      </w:r>
      <w:r w:rsidR="1B392B7E" w:rsidRPr="00AA1EB3">
        <w:rPr>
          <w:rFonts w:ascii="Arial" w:hAnsi="Arial" w:cs="Arial"/>
          <w:noProof w:val="0"/>
        </w:rPr>
        <w:t>plants and microorganisms</w:t>
      </w:r>
      <w:r w:rsidR="5E63E77C" w:rsidRPr="00AA1EB3">
        <w:rPr>
          <w:rFonts w:ascii="Arial" w:hAnsi="Arial" w:cs="Arial"/>
          <w:noProof w:val="0"/>
        </w:rPr>
        <w:t>,</w:t>
      </w:r>
      <w:r w:rsidR="40C22A50" w:rsidRPr="00AA1EB3">
        <w:rPr>
          <w:rFonts w:ascii="Arial" w:hAnsi="Arial" w:cs="Arial"/>
          <w:noProof w:val="0"/>
        </w:rPr>
        <w:t xml:space="preserve"> however, the factors that regulate </w:t>
      </w:r>
      <w:r w:rsidR="4635087A" w:rsidRPr="00AA1EB3">
        <w:rPr>
          <w:rFonts w:ascii="Arial" w:hAnsi="Arial" w:cs="Arial"/>
          <w:noProof w:val="0"/>
        </w:rPr>
        <w:t xml:space="preserve">protein </w:t>
      </w:r>
      <w:r w:rsidR="40C22A50" w:rsidRPr="00AA1EB3">
        <w:rPr>
          <w:rFonts w:ascii="Arial" w:hAnsi="Arial" w:cs="Arial"/>
          <w:noProof w:val="0"/>
        </w:rPr>
        <w:t>breakdown in the rhizosphere remain limited.</w:t>
      </w:r>
      <w:r w:rsidR="00A8085C" w:rsidRPr="00AA1EB3">
        <w:rPr>
          <w:rFonts w:ascii="Arial" w:hAnsi="Arial" w:cs="Arial"/>
          <w:noProof w:val="0"/>
        </w:rPr>
        <w:t xml:space="preserve"> Root exudation of carbon (C)</w:t>
      </w:r>
      <w:r w:rsidR="00864002" w:rsidRPr="00AA1EB3">
        <w:rPr>
          <w:rFonts w:ascii="Arial" w:hAnsi="Arial" w:cs="Arial"/>
          <w:noProof w:val="0"/>
        </w:rPr>
        <w:t xml:space="preserve"> and N</w:t>
      </w:r>
      <w:r w:rsidR="00A8085C" w:rsidRPr="00AA1EB3">
        <w:rPr>
          <w:rFonts w:ascii="Arial" w:hAnsi="Arial" w:cs="Arial"/>
          <w:noProof w:val="0"/>
        </w:rPr>
        <w:t xml:space="preserve"> into soil promotes microbial growth and thus enzyme production, which is further enhanced by root morphological traits such as root hairs. </w:t>
      </w:r>
      <w:r w:rsidR="00864002" w:rsidRPr="00AA1EB3">
        <w:rPr>
          <w:rFonts w:ascii="Arial" w:hAnsi="Arial" w:cs="Arial"/>
          <w:noProof w:val="0"/>
        </w:rPr>
        <w:t xml:space="preserve">However, </w:t>
      </w:r>
      <w:r w:rsidR="00B26F15" w:rsidRPr="00AA1EB3">
        <w:rPr>
          <w:rFonts w:ascii="Arial" w:hAnsi="Arial" w:cs="Arial"/>
          <w:noProof w:val="0"/>
        </w:rPr>
        <w:t xml:space="preserve">it is not clear how </w:t>
      </w:r>
      <w:r w:rsidR="00864002" w:rsidRPr="00AA1EB3">
        <w:rPr>
          <w:rFonts w:ascii="Arial" w:hAnsi="Arial" w:cs="Arial"/>
          <w:noProof w:val="0"/>
        </w:rPr>
        <w:t xml:space="preserve">inputs of protein </w:t>
      </w:r>
      <w:r w:rsidR="002E3154" w:rsidRPr="00AA1EB3">
        <w:rPr>
          <w:rFonts w:ascii="Arial" w:hAnsi="Arial" w:cs="Arial"/>
          <w:noProof w:val="0"/>
        </w:rPr>
        <w:t xml:space="preserve">from external sources </w:t>
      </w:r>
      <w:r w:rsidR="008216DD" w:rsidRPr="00AA1EB3">
        <w:rPr>
          <w:rFonts w:ascii="Arial" w:hAnsi="Arial" w:cs="Arial"/>
          <w:noProof w:val="0"/>
        </w:rPr>
        <w:t>(</w:t>
      </w:r>
      <w:r w:rsidR="002E3154" w:rsidRPr="00AA1EB3">
        <w:rPr>
          <w:rFonts w:ascii="Arial" w:hAnsi="Arial" w:cs="Arial"/>
          <w:noProof w:val="0"/>
        </w:rPr>
        <w:t xml:space="preserve">e.g. </w:t>
      </w:r>
      <w:proofErr w:type="spellStart"/>
      <w:r w:rsidR="00B26F15" w:rsidRPr="00AA1EB3">
        <w:rPr>
          <w:rFonts w:ascii="Arial" w:hAnsi="Arial" w:cs="Arial"/>
          <w:noProof w:val="0"/>
        </w:rPr>
        <w:t>nec</w:t>
      </w:r>
      <w:r w:rsidR="005F7C87">
        <w:rPr>
          <w:rFonts w:ascii="Arial" w:hAnsi="Arial" w:cs="Arial"/>
          <w:noProof w:val="0"/>
        </w:rPr>
        <w:t>r</w:t>
      </w:r>
      <w:r w:rsidR="00B26F15" w:rsidRPr="004316DE">
        <w:rPr>
          <w:rFonts w:ascii="Arial" w:hAnsi="Arial" w:cs="Arial"/>
          <w:noProof w:val="0"/>
        </w:rPr>
        <w:t>omass</w:t>
      </w:r>
      <w:proofErr w:type="spellEnd"/>
      <w:r w:rsidR="008216DD" w:rsidRPr="004316DE">
        <w:rPr>
          <w:rFonts w:ascii="Arial" w:hAnsi="Arial" w:cs="Arial"/>
          <w:noProof w:val="0"/>
        </w:rPr>
        <w:t>)</w:t>
      </w:r>
      <w:r w:rsidR="00303645" w:rsidRPr="004316DE">
        <w:rPr>
          <w:rFonts w:ascii="Arial" w:hAnsi="Arial" w:cs="Arial"/>
          <w:noProof w:val="0"/>
        </w:rPr>
        <w:t xml:space="preserve"> </w:t>
      </w:r>
      <w:r w:rsidR="00146689" w:rsidRPr="004316DE">
        <w:rPr>
          <w:rFonts w:ascii="Arial" w:hAnsi="Arial" w:cs="Arial"/>
          <w:noProof w:val="0"/>
        </w:rPr>
        <w:t xml:space="preserve">affect </w:t>
      </w:r>
      <w:r w:rsidR="00303645" w:rsidRPr="004316DE">
        <w:rPr>
          <w:rFonts w:ascii="Arial" w:hAnsi="Arial" w:cs="Arial"/>
          <w:noProof w:val="0"/>
        </w:rPr>
        <w:t>enzyme activity in the rhizosphere.</w:t>
      </w:r>
      <w:r w:rsidR="40C22A50" w:rsidRPr="004316DE">
        <w:rPr>
          <w:rFonts w:ascii="Arial" w:hAnsi="Arial" w:cs="Arial"/>
          <w:noProof w:val="0"/>
        </w:rPr>
        <w:t xml:space="preserve"> </w:t>
      </w:r>
      <w:r w:rsidR="00DF4E32" w:rsidRPr="004316DE">
        <w:rPr>
          <w:rFonts w:ascii="Arial" w:hAnsi="Arial" w:cs="Arial"/>
          <w:noProof w:val="0"/>
        </w:rPr>
        <w:t xml:space="preserve">Insight into </w:t>
      </w:r>
      <w:r w:rsidR="0034316E" w:rsidRPr="004316DE">
        <w:rPr>
          <w:rFonts w:ascii="Arial" w:hAnsi="Arial" w:cs="Arial"/>
          <w:noProof w:val="0"/>
        </w:rPr>
        <w:t xml:space="preserve">the interaction between protein addition and root morphology will </w:t>
      </w:r>
      <w:r w:rsidR="00146689" w:rsidRPr="004316DE">
        <w:rPr>
          <w:rFonts w:ascii="Arial" w:hAnsi="Arial" w:cs="Arial"/>
          <w:noProof w:val="0"/>
        </w:rPr>
        <w:t xml:space="preserve">enhance </w:t>
      </w:r>
      <w:r w:rsidR="506FDECF" w:rsidRPr="004316DE">
        <w:rPr>
          <w:rFonts w:ascii="Arial" w:hAnsi="Arial" w:cs="Arial"/>
          <w:noProof w:val="0"/>
        </w:rPr>
        <w:t>our</w:t>
      </w:r>
      <w:r w:rsidR="0034316E" w:rsidRPr="004316DE">
        <w:rPr>
          <w:rFonts w:ascii="Arial" w:hAnsi="Arial" w:cs="Arial"/>
          <w:noProof w:val="0"/>
        </w:rPr>
        <w:t xml:space="preserve"> </w:t>
      </w:r>
      <w:r w:rsidR="00F54C34" w:rsidRPr="004316DE">
        <w:rPr>
          <w:rFonts w:ascii="Arial" w:hAnsi="Arial" w:cs="Arial"/>
          <w:noProof w:val="0"/>
        </w:rPr>
        <w:t>knowledge</w:t>
      </w:r>
      <w:r w:rsidR="00146689" w:rsidRPr="004316DE">
        <w:rPr>
          <w:rFonts w:ascii="Arial" w:hAnsi="Arial" w:cs="Arial"/>
          <w:noProof w:val="0"/>
        </w:rPr>
        <w:t xml:space="preserve"> </w:t>
      </w:r>
      <w:r w:rsidR="5709E5C4" w:rsidRPr="004316DE">
        <w:rPr>
          <w:rFonts w:ascii="Arial" w:hAnsi="Arial" w:cs="Arial"/>
          <w:noProof w:val="0"/>
        </w:rPr>
        <w:t>of</w:t>
      </w:r>
      <w:r w:rsidR="0034316E" w:rsidRPr="004316DE">
        <w:rPr>
          <w:rFonts w:ascii="Arial" w:hAnsi="Arial" w:cs="Arial"/>
          <w:noProof w:val="0"/>
        </w:rPr>
        <w:t xml:space="preserve"> plant and micro</w:t>
      </w:r>
      <w:r w:rsidR="19CE64EF" w:rsidRPr="004316DE">
        <w:rPr>
          <w:rFonts w:ascii="Arial" w:hAnsi="Arial" w:cs="Arial"/>
          <w:noProof w:val="0"/>
        </w:rPr>
        <w:t xml:space="preserve">bial </w:t>
      </w:r>
      <w:r w:rsidR="0034316E" w:rsidRPr="004316DE">
        <w:rPr>
          <w:rFonts w:ascii="Arial" w:hAnsi="Arial" w:cs="Arial"/>
          <w:noProof w:val="0"/>
        </w:rPr>
        <w:t xml:space="preserve">strategies for </w:t>
      </w:r>
      <w:r w:rsidR="00146689" w:rsidRPr="004316DE">
        <w:rPr>
          <w:rFonts w:ascii="Arial" w:hAnsi="Arial" w:cs="Arial"/>
          <w:noProof w:val="0"/>
        </w:rPr>
        <w:t xml:space="preserve">promoting </w:t>
      </w:r>
      <w:r w:rsidR="0034316E" w:rsidRPr="004316DE">
        <w:rPr>
          <w:rFonts w:ascii="Arial" w:hAnsi="Arial" w:cs="Arial"/>
          <w:noProof w:val="0"/>
        </w:rPr>
        <w:t>N acquisition.</w:t>
      </w:r>
      <w:r w:rsidR="00826ED5" w:rsidRPr="004316DE">
        <w:rPr>
          <w:rFonts w:ascii="Arial" w:hAnsi="Arial" w:cs="Arial"/>
          <w:noProof w:val="0"/>
        </w:rPr>
        <w:t xml:space="preserve"> </w:t>
      </w:r>
      <w:r w:rsidR="009912F5" w:rsidRPr="004316DE">
        <w:rPr>
          <w:rFonts w:ascii="Arial" w:hAnsi="Arial" w:cs="Arial"/>
          <w:noProof w:val="0"/>
          <w:shd w:val="clear" w:color="auto" w:fill="FFFFFF"/>
        </w:rPr>
        <w:t>Using soil zymography,</w:t>
      </w:r>
      <w:r w:rsidR="009912F5" w:rsidRPr="004316DE">
        <w:rPr>
          <w:rFonts w:ascii="Arial" w:hAnsi="Arial" w:cs="Arial"/>
          <w:noProof w:val="0"/>
        </w:rPr>
        <w:t xml:space="preserve"> w</w:t>
      </w:r>
      <w:r w:rsidR="003A12C9" w:rsidRPr="004316DE">
        <w:rPr>
          <w:rFonts w:ascii="Arial" w:hAnsi="Arial" w:cs="Arial"/>
          <w:noProof w:val="0"/>
        </w:rPr>
        <w:t xml:space="preserve">e investigated the spatial distribution of leucine aminopeptidase activity </w:t>
      </w:r>
      <w:r w:rsidR="002B0631" w:rsidRPr="004316DE">
        <w:rPr>
          <w:rFonts w:ascii="Arial" w:hAnsi="Arial" w:cs="Arial"/>
          <w:noProof w:val="0"/>
        </w:rPr>
        <w:t>in the rhizosphere of</w:t>
      </w:r>
      <w:r w:rsidR="003A12C9" w:rsidRPr="004316DE">
        <w:rPr>
          <w:rFonts w:ascii="Arial" w:hAnsi="Arial" w:cs="Arial"/>
          <w:noProof w:val="0"/>
        </w:rPr>
        <w:t xml:space="preserve"> </w:t>
      </w:r>
      <w:r w:rsidR="003A12C9" w:rsidRPr="004316DE">
        <w:rPr>
          <w:rFonts w:ascii="Arial" w:hAnsi="Arial" w:cs="Arial"/>
          <w:i/>
          <w:iCs/>
          <w:noProof w:val="0"/>
          <w:shd w:val="clear" w:color="auto" w:fill="FFFFFF"/>
        </w:rPr>
        <w:t>Hordeum vulgare</w:t>
      </w:r>
      <w:r w:rsidR="003A12C9" w:rsidRPr="004316DE">
        <w:rPr>
          <w:rFonts w:ascii="Arial" w:hAnsi="Arial" w:cs="Arial"/>
          <w:noProof w:val="0"/>
          <w:shd w:val="clear" w:color="auto" w:fill="FFFFFF"/>
        </w:rPr>
        <w:t xml:space="preserve"> </w:t>
      </w:r>
      <w:r w:rsidR="00AF72FA" w:rsidRPr="004316DE">
        <w:rPr>
          <w:rFonts w:ascii="Arial" w:hAnsi="Arial" w:cs="Arial"/>
          <w:noProof w:val="0"/>
          <w:shd w:val="clear" w:color="auto" w:fill="FFFFFF"/>
        </w:rPr>
        <w:t>L.</w:t>
      </w:r>
      <w:r w:rsidR="54E42C0B" w:rsidRPr="004316DE">
        <w:rPr>
          <w:rFonts w:ascii="Arial" w:hAnsi="Arial" w:cs="Arial"/>
          <w:noProof w:val="0"/>
          <w:shd w:val="clear" w:color="auto" w:fill="FFFFFF"/>
        </w:rPr>
        <w:t xml:space="preserve"> </w:t>
      </w:r>
      <w:r w:rsidR="003A12C9" w:rsidRPr="004316DE">
        <w:rPr>
          <w:rFonts w:ascii="Arial" w:hAnsi="Arial" w:cs="Arial"/>
          <w:noProof w:val="0"/>
          <w:shd w:val="clear" w:color="auto" w:fill="FFFFFF"/>
        </w:rPr>
        <w:t xml:space="preserve">with and without root hairs </w:t>
      </w:r>
      <w:r w:rsidR="00046A0F" w:rsidRPr="004316DE">
        <w:rPr>
          <w:rFonts w:ascii="Arial" w:hAnsi="Arial" w:cs="Arial"/>
          <w:noProof w:val="0"/>
          <w:shd w:val="clear" w:color="auto" w:fill="FFFFFF"/>
        </w:rPr>
        <w:t>subject to</w:t>
      </w:r>
      <w:r w:rsidR="00444E75" w:rsidRPr="004316DE">
        <w:rPr>
          <w:rFonts w:ascii="Arial" w:hAnsi="Arial" w:cs="Arial"/>
          <w:noProof w:val="0"/>
          <w:shd w:val="clear" w:color="auto" w:fill="FFFFFF"/>
        </w:rPr>
        <w:t xml:space="preserve"> localised</w:t>
      </w:r>
      <w:r w:rsidR="190867BE" w:rsidRPr="004316DE">
        <w:rPr>
          <w:rFonts w:ascii="Arial" w:hAnsi="Arial" w:cs="Arial"/>
          <w:noProof w:val="0"/>
          <w:shd w:val="clear" w:color="auto" w:fill="FFFFFF"/>
        </w:rPr>
        <w:t xml:space="preserve"> </w:t>
      </w:r>
      <w:r w:rsidR="00046A0F" w:rsidRPr="004316DE">
        <w:rPr>
          <w:rFonts w:ascii="Arial" w:hAnsi="Arial" w:cs="Arial"/>
          <w:noProof w:val="0"/>
          <w:shd w:val="clear" w:color="auto" w:fill="FFFFFF"/>
        </w:rPr>
        <w:t>protein addition</w:t>
      </w:r>
      <w:r w:rsidR="003A12C9" w:rsidRPr="004316DE">
        <w:rPr>
          <w:rFonts w:ascii="Arial" w:hAnsi="Arial" w:cs="Arial"/>
          <w:noProof w:val="0"/>
          <w:shd w:val="clear" w:color="auto" w:fill="FFFFFF"/>
        </w:rPr>
        <w:t xml:space="preserve">. </w:t>
      </w:r>
      <w:r w:rsidR="00826ED5" w:rsidRPr="004316DE">
        <w:rPr>
          <w:rFonts w:ascii="Arial" w:hAnsi="Arial" w:cs="Arial"/>
          <w:noProof w:val="0"/>
          <w:shd w:val="clear" w:color="auto" w:fill="FFFFFF"/>
        </w:rPr>
        <w:t xml:space="preserve">Seedlings </w:t>
      </w:r>
      <w:r w:rsidR="00357060" w:rsidRPr="004316DE">
        <w:rPr>
          <w:rFonts w:ascii="Arial" w:hAnsi="Arial" w:cs="Arial"/>
          <w:noProof w:val="0"/>
          <w:shd w:val="clear" w:color="auto" w:fill="FFFFFF"/>
        </w:rPr>
        <w:t xml:space="preserve">of barley </w:t>
      </w:r>
      <w:r w:rsidR="00826ED5" w:rsidRPr="004316DE">
        <w:rPr>
          <w:rFonts w:ascii="Arial" w:hAnsi="Arial" w:cs="Arial"/>
          <w:noProof w:val="0"/>
          <w:shd w:val="clear" w:color="auto" w:fill="FFFFFF"/>
        </w:rPr>
        <w:t>were grown for two weeks in rhizo</w:t>
      </w:r>
      <w:r w:rsidR="00A72D89" w:rsidRPr="004316DE">
        <w:rPr>
          <w:rFonts w:ascii="Arial" w:hAnsi="Arial" w:cs="Arial"/>
          <w:noProof w:val="0"/>
          <w:shd w:val="clear" w:color="auto" w:fill="FFFFFF"/>
        </w:rPr>
        <w:t>boxes and soluble protein was applied 48 h before analysis of leucine aminopeptidase activity.</w:t>
      </w:r>
      <w:r w:rsidR="0012547D" w:rsidRPr="004316DE">
        <w:rPr>
          <w:rFonts w:ascii="Arial" w:hAnsi="Arial" w:cs="Arial"/>
          <w:noProof w:val="0"/>
          <w:shd w:val="clear" w:color="auto" w:fill="FFFFFF"/>
        </w:rPr>
        <w:t xml:space="preserve"> </w:t>
      </w:r>
      <w:r w:rsidR="0012547D" w:rsidRPr="004316DE">
        <w:rPr>
          <w:rFonts w:ascii="Arial" w:hAnsi="Arial" w:cs="Arial"/>
          <w:i/>
          <w:iCs/>
          <w:noProof w:val="0"/>
          <w:shd w:val="clear" w:color="auto" w:fill="FFFFFF"/>
        </w:rPr>
        <w:t xml:space="preserve">In situ </w:t>
      </w:r>
      <w:r w:rsidR="00992DA8" w:rsidRPr="004316DE">
        <w:rPr>
          <w:rFonts w:ascii="Arial" w:hAnsi="Arial" w:cs="Arial"/>
          <w:noProof w:val="0"/>
          <w:shd w:val="clear" w:color="auto" w:fill="FFFFFF"/>
        </w:rPr>
        <w:t xml:space="preserve">zymography was used to </w:t>
      </w:r>
      <w:r w:rsidR="0569D22E" w:rsidRPr="004316DE">
        <w:rPr>
          <w:rFonts w:ascii="Arial" w:hAnsi="Arial" w:cs="Arial"/>
          <w:noProof w:val="0"/>
          <w:shd w:val="clear" w:color="auto" w:fill="FFFFFF"/>
        </w:rPr>
        <w:t xml:space="preserve">quantitatively visualise </w:t>
      </w:r>
      <w:r w:rsidR="00992DA8" w:rsidRPr="004316DE">
        <w:rPr>
          <w:rFonts w:ascii="Arial" w:hAnsi="Arial" w:cs="Arial"/>
          <w:noProof w:val="0"/>
          <w:shd w:val="clear" w:color="auto" w:fill="FFFFFF"/>
        </w:rPr>
        <w:t xml:space="preserve">leucine </w:t>
      </w:r>
      <w:r w:rsidR="002E1990" w:rsidRPr="004316DE">
        <w:rPr>
          <w:rFonts w:ascii="Arial" w:hAnsi="Arial" w:cs="Arial"/>
          <w:noProof w:val="0"/>
          <w:shd w:val="clear" w:color="auto" w:fill="FFFFFF"/>
        </w:rPr>
        <w:t>aminopeptidase</w:t>
      </w:r>
      <w:r w:rsidR="009669E6" w:rsidRPr="004316DE">
        <w:rPr>
          <w:rFonts w:ascii="Arial" w:hAnsi="Arial" w:cs="Arial"/>
          <w:noProof w:val="0"/>
          <w:shd w:val="clear" w:color="auto" w:fill="FFFFFF"/>
        </w:rPr>
        <w:t xml:space="preserve"> activity</w:t>
      </w:r>
      <w:r w:rsidR="00992DA8" w:rsidRPr="004316DE">
        <w:rPr>
          <w:rFonts w:ascii="Arial" w:hAnsi="Arial" w:cs="Arial"/>
          <w:noProof w:val="0"/>
          <w:shd w:val="clear" w:color="auto" w:fill="FFFFFF"/>
        </w:rPr>
        <w:t xml:space="preserve"> </w:t>
      </w:r>
      <w:r w:rsidR="6CFCA4B3" w:rsidRPr="004316DE">
        <w:rPr>
          <w:rFonts w:ascii="Arial" w:hAnsi="Arial" w:cs="Arial"/>
          <w:noProof w:val="0"/>
          <w:shd w:val="clear" w:color="auto" w:fill="FFFFFF"/>
        </w:rPr>
        <w:t>while</w:t>
      </w:r>
      <w:r w:rsidR="00992DA8" w:rsidRPr="004316DE">
        <w:rPr>
          <w:rFonts w:ascii="Arial" w:hAnsi="Arial" w:cs="Arial"/>
          <w:noProof w:val="0"/>
          <w:shd w:val="clear" w:color="auto" w:fill="FFFFFF"/>
        </w:rPr>
        <w:t xml:space="preserve"> </w:t>
      </w:r>
      <w:r w:rsidR="00992DA8" w:rsidRPr="004316DE">
        <w:rPr>
          <w:rFonts w:ascii="Arial" w:hAnsi="Arial" w:cs="Arial"/>
          <w:i/>
          <w:iCs/>
          <w:noProof w:val="0"/>
          <w:shd w:val="clear" w:color="auto" w:fill="FFFFFF"/>
        </w:rPr>
        <w:t>ex</w:t>
      </w:r>
      <w:r w:rsidR="00992DA8" w:rsidRPr="004316DE">
        <w:rPr>
          <w:rFonts w:ascii="Arial" w:hAnsi="Arial" w:cs="Arial"/>
          <w:noProof w:val="0"/>
          <w:shd w:val="clear" w:color="auto" w:fill="FFFFFF"/>
        </w:rPr>
        <w:t xml:space="preserve"> </w:t>
      </w:r>
      <w:r w:rsidR="00992DA8" w:rsidRPr="004316DE">
        <w:rPr>
          <w:rFonts w:ascii="Arial" w:hAnsi="Arial" w:cs="Arial"/>
          <w:i/>
          <w:iCs/>
          <w:noProof w:val="0"/>
          <w:shd w:val="clear" w:color="auto" w:fill="FFFFFF"/>
        </w:rPr>
        <w:t xml:space="preserve">situ </w:t>
      </w:r>
      <w:r w:rsidR="00992DA8" w:rsidRPr="004316DE">
        <w:rPr>
          <w:rFonts w:ascii="Arial" w:hAnsi="Arial" w:cs="Arial"/>
          <w:noProof w:val="0"/>
          <w:shd w:val="clear" w:color="auto" w:fill="FFFFFF"/>
        </w:rPr>
        <w:t xml:space="preserve">sampling was used to </w:t>
      </w:r>
      <w:r w:rsidR="002E1990" w:rsidRPr="004316DE">
        <w:rPr>
          <w:rFonts w:ascii="Arial" w:hAnsi="Arial" w:cs="Arial"/>
          <w:noProof w:val="0"/>
          <w:shd w:val="clear" w:color="auto" w:fill="FFFFFF"/>
        </w:rPr>
        <w:t xml:space="preserve">determine </w:t>
      </w:r>
      <w:r w:rsidR="009A11C8" w:rsidRPr="004316DE">
        <w:rPr>
          <w:rFonts w:ascii="Arial" w:hAnsi="Arial" w:cs="Arial"/>
          <w:noProof w:val="0"/>
          <w:shd w:val="clear" w:color="auto" w:fill="FFFFFF"/>
        </w:rPr>
        <w:t xml:space="preserve">its </w:t>
      </w:r>
      <w:r w:rsidR="002E1990" w:rsidRPr="004316DE">
        <w:rPr>
          <w:rFonts w:ascii="Arial" w:hAnsi="Arial" w:cs="Arial"/>
          <w:noProof w:val="0"/>
          <w:shd w:val="clear" w:color="auto" w:fill="FFFFFF"/>
        </w:rPr>
        <w:t>enzyme kinetics.</w:t>
      </w:r>
      <w:r w:rsidR="0012547D" w:rsidRPr="004316DE">
        <w:rPr>
          <w:rFonts w:ascii="Arial" w:hAnsi="Arial" w:cs="Arial"/>
          <w:noProof w:val="0"/>
          <w:shd w:val="clear" w:color="auto" w:fill="FFFFFF"/>
        </w:rPr>
        <w:t xml:space="preserve"> In the zymograms,</w:t>
      </w:r>
      <w:r w:rsidR="00A72D89" w:rsidRPr="004316DE">
        <w:rPr>
          <w:rFonts w:ascii="Arial" w:hAnsi="Arial" w:cs="Arial"/>
          <w:noProof w:val="0"/>
          <w:shd w:val="clear" w:color="auto" w:fill="FFFFFF"/>
        </w:rPr>
        <w:t xml:space="preserve"> </w:t>
      </w:r>
      <w:r w:rsidR="0012547D" w:rsidRPr="004316DE">
        <w:rPr>
          <w:rFonts w:ascii="Arial" w:hAnsi="Arial" w:cs="Arial"/>
          <w:noProof w:val="0"/>
          <w:shd w:val="clear" w:color="auto" w:fill="FFFFFF"/>
        </w:rPr>
        <w:t>w</w:t>
      </w:r>
      <w:r w:rsidR="00A72D89" w:rsidRPr="004316DE">
        <w:rPr>
          <w:rFonts w:ascii="Arial" w:hAnsi="Arial" w:cs="Arial"/>
          <w:noProof w:val="0"/>
          <w:shd w:val="clear" w:color="auto" w:fill="FFFFFF"/>
        </w:rPr>
        <w:t>e found</w:t>
      </w:r>
      <w:r w:rsidR="00C552D9" w:rsidRPr="004316DE">
        <w:rPr>
          <w:rFonts w:ascii="Arial" w:hAnsi="Arial" w:cs="Arial"/>
          <w:noProof w:val="0"/>
          <w:shd w:val="clear" w:color="auto" w:fill="FFFFFF"/>
        </w:rPr>
        <w:t xml:space="preserve"> that</w:t>
      </w:r>
      <w:r w:rsidR="00AA1AF8" w:rsidRPr="004316DE">
        <w:rPr>
          <w:rFonts w:ascii="Arial" w:hAnsi="Arial" w:cs="Arial"/>
          <w:noProof w:val="0"/>
          <w:shd w:val="clear" w:color="auto" w:fill="FFFFFF"/>
        </w:rPr>
        <w:t xml:space="preserve"> mean and maximal</w:t>
      </w:r>
      <w:r w:rsidR="00C552D9" w:rsidRPr="004316DE">
        <w:rPr>
          <w:rFonts w:ascii="Arial" w:hAnsi="Arial" w:cs="Arial"/>
          <w:noProof w:val="0"/>
          <w:shd w:val="clear" w:color="auto" w:fill="FFFFFF"/>
        </w:rPr>
        <w:t xml:space="preserve"> leucine aminopeptidase activity was highest in the barley </w:t>
      </w:r>
      <w:r w:rsidR="00064398" w:rsidRPr="004316DE">
        <w:rPr>
          <w:rFonts w:ascii="Arial" w:hAnsi="Arial" w:cs="Arial"/>
          <w:noProof w:val="0"/>
          <w:shd w:val="clear" w:color="auto" w:fill="FFFFFF"/>
        </w:rPr>
        <w:t>genotype</w:t>
      </w:r>
      <w:r w:rsidR="00C552D9" w:rsidRPr="004316DE">
        <w:rPr>
          <w:rFonts w:ascii="Arial" w:hAnsi="Arial" w:cs="Arial"/>
          <w:noProof w:val="0"/>
          <w:shd w:val="clear" w:color="auto" w:fill="FFFFFF"/>
        </w:rPr>
        <w:t xml:space="preserve"> with root hairs and </w:t>
      </w:r>
      <w:r w:rsidR="64BC44C6" w:rsidRPr="004316DE">
        <w:rPr>
          <w:rFonts w:ascii="Arial" w:hAnsi="Arial" w:cs="Arial"/>
          <w:noProof w:val="0"/>
          <w:shd w:val="clear" w:color="auto" w:fill="FFFFFF"/>
        </w:rPr>
        <w:t>in the presence of soil protein hotspots</w:t>
      </w:r>
      <w:r w:rsidR="000C073A" w:rsidRPr="004316DE">
        <w:rPr>
          <w:rFonts w:ascii="Arial" w:hAnsi="Arial" w:cs="Arial"/>
          <w:noProof w:val="0"/>
          <w:shd w:val="clear" w:color="auto" w:fill="FFFFFF"/>
        </w:rPr>
        <w:t xml:space="preserve">. </w:t>
      </w:r>
      <w:r w:rsidR="004C101F" w:rsidRPr="004316DE">
        <w:rPr>
          <w:rFonts w:ascii="Arial" w:eastAsia="Times New Roman" w:hAnsi="Arial" w:cs="Arial"/>
          <w:noProof w:val="0"/>
        </w:rPr>
        <w:t xml:space="preserve">This suggests that microorganisms and plant roots in the rhizosphere of </w:t>
      </w:r>
      <w:r w:rsidR="00064398" w:rsidRPr="004316DE">
        <w:rPr>
          <w:rFonts w:ascii="Arial" w:eastAsia="Times New Roman" w:hAnsi="Arial" w:cs="Arial"/>
          <w:noProof w:val="0"/>
        </w:rPr>
        <w:t>genotypes</w:t>
      </w:r>
      <w:r w:rsidR="004C101F" w:rsidRPr="004316DE">
        <w:rPr>
          <w:rFonts w:ascii="Arial" w:eastAsia="Times New Roman" w:hAnsi="Arial" w:cs="Arial"/>
          <w:noProof w:val="0"/>
        </w:rPr>
        <w:t xml:space="preserve"> with root hairs have a greater advantage in accessing protein hotspots in the soil. </w:t>
      </w:r>
      <w:r w:rsidR="00A41CEA" w:rsidRPr="004316DE">
        <w:rPr>
          <w:rFonts w:ascii="Arial" w:eastAsia="Times New Roman" w:hAnsi="Arial" w:cs="Arial"/>
          <w:noProof w:val="0"/>
        </w:rPr>
        <w:t xml:space="preserve">Leucine aminopeptidase activity did not follow the same trends when analysed by </w:t>
      </w:r>
      <w:r w:rsidR="00A41CEA" w:rsidRPr="004316DE">
        <w:rPr>
          <w:rFonts w:ascii="Arial" w:eastAsia="Times New Roman" w:hAnsi="Arial" w:cs="Arial"/>
          <w:i/>
          <w:iCs/>
          <w:noProof w:val="0"/>
        </w:rPr>
        <w:t>in situ</w:t>
      </w:r>
      <w:r w:rsidR="00A41CEA" w:rsidRPr="004316DE">
        <w:rPr>
          <w:rFonts w:ascii="Arial" w:eastAsia="Times New Roman" w:hAnsi="Arial" w:cs="Arial"/>
          <w:noProof w:val="0"/>
        </w:rPr>
        <w:t xml:space="preserve"> zymography and </w:t>
      </w:r>
      <w:r w:rsidR="00A41CEA" w:rsidRPr="004316DE">
        <w:rPr>
          <w:rFonts w:ascii="Arial" w:eastAsia="Times New Roman" w:hAnsi="Arial" w:cs="Arial"/>
          <w:i/>
          <w:iCs/>
          <w:noProof w:val="0"/>
        </w:rPr>
        <w:t>ex</w:t>
      </w:r>
      <w:r w:rsidR="00A41CEA" w:rsidRPr="004316DE">
        <w:rPr>
          <w:rFonts w:ascii="Arial" w:eastAsia="Times New Roman" w:hAnsi="Arial" w:cs="Arial"/>
          <w:noProof w:val="0"/>
        </w:rPr>
        <w:t xml:space="preserve"> </w:t>
      </w:r>
      <w:r w:rsidR="00A41CEA" w:rsidRPr="004316DE">
        <w:rPr>
          <w:rFonts w:ascii="Arial" w:eastAsia="Times New Roman" w:hAnsi="Arial" w:cs="Arial"/>
          <w:i/>
          <w:iCs/>
          <w:noProof w:val="0"/>
        </w:rPr>
        <w:t>situ</w:t>
      </w:r>
      <w:r w:rsidR="00A41CEA" w:rsidRPr="004316DE">
        <w:rPr>
          <w:rFonts w:ascii="Arial" w:eastAsia="Times New Roman" w:hAnsi="Arial" w:cs="Arial"/>
          <w:noProof w:val="0"/>
        </w:rPr>
        <w:t xml:space="preserve"> sampling</w:t>
      </w:r>
      <w:r w:rsidR="00A93420" w:rsidRPr="004316DE">
        <w:rPr>
          <w:rFonts w:ascii="Arial" w:eastAsia="Times New Roman" w:hAnsi="Arial" w:cs="Arial"/>
          <w:noProof w:val="0"/>
        </w:rPr>
        <w:t xml:space="preserve"> methods</w:t>
      </w:r>
      <w:r w:rsidR="00A41CEA" w:rsidRPr="004316DE">
        <w:rPr>
          <w:rFonts w:ascii="Arial" w:eastAsia="Times New Roman" w:hAnsi="Arial" w:cs="Arial"/>
          <w:noProof w:val="0"/>
        </w:rPr>
        <w:t>.</w:t>
      </w:r>
      <w:r w:rsidR="00115356" w:rsidRPr="004316DE">
        <w:rPr>
          <w:rFonts w:ascii="Arial" w:eastAsia="Times New Roman" w:hAnsi="Arial" w:cs="Arial"/>
          <w:noProof w:val="0"/>
        </w:rPr>
        <w:t xml:space="preserve"> </w:t>
      </w:r>
      <w:r w:rsidR="00F24999" w:rsidRPr="004316DE">
        <w:rPr>
          <w:rFonts w:ascii="Arial" w:eastAsia="Times New Roman" w:hAnsi="Arial" w:cs="Arial"/>
          <w:noProof w:val="0"/>
        </w:rPr>
        <w:t xml:space="preserve">Therefore, we recommend the use of </w:t>
      </w:r>
      <w:r w:rsidR="00F24999" w:rsidRPr="004316DE">
        <w:rPr>
          <w:rFonts w:ascii="Arial" w:eastAsia="Times New Roman" w:hAnsi="Arial" w:cs="Arial"/>
          <w:i/>
          <w:iCs/>
          <w:noProof w:val="0"/>
        </w:rPr>
        <w:t xml:space="preserve">in situ </w:t>
      </w:r>
      <w:r w:rsidR="00950E1F" w:rsidRPr="004316DE">
        <w:rPr>
          <w:rFonts w:ascii="Arial" w:eastAsia="Times New Roman" w:hAnsi="Arial" w:cs="Arial"/>
          <w:noProof w:val="0"/>
        </w:rPr>
        <w:t xml:space="preserve">zymography </w:t>
      </w:r>
      <w:r w:rsidR="00F24999" w:rsidRPr="004316DE">
        <w:rPr>
          <w:rFonts w:ascii="Arial" w:eastAsia="Times New Roman" w:hAnsi="Arial" w:cs="Arial"/>
          <w:noProof w:val="0"/>
        </w:rPr>
        <w:t xml:space="preserve">to detect the </w:t>
      </w:r>
      <w:r w:rsidR="00F24999" w:rsidRPr="004316DE">
        <w:rPr>
          <w:rFonts w:ascii="Arial" w:eastAsia="Times New Roman" w:hAnsi="Arial" w:cs="Arial"/>
          <w:noProof w:val="0"/>
        </w:rPr>
        <w:lastRenderedPageBreak/>
        <w:t>spatial distribution of enzymatic hotspots and rhizosphere extent follow</w:t>
      </w:r>
      <w:r w:rsidR="005600E5" w:rsidRPr="004316DE">
        <w:rPr>
          <w:rFonts w:ascii="Arial" w:eastAsia="Times New Roman" w:hAnsi="Arial" w:cs="Arial"/>
          <w:noProof w:val="0"/>
        </w:rPr>
        <w:t>ed</w:t>
      </w:r>
      <w:r w:rsidR="00F24999" w:rsidRPr="004316DE">
        <w:rPr>
          <w:rFonts w:ascii="Arial" w:eastAsia="Times New Roman" w:hAnsi="Arial" w:cs="Arial"/>
          <w:noProof w:val="0"/>
        </w:rPr>
        <w:t xml:space="preserve"> by</w:t>
      </w:r>
      <w:r w:rsidR="00F24999" w:rsidRPr="004316DE">
        <w:rPr>
          <w:rFonts w:ascii="Arial" w:eastAsia="Times New Roman" w:hAnsi="Arial" w:cs="Arial"/>
          <w:i/>
          <w:iCs/>
          <w:noProof w:val="0"/>
        </w:rPr>
        <w:t xml:space="preserve"> ex situ </w:t>
      </w:r>
      <w:r w:rsidR="00F24999" w:rsidRPr="004316DE">
        <w:rPr>
          <w:rFonts w:ascii="Arial" w:eastAsia="Times New Roman" w:hAnsi="Arial" w:cs="Arial"/>
          <w:noProof w:val="0"/>
        </w:rPr>
        <w:t xml:space="preserve">sampling for assessing </w:t>
      </w:r>
      <w:r w:rsidR="00B95C00" w:rsidRPr="004316DE">
        <w:rPr>
          <w:rFonts w:ascii="Arial" w:eastAsia="Times New Roman" w:hAnsi="Arial" w:cs="Arial"/>
          <w:noProof w:val="0"/>
        </w:rPr>
        <w:t>enzyme kinetics</w:t>
      </w:r>
      <w:r w:rsidR="00F24999" w:rsidRPr="004316DE">
        <w:rPr>
          <w:rFonts w:ascii="Arial" w:eastAsia="Times New Roman" w:hAnsi="Arial" w:cs="Arial"/>
          <w:noProof w:val="0"/>
        </w:rPr>
        <w:t xml:space="preserve"> in the hotspot areas detected by </w:t>
      </w:r>
      <w:r w:rsidR="00F24999" w:rsidRPr="004316DE">
        <w:rPr>
          <w:rFonts w:ascii="Arial" w:eastAsia="Times New Roman" w:hAnsi="Arial" w:cs="Arial"/>
          <w:i/>
          <w:iCs/>
          <w:noProof w:val="0"/>
        </w:rPr>
        <w:t>in situ</w:t>
      </w:r>
      <w:r w:rsidR="00F24999" w:rsidRPr="004316DE">
        <w:rPr>
          <w:rFonts w:ascii="Arial" w:eastAsia="Times New Roman" w:hAnsi="Arial" w:cs="Arial"/>
          <w:noProof w:val="0"/>
        </w:rPr>
        <w:t xml:space="preserve"> sampling. However, </w:t>
      </w:r>
      <w:r w:rsidR="00CB44C2" w:rsidRPr="004316DE">
        <w:rPr>
          <w:rFonts w:ascii="Arial" w:eastAsia="Times New Roman" w:hAnsi="Arial" w:cs="Arial"/>
          <w:noProof w:val="0"/>
        </w:rPr>
        <w:t xml:space="preserve">sampling biases must be considered to ensure enzyme activities are being interpreted </w:t>
      </w:r>
      <w:r w:rsidR="00292269" w:rsidRPr="004316DE">
        <w:rPr>
          <w:rFonts w:ascii="Arial" w:eastAsia="Times New Roman" w:hAnsi="Arial" w:cs="Arial"/>
          <w:noProof w:val="0"/>
        </w:rPr>
        <w:t>as the true rhizosphere.</w:t>
      </w:r>
    </w:p>
    <w:p w14:paraId="02F6CDA2" w14:textId="770BFA0B" w:rsidR="005C3613" w:rsidRPr="004316DE" w:rsidRDefault="004F098B" w:rsidP="0C0FC765">
      <w:pPr>
        <w:tabs>
          <w:tab w:val="left" w:pos="3261"/>
        </w:tabs>
        <w:spacing w:line="480" w:lineRule="auto"/>
        <w:jc w:val="both"/>
        <w:rPr>
          <w:rFonts w:ascii="Arial" w:hAnsi="Arial" w:cs="Arial"/>
          <w:noProof w:val="0"/>
        </w:rPr>
      </w:pPr>
      <w:r w:rsidRPr="004316DE">
        <w:rPr>
          <w:rFonts w:ascii="Arial" w:hAnsi="Arial" w:cs="Arial"/>
          <w:b/>
          <w:bCs/>
          <w:noProof w:val="0"/>
        </w:rPr>
        <w:t>Key words:</w:t>
      </w:r>
      <w:r w:rsidR="00783E69" w:rsidRPr="004316DE">
        <w:rPr>
          <w:rFonts w:ascii="Arial" w:hAnsi="Arial" w:cs="Arial"/>
          <w:b/>
          <w:bCs/>
          <w:noProof w:val="0"/>
        </w:rPr>
        <w:t xml:space="preserve"> </w:t>
      </w:r>
      <w:r w:rsidR="00E26B65" w:rsidRPr="004316DE">
        <w:rPr>
          <w:rFonts w:ascii="Arial" w:hAnsi="Arial" w:cs="Arial"/>
          <w:noProof w:val="0"/>
        </w:rPr>
        <w:t>N</w:t>
      </w:r>
      <w:r w:rsidR="3B7CFE2D" w:rsidRPr="004316DE">
        <w:rPr>
          <w:rFonts w:ascii="Arial" w:hAnsi="Arial" w:cs="Arial"/>
          <w:noProof w:val="0"/>
        </w:rPr>
        <w:t>itrogen</w:t>
      </w:r>
      <w:r w:rsidRPr="004316DE">
        <w:rPr>
          <w:rFonts w:ascii="Arial" w:hAnsi="Arial" w:cs="Arial"/>
          <w:b/>
          <w:bCs/>
          <w:noProof w:val="0"/>
        </w:rPr>
        <w:t xml:space="preserve"> </w:t>
      </w:r>
      <w:r w:rsidR="002254DE" w:rsidRPr="004316DE">
        <w:rPr>
          <w:rFonts w:ascii="Arial" w:hAnsi="Arial" w:cs="Arial"/>
          <w:noProof w:val="0"/>
        </w:rPr>
        <w:t>mineralisation</w:t>
      </w:r>
      <w:r w:rsidR="008325FF" w:rsidRPr="004316DE">
        <w:rPr>
          <w:rFonts w:ascii="Arial" w:hAnsi="Arial" w:cs="Arial"/>
          <w:noProof w:val="0"/>
        </w:rPr>
        <w:t xml:space="preserve">; </w:t>
      </w:r>
      <w:r w:rsidR="004B7010" w:rsidRPr="004316DE">
        <w:rPr>
          <w:rFonts w:ascii="Arial" w:hAnsi="Arial" w:cs="Arial"/>
          <w:noProof w:val="0"/>
        </w:rPr>
        <w:t>Enzyme activity</w:t>
      </w:r>
      <w:r w:rsidR="008325FF" w:rsidRPr="004316DE">
        <w:rPr>
          <w:rFonts w:ascii="Arial" w:hAnsi="Arial" w:cs="Arial"/>
          <w:noProof w:val="0"/>
        </w:rPr>
        <w:t xml:space="preserve">; </w:t>
      </w:r>
      <w:r w:rsidR="003E53FC" w:rsidRPr="004316DE">
        <w:rPr>
          <w:rFonts w:ascii="Arial" w:hAnsi="Arial" w:cs="Arial"/>
          <w:noProof w:val="0"/>
        </w:rPr>
        <w:t>S</w:t>
      </w:r>
      <w:r w:rsidR="00DC6FF3" w:rsidRPr="004316DE">
        <w:rPr>
          <w:rFonts w:ascii="Arial" w:hAnsi="Arial" w:cs="Arial"/>
          <w:noProof w:val="0"/>
        </w:rPr>
        <w:t>oil zymography</w:t>
      </w:r>
      <w:r w:rsidR="003E53FC" w:rsidRPr="004316DE">
        <w:rPr>
          <w:rFonts w:ascii="Arial" w:hAnsi="Arial" w:cs="Arial"/>
          <w:noProof w:val="0"/>
        </w:rPr>
        <w:t>; Soil organic matter</w:t>
      </w:r>
    </w:p>
    <w:p w14:paraId="513B62B1" w14:textId="77777777" w:rsidR="00DC0FC9" w:rsidRPr="004316DE" w:rsidRDefault="00DC0FC9" w:rsidP="00F05EF7">
      <w:pPr>
        <w:tabs>
          <w:tab w:val="left" w:pos="3261"/>
        </w:tabs>
        <w:spacing w:line="480" w:lineRule="auto"/>
        <w:jc w:val="both"/>
        <w:rPr>
          <w:rFonts w:ascii="Arial" w:eastAsia="Times New Roman" w:hAnsi="Arial" w:cs="Arial"/>
          <w:noProof w:val="0"/>
        </w:rPr>
      </w:pPr>
    </w:p>
    <w:p w14:paraId="6E460BE6" w14:textId="77777777" w:rsidR="00821842" w:rsidRPr="004316DE" w:rsidRDefault="00821842" w:rsidP="00821842">
      <w:pPr>
        <w:tabs>
          <w:tab w:val="left" w:pos="3261"/>
        </w:tabs>
        <w:spacing w:line="480" w:lineRule="auto"/>
        <w:jc w:val="both"/>
        <w:rPr>
          <w:rFonts w:ascii="Arial" w:hAnsi="Arial" w:cs="Arial"/>
          <w:b/>
          <w:noProof w:val="0"/>
        </w:rPr>
      </w:pPr>
      <w:r w:rsidRPr="004316DE">
        <w:rPr>
          <w:rFonts w:ascii="Arial" w:hAnsi="Arial" w:cs="Arial"/>
          <w:b/>
          <w:noProof w:val="0"/>
        </w:rPr>
        <w:t xml:space="preserve">1. </w:t>
      </w:r>
      <w:r w:rsidR="00F05EF7" w:rsidRPr="004316DE">
        <w:rPr>
          <w:rFonts w:ascii="Arial" w:hAnsi="Arial" w:cs="Arial"/>
          <w:b/>
          <w:noProof w:val="0"/>
        </w:rPr>
        <w:t>Introduction</w:t>
      </w:r>
    </w:p>
    <w:p w14:paraId="1043611B" w14:textId="775DCF29" w:rsidR="00DC3A10" w:rsidRPr="00AA1EB3" w:rsidRDefault="006C1944" w:rsidP="0C0FC765">
      <w:pPr>
        <w:tabs>
          <w:tab w:val="left" w:pos="3261"/>
        </w:tabs>
        <w:spacing w:line="480" w:lineRule="auto"/>
        <w:jc w:val="both"/>
        <w:rPr>
          <w:rFonts w:ascii="Arial" w:hAnsi="Arial" w:cs="Arial"/>
          <w:noProof w:val="0"/>
        </w:rPr>
      </w:pPr>
      <w:r w:rsidRPr="004316DE">
        <w:rPr>
          <w:rFonts w:ascii="Arial" w:hAnsi="Arial" w:cs="Arial"/>
          <w:noProof w:val="0"/>
        </w:rPr>
        <w:t xml:space="preserve">Protein </w:t>
      </w:r>
      <w:r w:rsidR="003B2948" w:rsidRPr="004316DE">
        <w:rPr>
          <w:rFonts w:ascii="Arial" w:hAnsi="Arial" w:cs="Arial"/>
          <w:noProof w:val="0"/>
        </w:rPr>
        <w:t>is an important source of carbon (C) and nitrogen (N) for soil microorganisms</w:t>
      </w:r>
      <w:r w:rsidR="004F4AD3" w:rsidRPr="004316DE">
        <w:rPr>
          <w:rFonts w:ascii="Arial" w:hAnsi="Arial" w:cs="Arial"/>
          <w:noProof w:val="0"/>
        </w:rPr>
        <w:t xml:space="preserve"> and N is a key macronutrient for plant growth</w:t>
      </w:r>
      <w:r w:rsidR="003B2948" w:rsidRPr="004316DE">
        <w:rPr>
          <w:rFonts w:ascii="Arial" w:hAnsi="Arial" w:cs="Arial"/>
          <w:noProof w:val="0"/>
        </w:rPr>
        <w:t xml:space="preserve">. </w:t>
      </w:r>
      <w:r w:rsidR="020B8554" w:rsidRPr="004316DE">
        <w:rPr>
          <w:rFonts w:ascii="Arial" w:hAnsi="Arial" w:cs="Arial"/>
          <w:noProof w:val="0"/>
        </w:rPr>
        <w:t>Further</w:t>
      </w:r>
      <w:r w:rsidR="00170AD2" w:rsidRPr="004316DE">
        <w:rPr>
          <w:rFonts w:ascii="Arial" w:hAnsi="Arial" w:cs="Arial"/>
          <w:noProof w:val="0"/>
        </w:rPr>
        <w:t>more</w:t>
      </w:r>
      <w:r w:rsidR="020B8554" w:rsidRPr="004316DE">
        <w:rPr>
          <w:rFonts w:ascii="Arial" w:hAnsi="Arial" w:cs="Arial"/>
          <w:noProof w:val="0"/>
        </w:rPr>
        <w:t xml:space="preserve">, protein </w:t>
      </w:r>
      <w:r w:rsidR="004C5A2B" w:rsidRPr="004316DE">
        <w:rPr>
          <w:rFonts w:ascii="Arial" w:hAnsi="Arial" w:cs="Arial"/>
          <w:noProof w:val="0"/>
        </w:rPr>
        <w:t xml:space="preserve">is estimated to contribute ca. 40% of total soil N and 9-16% of soil organic C </w:t>
      </w:r>
      <w:r w:rsidRPr="00AA1EB3">
        <w:rPr>
          <w:rFonts w:ascii="Arial" w:hAnsi="Arial" w:cs="Arial"/>
          <w:noProof w:val="0"/>
        </w:rPr>
        <w:fldChar w:fldCharType="begin" w:fldLock="1"/>
      </w:r>
      <w:r w:rsidRPr="00AA1EB3">
        <w:rPr>
          <w:rFonts w:ascii="Arial" w:hAnsi="Arial" w:cs="Arial"/>
          <w:noProof w:val="0"/>
        </w:rPr>
        <w:instrText>ADDIN CSL_CITATION {"citationItems":[{"id":"ITEM-1","itemData":{"author":[{"dropping-particle":"","family":"Schulten","given":"H.-R.","non-dropping-particle":"","parse-names":false,"suffix":""},{"dropping-particle":"","family":"Schnitzer","given":"M.","non-dropping-particle":"","parse-names":false,"suffix":""}],"container-title":"Biology &amp; Fertility of Soils","id":"ITEM-1","issue":"1","issued":{"date-parts":[["1997","11","28"]]},"page":"1-15","publisher":"Springer-Verlag","title":"The chemistry of soil organic nitrogen: a review","type":"article-journal","volume":"26"},"uris":["http://www.mendeley.com/documents/?uuid=bdc93b74-deac-348d-b9ae-e4785ceb683c"]},{"id":"ITEM-2","itemData":{"ISBN":"9780471320715","abstract":"2nd ed. 1. The Carbon Cycle -- 2. Soil Carbon Budgets and Role of Organic Matter in Soil Fertility -- 3. Soil Organic Matter Quality and Characterization -- 4. Environmental Aspects of the Soil Carbon Cycle -- 5. The Nitrogen Cycle in Soil: Global and Ecological Aspects -- 6. The Internal Cycle of Nitrogen in Soil -- 7. Dynamics of Soil N Transformations as Revealed by [superscript 15]N Tracer Studies -- 8. Impact of Nitrogen on Health and the Environment -- 9. The Phosphorus Cycle -- 10. The Sulfur Cycle -- 11. Micronutrients and Toxic Metals.","author":[{"dropping-particle":"","family":"Stevenson","given":"F. J.","non-dropping-particle":"","parse-names":false,"suffix":""},{"dropping-particle":"","family":"Cole","given":"M. A.","non-dropping-particle":"","parse-names":false,"suffix":""}],"chapter-number":"1","container-title":"Cycles of soil : carbon, nitrogen, phosphorus, sulfur, micronutrients","edition":"2nd","editor":[{"dropping-particle":"","family":"Stevenson","given":"F. J.","non-dropping-particle":"","parse-names":false,"suffix":""},{"dropping-particle":"","family":"Cole","given":"M. A.","non-dropping-particle":"","parse-names":false,"suffix":""}],"id":"ITEM-2","issued":{"date-parts":[["1999"]]},"page":"1-78","publisher":"Wiley","publisher-place":"IL, USA","title":"The Carbon Cycle","type":"chapter"},"uris":["http://www.mendeley.com/documents/?uuid=f81aa731-a609-3bc7-a6b4-0e8712b26932"]}],"mendeley":{"formattedCitation":"(Schulten and Schnitzer, 1997; Stevenson and Cole, 1999)","plainTextFormattedCitation":"(Schulten and Schnitzer, 1997; Stevenson and Cole, 1999)","previouslyFormattedCitation":"(Schulten and Schnitzer, 1997; Stevenson and Cole, 1999)"},"properties":{"noteIndex":0},"schema":"https://github.com/citation-style-language/schema/raw/master/csl-citation.json"}</w:instrText>
      </w:r>
      <w:r w:rsidRPr="00AA1EB3">
        <w:rPr>
          <w:rFonts w:ascii="Arial" w:hAnsi="Arial" w:cs="Arial"/>
          <w:noProof w:val="0"/>
        </w:rPr>
        <w:fldChar w:fldCharType="separate"/>
      </w:r>
      <w:r w:rsidR="004C5A2B" w:rsidRPr="00AA1EB3">
        <w:rPr>
          <w:rFonts w:ascii="Arial" w:hAnsi="Arial" w:cs="Arial"/>
        </w:rPr>
        <w:t>(Schulten and Schnitzer, 1997; Stevenson and Cole, 1999)</w:t>
      </w:r>
      <w:r w:rsidRPr="00AA1EB3">
        <w:rPr>
          <w:rFonts w:ascii="Arial" w:hAnsi="Arial" w:cs="Arial"/>
          <w:noProof w:val="0"/>
        </w:rPr>
        <w:fldChar w:fldCharType="end"/>
      </w:r>
      <w:r w:rsidR="004C5A2B" w:rsidRPr="00AA1EB3">
        <w:rPr>
          <w:rFonts w:ascii="Arial" w:hAnsi="Arial" w:cs="Arial"/>
          <w:noProof w:val="0"/>
        </w:rPr>
        <w:t xml:space="preserve">. </w:t>
      </w:r>
      <w:r w:rsidR="00E6685A" w:rsidRPr="00AA1EB3">
        <w:rPr>
          <w:rFonts w:ascii="Arial" w:hAnsi="Arial" w:cs="Arial"/>
          <w:noProof w:val="0"/>
        </w:rPr>
        <w:t>However, soil protein is</w:t>
      </w:r>
      <w:r w:rsidR="00196E22" w:rsidRPr="00AA1EB3">
        <w:rPr>
          <w:rFonts w:ascii="Arial" w:hAnsi="Arial" w:cs="Arial"/>
          <w:noProof w:val="0"/>
        </w:rPr>
        <w:t xml:space="preserve"> generally</w:t>
      </w:r>
      <w:r w:rsidR="00E6685A" w:rsidRPr="00AA1EB3">
        <w:rPr>
          <w:rFonts w:ascii="Arial" w:hAnsi="Arial" w:cs="Arial"/>
          <w:noProof w:val="0"/>
        </w:rPr>
        <w:t xml:space="preserve"> considered </w:t>
      </w:r>
      <w:r w:rsidR="00196E22" w:rsidRPr="00AA1EB3">
        <w:rPr>
          <w:rFonts w:ascii="Arial" w:hAnsi="Arial" w:cs="Arial"/>
          <w:noProof w:val="0"/>
        </w:rPr>
        <w:t xml:space="preserve">a stable fraction of soil organic matter </w:t>
      </w:r>
      <w:r w:rsidR="0065284C" w:rsidRPr="00AA1EB3">
        <w:rPr>
          <w:rFonts w:ascii="Arial" w:hAnsi="Arial" w:cs="Arial"/>
          <w:noProof w:val="0"/>
        </w:rPr>
        <w:t xml:space="preserve">(SOM) due to </w:t>
      </w:r>
      <w:r w:rsidR="00D6143A" w:rsidRPr="00AA1EB3">
        <w:rPr>
          <w:rFonts w:ascii="Arial" w:hAnsi="Arial" w:cs="Arial"/>
          <w:noProof w:val="0"/>
        </w:rPr>
        <w:t>its</w:t>
      </w:r>
      <w:r w:rsidR="0065284C" w:rsidRPr="00AA1EB3">
        <w:rPr>
          <w:rFonts w:ascii="Arial" w:hAnsi="Arial" w:cs="Arial"/>
          <w:noProof w:val="0"/>
        </w:rPr>
        <w:t xml:space="preserve"> ability to form many bonds and complexes with components in the soil matrix e.g.</w:t>
      </w:r>
      <w:r w:rsidR="0006498D" w:rsidRPr="00AA1EB3">
        <w:rPr>
          <w:rFonts w:ascii="Arial" w:hAnsi="Arial" w:cs="Arial"/>
          <w:noProof w:val="0"/>
        </w:rPr>
        <w:t xml:space="preserve"> polyphenols and clay mineral surfaces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{"citationItems":[{"id":"ITEM-1","itemData":{"abstract":"Mechanisms of soil organic carbon (C) and nitrogen (N) stabilization are of great interest, due to the potential for increased CO2 release from soil organic matter (SOM) to the atmosphere as a result of global warming, and because of the critical role of soil organic N in controlling plant productivity. Soil proteins are recognized increasingly as playing major roles in stabilization and destabilization of soil organic C and N. Two categories of proteins are proposed: detrital proteins that are released upon cell death and functional proteins that are actively released into the soil to fulfill specific functions. The latter include microbial surface-active proteins (e.g., hydrophobins, chaplins, SC15, glomalin), many of which have structures that promote their persistence in the soil, and extracellular enzymes, responsible for many decomposition and nutrient cycling transformations. Here we review information on the nature of soil proteins, particularly those of microbial origin, and on the factors that control protein persistence and turnover in the soil. We discuss first the intrinsic properties of the protein molecule that affect its stability, next possible extrinsic stabilizing influences that arise as the proteins interact with other soil constituents, and lastly controls on accessibility of proteins at coarser spatial scales involving microbial cells, clay particles, and soil aggregates. We conclude that research at the interface between soil science and microbial physiology will yield rapid advances in our understanding of soil proteins. We suggest as research priorities determining the relative abundance and turnover time (age) of microbial versus plant proteins and of functional microbial proteins, including surface-active compounds. © 2007 Springer Science+Business Media, Inc.","author":[{"dropping-particle":"","family":"Rillig","given":"Matthias C.","non-dropping-particle":"","parse-names":false,"suffix":""},{"dropping-particle":"","family":"Caldwell","given":"Bruce A.","non-dropping-particle":"","parse-names":false,"suffix":""},{"dropping-particle":"","family":"Wösten","given":"Han A.B. B.","non-dropping-particle":"","parse-names":false,"suffix":""},{"dropping-particle":"","family":"Sollins","given":"Philip","non-dropping-particle":"","parse-names":false,"suffix":""}],"container-title":"Biogeochemistry","id":"ITEM-1","issue":"1","issued":{"date-parts":[["2007","8","14"]]},"page":"25-44","publisher":"Springer","title":"Role of proteins in soil carbon and nitrogen storage: Controls on persistence","type":"article-journal","volume":"85"},"uris":["http://www.mendeley.com/documents/?uuid=c1531763-a9ad-4579-88fa-4aef729fbd46"]}],"mendeley":{"formattedCitation":"(Rillig et al., 2007)","plainTextFormattedCitation":"(Rillig et al., 2007)","previouslyFormattedCitation":"(Rillig et al., 2007)"},"properties":{"noteIndex":0},"schema":"https://github.com/citation-style-language/schema/raw/master/csl-citation.json"}</w:instrText>
      </w:r>
      <w:r w:rsidRPr="00AA1EB3">
        <w:rPr>
          <w:rFonts w:ascii="Arial" w:hAnsi="Arial" w:cs="Arial"/>
          <w:noProof w:val="0"/>
        </w:rPr>
        <w:fldChar w:fldCharType="separate"/>
      </w:r>
      <w:r w:rsidR="0006498D" w:rsidRPr="00AA1EB3">
        <w:rPr>
          <w:rFonts w:ascii="Arial" w:hAnsi="Arial" w:cs="Arial"/>
        </w:rPr>
        <w:t>(Rillig et al., 2007)</w:t>
      </w:r>
      <w:r w:rsidRPr="00AA1EB3">
        <w:rPr>
          <w:rFonts w:ascii="Arial" w:hAnsi="Arial" w:cs="Arial"/>
          <w:noProof w:val="0"/>
        </w:rPr>
        <w:fldChar w:fldCharType="end"/>
      </w:r>
      <w:r w:rsidR="0065284C" w:rsidRPr="00AA1EB3">
        <w:rPr>
          <w:rFonts w:ascii="Arial" w:hAnsi="Arial" w:cs="Arial"/>
          <w:noProof w:val="0"/>
        </w:rPr>
        <w:t>.</w:t>
      </w:r>
      <w:r w:rsidR="00196E22" w:rsidRPr="00AA1EB3">
        <w:rPr>
          <w:rFonts w:ascii="Arial" w:hAnsi="Arial" w:cs="Arial"/>
          <w:noProof w:val="0"/>
        </w:rPr>
        <w:t xml:space="preserve"> </w:t>
      </w:r>
      <w:r w:rsidR="00C1600A" w:rsidRPr="00AA1EB3">
        <w:rPr>
          <w:rFonts w:ascii="Arial" w:hAnsi="Arial" w:cs="Arial"/>
          <w:noProof w:val="0"/>
        </w:rPr>
        <w:t xml:space="preserve">Yet, many soil systems </w:t>
      </w:r>
      <w:r w:rsidR="00D909A6" w:rsidRPr="00AA1EB3">
        <w:rPr>
          <w:rFonts w:ascii="Arial" w:hAnsi="Arial" w:cs="Arial"/>
          <w:noProof w:val="0"/>
        </w:rPr>
        <w:t>have regular inputs of protein available for degradation and use by microorganisms.</w:t>
      </w:r>
      <w:r w:rsidR="005D5795" w:rsidRPr="00AA1EB3">
        <w:rPr>
          <w:rFonts w:ascii="Arial" w:hAnsi="Arial" w:cs="Arial"/>
          <w:noProof w:val="0"/>
        </w:rPr>
        <w:t xml:space="preserve"> These include</w:t>
      </w:r>
      <w:r w:rsidR="00241A0F" w:rsidRPr="00AA1EB3">
        <w:rPr>
          <w:rFonts w:ascii="Arial" w:hAnsi="Arial" w:cs="Arial"/>
          <w:noProof w:val="0"/>
        </w:rPr>
        <w:t xml:space="preserve">: </w:t>
      </w:r>
      <w:r w:rsidR="00AC32DE" w:rsidRPr="00AA1EB3">
        <w:rPr>
          <w:rFonts w:ascii="Arial" w:hAnsi="Arial" w:cs="Arial"/>
          <w:noProof w:val="0"/>
        </w:rPr>
        <w:t xml:space="preserve">plant litter, root biomass and decaying micro- and macrofauna </w:t>
      </w:r>
      <w:r w:rsidR="006A3376" w:rsidRPr="00AA1EB3">
        <w:rPr>
          <w:rFonts w:ascii="Arial" w:hAnsi="Arial" w:cs="Arial"/>
          <w:noProof w:val="0"/>
        </w:rPr>
        <w:t>as well as</w:t>
      </w:r>
      <w:r w:rsidR="00AC32DE" w:rsidRPr="00AA1EB3">
        <w:rPr>
          <w:rFonts w:ascii="Arial" w:hAnsi="Arial" w:cs="Arial"/>
          <w:noProof w:val="0"/>
        </w:rPr>
        <w:t xml:space="preserve"> </w:t>
      </w:r>
      <w:r w:rsidR="00063C55" w:rsidRPr="00AA1EB3">
        <w:rPr>
          <w:rFonts w:ascii="Arial" w:hAnsi="Arial" w:cs="Arial"/>
          <w:noProof w:val="0"/>
        </w:rPr>
        <w:t xml:space="preserve">functional proteins released into the soil by plants and microorganisms to carry out specific functions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{"citationItems":[{"id":"ITEM-1","itemData":{"abstract":"Mechanisms of soil organic carbon (C) and nitrogen (N) stabilization are of great interest, due to the potential for increased CO2 release from soil organic matter (SOM) to the atmosphere as a result of global warming, and because of the critical role of soil organic N in controlling plant productivity. Soil proteins are recognized increasingly as playing major roles in stabilization and destabilization of soil organic C and N. Two categories of proteins are proposed: detrital proteins that are released upon cell death and functional proteins that are actively released into the soil to fulfill specific functions. The latter include microbial surface-active proteins (e.g., hydrophobins, chaplins, SC15, glomalin), many of which have structures that promote their persistence in the soil, and extracellular enzymes, responsible for many decomposition and nutrient cycling transformations. Here we review information on the nature of soil proteins, particularly those of microbial origin, and on the factors that control protein persistence and turnover in the soil. We discuss first the intrinsic properties of the protein molecule that affect its stability, next possible extrinsic stabilizing influences that arise as the proteins interact with other soil constituents, and lastly controls on accessibility of proteins at coarser spatial scales involving microbial cells, clay particles, and soil aggregates. We conclude that research at the interface between soil science and microbial physiology will yield rapid advances in our understanding of soil proteins. We suggest as research priorities determining the relative abundance and turnover time (age) of microbial versus plant proteins and of functional microbial proteins, including surface-active compounds. © 2007 Springer Science+Business Media, Inc.","author":[{"dropping-particle":"","family":"Rillig","given":"Matthias C.","non-dropping-particle":"","parse-names":false,"suffix":""},{"dropping-particle":"","family":"Caldwell","given":"Bruce A.","non-dropping-particle":"","parse-names":false,"suffix":""},{"dropping-particle":"","family":"Wösten","given":"Han A.B. B.","non-dropping-particle":"","parse-names":false,"suffix":""},{"dropping-particle":"","family":"Sollins","given":"Philip","non-dropping-particle":"","parse-names":false,"suffix":""}],"container-title":"Biogeochemistry","id":"ITEM-1","issue":"1","issued":{"date-parts":[["2007","8","14"]]},"page":"25-44","publisher":"Springer","title":"Role of proteins in soil carbon and nitrogen storage: Controls on persistence","type":"article-journal","volume":"85"},"uris":["http://www.mendeley.com/documents/?uuid=c1531763-a9ad-4579-88fa-4aef729fbd46"]}],"mendeley":{"formattedCitation":"(Rillig et al., 2007)","plainTextFormattedCitation":"(Rillig et al., 2007)","previouslyFormattedCitation":"(Rillig et al., 2007)"},"properties":{"noteIndex":0},"schema":"https://github.com/citation-style-language/schema/raw/master/csl-citation.json"}</w:instrText>
      </w:r>
      <w:r w:rsidRPr="00AA1EB3">
        <w:rPr>
          <w:rFonts w:ascii="Arial" w:hAnsi="Arial" w:cs="Arial"/>
          <w:noProof w:val="0"/>
        </w:rPr>
        <w:fldChar w:fldCharType="separate"/>
      </w:r>
      <w:r w:rsidR="00063C55" w:rsidRPr="00AA1EB3">
        <w:rPr>
          <w:rFonts w:ascii="Arial" w:hAnsi="Arial" w:cs="Arial"/>
        </w:rPr>
        <w:t>(Rillig et al., 2007)</w:t>
      </w:r>
      <w:r w:rsidRPr="00AA1EB3">
        <w:rPr>
          <w:rFonts w:ascii="Arial" w:hAnsi="Arial" w:cs="Arial"/>
          <w:noProof w:val="0"/>
        </w:rPr>
        <w:fldChar w:fldCharType="end"/>
      </w:r>
      <w:r w:rsidR="00063C55" w:rsidRPr="00AA1EB3">
        <w:rPr>
          <w:rFonts w:ascii="Arial" w:hAnsi="Arial" w:cs="Arial"/>
          <w:noProof w:val="0"/>
        </w:rPr>
        <w:t>.</w:t>
      </w:r>
      <w:r w:rsidR="00D909A6" w:rsidRPr="00AA1EB3">
        <w:rPr>
          <w:rFonts w:ascii="Arial" w:hAnsi="Arial" w:cs="Arial"/>
          <w:noProof w:val="0"/>
        </w:rPr>
        <w:t xml:space="preserve"> </w:t>
      </w:r>
      <w:r w:rsidR="56DA287C" w:rsidRPr="00AA1EB3">
        <w:rPr>
          <w:rFonts w:ascii="Arial" w:hAnsi="Arial" w:cs="Arial"/>
          <w:noProof w:val="0"/>
        </w:rPr>
        <w:t xml:space="preserve">Based on estimates of </w:t>
      </w:r>
      <w:r w:rsidR="4C085AC4" w:rsidRPr="00AA1EB3">
        <w:rPr>
          <w:rFonts w:ascii="Arial" w:hAnsi="Arial" w:cs="Arial"/>
          <w:noProof w:val="0"/>
        </w:rPr>
        <w:t xml:space="preserve">below-ground </w:t>
      </w:r>
      <w:r w:rsidR="56DA287C" w:rsidRPr="00AA1EB3">
        <w:rPr>
          <w:rFonts w:ascii="Arial" w:hAnsi="Arial" w:cs="Arial"/>
          <w:noProof w:val="0"/>
        </w:rPr>
        <w:t>turnover in cropping systems</w:t>
      </w:r>
      <w:r w:rsidR="00A84E67" w:rsidRPr="00AA1EB3">
        <w:rPr>
          <w:rFonts w:ascii="Arial" w:hAnsi="Arial" w:cs="Arial"/>
          <w:noProof w:val="0"/>
        </w:rPr>
        <w:t xml:space="preserve">, </w:t>
      </w:r>
      <w:r w:rsidR="56DA287C" w:rsidRPr="00AA1EB3">
        <w:rPr>
          <w:rFonts w:ascii="Arial" w:hAnsi="Arial" w:cs="Arial"/>
          <w:noProof w:val="0"/>
        </w:rPr>
        <w:t>we estimate that the annual i</w:t>
      </w:r>
      <w:r w:rsidR="4ECAE72C" w:rsidRPr="00AA1EB3">
        <w:rPr>
          <w:rFonts w:ascii="Arial" w:hAnsi="Arial" w:cs="Arial"/>
          <w:noProof w:val="0"/>
        </w:rPr>
        <w:t>n</w:t>
      </w:r>
      <w:r w:rsidR="56DA287C" w:rsidRPr="00AA1EB3">
        <w:rPr>
          <w:rFonts w:ascii="Arial" w:hAnsi="Arial" w:cs="Arial"/>
          <w:noProof w:val="0"/>
        </w:rPr>
        <w:t xml:space="preserve">put of protein into soil from roots alone is 0.4-0.8 </w:t>
      </w:r>
      <w:r w:rsidR="21C80854" w:rsidRPr="00AA1EB3">
        <w:rPr>
          <w:rFonts w:ascii="Arial" w:hAnsi="Arial" w:cs="Arial"/>
          <w:noProof w:val="0"/>
        </w:rPr>
        <w:t>t ha</w:t>
      </w:r>
      <w:r w:rsidR="21C80854" w:rsidRPr="00AA1EB3">
        <w:rPr>
          <w:rFonts w:ascii="Arial" w:hAnsi="Arial" w:cs="Arial"/>
          <w:noProof w:val="0"/>
          <w:vertAlign w:val="superscript"/>
        </w:rPr>
        <w:t>-1</w:t>
      </w:r>
      <w:r w:rsidR="21C80854" w:rsidRPr="00AA1EB3">
        <w:rPr>
          <w:rFonts w:ascii="Arial" w:hAnsi="Arial" w:cs="Arial"/>
          <w:noProof w:val="0"/>
        </w:rPr>
        <w:t xml:space="preserve"> y</w:t>
      </w:r>
      <w:r w:rsidR="21C80854" w:rsidRPr="00AA1EB3">
        <w:rPr>
          <w:rFonts w:ascii="Arial" w:hAnsi="Arial" w:cs="Arial"/>
          <w:noProof w:val="0"/>
          <w:vertAlign w:val="superscript"/>
        </w:rPr>
        <w:t>-1</w:t>
      </w:r>
      <w:r w:rsidR="00A84E67" w:rsidRPr="00AA1EB3">
        <w:rPr>
          <w:rFonts w:ascii="Arial" w:hAnsi="Arial" w:cs="Arial"/>
          <w:noProof w:val="0"/>
        </w:rPr>
        <w:t xml:space="preserve"> </w:t>
      </w:r>
      <w:r w:rsidR="00A84E67" w:rsidRPr="00AA1EB3">
        <w:rPr>
          <w:rFonts w:ascii="Arial" w:hAnsi="Arial" w:cs="Arial"/>
          <w:noProof w:val="0"/>
        </w:rPr>
        <w:fldChar w:fldCharType="begin" w:fldLock="1"/>
      </w:r>
      <w:r w:rsidR="007C5E4E" w:rsidRPr="00AA1EB3">
        <w:rPr>
          <w:rFonts w:ascii="Arial" w:hAnsi="Arial" w:cs="Arial"/>
          <w:noProof w:val="0"/>
        </w:rPr>
        <w:instrText>ADDIN CSL_CITATION {"citationItems":[{"id":"ITEM-1","itemData":{"abstract":"Winter wheat was grown over 2 years (1995, 1996) in an organic and integrated cropping system on sandy and loamy soils. Root growth was measured on five to six occasions each year with an auger sampling procedure and the ingrowth core method. The first resulted in an estimate of net root development, while the latter revealed gross root growth (GG) or root production. Total root production was about 80-150 km m-2 (0- to 30-cm soil layer) between April and July and exceeded the net size of the root system at harvest by a factor of between 2 and 4. The C input into the soil could be estimated as 1.4-2.6 t ha-1 by this root production. The cropping systems had nearly no influence on root production. The largest differences occurred between the years. The net root length tended to be lower on sandy soils compared to the loam, but total root production was higher. Root mortality, which is the difference between GG and net root growth, was also higher on sandy soils. The turnover index, which is the mean of the relative root production rates and relative root mortality rates, was positively related to the soil sand content in both years.","author":[{"dropping-particle":"","family":"Steingrobe","given":"Bernd","non-dropping-particle":"","parse-names":false,"suffix":""},{"dropping-particle":"","family":"Schmid","given":"Harald","non-dropping-particle":"","parse-names":false,"suffix":""},{"dropping-particle":"","family":"Gutser","given":"Reinhold","non-dropping-particle":"","parse-names":false,"suffix":""},{"dropping-particle":"","family":"Claassen","given":"Norbert","non-dropping-particle":"","parse-names":false,"suffix":""}],"container-title":"Biology and Fertility of Soils","id":"ITEM-1","issue":"4","issued":{"date-parts":[["2001"]]},"page":"331-339","publisher":"Springer","title":"Root production and root mortality of winter wheat grown on sandy and loamy soils in different farming systems","type":"article-journal","volume":"33"},"uris":["http://www.mendeley.com/documents/?uuid=987027dc-8248-3eec-b824-a4f772b17579"]}],"mendeley":{"formattedCitation":"(Steingrobe et al., 2001)","plainTextFormattedCitation":"(Steingrobe et al., 2001)","previouslyFormattedCitation":"(Steingrobe et al., 2001)"},"properties":{"noteIndex":0},"schema":"https://github.com/citation-style-language/schema/raw/master/csl-citation.json"}</w:instrText>
      </w:r>
      <w:r w:rsidR="00A84E67" w:rsidRPr="00AA1EB3">
        <w:rPr>
          <w:rFonts w:ascii="Arial" w:hAnsi="Arial" w:cs="Arial"/>
          <w:noProof w:val="0"/>
        </w:rPr>
        <w:fldChar w:fldCharType="separate"/>
      </w:r>
      <w:r w:rsidR="00A84E67" w:rsidRPr="00AA1EB3">
        <w:rPr>
          <w:rFonts w:ascii="Arial" w:hAnsi="Arial" w:cs="Arial"/>
        </w:rPr>
        <w:t>(Steingrobe et al., 2001)</w:t>
      </w:r>
      <w:r w:rsidR="00A84E67" w:rsidRPr="00AA1EB3">
        <w:rPr>
          <w:rFonts w:ascii="Arial" w:hAnsi="Arial" w:cs="Arial"/>
          <w:noProof w:val="0"/>
        </w:rPr>
        <w:fldChar w:fldCharType="end"/>
      </w:r>
      <w:r w:rsidR="21C80854" w:rsidRPr="00AA1EB3">
        <w:rPr>
          <w:rFonts w:ascii="Arial" w:hAnsi="Arial" w:cs="Arial"/>
          <w:noProof w:val="0"/>
        </w:rPr>
        <w:t>.</w:t>
      </w:r>
      <w:r w:rsidR="1F11D2B7" w:rsidRPr="00AA1EB3">
        <w:rPr>
          <w:rFonts w:ascii="Arial" w:hAnsi="Arial" w:cs="Arial"/>
          <w:noProof w:val="0"/>
        </w:rPr>
        <w:t xml:space="preserve"> Considering the age of most agricultural soils and </w:t>
      </w:r>
      <w:r w:rsidR="63991C2A" w:rsidRPr="00AA1EB3">
        <w:rPr>
          <w:rFonts w:ascii="Arial" w:hAnsi="Arial" w:cs="Arial"/>
          <w:noProof w:val="0"/>
        </w:rPr>
        <w:t>amount of protein held in SOM</w:t>
      </w:r>
      <w:r w:rsidR="1F11D2B7" w:rsidRPr="00AA1EB3">
        <w:rPr>
          <w:rFonts w:ascii="Arial" w:hAnsi="Arial" w:cs="Arial"/>
          <w:noProof w:val="0"/>
        </w:rPr>
        <w:t xml:space="preserve">, </w:t>
      </w:r>
      <w:r w:rsidR="36A2941D" w:rsidRPr="00AA1EB3">
        <w:rPr>
          <w:rFonts w:ascii="Arial" w:hAnsi="Arial" w:cs="Arial"/>
          <w:noProof w:val="0"/>
        </w:rPr>
        <w:t xml:space="preserve">this </w:t>
      </w:r>
      <w:r w:rsidR="00F83C87" w:rsidRPr="00AA1EB3">
        <w:rPr>
          <w:rFonts w:ascii="Arial" w:hAnsi="Arial" w:cs="Arial"/>
          <w:noProof w:val="0"/>
        </w:rPr>
        <w:t>indicates</w:t>
      </w:r>
      <w:r w:rsidR="00146689" w:rsidRPr="00AA1EB3">
        <w:rPr>
          <w:rFonts w:ascii="Arial" w:hAnsi="Arial" w:cs="Arial"/>
          <w:noProof w:val="0"/>
        </w:rPr>
        <w:t xml:space="preserve"> </w:t>
      </w:r>
      <w:r w:rsidR="36A2941D" w:rsidRPr="00AA1EB3">
        <w:rPr>
          <w:rFonts w:ascii="Arial" w:hAnsi="Arial" w:cs="Arial"/>
          <w:noProof w:val="0"/>
        </w:rPr>
        <w:t xml:space="preserve">that </w:t>
      </w:r>
      <w:r w:rsidR="2E5DF1D5" w:rsidRPr="00AA1EB3">
        <w:rPr>
          <w:rFonts w:ascii="Arial" w:hAnsi="Arial" w:cs="Arial"/>
          <w:noProof w:val="0"/>
        </w:rPr>
        <w:t xml:space="preserve">only a small amount of </w:t>
      </w:r>
      <w:r w:rsidR="36A2941D" w:rsidRPr="00AA1EB3">
        <w:rPr>
          <w:rFonts w:ascii="Arial" w:hAnsi="Arial" w:cs="Arial"/>
          <w:noProof w:val="0"/>
        </w:rPr>
        <w:t>protein</w:t>
      </w:r>
      <w:r w:rsidR="7B105DAC" w:rsidRPr="00AA1EB3">
        <w:rPr>
          <w:rFonts w:ascii="Arial" w:hAnsi="Arial" w:cs="Arial"/>
          <w:noProof w:val="0"/>
        </w:rPr>
        <w:t xml:space="preserve"> enters the stable SOM pool each year. </w:t>
      </w:r>
      <w:r w:rsidR="00C8131A" w:rsidRPr="00AA1EB3">
        <w:rPr>
          <w:rFonts w:ascii="Arial" w:hAnsi="Arial" w:cs="Arial"/>
          <w:noProof w:val="0"/>
        </w:rPr>
        <w:t xml:space="preserve">Extracellular </w:t>
      </w:r>
      <w:r w:rsidR="002D7172" w:rsidRPr="00AA1EB3">
        <w:rPr>
          <w:rFonts w:ascii="Arial" w:hAnsi="Arial" w:cs="Arial"/>
          <w:noProof w:val="0"/>
        </w:rPr>
        <w:t xml:space="preserve">protease </w:t>
      </w:r>
      <w:r w:rsidR="00C8131A" w:rsidRPr="00AA1EB3">
        <w:rPr>
          <w:rFonts w:ascii="Arial" w:hAnsi="Arial" w:cs="Arial"/>
          <w:noProof w:val="0"/>
        </w:rPr>
        <w:t>enzymes</w:t>
      </w:r>
      <w:r w:rsidR="5237ADE1" w:rsidRPr="00AA1EB3">
        <w:rPr>
          <w:rFonts w:ascii="Arial" w:hAnsi="Arial" w:cs="Arial"/>
          <w:noProof w:val="0"/>
        </w:rPr>
        <w:t xml:space="preserve"> produced by microorganisms and plant roots</w:t>
      </w:r>
      <w:r w:rsidR="002D7172" w:rsidRPr="00AA1EB3">
        <w:rPr>
          <w:rFonts w:ascii="Arial" w:hAnsi="Arial" w:cs="Arial"/>
          <w:noProof w:val="0"/>
        </w:rPr>
        <w:t xml:space="preserve"> break</w:t>
      </w:r>
      <w:r w:rsidR="72E53B48" w:rsidRPr="00AA1EB3">
        <w:rPr>
          <w:rFonts w:ascii="Arial" w:hAnsi="Arial" w:cs="Arial"/>
          <w:noProof w:val="0"/>
        </w:rPr>
        <w:t xml:space="preserve"> </w:t>
      </w:r>
      <w:r w:rsidR="002D7172" w:rsidRPr="00AA1EB3">
        <w:rPr>
          <w:rFonts w:ascii="Arial" w:hAnsi="Arial" w:cs="Arial"/>
          <w:noProof w:val="0"/>
        </w:rPr>
        <w:t>down proteins</w:t>
      </w:r>
      <w:r w:rsidR="00DB3602" w:rsidRPr="00AA1EB3">
        <w:rPr>
          <w:rFonts w:ascii="Arial" w:hAnsi="Arial" w:cs="Arial"/>
          <w:noProof w:val="0"/>
        </w:rPr>
        <w:t xml:space="preserve"> into </w:t>
      </w:r>
      <w:r w:rsidR="00DB3602" w:rsidRPr="00AA1EB3">
        <w:rPr>
          <w:rFonts w:ascii="Arial" w:hAnsi="Arial" w:cs="Arial"/>
          <w:noProof w:val="0"/>
        </w:rPr>
        <w:lastRenderedPageBreak/>
        <w:t>oligopeptides and amino acids.</w:t>
      </w:r>
      <w:r w:rsidR="00C16596" w:rsidRPr="00AA1EB3">
        <w:rPr>
          <w:rFonts w:ascii="Arial" w:hAnsi="Arial" w:cs="Arial"/>
          <w:noProof w:val="0"/>
        </w:rPr>
        <w:t xml:space="preserve"> </w:t>
      </w:r>
      <w:r w:rsidR="00DB3602" w:rsidRPr="00AA1EB3">
        <w:rPr>
          <w:rFonts w:ascii="Arial" w:hAnsi="Arial" w:cs="Arial"/>
          <w:noProof w:val="0"/>
        </w:rPr>
        <w:t>H</w:t>
      </w:r>
      <w:r w:rsidR="002D7172" w:rsidRPr="00AA1EB3">
        <w:rPr>
          <w:rFonts w:ascii="Arial" w:hAnsi="Arial" w:cs="Arial"/>
          <w:noProof w:val="0"/>
        </w:rPr>
        <w:t>owever,</w:t>
      </w:r>
      <w:r w:rsidR="00C16596" w:rsidRPr="00AA1EB3">
        <w:rPr>
          <w:rFonts w:ascii="Arial" w:hAnsi="Arial" w:cs="Arial"/>
          <w:noProof w:val="0"/>
        </w:rPr>
        <w:t xml:space="preserve"> </w:t>
      </w:r>
      <w:r w:rsidR="007C3D97" w:rsidRPr="00AA1EB3">
        <w:rPr>
          <w:rFonts w:ascii="Arial" w:hAnsi="Arial" w:cs="Arial"/>
          <w:noProof w:val="0"/>
        </w:rPr>
        <w:t>whether</w:t>
      </w:r>
      <w:r w:rsidR="00C16596" w:rsidRPr="00AA1EB3">
        <w:rPr>
          <w:rFonts w:ascii="Arial" w:hAnsi="Arial" w:cs="Arial"/>
          <w:noProof w:val="0"/>
        </w:rPr>
        <w:t xml:space="preserve"> plant root-derived proteases </w:t>
      </w:r>
      <w:r w:rsidR="20CEBE22" w:rsidRPr="00AA1EB3">
        <w:rPr>
          <w:rFonts w:ascii="Arial" w:hAnsi="Arial" w:cs="Arial"/>
          <w:noProof w:val="0"/>
        </w:rPr>
        <w:t xml:space="preserve">have any </w:t>
      </w:r>
      <w:r w:rsidR="00C16596" w:rsidRPr="00AA1EB3">
        <w:rPr>
          <w:rFonts w:ascii="Arial" w:hAnsi="Arial" w:cs="Arial"/>
          <w:noProof w:val="0"/>
        </w:rPr>
        <w:t>function</w:t>
      </w:r>
      <w:r w:rsidR="0AAF9ACD" w:rsidRPr="00AA1EB3">
        <w:rPr>
          <w:rFonts w:ascii="Arial" w:hAnsi="Arial" w:cs="Arial"/>
          <w:noProof w:val="0"/>
        </w:rPr>
        <w:t xml:space="preserve">al significance </w:t>
      </w:r>
      <w:r w:rsidR="002D7172" w:rsidRPr="00AA1EB3">
        <w:rPr>
          <w:rFonts w:ascii="Arial" w:hAnsi="Arial" w:cs="Arial"/>
          <w:noProof w:val="0"/>
        </w:rPr>
        <w:t xml:space="preserve">in N </w:t>
      </w:r>
      <w:r w:rsidR="60ACCC7D" w:rsidRPr="00AA1EB3">
        <w:rPr>
          <w:rFonts w:ascii="Arial" w:hAnsi="Arial" w:cs="Arial"/>
          <w:noProof w:val="0"/>
        </w:rPr>
        <w:t>nutrition remains</w:t>
      </w:r>
      <w:r w:rsidR="002D7172" w:rsidRPr="00AA1EB3">
        <w:rPr>
          <w:rFonts w:ascii="Arial" w:hAnsi="Arial" w:cs="Arial"/>
          <w:noProof w:val="0"/>
        </w:rPr>
        <w:t xml:space="preserve"> unclear </w:t>
      </w:r>
      <w:r w:rsidRPr="00AA1EB3">
        <w:rPr>
          <w:rFonts w:ascii="Arial" w:hAnsi="Arial" w:cs="Arial"/>
          <w:noProof w:val="0"/>
        </w:rPr>
        <w:fldChar w:fldCharType="begin" w:fldLock="1"/>
      </w:r>
      <w:r w:rsidRPr="00AA1EB3">
        <w:rPr>
          <w:rFonts w:ascii="Arial" w:hAnsi="Arial" w:cs="Arial"/>
          <w:noProof w:val="0"/>
        </w:rPr>
        <w:instrText>ADDIN CSL_CITATION {"citationItems":[{"id":"ITEM-1","itemData":{"author":[{"dropping-particle":"","family":"Greenfield","given":"Lucy M.","non-dropping-particle":"","parse-names":false,"suffix":""},{"dropping-particle":"","family":"Hill","given":"Paul W.","non-dropping-particle":"","parse-names":false,"suffix":""},{"dropping-particle":"","family":"Paterson","given":"Eric","non-dropping-particle":"","parse-names":false,"suffix":""},{"dropping-particle":"","family":"Baggs","given":"Elizabeth M.","non-dropping-particle":"","parse-names":false,"suffix":""},{"dropping-particle":"","family":"Jones","given":"Davey L.","non-dropping-particle":"","parse-names":false,"suffix":""}],"container-title":"Plant and Soil","id":"ITEM-1","issued":{"date-parts":[["2020","9","23"]]},"title":"Do plants use root-derived proteases to promote the uptake of soil organic nitrogen?","type":"article-journal"},"uris":["http://www.mendeley.com/documents/?uuid=65615ff2-5469-33fe-8ff7-49ef122cc975"]}],"mendeley":{"formattedCitation":"(Greenfield et al., 2020a)","plainTextFormattedCitation":"(Greenfield et al., 2020a)","previouslyFormattedCitation":"(Greenfield et al., 2020a)"},"properties":{"noteIndex":0},"schema":"https://github.com/citation-style-language/schema/raw/master/csl-citation.json"}</w:instrText>
      </w:r>
      <w:r w:rsidRPr="00AA1EB3">
        <w:rPr>
          <w:rFonts w:ascii="Arial" w:hAnsi="Arial" w:cs="Arial"/>
          <w:noProof w:val="0"/>
        </w:rPr>
        <w:fldChar w:fldCharType="separate"/>
      </w:r>
      <w:r w:rsidR="002D7172" w:rsidRPr="00AA1EB3">
        <w:rPr>
          <w:rFonts w:ascii="Arial" w:hAnsi="Arial" w:cs="Arial"/>
        </w:rPr>
        <w:t>(Greenfield et al., 2020a)</w:t>
      </w:r>
      <w:r w:rsidRPr="00AA1EB3">
        <w:rPr>
          <w:rFonts w:ascii="Arial" w:hAnsi="Arial" w:cs="Arial"/>
          <w:noProof w:val="0"/>
        </w:rPr>
        <w:fldChar w:fldCharType="end"/>
      </w:r>
      <w:r w:rsidR="00482EAB" w:rsidRPr="00AA1EB3">
        <w:rPr>
          <w:rFonts w:ascii="Arial" w:hAnsi="Arial" w:cs="Arial"/>
          <w:noProof w:val="0"/>
        </w:rPr>
        <w:t xml:space="preserve">. </w:t>
      </w:r>
    </w:p>
    <w:p w14:paraId="03F107AD" w14:textId="32C83FBA" w:rsidR="009E408A" w:rsidRPr="00AA1EB3" w:rsidRDefault="00825F32" w:rsidP="0C0FC765">
      <w:pPr>
        <w:tabs>
          <w:tab w:val="left" w:pos="3261"/>
        </w:tabs>
        <w:spacing w:line="480" w:lineRule="auto"/>
        <w:ind w:firstLine="720"/>
        <w:jc w:val="both"/>
        <w:rPr>
          <w:rFonts w:ascii="Arial" w:hAnsi="Arial" w:cs="Arial"/>
          <w:noProof w:val="0"/>
        </w:rPr>
      </w:pPr>
      <w:r w:rsidRPr="00AA1EB3">
        <w:rPr>
          <w:rFonts w:ascii="Arial" w:hAnsi="Arial" w:cs="Arial"/>
          <w:noProof w:val="0"/>
        </w:rPr>
        <w:t xml:space="preserve">Microbial activity is </w:t>
      </w:r>
      <w:r w:rsidR="480648E2" w:rsidRPr="00AA1EB3">
        <w:rPr>
          <w:rFonts w:ascii="Arial" w:hAnsi="Arial" w:cs="Arial"/>
          <w:noProof w:val="0"/>
        </w:rPr>
        <w:t>typically gre</w:t>
      </w:r>
      <w:r w:rsidR="1B0FC0D5" w:rsidRPr="00AA1EB3">
        <w:rPr>
          <w:rFonts w:ascii="Arial" w:hAnsi="Arial" w:cs="Arial"/>
          <w:noProof w:val="0"/>
        </w:rPr>
        <w:t>a</w:t>
      </w:r>
      <w:r w:rsidR="480648E2" w:rsidRPr="00AA1EB3">
        <w:rPr>
          <w:rFonts w:ascii="Arial" w:hAnsi="Arial" w:cs="Arial"/>
          <w:noProof w:val="0"/>
        </w:rPr>
        <w:t xml:space="preserve">ter </w:t>
      </w:r>
      <w:r w:rsidRPr="00AA1EB3">
        <w:rPr>
          <w:rFonts w:ascii="Arial" w:hAnsi="Arial" w:cs="Arial"/>
          <w:noProof w:val="0"/>
        </w:rPr>
        <w:t>in the rhizosphere</w:t>
      </w:r>
      <w:r w:rsidR="3492272A" w:rsidRPr="00AA1EB3">
        <w:rPr>
          <w:rFonts w:ascii="Arial" w:hAnsi="Arial" w:cs="Arial"/>
          <w:noProof w:val="0"/>
        </w:rPr>
        <w:t xml:space="preserve"> (</w:t>
      </w:r>
      <w:r w:rsidR="47A4DDE9" w:rsidRPr="00AA1EB3">
        <w:rPr>
          <w:rFonts w:ascii="Arial" w:hAnsi="Arial" w:cs="Arial"/>
          <w:noProof w:val="0"/>
        </w:rPr>
        <w:t>relative to the bulk soil</w:t>
      </w:r>
      <w:r w:rsidR="0506FAB0" w:rsidRPr="00AA1EB3">
        <w:rPr>
          <w:rFonts w:ascii="Arial" w:hAnsi="Arial" w:cs="Arial"/>
          <w:noProof w:val="0"/>
        </w:rPr>
        <w:t>)</w:t>
      </w:r>
      <w:r w:rsidR="47A4DDE9" w:rsidRPr="00AA1EB3">
        <w:rPr>
          <w:rFonts w:ascii="Arial" w:hAnsi="Arial" w:cs="Arial"/>
          <w:noProof w:val="0"/>
        </w:rPr>
        <w:t xml:space="preserve"> </w:t>
      </w:r>
      <w:r w:rsidR="00973C1A" w:rsidRPr="00AA1EB3">
        <w:rPr>
          <w:rFonts w:ascii="Arial" w:hAnsi="Arial" w:cs="Arial"/>
          <w:noProof w:val="0"/>
        </w:rPr>
        <w:t xml:space="preserve">due to the </w:t>
      </w:r>
      <w:r w:rsidR="2235902C" w:rsidRPr="00AA1EB3">
        <w:rPr>
          <w:rFonts w:ascii="Arial" w:hAnsi="Arial" w:cs="Arial"/>
          <w:noProof w:val="0"/>
        </w:rPr>
        <w:t xml:space="preserve">high </w:t>
      </w:r>
      <w:r w:rsidR="782A09E9" w:rsidRPr="00AA1EB3">
        <w:rPr>
          <w:rFonts w:ascii="Arial" w:hAnsi="Arial" w:cs="Arial"/>
          <w:noProof w:val="0"/>
        </w:rPr>
        <w:t xml:space="preserve">rates of </w:t>
      </w:r>
      <w:r w:rsidR="44CBE123" w:rsidRPr="00AA1EB3">
        <w:rPr>
          <w:rFonts w:ascii="Arial" w:hAnsi="Arial" w:cs="Arial"/>
          <w:noProof w:val="0"/>
        </w:rPr>
        <w:t xml:space="preserve">root </w:t>
      </w:r>
      <w:r w:rsidR="782A09E9" w:rsidRPr="00AA1EB3">
        <w:rPr>
          <w:rFonts w:ascii="Arial" w:hAnsi="Arial" w:cs="Arial"/>
          <w:noProof w:val="0"/>
        </w:rPr>
        <w:t xml:space="preserve">C </w:t>
      </w:r>
      <w:r w:rsidR="00B83BC2" w:rsidRPr="00AA1EB3">
        <w:rPr>
          <w:rFonts w:ascii="Arial" w:hAnsi="Arial" w:cs="Arial"/>
          <w:noProof w:val="0"/>
        </w:rPr>
        <w:t xml:space="preserve">and N </w:t>
      </w:r>
      <w:r w:rsidR="00973C1A" w:rsidRPr="00AA1EB3">
        <w:rPr>
          <w:rFonts w:ascii="Arial" w:hAnsi="Arial" w:cs="Arial"/>
          <w:noProof w:val="0"/>
        </w:rPr>
        <w:t>exudation of a variety of compounds</w:t>
      </w:r>
      <w:r w:rsidR="0035359D" w:rsidRPr="00AA1EB3">
        <w:rPr>
          <w:rFonts w:ascii="Arial" w:hAnsi="Arial" w:cs="Arial"/>
          <w:noProof w:val="0"/>
        </w:rPr>
        <w:t xml:space="preserve"> </w:t>
      </w:r>
      <w:r w:rsidR="00163217" w:rsidRPr="00AA1EB3">
        <w:rPr>
          <w:rFonts w:ascii="Arial" w:hAnsi="Arial" w:cs="Arial"/>
          <w:noProof w:val="0"/>
        </w:rPr>
        <w:t>(</w:t>
      </w:r>
      <w:r w:rsidR="0035359D" w:rsidRPr="00AA1EB3">
        <w:rPr>
          <w:rFonts w:ascii="Arial" w:hAnsi="Arial" w:cs="Arial"/>
          <w:noProof w:val="0"/>
        </w:rPr>
        <w:t>e.g. carbohydrates, amino acids, enzymes, proteins and phenols</w:t>
      </w:r>
      <w:r w:rsidR="00163217" w:rsidRPr="00AA1EB3">
        <w:rPr>
          <w:rFonts w:ascii="Arial" w:hAnsi="Arial" w:cs="Arial"/>
          <w:noProof w:val="0"/>
        </w:rPr>
        <w:t>)</w:t>
      </w:r>
      <w:r w:rsidR="00EE7EDB" w:rsidRPr="00AA1EB3">
        <w:rPr>
          <w:rFonts w:ascii="Arial" w:hAnsi="Arial" w:cs="Arial"/>
          <w:noProof w:val="0"/>
        </w:rPr>
        <w:t xml:space="preserve"> </w:t>
      </w:r>
      <w:r w:rsidRPr="00AA1EB3">
        <w:rPr>
          <w:rFonts w:ascii="Arial" w:hAnsi="Arial" w:cs="Arial"/>
          <w:noProof w:val="0"/>
        </w:rPr>
        <w:fldChar w:fldCharType="begin" w:fldLock="1"/>
      </w:r>
      <w:r w:rsidR="00B962CA" w:rsidRPr="00AA1EB3">
        <w:rPr>
          <w:rFonts w:ascii="Arial" w:hAnsi="Arial" w:cs="Arial"/>
          <w:noProof w:val="0"/>
        </w:rPr>
        <w:instrText>ADDIN CSL_CITATION {"citationItems":[{"id":"ITEM-1","itemData":{"author":[{"dropping-particle":"","family":"Koo","given":"B-.J.","non-dropping-particle":"","parse-names":false,"suffix":""},{"dropping-particle":"","family":"Adriano","given":"D.C.","non-dropping-particle":"","parse-names":false,"suffix":""},{"dropping-particle":"","family":"Bolan","given":"N.S.","non-dropping-particle":"","parse-names":false,"suffix":""},{"dropping-particle":"","family":"Barton","given":"C.D.","non-dropping-particle":"","parse-names":false,"suffix":""}],"container-title":"Encyclopedia of Soils in the Environment","id":"ITEM-1","issued":{"date-parts":[["2005"]]},"page":"421-428","publisher":"Elsevier","title":"Root exudates and microorganisms","type":"chapter"},"uris":["http://www.mendeley.com/documents/?uuid=fd109a26-0e78-3458-bc52-fbee284a7481"]},{"id":"ITEM-2","itemData":{"abstract":"The loss of organic and inorganic carbon from roots into soil underpins nearly all the major changes that occur in the rhizosphere. In this review we explore the mechanistic basis of organic carbon and nitrogen flow in the rhizosphere. It is clear that C and N flow in the rhizosphere is extremely complex, being highly plant and environment dependent and varying both spatially and temporally along the root. Consequently, the amount and type of rhizodeposits (e.g. exudates, border cells, mucilage) remains highly context specific. This has severely limited our capacity to quantify and model the amount of rhizodeposition in ecosystem processes such as C sequestration and nutrient acquisition. It is now evident that C and N flow at the soil-root interface is bidirectional with C and N being lost from roots and taken up from the soil simultaneously. Here we present four alternative hypotheses to explain why high and low molecular weight organic compounds are actively cycled in the rhizosphere. These include: (1) indirect, fortuitous root exudate recapture as part of the root's C and N distribution network, (2) direct re-uptake to enhance the plant's C efficiency and to reduce rhizosphere microbial growth and pathogen attack, (3) direct uptake to recapture organic nutrients released from soil organic matter, and (4) for inter-root and root-microbial signal exchange. Due to severe flaws in the interpretation of commonly used isotopic labelling techniques, there is still great uncertainty surrounding the importance of these individual fluxes in the rhizosphere. Due to the importance of rhizode-position in regulating ecosystem functioning, it is critical that future research focuses on resolving the quantitative importance of the different C and N fluxes operating in the rhizosphere and the ways in which these vary spatially and temporally. © Springer Science + Business Media B.V. 2009.","author":[{"dropping-particle":"","family":"Jones","given":"D. L.","non-dropping-particle":"","parse-names":false,"suffix":""},{"dropping-particle":"","family":"Nguyen","given":"C.","non-dropping-particle":"","parse-names":false,"suffix":""},{"dropping-particle":"","family":"Finlay","given":"R. D.","non-dropping-particle":"","parse-names":false,"suffix":""}],"container-title":"Plant and Soil","id":"ITEM-2","issue":"1-2","issued":{"date-parts":[["2009","2","25"]]},"page":"5-33","publisher":"Springer","title":"Carbon flow in the rhizosphere: Carbon trading at the soil-root interface","type":"article-journal","volume":"321"},"uris":["http://www.mendeley.com/documents/?uuid=b188e6ae-5add-3ffb-a918-0017082e5ff8"]}],"mendeley":{"formattedCitation":"(Jones et al., 2009; Koo et al., 2005)","plainTextFormattedCitation":"(Jones et al., 2009; Koo et al., 2005)","previouslyFormattedCitation":"(Jones et al., 2009; Koo et al., 2005)"},"properties":{"noteIndex":0},"schema":"https://github.com/citation-style-language/schema/raw/master/csl-citation.json"}</w:instrText>
      </w:r>
      <w:r w:rsidRPr="00AA1EB3">
        <w:rPr>
          <w:rFonts w:ascii="Arial" w:hAnsi="Arial" w:cs="Arial"/>
          <w:noProof w:val="0"/>
        </w:rPr>
        <w:fldChar w:fldCharType="separate"/>
      </w:r>
      <w:r w:rsidR="007C5E4E" w:rsidRPr="00AA1EB3">
        <w:rPr>
          <w:rFonts w:ascii="Arial" w:hAnsi="Arial" w:cs="Arial"/>
        </w:rPr>
        <w:t>(Jones et al., 2009; Koo et al., 2005)</w:t>
      </w:r>
      <w:r w:rsidRPr="00AA1EB3">
        <w:rPr>
          <w:rFonts w:ascii="Arial" w:hAnsi="Arial" w:cs="Arial"/>
          <w:noProof w:val="0"/>
        </w:rPr>
        <w:fldChar w:fldCharType="end"/>
      </w:r>
      <w:r w:rsidR="00163217" w:rsidRPr="00AA1EB3">
        <w:rPr>
          <w:rFonts w:ascii="Arial" w:hAnsi="Arial" w:cs="Arial"/>
          <w:noProof w:val="0"/>
        </w:rPr>
        <w:t xml:space="preserve">. </w:t>
      </w:r>
      <w:r w:rsidR="0067765D" w:rsidRPr="00AA1EB3">
        <w:rPr>
          <w:rFonts w:ascii="Arial" w:hAnsi="Arial" w:cs="Arial"/>
          <w:noProof w:val="0"/>
        </w:rPr>
        <w:t xml:space="preserve">Studies </w:t>
      </w:r>
      <w:r w:rsidR="003D3678" w:rsidRPr="00AA1EB3">
        <w:rPr>
          <w:rFonts w:ascii="Arial" w:hAnsi="Arial" w:cs="Arial"/>
          <w:noProof w:val="0"/>
        </w:rPr>
        <w:t xml:space="preserve">have found </w:t>
      </w:r>
      <w:r w:rsidR="00182F43" w:rsidRPr="00AA1EB3">
        <w:rPr>
          <w:rFonts w:ascii="Arial" w:hAnsi="Arial" w:cs="Arial"/>
          <w:noProof w:val="0"/>
        </w:rPr>
        <w:t>C and N exudation to enhance enzyme activit</w:t>
      </w:r>
      <w:r w:rsidR="00E804AA" w:rsidRPr="00AA1EB3">
        <w:rPr>
          <w:rFonts w:ascii="Arial" w:hAnsi="Arial" w:cs="Arial"/>
          <w:noProof w:val="0"/>
        </w:rPr>
        <w:t>ies</w:t>
      </w:r>
      <w:r w:rsidR="00182F43" w:rsidRPr="00AA1EB3">
        <w:rPr>
          <w:rFonts w:ascii="Arial" w:hAnsi="Arial" w:cs="Arial"/>
          <w:noProof w:val="0"/>
        </w:rPr>
        <w:t xml:space="preserve"> in the rhizosphere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{"citationItems":[{"id":"ITEM-1","itemData":{"abstract":"The exudation of carbon (C) by tree roots stimulates microbial activity and the production of extracellular enzymes in the rhizosphere. Here, we investigated whether the strength of rhizosphere processes differed between temperate forest trees that vary in soil organic matter (SOM) chemistry and associate with either ectomycorrhizal (ECM) or arbuscular mycorrhizal (AM) fungi. We measured rates of root exudation, microbial and extracellular enzyme activity, and nitrogen (N) availability in samples of rhizosphere and bulk soil influenced by four temperate forest tree species (i.e., to estimate a rhizosphere effect). Although not significantly different between species, root exudation ranged from 0.36 to 1.10 g C m−2 day−1, representing a small but important transfer of C to rhizosphere microbes. The magnitude of the rhizosphere effects could not be easily characterized by mycorrhizal associations or SOM chemistry. Ash had the lowest rhizosphere effects and beech had the highest rhizosphere effects, representing one AM and one ECM species, respectively. Hemlock and sugar maple had equivalent rhizosphere effects on enzyme activity. However, the form of N produced in the rhizosphere varied with mycorrhizal association. Enhanced enzyme activity primarily increased amino acid availability in ECM rhizospheres and increased inorganic N availability in AM rhizospheres. These results show that the exudation of C by roots can enhance extracellular enzyme activity and soil-N cycling. This work suggests that global changes that alter belowground C allocation have the potential to impact the form and amount of N to support primary production in ECM and AM stands.","author":[{"dropping-particle":"","family":"Brzostek","given":"Edward R.","non-dropping-particle":"","parse-names":false,"suffix":""},{"dropping-particle":"","family":"Greco","given":"Alison","non-dropping-particle":"","parse-names":false,"suffix":""},{"dropping-particle":"","family":"Drake","given":"John E.","non-dropping-particle":"","parse-names":false,"suffix":""},{"dropping-particle":"","family":"Finzi","given":"Adrien C.","non-dropping-particle":"","parse-names":false,"suffix":""}],"container-title":"Biogeochemistry","id":"ITEM-1","issued":{"date-parts":[["2013"]]},"page":"65-76","title":"Root carbon inputs to the rhizosphere stimulate extracellular enzyme activity and increase nitrogen availability in temperate forest soils","type":"article-journal","volume":"115"},"uris":["http://www.mendeley.com/documents/?uuid=5209730f-5f26-387a-98f1-6ab91648bd2a"]},{"id":"ITEM-2","itemData":{"abstract":"High rates of cattle slurry application induce NOinf3sup-leaching from grassland soils. Therefore, field and lysimeter trials were conducted at Gumpenstein (Austria) to determine the residual effect of various rates of cattle slurry on microbial biomass, N mineralization, activities of soil enzymes, root densities, and N leaching in a grassland soil profile (Orthic Luvisol, sandy silt, pH 6.6). The cattle slurry applications corresponded to rates of 0, 96, 240, and 480 kg N ha-1. N leaching was estimated in the lysimeter trial from 1981 to 1991. At a depth of 0.50 m, N leaching was elevated in the plot with the highest slurry application. In October 1991, deeper soil layers (0-10, 10-20, 20-30, 30-40, and 40-50 cm) from control and slurry-amended plots (480 kg N ha-1) were investigated. Soil biological properties decreased with soil depth. N mineralization, nitrification, and enzymes involved in N cycling (protease, deaminase, and urease) were enhanced significantly (P&lt;0.05) at all soil depths of the slurry-amended grassland. High rates of cattle slurry application reduced the weight of root dry matter and changed the root distribution in the different soil layers. In the slurry-amended plots the roots were mainly located in the topsoil (0-10 cm). As a result of this study, low root densities and high N mineralization rates are held to be the main reasons for NOinf3sup-leaching after heavy slurry applications on grassland. © 1994 Springer-Verlag.","author":[{"dropping-particle":"","family":"Kandeler","given":"Ellen","non-dropping-particle":"","parse-names":false,"suffix":""},{"dropping-particle":"","family":"Eder","given":"Gerfried","non-dropping-particle":"","parse-names":false,"suffix":""},{"dropping-particle":"","family":"Sobotik","given":"Monika","non-dropping-particle":"","parse-names":false,"suffix":""}],"container-title":"Biology &amp; Fertility of Soils","id":"ITEM-2","issue":"1","issued":{"date-parts":[["1994","6"]]},"page":"7-12","publisher":"Springer-Verlag","title":"Microbial biomass, N mineralization, and the activities of various enzymes in relation to nitrate leaching and root distribution in a slurry-amended grassland","type":"article-journal","volume":"18"},"uris":["http://www.mendeley.com/documents/?uuid=1feafbdd-d9c5-364d-868b-5799115266c5"]}],"mendeley":{"formattedCitation":"(Brzostek et al., 2013; Kandeler et al., 1994)","plainTextFormattedCitation":"(Brzostek et al., 2013; Kandeler et al., 1994)","previouslyFormattedCitation":"(Brzostek et al., 2013; Kandeler et al., 1994)"},"properties":{"noteIndex":0},"schema":"https://github.com/citation-style-language/schema/raw/master/csl-citation.json"}</w:instrText>
      </w:r>
      <w:r w:rsidRPr="00AA1EB3">
        <w:rPr>
          <w:rFonts w:ascii="Arial" w:hAnsi="Arial" w:cs="Arial"/>
          <w:noProof w:val="0"/>
        </w:rPr>
        <w:fldChar w:fldCharType="separate"/>
      </w:r>
      <w:r w:rsidR="00423D3C" w:rsidRPr="00AA1EB3">
        <w:rPr>
          <w:rFonts w:ascii="Arial" w:hAnsi="Arial" w:cs="Arial"/>
        </w:rPr>
        <w:t>(Brzostek et al., 2013; Kandeler et al., 1994)</w:t>
      </w:r>
      <w:r w:rsidRPr="00AA1EB3">
        <w:rPr>
          <w:rFonts w:ascii="Arial" w:hAnsi="Arial" w:cs="Arial"/>
          <w:noProof w:val="0"/>
        </w:rPr>
        <w:fldChar w:fldCharType="end"/>
      </w:r>
      <w:r w:rsidR="00222719" w:rsidRPr="00AA1EB3">
        <w:rPr>
          <w:rFonts w:ascii="Arial" w:hAnsi="Arial" w:cs="Arial"/>
          <w:noProof w:val="0"/>
        </w:rPr>
        <w:t>.</w:t>
      </w:r>
      <w:r w:rsidR="00CD7AC6" w:rsidRPr="00AA1EB3">
        <w:rPr>
          <w:rFonts w:ascii="Arial" w:hAnsi="Arial" w:cs="Arial"/>
          <w:noProof w:val="0"/>
        </w:rPr>
        <w:t xml:space="preserve"> </w:t>
      </w:r>
      <w:r w:rsidR="00811407" w:rsidRPr="00AA1EB3">
        <w:rPr>
          <w:rFonts w:ascii="Arial" w:hAnsi="Arial" w:cs="Arial"/>
          <w:noProof w:val="0"/>
        </w:rPr>
        <w:t>Furthermore,</w:t>
      </w:r>
      <w:r w:rsidR="00F14460" w:rsidRPr="00AA1EB3">
        <w:rPr>
          <w:rFonts w:ascii="Arial" w:hAnsi="Arial" w:cs="Arial"/>
          <w:noProof w:val="0"/>
        </w:rPr>
        <w:t xml:space="preserve"> </w:t>
      </w:r>
      <w:r w:rsidR="00811407" w:rsidRPr="00AA1EB3">
        <w:rPr>
          <w:rFonts w:ascii="Arial" w:hAnsi="Arial" w:cs="Arial"/>
          <w:noProof w:val="0"/>
        </w:rPr>
        <w:t>p</w:t>
      </w:r>
      <w:r w:rsidR="000558D9" w:rsidRPr="00AA1EB3">
        <w:rPr>
          <w:rFonts w:ascii="Arial" w:hAnsi="Arial" w:cs="Arial"/>
          <w:noProof w:val="0"/>
        </w:rPr>
        <w:t>rotein mineralisation and protease activity ha</w:t>
      </w:r>
      <w:r w:rsidR="00FC304A" w:rsidRPr="00AA1EB3">
        <w:rPr>
          <w:rFonts w:ascii="Arial" w:hAnsi="Arial" w:cs="Arial"/>
          <w:noProof w:val="0"/>
        </w:rPr>
        <w:t>ve</w:t>
      </w:r>
      <w:r w:rsidR="000558D9" w:rsidRPr="00AA1EB3">
        <w:rPr>
          <w:rFonts w:ascii="Arial" w:hAnsi="Arial" w:cs="Arial"/>
          <w:noProof w:val="0"/>
        </w:rPr>
        <w:t xml:space="preserve"> been found to </w:t>
      </w:r>
      <w:r w:rsidR="0013202C" w:rsidRPr="00AA1EB3">
        <w:rPr>
          <w:rFonts w:ascii="Arial" w:hAnsi="Arial" w:cs="Arial"/>
          <w:noProof w:val="0"/>
        </w:rPr>
        <w:t xml:space="preserve">be regulated by supply of substrate rather than </w:t>
      </w:r>
      <w:r w:rsidR="00A35600" w:rsidRPr="00AA1EB3">
        <w:rPr>
          <w:rFonts w:ascii="Arial" w:hAnsi="Arial" w:cs="Arial"/>
          <w:noProof w:val="0"/>
        </w:rPr>
        <w:t xml:space="preserve">limitations in protein turnover </w:t>
      </w:r>
      <w:r w:rsidRPr="00AA1EB3">
        <w:rPr>
          <w:rFonts w:ascii="Arial" w:hAnsi="Arial" w:cs="Arial"/>
          <w:noProof w:val="0"/>
        </w:rPr>
        <w:fldChar w:fldCharType="begin" w:fldLock="1"/>
      </w:r>
      <w:r w:rsidR="00EB03AF" w:rsidRPr="00AA1EB3">
        <w:rPr>
          <w:rFonts w:ascii="Arial" w:hAnsi="Arial" w:cs="Arial"/>
          <w:noProof w:val="0"/>
        </w:rPr>
        <w:instrText>ADDIN CSL_CITATION {"citationItems":[{"id":"ITEM-1","itemData":{"author":[{"dropping-particle":"","family":"Greenfield","given":"Lucy M.","non-dropping-particle":"","parse-names":false,"suffix":""},{"dropping-particle":"","family":"Hill","given":"Paul W.","non-dropping-particle":"","parse-names":false,"suffix":""},{"dropping-particle":"","family":"Seaton","given":"Fiona M.","non-dropping-particle":"","parse-names":false,"suffix":""},{"dropping-particle":"","family":"Paterson","given":"Eric","non-dropping-particle":"","parse-names":false,"suffix":""},{"dropping-particle":"","family":"Baggs","given":"Elizabeth M.","non-dropping-particle":"","parse-names":false,"suffix":""},{"dropping-particle":"","family":"Jones","given":"Davey L.","non-dropping-particle":"","parse-names":false,"suffix":""}],"container-title":"Soil Biology &amp; Biochemistry","id":"ITEM-1","issued":{"date-parts":[["2020","11","1"]]},"page":"108007","publisher":"Pergamon","title":"Is soluble protein mineralisation and protease activity in soil regulated by supply or demand?","type":"article-journal","volume":"150"},"uris":["http://www.mendeley.com/documents/?uuid=6c7c6635-a2db-4f3b-b92f-adefa952a192"]}],"mendeley":{"formattedCitation":"(Greenfield et al., 2020b)","plainTextFormattedCitation":"(Greenfield et al., 2020b)","previouslyFormattedCitation":"(Greenfield et al., 2020b)"},"properties":{"noteIndex":0},"schema":"https://github.com/citation-style-language/schema/raw/master/csl-citation.json"}</w:instrText>
      </w:r>
      <w:r w:rsidRPr="00AA1EB3">
        <w:rPr>
          <w:rFonts w:ascii="Arial" w:hAnsi="Arial" w:cs="Arial"/>
          <w:noProof w:val="0"/>
        </w:rPr>
        <w:fldChar w:fldCharType="separate"/>
      </w:r>
      <w:r w:rsidR="002D7172" w:rsidRPr="00AA1EB3">
        <w:rPr>
          <w:rFonts w:ascii="Arial" w:hAnsi="Arial" w:cs="Arial"/>
        </w:rPr>
        <w:t>(Greenfield et al., 2020b)</w:t>
      </w:r>
      <w:r w:rsidRPr="00AA1EB3">
        <w:rPr>
          <w:rFonts w:ascii="Arial" w:hAnsi="Arial" w:cs="Arial"/>
          <w:noProof w:val="0"/>
        </w:rPr>
        <w:fldChar w:fldCharType="end"/>
      </w:r>
      <w:r w:rsidR="00454126" w:rsidRPr="00AA1EB3">
        <w:rPr>
          <w:rFonts w:ascii="Arial" w:hAnsi="Arial" w:cs="Arial"/>
          <w:noProof w:val="0"/>
        </w:rPr>
        <w:t xml:space="preserve">. Thus, </w:t>
      </w:r>
      <w:r w:rsidR="371F676C" w:rsidRPr="00AA1EB3">
        <w:rPr>
          <w:rFonts w:ascii="Arial" w:hAnsi="Arial" w:cs="Arial"/>
          <w:noProof w:val="0"/>
        </w:rPr>
        <w:t xml:space="preserve">we hypothesise that </w:t>
      </w:r>
      <w:r w:rsidR="00454126" w:rsidRPr="00AA1EB3">
        <w:rPr>
          <w:rFonts w:ascii="Arial" w:hAnsi="Arial" w:cs="Arial"/>
          <w:noProof w:val="0"/>
        </w:rPr>
        <w:t xml:space="preserve">the influx of soluble protein into the soil system is likely to </w:t>
      </w:r>
      <w:r w:rsidR="00B577C5" w:rsidRPr="00AA1EB3">
        <w:rPr>
          <w:rFonts w:ascii="Arial" w:hAnsi="Arial" w:cs="Arial"/>
          <w:noProof w:val="0"/>
        </w:rPr>
        <w:t>stimulate protease activity</w:t>
      </w:r>
      <w:r w:rsidR="00152846" w:rsidRPr="00AA1EB3">
        <w:rPr>
          <w:rFonts w:ascii="Arial" w:hAnsi="Arial" w:cs="Arial"/>
          <w:noProof w:val="0"/>
        </w:rPr>
        <w:t xml:space="preserve"> in the rhizosphere</w:t>
      </w:r>
      <w:r w:rsidR="00B577C5" w:rsidRPr="00AA1EB3">
        <w:rPr>
          <w:rFonts w:ascii="Arial" w:hAnsi="Arial" w:cs="Arial"/>
          <w:noProof w:val="0"/>
        </w:rPr>
        <w:t>. Th</w:t>
      </w:r>
      <w:r w:rsidR="00274509" w:rsidRPr="00AA1EB3">
        <w:rPr>
          <w:rFonts w:ascii="Arial" w:hAnsi="Arial" w:cs="Arial"/>
          <w:noProof w:val="0"/>
        </w:rPr>
        <w:t xml:space="preserve">e rate of protein mineralisation is </w:t>
      </w:r>
      <w:r w:rsidR="00743BC9" w:rsidRPr="00AA1EB3">
        <w:rPr>
          <w:rFonts w:ascii="Arial" w:hAnsi="Arial" w:cs="Arial"/>
          <w:noProof w:val="0"/>
        </w:rPr>
        <w:t>faster</w:t>
      </w:r>
      <w:r w:rsidR="00274509" w:rsidRPr="00AA1EB3">
        <w:rPr>
          <w:rFonts w:ascii="Arial" w:hAnsi="Arial" w:cs="Arial"/>
          <w:noProof w:val="0"/>
        </w:rPr>
        <w:t xml:space="preserve"> in </w:t>
      </w:r>
      <w:r w:rsidR="005C2171" w:rsidRPr="00AA1EB3">
        <w:rPr>
          <w:rFonts w:ascii="Arial" w:hAnsi="Arial" w:cs="Arial"/>
          <w:noProof w:val="0"/>
        </w:rPr>
        <w:t>soil-plant systems compared to</w:t>
      </w:r>
      <w:r w:rsidR="00D773B0" w:rsidRPr="00AA1EB3">
        <w:rPr>
          <w:rFonts w:ascii="Arial" w:hAnsi="Arial" w:cs="Arial"/>
          <w:noProof w:val="0"/>
        </w:rPr>
        <w:t xml:space="preserve"> bulk</w:t>
      </w:r>
      <w:r w:rsidR="005C2171" w:rsidRPr="00AA1EB3">
        <w:rPr>
          <w:rFonts w:ascii="Arial" w:hAnsi="Arial" w:cs="Arial"/>
          <w:noProof w:val="0"/>
        </w:rPr>
        <w:t xml:space="preserve"> soil</w:t>
      </w:r>
      <w:r w:rsidR="0047480C" w:rsidRPr="00AA1EB3">
        <w:rPr>
          <w:rFonts w:ascii="Arial" w:hAnsi="Arial" w:cs="Arial"/>
          <w:noProof w:val="0"/>
        </w:rPr>
        <w:t xml:space="preserve"> and particularly in the rhizosphere</w:t>
      </w:r>
      <w:r w:rsidR="005C2171" w:rsidRPr="00AA1EB3">
        <w:rPr>
          <w:rFonts w:ascii="Arial" w:hAnsi="Arial" w:cs="Arial"/>
          <w:noProof w:val="0"/>
        </w:rPr>
        <w:t xml:space="preserve">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{"citationItems":[{"id":"ITEM-1","itemData":{"abstract":"Proteins represent the dominant input of organic N into most ecosystems and they also constitute the largest store of N in soil organic matter. The extracellular protease mediated breakdown of proteins to amino acids therefore represents a key step regulating N cycling in soil. In this study we investigated the influence of a range of environmental factors on the rate of protein mineralization in a grazed grassland and fallow agricultural soil. The protein turnover rates were directly compared to the rates of amino acid mineralization under the same conditions. Uniformly 14C-labelled soluble protein and amino acids were added to soil and the rate of 14CO2 evolution determined over 30 d. Our results indicate that the primary phase of protein mineralization was approximately 20 ± 3 fold slower that the rate of amino acid mineralization. The addition of large amounts of inorganic NO3− and NH4+ to the soil did not repress the rate of protein mineralization suggesting that available N does not directly affect protease activity in the short term. Whilst protein mineralization was strongly temperature sensitive, the presence of plants and the addition of humic and tannic acids had relatively little influence on the rate of soluble protein degradation in this fertile grassland soil. Our results suggests that the extracellular protease mediated cleavage of proteins to amino acids rather than breakdown of amino acids to NH4+ represents the limiting step in soil N cycling.","author":[{"dropping-particle":"","family":"Jan","given":"M.T.","non-dropping-particle":"","parse-names":false,"suffix":""},{"dropping-particle":"","family":"Roberts","given":"P.","non-dropping-particle":"","parse-names":false,"suffix":""},{"dropping-particle":"","family":"Tonheim","given":"S.K.","non-dropping-particle":"","parse-names":false,"suffix":""},{"dropping-particle":"","family":"Jones","given":"D.L.","non-dropping-particle":"","parse-names":false,"suffix":""}],"container-title":"Soil Biology &amp; Biochemistry","id":"ITEM-1","issue":"11","issued":{"date-parts":[["2009"]]},"page":"2272-2282","title":"Protein breakdown represents a major bottleneck in nitrogen cycling in grassland soils","type":"article-journal","volume":"41"},"uris":["http://www.mendeley.com/documents/?uuid=15d1f4d6-7390-3278-804c-b8d976209914"]},{"id":"ITEM-2","itemData":{"author":[{"dropping-particle":"","family":"Loeppmann","given":"Sebastian","non-dropping-particle":"","parse-names":false,"suffix":""},{"dropping-particle":"","family":"Semenov","given":"Mikhail","non-dropping-particle":"","parse-names":false,"suffix":""},{"dropping-particle":"","family":"Blagodatskaya","given":"Evgenia","non-dropping-particle":"","parse-names":false,"suffix":""},{"dropping-particle":"","family":"Kuzyakov","given":"Yakov","non-dropping-particle":"","parse-names":false,"suffix":""}],"container-title":"Journal of Plant Nutrition and Soil Science","id":"ITEM-2","issue":"1","issued":{"date-parts":[["2016","2","1"]]},"page":"39-47","publisher":"John Wiley &amp; Sons, Ltd","title":"Substrate quality affects microbial- and enzyme activities in rooted soil","type":"article-journal","volume":"179"},"uris":["http://www.mendeley.com/documents/?uuid=1a51837f-fb69-3460-8fae-7cd0528ba2d2"]}],"mendeley":{"formattedCitation":"(Jan et al., 2009; Loeppmann et al., 2016)","plainTextFormattedCitation":"(Jan et al., 2009; Loeppmann et al., 2016)","previouslyFormattedCitation":"(Jan et al., 2009; Loeppmann et al., 2016)"},"properties":{"noteIndex":0},"schema":"https://github.com/citation-style-language/schema/raw/master/csl-citation.json"}</w:instrText>
      </w:r>
      <w:r w:rsidRPr="00AA1EB3">
        <w:rPr>
          <w:rFonts w:ascii="Arial" w:hAnsi="Arial" w:cs="Arial"/>
          <w:noProof w:val="0"/>
        </w:rPr>
        <w:fldChar w:fldCharType="separate"/>
      </w:r>
      <w:r w:rsidR="00F64960" w:rsidRPr="00AA1EB3">
        <w:rPr>
          <w:rFonts w:ascii="Arial" w:hAnsi="Arial" w:cs="Arial"/>
        </w:rPr>
        <w:t>(Jan et al., 2009; Loeppmann et al., 2016)</w:t>
      </w:r>
      <w:r w:rsidRPr="00AA1EB3">
        <w:rPr>
          <w:rFonts w:ascii="Arial" w:hAnsi="Arial" w:cs="Arial"/>
          <w:noProof w:val="0"/>
        </w:rPr>
        <w:fldChar w:fldCharType="end"/>
      </w:r>
      <w:r w:rsidR="005C2171" w:rsidRPr="00AA1EB3">
        <w:rPr>
          <w:rFonts w:ascii="Arial" w:hAnsi="Arial" w:cs="Arial"/>
          <w:noProof w:val="0"/>
        </w:rPr>
        <w:t>.</w:t>
      </w:r>
      <w:r w:rsidR="0047480C" w:rsidRPr="00AA1EB3">
        <w:rPr>
          <w:rFonts w:ascii="Arial" w:hAnsi="Arial" w:cs="Arial"/>
          <w:noProof w:val="0"/>
        </w:rPr>
        <w:t xml:space="preserve"> </w:t>
      </w:r>
      <w:r w:rsidR="007F51EB" w:rsidRPr="00AA1EB3">
        <w:rPr>
          <w:rFonts w:ascii="Arial" w:hAnsi="Arial" w:cs="Arial"/>
          <w:noProof w:val="0"/>
        </w:rPr>
        <w:t xml:space="preserve">Due to the short turnover time of </w:t>
      </w:r>
      <w:r w:rsidR="402DFA53" w:rsidRPr="00AA1EB3">
        <w:rPr>
          <w:rFonts w:ascii="Arial" w:hAnsi="Arial" w:cs="Arial"/>
          <w:noProof w:val="0"/>
        </w:rPr>
        <w:t>proteinaceous</w:t>
      </w:r>
      <w:r w:rsidR="007F51EB" w:rsidRPr="00AA1EB3">
        <w:rPr>
          <w:rFonts w:ascii="Arial" w:hAnsi="Arial" w:cs="Arial"/>
          <w:noProof w:val="0"/>
        </w:rPr>
        <w:t xml:space="preserve"> N</w:t>
      </w:r>
      <w:r w:rsidR="3A4B9611" w:rsidRPr="00AA1EB3">
        <w:rPr>
          <w:rFonts w:ascii="Arial" w:hAnsi="Arial" w:cs="Arial"/>
          <w:noProof w:val="0"/>
        </w:rPr>
        <w:t>, estim</w:t>
      </w:r>
      <w:r w:rsidR="00052CC0" w:rsidRPr="00AA1EB3">
        <w:rPr>
          <w:rFonts w:ascii="Arial" w:hAnsi="Arial" w:cs="Arial"/>
          <w:noProof w:val="0"/>
        </w:rPr>
        <w:t>a</w:t>
      </w:r>
      <w:r w:rsidR="3A4B9611" w:rsidRPr="00AA1EB3">
        <w:rPr>
          <w:rFonts w:ascii="Arial" w:hAnsi="Arial" w:cs="Arial"/>
          <w:noProof w:val="0"/>
        </w:rPr>
        <w:t>ted</w:t>
      </w:r>
      <w:r w:rsidR="007F51EB" w:rsidRPr="00AA1EB3">
        <w:rPr>
          <w:rFonts w:ascii="Arial" w:hAnsi="Arial" w:cs="Arial"/>
          <w:noProof w:val="0"/>
        </w:rPr>
        <w:t xml:space="preserve"> </w:t>
      </w:r>
      <w:r w:rsidR="0BEBFF5E" w:rsidRPr="00AA1EB3">
        <w:rPr>
          <w:rFonts w:ascii="Arial" w:hAnsi="Arial" w:cs="Arial"/>
          <w:noProof w:val="0"/>
        </w:rPr>
        <w:t xml:space="preserve">to range from </w:t>
      </w:r>
      <w:r w:rsidR="007F51EB" w:rsidRPr="00AA1EB3">
        <w:rPr>
          <w:rFonts w:ascii="Arial" w:hAnsi="Arial" w:cs="Arial"/>
          <w:noProof w:val="0"/>
        </w:rPr>
        <w:t xml:space="preserve">hours to days </w:t>
      </w:r>
      <w:r w:rsidRPr="00AA1EB3">
        <w:rPr>
          <w:rFonts w:ascii="Arial" w:hAnsi="Arial" w:cs="Arial"/>
          <w:noProof w:val="0"/>
        </w:rPr>
        <w:fldChar w:fldCharType="begin" w:fldLock="1"/>
      </w:r>
      <w:r w:rsidR="00EB03AF" w:rsidRPr="00AA1EB3">
        <w:rPr>
          <w:rFonts w:ascii="Arial" w:hAnsi="Arial" w:cs="Arial"/>
          <w:noProof w:val="0"/>
        </w:rPr>
        <w:instrText>ADDIN CSL_CITATION {"citationItems":[{"id":"ITEM-1","itemData":{"abstract":"Proteins represent the dominant input of organic N into most ecosystems and they also constitute the largest store of N in soil organic matter. The extracellular protease mediated breakdown of proteins to amino acids therefore represents a key step regulating N cycling in soil. In this study we investigated the influence of a range of environmental factors on the rate of protein mineralization in a grazed grassland and fallow agricultural soil. The protein turnover rates were directly compared to the rates of amino acid mineralization under the same conditions. Uniformly 14C-labelled soluble protein and amino acids were added to soil and the rate of 14CO2 evolution determined over 30 d. Our results indicate that the primary phase of protein mineralization was approximately 20 ± 3 fold slower that the rate of amino acid mineralization. The addition of large amounts of inorganic NO3− and NH4+ to the soil did not repress the rate of protein mineralization suggesting that available N does not directly affect protease activity in the short term. Whilst protein mineralization was strongly temperature sensitive, the presence of plants and the addition of humic and tannic acids had relatively little influence on the rate of soluble protein degradation in this fertile grassland soil. Our results suggests that the extracellular protease mediated cleavage of proteins to amino acids rather than breakdown of amino acids to NH4+ represents the limiting step in soil N cycling.","author":[{"dropping-particle":"","family":"Jan","given":"M.T.","non-dropping-particle":"","parse-names":false,"suffix":""},{"dropping-particle":"","family":"Roberts","given":"P.","non-dropping-particle":"","parse-names":false,"suffix":""},{"dropping-particle":"","family":"Tonheim","given":"S.K.","non-dropping-particle":"","parse-names":false,"suffix":""},{"dropping-particle":"","family":"Jones","given":"D.L.","non-dropping-particle":"","parse-names":false,"suffix":""}],"container-title":"Soil Biology &amp; Biochemistry","id":"ITEM-1","issue":"11","issued":{"date-parts":[["2009"]]},"page":"2272-2282","title":"Protein breakdown represents a major bottleneck in nitrogen cycling in grassland soils","type":"article-journal","volume":"41"},"uris":["http://www.mendeley.com/documents/?uuid=15d1f4d6-7390-3278-804c-b8d976209914"]},{"id":"ITEM-2","itemData":{"author":[{"dropping-particle":"","family":"Greenfield","given":"Lucy M.","non-dropping-particle":"","parse-names":false,"suffix":""},{"dropping-particle":"","family":"Hill","given":"Paul W.","non-dropping-particle":"","parse-names":false,"suffix":""},{"dropping-particle":"","family":"Seaton","given":"Fiona M.","non-dropping-particle":"","parse-names":false,"suffix":""},{"dropping-particle":"","family":"Paterson","given":"Eric","non-dropping-particle":"","parse-names":false,"suffix":""},{"dropping-particle":"","family":"Baggs","given":"Elizabeth M.","non-dropping-particle":"","parse-names":false,"suffix":""},{"dropping-particle":"","family":"Jones","given":"Davey L.","non-dropping-particle":"","parse-names":false,"suffix":""}],"container-title":"Soil Biology &amp; Biochemistry","id":"ITEM-2","issued":{"date-parts":[["2020","11","1"]]},"page":"108007","publisher":"Pergamon","title":"Is soluble protein mineralisation and protease activity in soil regulated by supply or demand?","type":"article-journal","volume":"150"},"uris":["http://www.mendeley.com/documents/?uuid=6c7c6635-a2db-4f3b-b92f-adefa952a192"]},{"id":"ITEM-3","itemData":{"abstract":"In natural plant–soil systems and following incorporation into plants in agricultural systems, most nitrogen enters soil as protein or other biological polymers. Before this nitrogen can be taken up by soil microorganisms or plants, it must be cleaved to a form which can be transported into the organism. It is well known that soil microorganisms and many plants can utilise l-amino acids and a growing body of evidence shows that short l-peptides can be taken up without further modification. However, there has been very little empirical investigation of rates of uptake in soil. d-amino acids and their peptides are less abundant in soil than their l-enantiomeric counterparts, but do occur in significant quantities. To date their potential rate of cycling in the soil solution remains virtually unknown. We directly measured rates of uptake of 14C-labelled l- and d-alanine and their di- and tripeptides in a temperate agricultural soil. All were taken up extremely rapidly by soil microorganisms. Half-times for l-enantiomers and the d-amino acid monomer were all less than 1 min, with l-peptides accounting for the highest potential fluxes (9 nmol N g−1 DW soil min−1), more than double that of the amino acid monomer. Uptake of d-peptides was slowest with half-times in soil solution of 10 and 36 min (di- and tripeptide, respectively). Availability of l-peptides had a much stronger effect on the rate of uptake of the amino acid monomer than the amino acid monomer had on the uptake of the peptides, suggesting a microbial preference for peptides. We suggest that very high potential N fluxes and an apparent microbial preference for l-peptides indicates that most N is cycled through the soil solution as l-peptides early in protein degradation, and that this is the site of fiercest competition for soil N.","author":[{"dropping-particle":"","family":"Hill","given":"Paul W.","non-dropping-particle":"","parse-names":false,"suffix":""},{"dropping-particle":"","family":"Farrell","given":"Mark","non-dropping-particle":"","parse-names":false,"suffix":""},{"dropping-particle":"","family":"Jones","given":"Davey L.","non-dropping-particle":"","parse-names":false,"suffix":""}],"container-title":"Soil Biology &amp; Biochemistry","id":"ITEM-3","issued":{"date-parts":[["2012","5","1"]]},"page":"106-112","publisher":"Pergamon","title":"Bigger may be better in soil N cycling: Does rapid acquisition of small l-peptides by soil microbes dominate fluxes of protein-derived N in soil?","type":"article-journal","volume":"48"},"uris":["http://www.mendeley.com/documents/?uuid=b8d1f956-1d03-3a18-be48-892dbdaeb5c8"]}],"mendeley":{"formattedCitation":"(Greenfield et al., 2020b; Hill et al., 2012; Jan et al., 2009)","plainTextFormattedCitation":"(Greenfield et al., 2020b; Hill et al., 2012; Jan et al., 2009)","previouslyFormattedCitation":"(Greenfield et al., 2020b; Hill et al., 2012; Jan et al., 2009)"},"properties":{"noteIndex":0},"schema":"https://github.com/citation-style-language/schema/raw/master/csl-citation.json"}</w:instrText>
      </w:r>
      <w:r w:rsidRPr="00AA1EB3">
        <w:rPr>
          <w:rFonts w:ascii="Arial" w:hAnsi="Arial" w:cs="Arial"/>
          <w:noProof w:val="0"/>
        </w:rPr>
        <w:fldChar w:fldCharType="separate"/>
      </w:r>
      <w:r w:rsidR="002D7172" w:rsidRPr="00AA1EB3">
        <w:rPr>
          <w:rFonts w:ascii="Arial" w:hAnsi="Arial" w:cs="Arial"/>
        </w:rPr>
        <w:t>(Greenfield et al., 2020b; Hill et al., 2012; Jan et al., 2009)</w:t>
      </w:r>
      <w:r w:rsidRPr="00AA1EB3">
        <w:rPr>
          <w:rFonts w:ascii="Arial" w:hAnsi="Arial" w:cs="Arial"/>
          <w:noProof w:val="0"/>
        </w:rPr>
        <w:fldChar w:fldCharType="end"/>
      </w:r>
      <w:r w:rsidR="4CCEE9B6" w:rsidRPr="00AA1EB3">
        <w:rPr>
          <w:rFonts w:ascii="Arial" w:hAnsi="Arial" w:cs="Arial"/>
          <w:noProof w:val="0"/>
        </w:rPr>
        <w:t>,</w:t>
      </w:r>
      <w:r w:rsidR="007F51EB" w:rsidRPr="00AA1EB3">
        <w:rPr>
          <w:rFonts w:ascii="Arial" w:hAnsi="Arial" w:cs="Arial"/>
          <w:noProof w:val="0"/>
        </w:rPr>
        <w:t xml:space="preserve"> </w:t>
      </w:r>
      <w:r w:rsidR="7ED2DF84" w:rsidRPr="00AA1EB3">
        <w:rPr>
          <w:rFonts w:ascii="Arial" w:hAnsi="Arial" w:cs="Arial"/>
          <w:noProof w:val="0"/>
        </w:rPr>
        <w:t>an</w:t>
      </w:r>
      <w:r w:rsidR="007F51EB" w:rsidRPr="00AA1EB3">
        <w:rPr>
          <w:rFonts w:ascii="Arial" w:hAnsi="Arial" w:cs="Arial"/>
          <w:noProof w:val="0"/>
        </w:rPr>
        <w:t xml:space="preserve"> excess of easily available C and N </w:t>
      </w:r>
      <w:r w:rsidR="13BBA468" w:rsidRPr="00AA1EB3">
        <w:rPr>
          <w:rFonts w:ascii="Arial" w:hAnsi="Arial" w:cs="Arial"/>
          <w:noProof w:val="0"/>
        </w:rPr>
        <w:t>is likely to be</w:t>
      </w:r>
      <w:r w:rsidR="007F51EB" w:rsidRPr="00AA1EB3">
        <w:rPr>
          <w:rFonts w:ascii="Arial" w:hAnsi="Arial" w:cs="Arial"/>
          <w:noProof w:val="0"/>
        </w:rPr>
        <w:t xml:space="preserve"> depleted </w:t>
      </w:r>
      <w:r w:rsidR="23D5259B" w:rsidRPr="00AA1EB3">
        <w:rPr>
          <w:rFonts w:ascii="Arial" w:hAnsi="Arial" w:cs="Arial"/>
          <w:noProof w:val="0"/>
        </w:rPr>
        <w:t xml:space="preserve">by the microbial community </w:t>
      </w:r>
      <w:r w:rsidR="007F51EB" w:rsidRPr="00AA1EB3">
        <w:rPr>
          <w:rFonts w:ascii="Arial" w:hAnsi="Arial" w:cs="Arial"/>
          <w:noProof w:val="0"/>
        </w:rPr>
        <w:t xml:space="preserve">within a few days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{"citationItems":[{"id":"ITEM-1","itemData":{"abstract":"Demand of all living organisms on the same nutrients forms the basis for interspecific competition between plants and microorganisms in soils. This competition is especially strong in the rhizosphere. To evaluate competitive and mutualistic interactions between plants and microorganisms and to analyse ecological consequences of these interactions, we analysed 424 data pairs from 41 (15)N-labelling studies that investigated (15)N redistribution between roots and microorganisms. Calculated Michaelis-Menten kinetics based on K(m) (Michaelis constant) and V(max) (maximum uptake capacity) values from 77 studies on the uptake of nitrate, ammonia, and amino acids by roots and microorganisms clearly showed that, shortly after nitrogen (N) mobilization from soil organic matter and litter, microorganisms take up most N. Lower K(m) values of microorganisms suggest that they are especially efficient at low N concentrations, but can also acquire more N at higher N concentrations (V(max)) compared with roots. Because of the unidirectional flow of nutrients from soil to roots, plants are the winners for N acquisition in the long run. Therefore, despite strong competition between roots and microorganisms for N, a temporal niche differentiation reflecting their generation times leads to mutualistic relationships in the rhizosphere. This temporal niche differentiation is highly relevant ecologically because it: protects ecosystems from N losses by leaching during periods of slow or no root uptake; continuously provides roots with available N according to plant demand; and contributes to the evolutionary development of mutualistic interactions between roots and microorganisms.","author":[{"dropping-particle":"","family":"Kuzyakov","given":"Yakov","non-dropping-particle":"","parse-names":false,"suffix":""},{"dropping-particle":"","family":"Xu","given":"Xingliang","non-dropping-particle":"","parse-names":false,"suffix":""}],"container-title":"New Phytologist","id":"ITEM-1","issue":"3","issued":{"date-parts":[["2013","5"]]},"page":"656-669","title":"Competition between roots and microorganisms for nitrogen: mechanisms and ecological relevance","type":"article-journal","volume":"198"},"uris":["http://www.mendeley.com/documents/?uuid=00f4f0d0-75b1-4db0-a0d5-43a9e2cfee95"]}],"mendeley":{"formattedCitation":"(Kuzyakov and Xu, 2013)","plainTextFormattedCitation":"(Kuzyakov and Xu, 2013)","previouslyFormattedCitation":"(Kuzyakov and Xu, 2013)"},"properties":{"noteIndex":0},"schema":"https://github.com/citation-style-language/schema/raw/master/csl-citation.json"}</w:instrText>
      </w:r>
      <w:r w:rsidRPr="00AA1EB3">
        <w:rPr>
          <w:rFonts w:ascii="Arial" w:hAnsi="Arial" w:cs="Arial"/>
          <w:noProof w:val="0"/>
        </w:rPr>
        <w:fldChar w:fldCharType="separate"/>
      </w:r>
      <w:r w:rsidR="007F51EB" w:rsidRPr="00AA1EB3">
        <w:rPr>
          <w:rFonts w:ascii="Arial" w:hAnsi="Arial" w:cs="Arial"/>
        </w:rPr>
        <w:t>(Kuzyakov and Xu, 2013)</w:t>
      </w:r>
      <w:r w:rsidRPr="00AA1EB3">
        <w:rPr>
          <w:rFonts w:ascii="Arial" w:hAnsi="Arial" w:cs="Arial"/>
          <w:noProof w:val="0"/>
        </w:rPr>
        <w:fldChar w:fldCharType="end"/>
      </w:r>
      <w:r w:rsidR="007F51EB" w:rsidRPr="00AA1EB3">
        <w:rPr>
          <w:rFonts w:ascii="Arial" w:hAnsi="Arial" w:cs="Arial"/>
          <w:noProof w:val="0"/>
        </w:rPr>
        <w:t xml:space="preserve">. </w:t>
      </w:r>
      <w:r w:rsidR="00BA42D6" w:rsidRPr="00AA1EB3">
        <w:rPr>
          <w:rFonts w:ascii="Arial" w:hAnsi="Arial" w:cs="Arial"/>
          <w:noProof w:val="0"/>
        </w:rPr>
        <w:t xml:space="preserve">However, few studies have investigated the </w:t>
      </w:r>
      <w:r w:rsidR="53245947" w:rsidRPr="00AA1EB3">
        <w:rPr>
          <w:rFonts w:ascii="Arial" w:hAnsi="Arial" w:cs="Arial"/>
          <w:noProof w:val="0"/>
        </w:rPr>
        <w:t>spatial responses to</w:t>
      </w:r>
      <w:r w:rsidR="00BA42D6" w:rsidRPr="00AA1EB3">
        <w:rPr>
          <w:rFonts w:ascii="Arial" w:hAnsi="Arial" w:cs="Arial"/>
          <w:noProof w:val="0"/>
        </w:rPr>
        <w:t xml:space="preserve"> external protein addition</w:t>
      </w:r>
      <w:r w:rsidR="30C731C4" w:rsidRPr="00AA1EB3">
        <w:rPr>
          <w:rFonts w:ascii="Arial" w:hAnsi="Arial" w:cs="Arial"/>
          <w:noProof w:val="0"/>
        </w:rPr>
        <w:t xml:space="preserve"> </w:t>
      </w:r>
      <w:r w:rsidR="00BA42D6" w:rsidRPr="00AA1EB3">
        <w:rPr>
          <w:rFonts w:ascii="Arial" w:hAnsi="Arial" w:cs="Arial"/>
          <w:noProof w:val="0"/>
        </w:rPr>
        <w:t xml:space="preserve">on enzyme activity in the rhizosphere </w:t>
      </w:r>
      <w:r w:rsidR="109699CB" w:rsidRPr="00AA1EB3">
        <w:rPr>
          <w:rFonts w:ascii="Arial" w:hAnsi="Arial" w:cs="Arial"/>
          <w:noProof w:val="0"/>
        </w:rPr>
        <w:t xml:space="preserve">(e.g. necromass hotspots) </w:t>
      </w:r>
      <w:r w:rsidR="00BA42D6" w:rsidRPr="00AA1EB3">
        <w:rPr>
          <w:rFonts w:ascii="Arial" w:hAnsi="Arial" w:cs="Arial"/>
          <w:noProof w:val="0"/>
        </w:rPr>
        <w:t xml:space="preserve">that can create ‘hot moments’ </w:t>
      </w:r>
      <w:r w:rsidRPr="00AA1EB3">
        <w:rPr>
          <w:rFonts w:ascii="Arial" w:hAnsi="Arial" w:cs="Arial"/>
          <w:noProof w:val="0"/>
        </w:rPr>
        <w:fldChar w:fldCharType="begin" w:fldLock="1"/>
      </w:r>
      <w:r w:rsidR="00792B45" w:rsidRPr="00AA1EB3">
        <w:rPr>
          <w:rFonts w:ascii="Arial" w:hAnsi="Arial" w:cs="Arial"/>
          <w:noProof w:val="0"/>
        </w:rPr>
        <w:instrText>ADDIN CSL_CITATION {"citationItems":[{"id":"ITEM-1","itemData":{"abstract":"Protein hotspots in soil, such as those associated with decaying soil fauna or plant litter, may produce ephemeral patches of disproportionately high soil nutrients. These hotspots may occur at the macro- and microscale in close proximity to plant roots, however, the likely concentration of soluble products produced in these hotspots remains poorly understood. To address this, we buried two contrasting biomass residues in soil, namely earthworm (Lumbricus terrestris) and clover (Trifolium repens). Their transformation to amino acids, NH 4+ and NO 3− were monitored continually over 6 days using microdialysis. All treatments showed greater soluble nitrogen (N) concentrations compared to the unamended controls. The highest concentrations of both amino acids (12.9 mM after 12 h) and NH 4+ (45.3 mM after 6 h) were generated in the vicinity of decomposing earthworm. In comparison, dried clover residues yielded 2.7 mM of amino acids at 6 h. After 12 h, amino acid and NH 4+ concentrations in both earthworm and dried clover treatments showed a steep decline, returning close to background levels (&lt;20 μM). Through the use of microdialysis we are able to show that soil nutrient hotspots may provide nearby roots with concentrations of amino acids and NH 4+ several orders of magnitude higher than found in the bulk soil solution.","author":[{"dropping-particle":"","family":"Hill","given":"Elliot J.","non-dropping-particle":"","parse-names":false,"suffix":""},{"dropping-particle":"","family":"Jones","given":"Davey L.","non-dropping-particle":"","parse-names":false,"suffix":""},{"dropping-particle":"","family":"Paterson","given":"Eric","non-dropping-particle":"","parse-names":false,"suffix":""},{"dropping-particle":"","family":"Hill","given":"Paul W.","non-dropping-particle":"","parse-names":false,"suffix":""}],"container-title":"Soil Biology &amp; Biochemistry","id":"ITEM-1","issued":{"date-parts":[["2019","4","1"]]},"page":"40-43","publisher":"Elsevier Ltd","title":"Hotspots and hot moments of amino acid N in soil: Real-time insights using continuous microdialysis sampling","type":"article-journal","volume":"131"},"uris":["http://www.mendeley.com/documents/?uuid=969fceba-9051-3c4b-9e4b-2365ded286ef"]},{"id":"ITEM-2","itemData":{"abstract":"Soils are the most heterogeneous parts of the biosphere, with an extremely high differentiation of properties and processes within nano-to macroscales. The spatial and temporal heterogeneity of input of labile organics by plants creates microbial hotspots over short periods of time e the hot moments. We define microbial hotspots as small soil volumes with much faster process rates and much more intensive interactions compared to the average soil conditions. Such hotspots are found in the rhizosphere, detritusphere, biopores (including drilosphere) and on aggregate surfaces, but hotspots are frequently of mixed origin. Hot moments are short-term events or sequences of events inducing accelerated process rates as compared to the average rates. Thus, hotspots and hot moments are defined by dynamic characteristics, i.e. by process rates. For this hotspot concept we extensively reviewed and examined the localization and size of hotspots, spatial distribution and visualization approaches, transport of labile C to and from hotspots, lifetime and process intensities, with a special focus on process rates and microbial activities. The fraction of active microorganisms in hotspots is 2e20 times higher than in the bulk soil, and their specific activities (i.e. respiration, microbial growth, mineralization potential, enzyme activities, RNA/DNA ratio) may also be much higher. The duration of hot moments in the rhizosphere is limited and is controlled by the length of the input of labile organics. It can last a few hours up to a few days. In the detritusphere, however, the duration of hot moments is regulated by the output e by decomposition rates of litter e and lasts for weeks and months. Hot moments induce succession in microbial communities and intense intra-and interspecific competition affecting C use efficiency, microbial growth and turnover. The faster turnover and lower C use efficiency in hotspots counterbalances the high C inputs, leading to the absence of strong increases in C stocks. Consequently, the intensification of fluxes is much stronger than the increase of pools. Maintenance of stoichiometric ratios by accelerated microbial growth in hotspots requires additional nutrients (e.g. N and P), causing their microbial mining from soil organic matter, i.e. priming effects. Consequently, priming effects are localized in microbial hotspots and are consequences of hot moments. We estimated the contribution of the hotspots to the whole soil profile and sugge…","author":[{"dropping-particle":"","family":"Kuzyakov","given":"Yakov","non-dropping-particle":"","parse-names":false,"suffix":""},{"dropping-particle":"","family":"Blagodatskaya","given":"Evgenia","non-dropping-particle":"","parse-names":false,"suffix":""}],"id":"ITEM-2","issued":{"date-parts":[["2015"]]},"page":"184-199","title":"Microbial hotspots and hot moments in soil: Concept &amp; review","type":"article-journal","volume":"83"},"uris":["http://www.mendeley.com/documents/?uuid=2ead00fc-951f-302c-ba1e-0866e66ef959"]}],"mendeley":{"formattedCitation":"(Hill et al., 2019; Kuzyakov and Blagodatskaya, 2015)","plainTextFormattedCitation":"(Hill et al., 2019; Kuzyakov and Blagodatskaya, 2015)","previouslyFormattedCitation":"(Hill et al., 2019; Kuzyakov and Blagodatskaya, 2015)"},"properties":{"noteIndex":0},"schema":"https://github.com/citation-style-language/schema/raw/master/csl-citation.json"}</w:instrText>
      </w:r>
      <w:r w:rsidRPr="00AA1EB3">
        <w:rPr>
          <w:rFonts w:ascii="Arial" w:hAnsi="Arial" w:cs="Arial"/>
          <w:noProof w:val="0"/>
        </w:rPr>
        <w:fldChar w:fldCharType="separate"/>
      </w:r>
      <w:r w:rsidR="00BA42D6" w:rsidRPr="00AA1EB3">
        <w:rPr>
          <w:rFonts w:ascii="Arial" w:hAnsi="Arial" w:cs="Arial"/>
        </w:rPr>
        <w:t>(Hill et al., 2019; Kuzyakov and Blagodatskaya, 2015)</w:t>
      </w:r>
      <w:r w:rsidRPr="00AA1EB3">
        <w:rPr>
          <w:rFonts w:ascii="Arial" w:hAnsi="Arial" w:cs="Arial"/>
          <w:noProof w:val="0"/>
        </w:rPr>
        <w:fldChar w:fldCharType="end"/>
      </w:r>
      <w:r w:rsidR="00BA42D6" w:rsidRPr="00AA1EB3">
        <w:rPr>
          <w:rFonts w:ascii="Arial" w:hAnsi="Arial" w:cs="Arial"/>
          <w:noProof w:val="0"/>
        </w:rPr>
        <w:t>.</w:t>
      </w:r>
    </w:p>
    <w:p w14:paraId="50C03A88" w14:textId="00FCD003" w:rsidR="00335FF4" w:rsidRPr="00AA1EB3" w:rsidRDefault="007E29C2" w:rsidP="007C44FF">
      <w:pPr>
        <w:tabs>
          <w:tab w:val="left" w:pos="3261"/>
        </w:tabs>
        <w:spacing w:line="480" w:lineRule="auto"/>
        <w:ind w:firstLine="720"/>
        <w:jc w:val="both"/>
        <w:rPr>
          <w:rFonts w:ascii="Arial" w:hAnsi="Arial" w:cs="Arial"/>
          <w:noProof w:val="0"/>
        </w:rPr>
      </w:pPr>
      <w:r w:rsidRPr="00AA1EB3">
        <w:rPr>
          <w:rFonts w:ascii="Arial" w:hAnsi="Arial" w:cs="Arial"/>
          <w:noProof w:val="0"/>
        </w:rPr>
        <w:t>R</w:t>
      </w:r>
      <w:r w:rsidR="00222719" w:rsidRPr="00AA1EB3">
        <w:rPr>
          <w:rFonts w:ascii="Arial" w:hAnsi="Arial" w:cs="Arial"/>
          <w:noProof w:val="0"/>
        </w:rPr>
        <w:t xml:space="preserve">oot morphology </w:t>
      </w:r>
      <w:r w:rsidRPr="00AA1EB3">
        <w:rPr>
          <w:rFonts w:ascii="Arial" w:hAnsi="Arial" w:cs="Arial"/>
          <w:noProof w:val="0"/>
        </w:rPr>
        <w:t>plays a major role in determining the quality</w:t>
      </w:r>
      <w:r w:rsidR="00305622" w:rsidRPr="00AA1EB3">
        <w:rPr>
          <w:rFonts w:ascii="Arial" w:hAnsi="Arial" w:cs="Arial"/>
          <w:noProof w:val="0"/>
        </w:rPr>
        <w:t xml:space="preserve">, quantity and distribution of exudates </w:t>
      </w:r>
      <w:r w:rsidR="00471511" w:rsidRPr="00AA1EB3">
        <w:rPr>
          <w:rFonts w:ascii="Arial" w:hAnsi="Arial" w:cs="Arial"/>
          <w:noProof w:val="0"/>
        </w:rPr>
        <w:t>on</w:t>
      </w:r>
      <w:r w:rsidR="00305622" w:rsidRPr="00AA1EB3">
        <w:rPr>
          <w:rFonts w:ascii="Arial" w:hAnsi="Arial" w:cs="Arial"/>
          <w:noProof w:val="0"/>
        </w:rPr>
        <w:t xml:space="preserve"> the </w:t>
      </w:r>
      <w:r w:rsidR="25FBFF5F" w:rsidRPr="00AA1EB3">
        <w:rPr>
          <w:rFonts w:ascii="Arial" w:hAnsi="Arial" w:cs="Arial"/>
          <w:noProof w:val="0"/>
        </w:rPr>
        <w:t xml:space="preserve">surface of the </w:t>
      </w:r>
      <w:r w:rsidR="00305622" w:rsidRPr="00AA1EB3">
        <w:rPr>
          <w:rFonts w:ascii="Arial" w:hAnsi="Arial" w:cs="Arial"/>
          <w:noProof w:val="0"/>
        </w:rPr>
        <w:t>root.</w:t>
      </w:r>
      <w:r w:rsidR="0091390C" w:rsidRPr="00AA1EB3">
        <w:rPr>
          <w:rFonts w:ascii="Arial" w:hAnsi="Arial" w:cs="Arial"/>
          <w:noProof w:val="0"/>
        </w:rPr>
        <w:t xml:space="preserve"> </w:t>
      </w:r>
      <w:r w:rsidR="000352D1" w:rsidRPr="00AA1EB3">
        <w:rPr>
          <w:rFonts w:ascii="Arial" w:hAnsi="Arial" w:cs="Arial"/>
          <w:noProof w:val="0"/>
        </w:rPr>
        <w:t xml:space="preserve">One </w:t>
      </w:r>
      <w:r w:rsidR="6E03F30E" w:rsidRPr="00AA1EB3">
        <w:rPr>
          <w:rFonts w:ascii="Arial" w:hAnsi="Arial" w:cs="Arial"/>
          <w:noProof w:val="0"/>
        </w:rPr>
        <w:t xml:space="preserve">key </w:t>
      </w:r>
      <w:r w:rsidR="000352D1" w:rsidRPr="00AA1EB3">
        <w:rPr>
          <w:rFonts w:ascii="Arial" w:hAnsi="Arial" w:cs="Arial"/>
          <w:noProof w:val="0"/>
        </w:rPr>
        <w:t>root morpholog</w:t>
      </w:r>
      <w:r w:rsidR="5CA48006" w:rsidRPr="00AA1EB3">
        <w:rPr>
          <w:rFonts w:ascii="Arial" w:hAnsi="Arial" w:cs="Arial"/>
          <w:noProof w:val="0"/>
        </w:rPr>
        <w:t>ical</w:t>
      </w:r>
      <w:r w:rsidR="000352D1" w:rsidRPr="00AA1EB3">
        <w:rPr>
          <w:rFonts w:ascii="Arial" w:hAnsi="Arial" w:cs="Arial"/>
          <w:noProof w:val="0"/>
        </w:rPr>
        <w:t xml:space="preserve"> trait </w:t>
      </w:r>
      <w:r w:rsidR="007F6CD4" w:rsidRPr="00AA1EB3">
        <w:rPr>
          <w:rFonts w:ascii="Arial" w:hAnsi="Arial" w:cs="Arial"/>
          <w:noProof w:val="0"/>
        </w:rPr>
        <w:t xml:space="preserve">which </w:t>
      </w:r>
      <w:r w:rsidR="36FBBFA2" w:rsidRPr="00AA1EB3">
        <w:rPr>
          <w:rFonts w:ascii="Arial" w:hAnsi="Arial" w:cs="Arial"/>
          <w:noProof w:val="0"/>
        </w:rPr>
        <w:t>is</w:t>
      </w:r>
      <w:r w:rsidR="007F6CD4" w:rsidRPr="00AA1EB3">
        <w:rPr>
          <w:rFonts w:ascii="Arial" w:hAnsi="Arial" w:cs="Arial"/>
          <w:noProof w:val="0"/>
        </w:rPr>
        <w:t xml:space="preserve"> known to </w:t>
      </w:r>
      <w:r w:rsidR="006E33A8" w:rsidRPr="00AA1EB3">
        <w:rPr>
          <w:rFonts w:ascii="Arial" w:hAnsi="Arial" w:cs="Arial"/>
          <w:noProof w:val="0"/>
        </w:rPr>
        <w:t xml:space="preserve">increase </w:t>
      </w:r>
      <w:r w:rsidR="43CFA39B" w:rsidRPr="00AA1EB3">
        <w:rPr>
          <w:rFonts w:ascii="Arial" w:hAnsi="Arial" w:cs="Arial"/>
          <w:noProof w:val="0"/>
        </w:rPr>
        <w:t xml:space="preserve">C </w:t>
      </w:r>
      <w:r w:rsidR="006E33A8" w:rsidRPr="00AA1EB3">
        <w:rPr>
          <w:rFonts w:ascii="Arial" w:hAnsi="Arial" w:cs="Arial"/>
          <w:noProof w:val="0"/>
        </w:rPr>
        <w:t>substrate availability for</w:t>
      </w:r>
      <w:r w:rsidR="5CAC88FA" w:rsidRPr="00AA1EB3">
        <w:rPr>
          <w:rFonts w:ascii="Arial" w:hAnsi="Arial" w:cs="Arial"/>
          <w:noProof w:val="0"/>
        </w:rPr>
        <w:t xml:space="preserve"> </w:t>
      </w:r>
      <w:r w:rsidR="006E33A8" w:rsidRPr="00AA1EB3">
        <w:rPr>
          <w:rFonts w:ascii="Arial" w:hAnsi="Arial" w:cs="Arial"/>
          <w:noProof w:val="0"/>
        </w:rPr>
        <w:t>microorganism</w:t>
      </w:r>
      <w:r w:rsidR="00811AF3" w:rsidRPr="00AA1EB3">
        <w:rPr>
          <w:rFonts w:ascii="Arial" w:hAnsi="Arial" w:cs="Arial"/>
          <w:noProof w:val="0"/>
        </w:rPr>
        <w:t>s</w:t>
      </w:r>
      <w:r w:rsidR="006E33A8" w:rsidRPr="00AA1EB3">
        <w:rPr>
          <w:rFonts w:ascii="Arial" w:hAnsi="Arial" w:cs="Arial"/>
          <w:noProof w:val="0"/>
        </w:rPr>
        <w:t xml:space="preserve"> </w:t>
      </w:r>
      <w:r w:rsidR="3843BAD5" w:rsidRPr="00AA1EB3">
        <w:rPr>
          <w:rFonts w:ascii="Arial" w:hAnsi="Arial" w:cs="Arial"/>
          <w:noProof w:val="0"/>
        </w:rPr>
        <w:t xml:space="preserve">is the presence of root hairs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{"citationItems":[{"id":"ITEM-1","itemData":{"abstract":"The loss of organic and inorganic carbon from roots into soil underpins nearly all the major changes that occur in the rhizosphere. In this review we explore the mechanistic basis of organic carbon and nitrogen flow in the rhizosphere. It is clear that C and N flow in the rhizosphere is extremely complex, being highly plant and environment dependent and varying both spatially and temporally along the root. Consequently, the amount and type of rhizodeposits (e.g. exudates, border cells, mucilage) remains highly context specific. This has severely limited our capacity to quantify and model the amount of rhizodeposition in ecosystem processes such as C sequestration and nutrient acquisition. It is now evident that C and N flow at the soil-root interface is bidirectional with C and N being lost from roots and taken up from the soil simultaneously. Here we present four alternative hypotheses to explain why high and low molecular weight organic compounds are actively cycled in the rhizosphere. These include: (1) indirect, fortuitous root exudate recapture as part of the root's C and N distribution network, (2) direct re-uptake to enhance the plant's C efficiency and to reduce rhizosphere microbial growth and pathogen attack, (3) direct uptake to recapture organic nutrients released from soil organic matter, and (4) for inter-root and root-microbial signal exchange. Due to severe flaws in the interpretation of commonly used isotopic labelling techniques, there is still great uncertainty surrounding the importance of these individual fluxes in the rhizosphere. Due to the importance of rhizode-position in regulating ecosystem functioning, it is critical that future research focuses on resolving the quantitative importance of the different C and N fluxes operating in the rhizosphere and the ways in which these vary spatially and temporally. © Springer Science + Business Media B.V. 2009.","author":[{"dropping-particle":"","family":"Jones","given":"D. L.","non-dropping-particle":"","parse-names":false,"suffix":""},{"dropping-particle":"","family":"Nguyen","given":"C.","non-dropping-particle":"","parse-names":false,"suffix":""},{"dropping-particle":"","family":"Finlay","given":"R. D.","non-dropping-particle":"","parse-names":false,"suffix":""}],"container-title":"Plant and Soil","id":"ITEM-1","issue":"1-2","issued":{"date-parts":[["2009","2","25"]]},"page":"5-33","publisher":"Springer","title":"Carbon flow in the rhizosphere: Carbon trading at the soil-root interface","type":"article-journal","volume":"321"},"uris":["http://www.mendeley.com/documents/?uuid=b188e6ae-5add-3ffb-a918-0017082e5ff8"]},{"id":"ITEM-2","itemData":{"abstract":"Background and Aims Although it is commonly accepted that root exudation enhances plant-microbial interactions in the rhizosphere, experimental data on the spatial distribution of exudates are scarce. Our hypothesis was that root hairs exude organic substances to enlarge the rhizosphere farther from the root surface. Methods Barley (Hordeum vulgare 'Pallas' - wild type) and its root-hairless mutant (brb) were grown in rhizoboxes and labelled with 14CO2. A filter paper was placed on the soil surface to capture, image and quantify root exudates. Key Results Plants with root hairs allocated more carbon (C) to roots (wild type: 13 %; brb: 8 % of assimilated 14C) and to rhizosheaths (wild type: 1.2 %; brb: 0.2 %), while hairless plants allocated more C to shoots (wild type: 65 %; brb: 75 %). Root hairs increased the radial rhizosphere extension three-fold, from 0.5 to 1.5 mm. Total exudation on filter paper was three times greater for wild type plants compared to the hairless mutant. Conclusion Root hairs increase exudation and spatial rhizosphere extension, which probably enhance rhizosphere interactions and nutrient cycling in larger soil volumes. Root hairs may therefore be beneficial to plants under nutrient-limiting conditions. The greater C allocation below ground in the presence of root hairs may additionally foster C sequestration.","author":[{"dropping-particle":"","family":"Holz","given":"Maire","non-dropping-particle":"","parse-names":false,"suffix":""},{"dropping-particle":"","family":"Zarebanadkouki","given":"Mohsen","non-dropping-particle":"","parse-names":false,"suffix":""},{"dropping-particle":"","family":"Kuzyakov","given":"Yakov","non-dropping-particle":"","parse-names":false,"suffix":""},{"dropping-particle":"","family":"Pausch","given":"Johanna","non-dropping-particle":"","parse-names":false,"suffix":""},{"dropping-particle":"","family":"Carminati","given":"Andrea","non-dropping-particle":"","parse-names":false,"suffix":""}],"container-title":"Annals of Botany","id":"ITEM-2","issue":"1","issued":{"date-parts":[["2018","1","25"]]},"page":"61-69","publisher":"Oxford University Press","title":"Root hairs increase rhizosphere extension and carbon input to soil","type":"article-journal","volume":"121"},"uris":["http://www.mendeley.com/documents/?uuid=5f9f8891-d4b0-3aaa-8256-9cb8cb6fedc7"]}],"mendeley":{"formattedCitation":"(Holz et al., 2018; Jones et al., 2009)","plainTextFormattedCitation":"(Holz et al., 2018; Jones et al., 2009)","previouslyFormattedCitation":"(Holz et al., 2018; Jones et al., 2009)"},"properties":{"noteIndex":0},"schema":"https://github.com/citation-style-language/schema/raw/master/csl-citation.json"}</w:instrText>
      </w:r>
      <w:r w:rsidRPr="00AA1EB3">
        <w:rPr>
          <w:rFonts w:ascii="Arial" w:hAnsi="Arial" w:cs="Arial"/>
          <w:noProof w:val="0"/>
        </w:rPr>
        <w:fldChar w:fldCharType="separate"/>
      </w:r>
      <w:r w:rsidR="00D8515D" w:rsidRPr="00AA1EB3">
        <w:rPr>
          <w:rFonts w:ascii="Arial" w:hAnsi="Arial" w:cs="Arial"/>
        </w:rPr>
        <w:t>(Holz et al., 2018; Jones et al., 2009)</w:t>
      </w:r>
      <w:r w:rsidRPr="00AA1EB3">
        <w:rPr>
          <w:rFonts w:ascii="Arial" w:hAnsi="Arial" w:cs="Arial"/>
          <w:noProof w:val="0"/>
        </w:rPr>
        <w:fldChar w:fldCharType="end"/>
      </w:r>
      <w:r w:rsidR="00B34C89" w:rsidRPr="00AA1EB3">
        <w:rPr>
          <w:rFonts w:ascii="Arial" w:hAnsi="Arial" w:cs="Arial"/>
          <w:noProof w:val="0"/>
        </w:rPr>
        <w:t>.</w:t>
      </w:r>
      <w:r w:rsidR="0005185F" w:rsidRPr="00AA1EB3">
        <w:rPr>
          <w:noProof w:val="0"/>
        </w:rPr>
        <w:t xml:space="preserve"> </w:t>
      </w:r>
      <w:r w:rsidR="00811AF3" w:rsidRPr="00AA1EB3">
        <w:rPr>
          <w:rFonts w:ascii="Arial" w:hAnsi="Arial" w:cs="Arial"/>
          <w:noProof w:val="0"/>
        </w:rPr>
        <w:t>They</w:t>
      </w:r>
      <w:r w:rsidR="0005185F" w:rsidRPr="00AA1EB3">
        <w:rPr>
          <w:rFonts w:ascii="Arial" w:hAnsi="Arial" w:cs="Arial"/>
          <w:noProof w:val="0"/>
        </w:rPr>
        <w:t xml:space="preserve"> are </w:t>
      </w:r>
      <w:r w:rsidR="007F51EB" w:rsidRPr="00AA1EB3">
        <w:rPr>
          <w:rFonts w:ascii="Arial" w:hAnsi="Arial" w:cs="Arial"/>
          <w:noProof w:val="0"/>
        </w:rPr>
        <w:t xml:space="preserve">also </w:t>
      </w:r>
      <w:r w:rsidR="0005185F" w:rsidRPr="00AA1EB3">
        <w:rPr>
          <w:rFonts w:ascii="Arial" w:hAnsi="Arial" w:cs="Arial"/>
          <w:noProof w:val="0"/>
        </w:rPr>
        <w:t>responsible for the majority of N uptake in roots (Waisel et al., 2002).</w:t>
      </w:r>
      <w:r w:rsidR="00B34C89" w:rsidRPr="00AA1EB3">
        <w:rPr>
          <w:rFonts w:ascii="Arial" w:hAnsi="Arial" w:cs="Arial"/>
          <w:noProof w:val="0"/>
        </w:rPr>
        <w:t xml:space="preserve"> </w:t>
      </w:r>
      <w:r w:rsidR="009A54A9" w:rsidRPr="00AA1EB3">
        <w:rPr>
          <w:rFonts w:ascii="Arial" w:hAnsi="Arial" w:cs="Arial"/>
          <w:noProof w:val="0"/>
        </w:rPr>
        <w:t xml:space="preserve">Root hairs increase the </w:t>
      </w:r>
      <w:r w:rsidR="00191E19" w:rsidRPr="00AA1EB3">
        <w:rPr>
          <w:rFonts w:ascii="Arial" w:hAnsi="Arial" w:cs="Arial"/>
          <w:noProof w:val="0"/>
        </w:rPr>
        <w:t xml:space="preserve">rhizosphere </w:t>
      </w:r>
      <w:r w:rsidR="009A54A9" w:rsidRPr="00AA1EB3">
        <w:rPr>
          <w:rFonts w:ascii="Arial" w:hAnsi="Arial" w:cs="Arial"/>
          <w:noProof w:val="0"/>
        </w:rPr>
        <w:t xml:space="preserve">extent of rhizosphere enzyme activity </w:t>
      </w:r>
      <w:r w:rsidR="009F2967" w:rsidRPr="00AA1EB3">
        <w:rPr>
          <w:rFonts w:ascii="Arial" w:hAnsi="Arial" w:cs="Arial"/>
          <w:noProof w:val="0"/>
        </w:rPr>
        <w:t xml:space="preserve">by increasing the </w:t>
      </w:r>
      <w:r w:rsidR="009F2967" w:rsidRPr="00AA1EB3">
        <w:rPr>
          <w:rFonts w:ascii="Arial" w:hAnsi="Arial" w:cs="Arial"/>
          <w:noProof w:val="0"/>
        </w:rPr>
        <w:lastRenderedPageBreak/>
        <w:t xml:space="preserve">surface area and volume of </w:t>
      </w:r>
      <w:r w:rsidR="6F6C16F5" w:rsidRPr="00AA1EB3">
        <w:rPr>
          <w:rFonts w:ascii="Arial" w:hAnsi="Arial" w:cs="Arial"/>
          <w:noProof w:val="0"/>
        </w:rPr>
        <w:t>soil exploited by the</w:t>
      </w:r>
      <w:r w:rsidR="009F2967" w:rsidRPr="00AA1EB3">
        <w:rPr>
          <w:rFonts w:ascii="Arial" w:hAnsi="Arial" w:cs="Arial"/>
          <w:noProof w:val="0"/>
        </w:rPr>
        <w:t xml:space="preserve"> root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{"citationItems":[{"id":"ITEM-1","itemData":{"abstract":"Background: Phosphatases in soil are of great importance for plant P acquisition. It is hypothesized that root hairs increase rhizosphere phosphatase activity as they release enzymes into soil and stimulate microbial activity. Methods: To test the effect of root hairs on soil phosphatase activity, we grew barley (Hordeum vulgare ‘Pallas') wild type and its root-hairless mutant in rhizoboxes and determined phosphatase activity using soil zymography. Measurements were done at three moisture levels (30, 15, and 5% VWC). Rhizosphere phosphatase activity was estimated for the two genotypes and two locations along the root [root tip region (0–4 cm behind tip) and mature roots (&gt; 7 cm behind tip)]. Results: Rhizosphere phosphatase activity was similar in the two locations along the root (root tip region vs. mature root parts). In contrast, rhizosphere phosphatase extension was two times larger for the root tip region of the wild type than for the mutant at 30% and 15% VWC. However, as phosphatase activities at the root surface of tips and mature root parts were slightly higher for the mutant than for the wild type, average enzyme activities were unaffected by the genotype. Conclusions: We conclude that the mutant seems to compensate for the lack of root hairs by increased phosphatase activity close to the root surface. However, the increased rhizosphere phosphatase extension for the wild type may be equally efficient as it allows P mobilization and uptake from large soil volumes.","author":[{"dropping-particle":"","family":"Holz","given":"Maire","non-dropping-particle":"","parse-names":false,"suffix":""},{"dropping-particle":"","family":"Zarebanadkouki","given":"Mohsen","non-dropping-particle":"","parse-names":false,"suffix":""},{"dropping-particle":"","family":"Carminati","given":"Andrea","non-dropping-particle":"","parse-names":false,"suffix":""},{"dropping-particle":"","family":"Becker","given":"Joscha N.","non-dropping-particle":"","parse-names":false,"suffix":""},{"dropping-particle":"","family":"Spohn","given":"Marie","non-dropping-particle":"","parse-names":false,"suffix":""}],"container-title":"Journal of Plant Nutrition and Soil Science","id":"ITEM-1","issue":"3","issued":{"date-parts":[["2020","6","1"]]},"page":"382-388","publisher":"Wiley-VCH Verlag","title":"The effect of root hairs on rhizosphere phosphatase activity","type":"article-journal","volume":"183"},"uris":["http://www.mendeley.com/documents/?uuid=3df50d26-c84b-3dc5-99e7-cf557c9ca35a"]},{"id":"ITEM-2","itemData":{"abstract":"The importance of root hairs and root radius for exudation and nutrient acquisition by plants is known mainly from nutrient solution studies. The in situ effects of root hairs and root radius on the spatial distribution of enzyme activity in the rhizosphere of various plants are unknown. Four plants with contrasting root morphology (maize, wheat, lentil and lupine) were chosen to test the effects of root hairs and root radius on the spatial distribution of β-glucosidase, cellobiohydrolase, leucine aminopeptidase and acid phosphatase. We combined zymography with enzyme kinetics to evaluate the effects of root hairs on the rhizosphere extent and on substrate turnover. The extent of enzyme activity in the rhizosphere of four plants ranged from 0.55 to 2 mm. The extent of β-glucosidase was 1.5 times broader (1.2 mm versus 0.8 mm) and the substrate turnover was 2-fold faster around wheat root regions with hairs than hairless locations. The rhizosphere extent relative to root radius and the enzyme activity per root surface area were plant and enzyme specific: the rhizosphere extent was 1.5–2 times broader and the enzyme activity was 2–8-fold higher in wheat (with thin roots and long root hairs) compared to maize, lentil and lupine. The rhizosphere extent of acid phosphatase (1.1–2.0 mm) was 1.5–2-fold broader than that of other enzymes (0.5–1.0 mm). For the first time, we showed that the rhizosphere extent relative to root radius was 20–100% broader and enzyme activity per surface area was 4–7-fold higher around thin roots (wheat) than around thick roots (maize). Moreover, the rhizosphere extent relative to root radius was 10–30% broader and enzyme activity per root area was 2–7 times higher around roots with long and dense hairs (lupine) than around roots with short and sparse hairs (lentil). We conclude that root hairs and root radius shape the rhizosphere: root hairs contributed mainly to the rhizosphere extent, while root radius more strongly affected the enzyme activity per root surface area.","author":[{"dropping-particle":"","family":"Ma","given":"Xiaomin","non-dropping-particle":"","parse-names":false,"suffix":""},{"dropping-particle":"","family":"Zarebanadkouki","given":"Mohsen","non-dropping-particle":"","parse-names":false,"suffix":""},{"dropping-particle":"","family":"Kuzyakov","given":"Yakov","non-dropping-particle":"","parse-names":false,"suffix":""},{"dropping-particle":"","family":"Blagodatskaya","given":"Evgenia","non-dropping-particle":"","parse-names":false,"suffix":""},{"dropping-particle":"","family":"Pausch","given":"Johanna","non-dropping-particle":"","parse-names":false,"suffix":""},{"dropping-particle":"","family":"Razavi","given":"Bahar S.","non-dropping-particle":"","parse-names":false,"suffix":""}],"container-title":"Soil Biology &amp; Biochemistry","id":"ITEM-2","issued":{"date-parts":[["2018","3","1"]]},"page":"69-78","publisher":"Pergamon","title":"Spatial patterns of enzyme activities in the rhizosphere: Effects of root hairs and root radius","type":"article-journal","volume":"118"},"uris":["http://www.mendeley.com/documents/?uuid=2f3a019b-c541-3289-b26a-1fcd59fe27b9"]}],"mendeley":{"formattedCitation":"(Holz et al., 2020; Ma et al., 2018)","plainTextFormattedCitation":"(Holz et al., 2020; Ma et al., 2018)","previouslyFormattedCitation":"(Holz et al., 2020; Ma et al., 2018)"},"properties":{"noteIndex":0},"schema":"https://github.com/citation-style-language/schema/raw/master/csl-citation.json"}</w:instrText>
      </w:r>
      <w:r w:rsidRPr="00AA1EB3">
        <w:rPr>
          <w:rFonts w:ascii="Arial" w:hAnsi="Arial" w:cs="Arial"/>
          <w:noProof w:val="0"/>
        </w:rPr>
        <w:fldChar w:fldCharType="separate"/>
      </w:r>
      <w:r w:rsidR="00AE5CA5" w:rsidRPr="00AA1EB3">
        <w:rPr>
          <w:rFonts w:ascii="Arial" w:hAnsi="Arial" w:cs="Arial"/>
        </w:rPr>
        <w:t>(Holz et al., 2020; Ma et al., 2018)</w:t>
      </w:r>
      <w:r w:rsidRPr="00AA1EB3">
        <w:rPr>
          <w:rFonts w:ascii="Arial" w:hAnsi="Arial" w:cs="Arial"/>
          <w:noProof w:val="0"/>
        </w:rPr>
        <w:fldChar w:fldCharType="end"/>
      </w:r>
      <w:r w:rsidR="00AE5CA5" w:rsidRPr="00AA1EB3">
        <w:rPr>
          <w:rFonts w:ascii="Arial" w:hAnsi="Arial" w:cs="Arial"/>
          <w:noProof w:val="0"/>
        </w:rPr>
        <w:t xml:space="preserve">. </w:t>
      </w:r>
      <w:r w:rsidR="00430176" w:rsidRPr="00AA1EB3">
        <w:rPr>
          <w:rFonts w:ascii="Arial" w:hAnsi="Arial" w:cs="Arial"/>
          <w:noProof w:val="0"/>
        </w:rPr>
        <w:t>Interestingly, it has been found that hairless genotypes compensate for the reduced surface area and volume by increasing enzyme activity close to the root surface</w:t>
      </w:r>
      <w:r w:rsidR="00B80FC7" w:rsidRPr="00AA1EB3">
        <w:rPr>
          <w:rFonts w:ascii="Arial" w:hAnsi="Arial" w:cs="Arial"/>
          <w:noProof w:val="0"/>
        </w:rPr>
        <w:t xml:space="preserve"> in response to phosphorous </w:t>
      </w:r>
      <w:r w:rsidR="00146689" w:rsidRPr="00AA1EB3">
        <w:rPr>
          <w:rFonts w:ascii="Arial" w:hAnsi="Arial" w:cs="Arial"/>
          <w:noProof w:val="0"/>
        </w:rPr>
        <w:t xml:space="preserve">(P) </w:t>
      </w:r>
      <w:r w:rsidR="00B80FC7" w:rsidRPr="00AA1EB3">
        <w:rPr>
          <w:rFonts w:ascii="Arial" w:hAnsi="Arial" w:cs="Arial"/>
          <w:noProof w:val="0"/>
        </w:rPr>
        <w:t>limitation</w:t>
      </w:r>
      <w:r w:rsidR="00430176" w:rsidRPr="00AA1EB3">
        <w:rPr>
          <w:rFonts w:ascii="Arial" w:hAnsi="Arial" w:cs="Arial"/>
          <w:noProof w:val="0"/>
        </w:rPr>
        <w:t xml:space="preserve"> (Holz et al., 2020).</w:t>
      </w:r>
      <w:r w:rsidR="00415AC9" w:rsidRPr="00AA1EB3">
        <w:rPr>
          <w:rFonts w:ascii="Arial" w:hAnsi="Arial" w:cs="Arial"/>
          <w:noProof w:val="0"/>
        </w:rPr>
        <w:t xml:space="preserve"> </w:t>
      </w:r>
      <w:r w:rsidR="00D42412" w:rsidRPr="00AA1EB3">
        <w:rPr>
          <w:rFonts w:ascii="Arial" w:hAnsi="Arial" w:cs="Arial"/>
          <w:noProof w:val="0"/>
        </w:rPr>
        <w:t xml:space="preserve">However, </w:t>
      </w:r>
      <w:r w:rsidR="00BF7393" w:rsidRPr="00AA1EB3">
        <w:rPr>
          <w:rFonts w:ascii="Arial" w:hAnsi="Arial" w:cs="Arial"/>
          <w:noProof w:val="0"/>
        </w:rPr>
        <w:t xml:space="preserve">plants with root hairs are likely to be able to access </w:t>
      </w:r>
      <w:r w:rsidR="005E29BD" w:rsidRPr="00AA1EB3">
        <w:rPr>
          <w:rFonts w:ascii="Arial" w:hAnsi="Arial" w:cs="Arial"/>
          <w:noProof w:val="0"/>
        </w:rPr>
        <w:t xml:space="preserve">N </w:t>
      </w:r>
      <w:r w:rsidR="003004EB" w:rsidRPr="00AA1EB3">
        <w:rPr>
          <w:rFonts w:ascii="Arial" w:hAnsi="Arial" w:cs="Arial"/>
          <w:noProof w:val="0"/>
        </w:rPr>
        <w:t>from larger soil volumes due to the larger rhizosphere extent</w:t>
      </w:r>
      <w:r w:rsidR="00146689" w:rsidRPr="00AA1EB3">
        <w:rPr>
          <w:rFonts w:ascii="Arial" w:hAnsi="Arial" w:cs="Arial"/>
          <w:noProof w:val="0"/>
        </w:rPr>
        <w:t xml:space="preserve"> and the greater diffusion rates of N relative to P</w:t>
      </w:r>
      <w:r w:rsidR="003004EB" w:rsidRPr="00AA1EB3">
        <w:rPr>
          <w:rFonts w:ascii="Arial" w:hAnsi="Arial" w:cs="Arial"/>
          <w:noProof w:val="0"/>
        </w:rPr>
        <w:t>.</w:t>
      </w:r>
      <w:r w:rsidR="00BF7393" w:rsidRPr="00AA1EB3">
        <w:rPr>
          <w:rFonts w:ascii="Arial" w:hAnsi="Arial" w:cs="Arial"/>
          <w:noProof w:val="0"/>
        </w:rPr>
        <w:t xml:space="preserve"> </w:t>
      </w:r>
      <w:r w:rsidR="009E456E" w:rsidRPr="00AA1EB3">
        <w:rPr>
          <w:rFonts w:ascii="Arial" w:hAnsi="Arial" w:cs="Arial"/>
          <w:noProof w:val="0"/>
        </w:rPr>
        <w:t>U</w:t>
      </w:r>
      <w:r w:rsidR="005B57B0" w:rsidRPr="00AA1EB3">
        <w:rPr>
          <w:rFonts w:ascii="Arial" w:hAnsi="Arial" w:cs="Arial"/>
          <w:noProof w:val="0"/>
        </w:rPr>
        <w:t>nderstanding t</w:t>
      </w:r>
      <w:r w:rsidR="00401390" w:rsidRPr="00AA1EB3">
        <w:rPr>
          <w:rFonts w:ascii="Arial" w:hAnsi="Arial" w:cs="Arial"/>
          <w:noProof w:val="0"/>
        </w:rPr>
        <w:t xml:space="preserve">he interaction between protein addition and root morphology </w:t>
      </w:r>
      <w:r w:rsidR="00620341" w:rsidRPr="00AA1EB3">
        <w:rPr>
          <w:rFonts w:ascii="Arial" w:hAnsi="Arial" w:cs="Arial"/>
          <w:noProof w:val="0"/>
        </w:rPr>
        <w:t xml:space="preserve">will further </w:t>
      </w:r>
      <w:r w:rsidR="159C5BBA" w:rsidRPr="00AA1EB3">
        <w:rPr>
          <w:rFonts w:ascii="Arial" w:hAnsi="Arial" w:cs="Arial"/>
          <w:noProof w:val="0"/>
        </w:rPr>
        <w:t xml:space="preserve">extend our </w:t>
      </w:r>
      <w:r w:rsidR="00620341" w:rsidRPr="00AA1EB3">
        <w:rPr>
          <w:rFonts w:ascii="Arial" w:hAnsi="Arial" w:cs="Arial"/>
          <w:noProof w:val="0"/>
        </w:rPr>
        <w:t>knowledge o</w:t>
      </w:r>
      <w:r w:rsidR="6989B2B3" w:rsidRPr="00AA1EB3">
        <w:rPr>
          <w:rFonts w:ascii="Arial" w:hAnsi="Arial" w:cs="Arial"/>
          <w:noProof w:val="0"/>
        </w:rPr>
        <w:t>f</w:t>
      </w:r>
      <w:r w:rsidR="00620341" w:rsidRPr="00AA1EB3">
        <w:rPr>
          <w:rFonts w:ascii="Arial" w:hAnsi="Arial" w:cs="Arial"/>
          <w:noProof w:val="0"/>
        </w:rPr>
        <w:t xml:space="preserve"> </w:t>
      </w:r>
      <w:r w:rsidR="00444F41" w:rsidRPr="00AA1EB3">
        <w:rPr>
          <w:rFonts w:ascii="Arial" w:hAnsi="Arial" w:cs="Arial"/>
          <w:noProof w:val="0"/>
        </w:rPr>
        <w:t>plant and microb</w:t>
      </w:r>
      <w:r w:rsidR="6B02A0FF" w:rsidRPr="00AA1EB3">
        <w:rPr>
          <w:rFonts w:ascii="Arial" w:hAnsi="Arial" w:cs="Arial"/>
          <w:noProof w:val="0"/>
        </w:rPr>
        <w:t>ial</w:t>
      </w:r>
      <w:r w:rsidR="00444F41" w:rsidRPr="00AA1EB3">
        <w:rPr>
          <w:rFonts w:ascii="Arial" w:hAnsi="Arial" w:cs="Arial"/>
          <w:noProof w:val="0"/>
        </w:rPr>
        <w:t xml:space="preserve"> </w:t>
      </w:r>
      <w:r w:rsidR="00F47E42" w:rsidRPr="00AA1EB3">
        <w:rPr>
          <w:rFonts w:ascii="Arial" w:hAnsi="Arial" w:cs="Arial"/>
          <w:noProof w:val="0"/>
        </w:rPr>
        <w:t>strategies</w:t>
      </w:r>
      <w:r w:rsidR="00444F41" w:rsidRPr="00AA1EB3">
        <w:rPr>
          <w:rFonts w:ascii="Arial" w:hAnsi="Arial" w:cs="Arial"/>
          <w:noProof w:val="0"/>
        </w:rPr>
        <w:t xml:space="preserve"> for N </w:t>
      </w:r>
      <w:r w:rsidR="00F47E42" w:rsidRPr="00AA1EB3">
        <w:rPr>
          <w:rFonts w:ascii="Arial" w:hAnsi="Arial" w:cs="Arial"/>
          <w:noProof w:val="0"/>
        </w:rPr>
        <w:t xml:space="preserve">acquisition. </w:t>
      </w:r>
    </w:p>
    <w:p w14:paraId="79926691" w14:textId="596BBF00" w:rsidR="00F05EF7" w:rsidRPr="00AA1EB3" w:rsidRDefault="00F454CF" w:rsidP="00F87706">
      <w:pPr>
        <w:tabs>
          <w:tab w:val="left" w:pos="3261"/>
        </w:tabs>
        <w:spacing w:line="480" w:lineRule="auto"/>
        <w:ind w:firstLine="720"/>
        <w:jc w:val="both"/>
        <w:rPr>
          <w:rFonts w:ascii="Arial" w:hAnsi="Arial" w:cs="Arial"/>
          <w:noProof w:val="0"/>
          <w:shd w:val="clear" w:color="auto" w:fill="FFFFFF"/>
        </w:rPr>
      </w:pPr>
      <w:r w:rsidRPr="00AA1EB3">
        <w:rPr>
          <w:rFonts w:ascii="Arial" w:hAnsi="Arial" w:cs="Arial"/>
          <w:noProof w:val="0"/>
        </w:rPr>
        <w:t>The aim of this study</w:t>
      </w:r>
      <w:r w:rsidR="00125025" w:rsidRPr="00AA1EB3">
        <w:rPr>
          <w:rFonts w:ascii="Arial" w:hAnsi="Arial" w:cs="Arial"/>
          <w:noProof w:val="0"/>
        </w:rPr>
        <w:t xml:space="preserve"> </w:t>
      </w:r>
      <w:r w:rsidR="000E6648" w:rsidRPr="00AA1EB3">
        <w:rPr>
          <w:rFonts w:ascii="Arial" w:hAnsi="Arial" w:cs="Arial"/>
          <w:noProof w:val="0"/>
        </w:rPr>
        <w:t>was to det</w:t>
      </w:r>
      <w:r w:rsidR="000A44D1" w:rsidRPr="00AA1EB3">
        <w:rPr>
          <w:rFonts w:ascii="Arial" w:hAnsi="Arial" w:cs="Arial"/>
          <w:noProof w:val="0"/>
        </w:rPr>
        <w:t xml:space="preserve">ermine </w:t>
      </w:r>
      <w:r w:rsidR="000E6648" w:rsidRPr="00AA1EB3">
        <w:rPr>
          <w:rFonts w:ascii="Arial" w:hAnsi="Arial" w:cs="Arial"/>
          <w:noProof w:val="0"/>
        </w:rPr>
        <w:t xml:space="preserve">the spatial distribution of leucine aminopeptidase activity in the rhizosphere of </w:t>
      </w:r>
      <w:r w:rsidR="000E6648" w:rsidRPr="00AA1EB3">
        <w:rPr>
          <w:rFonts w:ascii="Arial" w:hAnsi="Arial" w:cs="Arial"/>
          <w:i/>
          <w:iCs/>
          <w:noProof w:val="0"/>
          <w:shd w:val="clear" w:color="auto" w:fill="FFFFFF"/>
        </w:rPr>
        <w:t>Hordeum vulgare</w:t>
      </w:r>
      <w:r w:rsidR="000E6648" w:rsidRPr="00AA1EB3">
        <w:rPr>
          <w:rFonts w:ascii="Arial" w:hAnsi="Arial" w:cs="Arial"/>
          <w:noProof w:val="0"/>
          <w:shd w:val="clear" w:color="auto" w:fill="FFFFFF"/>
        </w:rPr>
        <w:t xml:space="preserve"> L. with and without root hairs subject to localised protein addition</w:t>
      </w:r>
      <w:r w:rsidR="00484FAA" w:rsidRPr="00AA1EB3">
        <w:rPr>
          <w:rFonts w:ascii="Arial" w:hAnsi="Arial" w:cs="Arial"/>
          <w:noProof w:val="0"/>
          <w:shd w:val="clear" w:color="auto" w:fill="FFFFFF"/>
        </w:rPr>
        <w:t>.</w:t>
      </w:r>
      <w:r w:rsidR="00062E1B" w:rsidRPr="00AA1EB3">
        <w:rPr>
          <w:rFonts w:ascii="Arial" w:hAnsi="Arial" w:cs="Arial"/>
          <w:noProof w:val="0"/>
          <w:shd w:val="clear" w:color="auto" w:fill="FFFFFF"/>
        </w:rPr>
        <w:t xml:space="preserve"> </w:t>
      </w:r>
      <w:r w:rsidR="00A8048F" w:rsidRPr="00AA1EB3">
        <w:rPr>
          <w:rFonts w:ascii="Arial" w:hAnsi="Arial" w:cs="Arial"/>
          <w:noProof w:val="0"/>
          <w:shd w:val="clear" w:color="auto" w:fill="FFFFFF"/>
        </w:rPr>
        <w:t xml:space="preserve">We applied soil zymography, a two-dimensional imaging technique, to visualise the spatial distribution of leucine aminopeptidase activity in the rhizosphere and measured leucine aminopeptidase kinetics in destructive soil samples to link </w:t>
      </w:r>
      <w:r w:rsidR="00A8048F" w:rsidRPr="00AA1EB3">
        <w:rPr>
          <w:rFonts w:ascii="Arial" w:hAnsi="Arial" w:cs="Arial"/>
          <w:i/>
          <w:iCs/>
          <w:noProof w:val="0"/>
          <w:shd w:val="clear" w:color="auto" w:fill="FFFFFF"/>
        </w:rPr>
        <w:t xml:space="preserve">in situ </w:t>
      </w:r>
      <w:r w:rsidR="00A8048F" w:rsidRPr="00AA1EB3">
        <w:rPr>
          <w:rFonts w:ascii="Arial" w:hAnsi="Arial" w:cs="Arial"/>
          <w:noProof w:val="0"/>
          <w:shd w:val="clear" w:color="auto" w:fill="FFFFFF"/>
        </w:rPr>
        <w:t xml:space="preserve">and </w:t>
      </w:r>
      <w:r w:rsidR="00A8048F" w:rsidRPr="00AA1EB3">
        <w:rPr>
          <w:rFonts w:ascii="Arial" w:hAnsi="Arial" w:cs="Arial"/>
          <w:i/>
          <w:iCs/>
          <w:noProof w:val="0"/>
          <w:shd w:val="clear" w:color="auto" w:fill="FFFFFF"/>
        </w:rPr>
        <w:t>ex situ</w:t>
      </w:r>
      <w:r w:rsidR="00A8048F" w:rsidRPr="00AA1EB3">
        <w:rPr>
          <w:rFonts w:ascii="Arial" w:hAnsi="Arial" w:cs="Arial"/>
          <w:noProof w:val="0"/>
          <w:shd w:val="clear" w:color="auto" w:fill="FFFFFF"/>
        </w:rPr>
        <w:t xml:space="preserve"> techniques for asses</w:t>
      </w:r>
      <w:r w:rsidR="00146689" w:rsidRPr="00AA1EB3">
        <w:rPr>
          <w:rFonts w:ascii="Arial" w:hAnsi="Arial" w:cs="Arial"/>
          <w:noProof w:val="0"/>
          <w:shd w:val="clear" w:color="auto" w:fill="FFFFFF"/>
        </w:rPr>
        <w:t>s</w:t>
      </w:r>
      <w:r w:rsidR="00A8048F" w:rsidRPr="00AA1EB3">
        <w:rPr>
          <w:rFonts w:ascii="Arial" w:hAnsi="Arial" w:cs="Arial"/>
          <w:noProof w:val="0"/>
          <w:shd w:val="clear" w:color="auto" w:fill="FFFFFF"/>
        </w:rPr>
        <w:t>ing rhizosphere enzyme activity.</w:t>
      </w:r>
      <w:r w:rsidR="00146689" w:rsidRPr="00AA1EB3">
        <w:rPr>
          <w:rFonts w:ascii="Arial" w:hAnsi="Arial" w:cs="Arial"/>
          <w:noProof w:val="0"/>
          <w:shd w:val="clear" w:color="auto" w:fill="FFFFFF"/>
        </w:rPr>
        <w:t xml:space="preserve"> </w:t>
      </w:r>
      <w:r w:rsidR="00745E27" w:rsidRPr="00AA1EB3">
        <w:rPr>
          <w:rFonts w:ascii="Arial" w:hAnsi="Arial" w:cs="Arial"/>
          <w:noProof w:val="0"/>
          <w:shd w:val="clear" w:color="auto" w:fill="FFFFFF"/>
        </w:rPr>
        <w:t>We hypothesise</w:t>
      </w:r>
      <w:r w:rsidR="008F227E" w:rsidRPr="00AA1EB3">
        <w:rPr>
          <w:rFonts w:ascii="Arial" w:hAnsi="Arial" w:cs="Arial"/>
          <w:noProof w:val="0"/>
          <w:shd w:val="clear" w:color="auto" w:fill="FFFFFF"/>
        </w:rPr>
        <w:t>d</w:t>
      </w:r>
      <w:r w:rsidR="00745E27" w:rsidRPr="00AA1EB3">
        <w:rPr>
          <w:rFonts w:ascii="Arial" w:hAnsi="Arial" w:cs="Arial"/>
          <w:noProof w:val="0"/>
          <w:shd w:val="clear" w:color="auto" w:fill="FFFFFF"/>
        </w:rPr>
        <w:t xml:space="preserve"> that 1) protein addition</w:t>
      </w:r>
      <w:r w:rsidR="00A2542E" w:rsidRPr="00AA1EB3">
        <w:rPr>
          <w:rFonts w:ascii="Arial" w:hAnsi="Arial" w:cs="Arial"/>
          <w:noProof w:val="0"/>
          <w:shd w:val="clear" w:color="auto" w:fill="FFFFFF"/>
        </w:rPr>
        <w:t xml:space="preserve"> w</w:t>
      </w:r>
      <w:r w:rsidR="008F227E" w:rsidRPr="00AA1EB3">
        <w:rPr>
          <w:rFonts w:ascii="Arial" w:hAnsi="Arial" w:cs="Arial"/>
          <w:noProof w:val="0"/>
          <w:shd w:val="clear" w:color="auto" w:fill="FFFFFF"/>
        </w:rPr>
        <w:t>ould</w:t>
      </w:r>
      <w:r w:rsidR="00745E27" w:rsidRPr="00AA1EB3">
        <w:rPr>
          <w:rFonts w:ascii="Arial" w:hAnsi="Arial" w:cs="Arial"/>
          <w:noProof w:val="0"/>
          <w:shd w:val="clear" w:color="auto" w:fill="FFFFFF"/>
        </w:rPr>
        <w:t xml:space="preserve"> increase </w:t>
      </w:r>
      <w:r w:rsidR="009F46C9" w:rsidRPr="00AA1EB3">
        <w:rPr>
          <w:rFonts w:ascii="Arial" w:hAnsi="Arial" w:cs="Arial"/>
          <w:noProof w:val="0"/>
          <w:shd w:val="clear" w:color="auto" w:fill="FFFFFF"/>
        </w:rPr>
        <w:t>leucine aminopeptidase</w:t>
      </w:r>
      <w:r w:rsidR="00745E27" w:rsidRPr="00AA1EB3">
        <w:rPr>
          <w:rFonts w:ascii="Arial" w:hAnsi="Arial" w:cs="Arial"/>
          <w:noProof w:val="0"/>
          <w:shd w:val="clear" w:color="auto" w:fill="FFFFFF"/>
        </w:rPr>
        <w:t xml:space="preserve"> activity </w:t>
      </w:r>
      <w:r w:rsidR="004C1EE4" w:rsidRPr="00AA1EB3">
        <w:rPr>
          <w:rFonts w:ascii="Arial" w:hAnsi="Arial" w:cs="Arial"/>
          <w:noProof w:val="0"/>
          <w:shd w:val="clear" w:color="auto" w:fill="FFFFFF"/>
        </w:rPr>
        <w:t>in the rhizosphere due to an increase in substrate</w:t>
      </w:r>
      <w:r w:rsidR="00146689" w:rsidRPr="00AA1EB3">
        <w:rPr>
          <w:rFonts w:ascii="Arial" w:hAnsi="Arial" w:cs="Arial"/>
          <w:noProof w:val="0"/>
          <w:shd w:val="clear" w:color="auto" w:fill="FFFFFF"/>
        </w:rPr>
        <w:t xml:space="preserve"> availability</w:t>
      </w:r>
      <w:r w:rsidR="004C1EE4" w:rsidRPr="00AA1EB3">
        <w:rPr>
          <w:rFonts w:ascii="Arial" w:hAnsi="Arial" w:cs="Arial"/>
          <w:noProof w:val="0"/>
          <w:shd w:val="clear" w:color="auto" w:fill="FFFFFF"/>
        </w:rPr>
        <w:t xml:space="preserve">, 2) </w:t>
      </w:r>
      <w:r w:rsidR="00A2542E" w:rsidRPr="00AA1EB3">
        <w:rPr>
          <w:rFonts w:ascii="Arial" w:hAnsi="Arial" w:cs="Arial"/>
          <w:noProof w:val="0"/>
          <w:shd w:val="clear" w:color="auto" w:fill="FFFFFF"/>
        </w:rPr>
        <w:t xml:space="preserve">root hairs </w:t>
      </w:r>
      <w:r w:rsidR="008F227E" w:rsidRPr="00AA1EB3">
        <w:rPr>
          <w:rFonts w:ascii="Arial" w:hAnsi="Arial" w:cs="Arial"/>
          <w:noProof w:val="0"/>
          <w:shd w:val="clear" w:color="auto" w:fill="FFFFFF"/>
        </w:rPr>
        <w:t xml:space="preserve">would accelerate </w:t>
      </w:r>
      <w:r w:rsidR="009F46C9" w:rsidRPr="00AA1EB3">
        <w:rPr>
          <w:rFonts w:ascii="Arial" w:hAnsi="Arial" w:cs="Arial"/>
          <w:noProof w:val="0"/>
          <w:shd w:val="clear" w:color="auto" w:fill="FFFFFF"/>
        </w:rPr>
        <w:t>leucine aminopeptidase</w:t>
      </w:r>
      <w:r w:rsidR="008F227E" w:rsidRPr="00AA1EB3">
        <w:rPr>
          <w:rFonts w:ascii="Arial" w:hAnsi="Arial" w:cs="Arial"/>
          <w:noProof w:val="0"/>
          <w:shd w:val="clear" w:color="auto" w:fill="FFFFFF"/>
        </w:rPr>
        <w:t xml:space="preserve"> activity </w:t>
      </w:r>
      <w:r w:rsidR="00FC6BEC" w:rsidRPr="00AA1EB3">
        <w:rPr>
          <w:rFonts w:ascii="Arial" w:hAnsi="Arial" w:cs="Arial"/>
          <w:noProof w:val="0"/>
          <w:shd w:val="clear" w:color="auto" w:fill="FFFFFF"/>
        </w:rPr>
        <w:t>in the rhizosphere</w:t>
      </w:r>
      <w:r w:rsidR="000428AC" w:rsidRPr="00AA1EB3">
        <w:rPr>
          <w:rFonts w:ascii="Arial" w:hAnsi="Arial" w:cs="Arial"/>
          <w:noProof w:val="0"/>
          <w:shd w:val="clear" w:color="auto" w:fill="FFFFFF"/>
        </w:rPr>
        <w:t xml:space="preserve"> by providing a higher surface area and more root exudates</w:t>
      </w:r>
      <w:r w:rsidR="00FC6BEC" w:rsidRPr="00AA1EB3">
        <w:rPr>
          <w:rFonts w:ascii="Arial" w:hAnsi="Arial" w:cs="Arial"/>
          <w:noProof w:val="0"/>
          <w:shd w:val="clear" w:color="auto" w:fill="FFFFFF"/>
        </w:rPr>
        <w:t xml:space="preserve">, and 3) root hairs would increase the </w:t>
      </w:r>
      <w:r w:rsidR="00146689" w:rsidRPr="00AA1EB3">
        <w:rPr>
          <w:rFonts w:ascii="Arial" w:hAnsi="Arial" w:cs="Arial"/>
          <w:noProof w:val="0"/>
          <w:shd w:val="clear" w:color="auto" w:fill="FFFFFF"/>
        </w:rPr>
        <w:t xml:space="preserve">radial extent of leucine aminopeptidase activity in the </w:t>
      </w:r>
      <w:r w:rsidR="00FC6BEC" w:rsidRPr="00AA1EB3">
        <w:rPr>
          <w:rFonts w:ascii="Arial" w:hAnsi="Arial" w:cs="Arial"/>
          <w:noProof w:val="0"/>
          <w:shd w:val="clear" w:color="auto" w:fill="FFFFFF"/>
        </w:rPr>
        <w:t xml:space="preserve">rhizosphere </w:t>
      </w:r>
      <w:r w:rsidR="000428AC" w:rsidRPr="00AA1EB3">
        <w:rPr>
          <w:rFonts w:ascii="Arial" w:hAnsi="Arial" w:cs="Arial"/>
          <w:noProof w:val="0"/>
          <w:shd w:val="clear" w:color="auto" w:fill="FFFFFF"/>
        </w:rPr>
        <w:t xml:space="preserve">due to the </w:t>
      </w:r>
      <w:r w:rsidR="005C3613" w:rsidRPr="00AA1EB3">
        <w:rPr>
          <w:rFonts w:ascii="Arial" w:hAnsi="Arial" w:cs="Arial"/>
          <w:noProof w:val="0"/>
          <w:shd w:val="clear" w:color="auto" w:fill="FFFFFF"/>
        </w:rPr>
        <w:t xml:space="preserve">larger </w:t>
      </w:r>
      <w:r w:rsidR="006A60B7" w:rsidRPr="00AA1EB3">
        <w:rPr>
          <w:rFonts w:ascii="Arial" w:hAnsi="Arial" w:cs="Arial"/>
          <w:noProof w:val="0"/>
          <w:shd w:val="clear" w:color="auto" w:fill="FFFFFF"/>
        </w:rPr>
        <w:t xml:space="preserve">surface area </w:t>
      </w:r>
      <w:r w:rsidR="005C3613" w:rsidRPr="00AA1EB3">
        <w:rPr>
          <w:rFonts w:ascii="Arial" w:hAnsi="Arial" w:cs="Arial"/>
          <w:noProof w:val="0"/>
          <w:shd w:val="clear" w:color="auto" w:fill="FFFFFF"/>
        </w:rPr>
        <w:t>of the root</w:t>
      </w:r>
      <w:r w:rsidR="00FC6BEC" w:rsidRPr="00AA1EB3">
        <w:rPr>
          <w:rFonts w:ascii="Arial" w:hAnsi="Arial" w:cs="Arial"/>
          <w:noProof w:val="0"/>
          <w:shd w:val="clear" w:color="auto" w:fill="FFFFFF"/>
        </w:rPr>
        <w:t>.</w:t>
      </w:r>
    </w:p>
    <w:p w14:paraId="0075CFDA" w14:textId="77777777" w:rsidR="002D7172" w:rsidRPr="00AA1EB3" w:rsidRDefault="002D7172" w:rsidP="00F87706">
      <w:pPr>
        <w:tabs>
          <w:tab w:val="left" w:pos="3261"/>
        </w:tabs>
        <w:spacing w:line="480" w:lineRule="auto"/>
        <w:ind w:firstLine="720"/>
        <w:jc w:val="both"/>
        <w:rPr>
          <w:rFonts w:ascii="Arial" w:hAnsi="Arial" w:cs="Arial"/>
          <w:noProof w:val="0"/>
        </w:rPr>
      </w:pPr>
    </w:p>
    <w:p w14:paraId="42B38562" w14:textId="77777777" w:rsidR="004D2DC2" w:rsidRPr="00AA1EB3" w:rsidRDefault="004D2DC2" w:rsidP="00AC2FFD">
      <w:pPr>
        <w:tabs>
          <w:tab w:val="left" w:pos="3261"/>
        </w:tabs>
        <w:spacing w:line="480" w:lineRule="auto"/>
        <w:jc w:val="both"/>
        <w:rPr>
          <w:rFonts w:ascii="Arial" w:hAnsi="Arial" w:cs="Arial"/>
          <w:b/>
          <w:noProof w:val="0"/>
        </w:rPr>
      </w:pPr>
      <w:r w:rsidRPr="00AA1EB3">
        <w:rPr>
          <w:rFonts w:ascii="Arial" w:hAnsi="Arial" w:cs="Arial"/>
          <w:b/>
          <w:noProof w:val="0"/>
        </w:rPr>
        <w:t>2. Materials &amp; methods</w:t>
      </w:r>
    </w:p>
    <w:p w14:paraId="7C10DA5D" w14:textId="77777777" w:rsidR="007E3632" w:rsidRPr="00AA1EB3" w:rsidRDefault="00D36ED5" w:rsidP="007E3632">
      <w:pPr>
        <w:tabs>
          <w:tab w:val="left" w:pos="3261"/>
        </w:tabs>
        <w:spacing w:line="480" w:lineRule="auto"/>
        <w:jc w:val="both"/>
        <w:rPr>
          <w:rFonts w:ascii="Arial" w:hAnsi="Arial" w:cs="Arial"/>
          <w:i/>
          <w:noProof w:val="0"/>
        </w:rPr>
      </w:pPr>
      <w:r w:rsidRPr="00AA1EB3">
        <w:rPr>
          <w:rFonts w:ascii="Arial" w:hAnsi="Arial" w:cs="Arial"/>
          <w:i/>
          <w:noProof w:val="0"/>
        </w:rPr>
        <w:t>2.1. Soil and plant preparation</w:t>
      </w:r>
    </w:p>
    <w:p w14:paraId="2D961E51" w14:textId="12E19AD3" w:rsidR="00F7221C" w:rsidRPr="00AA1EB3" w:rsidRDefault="00940184" w:rsidP="009E7597">
      <w:pPr>
        <w:tabs>
          <w:tab w:val="left" w:pos="3261"/>
        </w:tabs>
        <w:spacing w:line="480" w:lineRule="auto"/>
        <w:jc w:val="both"/>
        <w:rPr>
          <w:rFonts w:ascii="Arial" w:eastAsia="Times New Roman" w:hAnsi="Arial" w:cs="Arial"/>
          <w:noProof w:val="0"/>
          <w:color w:val="000000"/>
          <w:shd w:val="clear" w:color="auto" w:fill="FFFFFF"/>
        </w:rPr>
      </w:pPr>
      <w:r w:rsidRPr="00AA1EB3">
        <w:rPr>
          <w:rFonts w:ascii="Arial" w:eastAsia="Times New Roman" w:hAnsi="Arial" w:cs="Arial"/>
          <w:noProof w:val="0"/>
        </w:rPr>
        <w:t xml:space="preserve">The soil was collected from the top </w:t>
      </w:r>
      <w:r w:rsidR="008A4394" w:rsidRPr="00AA1EB3">
        <w:rPr>
          <w:rFonts w:ascii="Arial" w:eastAsia="Times New Roman" w:hAnsi="Arial" w:cs="Arial"/>
          <w:noProof w:val="0"/>
        </w:rPr>
        <w:t>2</w:t>
      </w:r>
      <w:r w:rsidRPr="00AA1EB3">
        <w:rPr>
          <w:rFonts w:ascii="Arial" w:eastAsia="Times New Roman" w:hAnsi="Arial" w:cs="Arial"/>
          <w:noProof w:val="0"/>
        </w:rPr>
        <w:t>0 cm of a</w:t>
      </w:r>
      <w:r w:rsidR="0026782A" w:rsidRPr="00AA1EB3">
        <w:rPr>
          <w:rFonts w:ascii="Arial" w:eastAsia="Times New Roman" w:hAnsi="Arial" w:cs="Arial"/>
          <w:noProof w:val="0"/>
        </w:rPr>
        <w:t xml:space="preserve"> grassland</w:t>
      </w:r>
      <w:r w:rsidR="00914401" w:rsidRPr="00AA1EB3">
        <w:rPr>
          <w:rFonts w:ascii="Arial" w:eastAsia="Times New Roman" w:hAnsi="Arial" w:cs="Arial"/>
          <w:noProof w:val="0"/>
        </w:rPr>
        <w:t xml:space="preserve"> </w:t>
      </w:r>
      <w:r w:rsidR="67B15E7D" w:rsidRPr="00AA1EB3">
        <w:rPr>
          <w:rFonts w:ascii="Arial" w:eastAsia="Times New Roman" w:hAnsi="Arial" w:cs="Arial"/>
          <w:noProof w:val="0"/>
        </w:rPr>
        <w:t>(</w:t>
      </w:r>
      <w:r w:rsidR="67B15E7D" w:rsidRPr="00AA1EB3">
        <w:rPr>
          <w:rFonts w:ascii="Arial" w:eastAsia="Times New Roman" w:hAnsi="Arial" w:cs="Arial"/>
          <w:i/>
          <w:iCs/>
          <w:noProof w:val="0"/>
        </w:rPr>
        <w:t>Lolium perenne</w:t>
      </w:r>
      <w:r w:rsidR="67B15E7D" w:rsidRPr="00AA1EB3">
        <w:rPr>
          <w:rFonts w:ascii="Arial" w:eastAsia="Times New Roman" w:hAnsi="Arial" w:cs="Arial"/>
          <w:noProof w:val="0"/>
        </w:rPr>
        <w:t xml:space="preserve"> L.)</w:t>
      </w:r>
      <w:r w:rsidR="7F421FE3" w:rsidRPr="00AA1EB3">
        <w:rPr>
          <w:rFonts w:ascii="Arial" w:eastAsia="Times New Roman" w:hAnsi="Arial" w:cs="Arial"/>
          <w:noProof w:val="0"/>
        </w:rPr>
        <w:t xml:space="preserve"> sandy clay loam</w:t>
      </w:r>
      <w:r w:rsidR="000F1AF0" w:rsidRPr="00AA1EB3">
        <w:rPr>
          <w:rFonts w:ascii="Arial" w:eastAsia="Times New Roman" w:hAnsi="Arial" w:cs="Arial"/>
          <w:noProof w:val="0"/>
        </w:rPr>
        <w:t>, classified as a</w:t>
      </w:r>
      <w:r w:rsidR="7F421FE3" w:rsidRPr="00AA1EB3">
        <w:rPr>
          <w:rFonts w:ascii="Arial" w:eastAsia="Times New Roman" w:hAnsi="Arial" w:cs="Arial"/>
          <w:noProof w:val="0"/>
        </w:rPr>
        <w:t xml:space="preserve"> </w:t>
      </w:r>
      <w:r w:rsidR="0026782A" w:rsidRPr="00AA1EB3">
        <w:rPr>
          <w:rFonts w:ascii="Arial" w:eastAsia="Times New Roman" w:hAnsi="Arial" w:cs="Arial"/>
          <w:noProof w:val="0"/>
        </w:rPr>
        <w:t>Eutric Cambisol</w:t>
      </w:r>
      <w:r w:rsidR="001051C9" w:rsidRPr="00AA1EB3">
        <w:rPr>
          <w:rFonts w:ascii="Arial" w:eastAsia="Times New Roman" w:hAnsi="Arial" w:cs="Arial"/>
          <w:noProof w:val="0"/>
        </w:rPr>
        <w:t>,</w:t>
      </w:r>
      <w:r w:rsidR="653F720C" w:rsidRPr="00AA1EB3">
        <w:rPr>
          <w:rFonts w:ascii="Arial" w:eastAsia="Times New Roman" w:hAnsi="Arial" w:cs="Arial"/>
          <w:noProof w:val="0"/>
        </w:rPr>
        <w:t xml:space="preserve"> located</w:t>
      </w:r>
      <w:r w:rsidR="00914401" w:rsidRPr="00AA1EB3">
        <w:rPr>
          <w:rFonts w:ascii="Arial" w:eastAsia="Times New Roman" w:hAnsi="Arial" w:cs="Arial"/>
          <w:noProof w:val="0"/>
        </w:rPr>
        <w:t xml:space="preserve"> </w:t>
      </w:r>
      <w:r w:rsidR="00877941" w:rsidRPr="00AA1EB3">
        <w:rPr>
          <w:rFonts w:ascii="Arial" w:eastAsia="Times New Roman" w:hAnsi="Arial" w:cs="Arial"/>
          <w:noProof w:val="0"/>
        </w:rPr>
        <w:t xml:space="preserve">in </w:t>
      </w:r>
      <w:r w:rsidR="001F07B9" w:rsidRPr="00AA1EB3">
        <w:rPr>
          <w:rFonts w:ascii="Arial" w:eastAsia="Times New Roman" w:hAnsi="Arial" w:cs="Arial"/>
          <w:noProof w:val="0"/>
        </w:rPr>
        <w:t>Abergwyng</w:t>
      </w:r>
      <w:r w:rsidR="00F276B0" w:rsidRPr="00AA1EB3">
        <w:rPr>
          <w:rFonts w:ascii="Arial" w:eastAsia="Times New Roman" w:hAnsi="Arial" w:cs="Arial"/>
          <w:noProof w:val="0"/>
        </w:rPr>
        <w:t>regy</w:t>
      </w:r>
      <w:r w:rsidR="001F07B9" w:rsidRPr="00AA1EB3">
        <w:rPr>
          <w:rFonts w:ascii="Arial" w:eastAsia="Times New Roman" w:hAnsi="Arial" w:cs="Arial"/>
          <w:noProof w:val="0"/>
        </w:rPr>
        <w:t>n, Wales</w:t>
      </w:r>
      <w:r w:rsidR="00C7580C" w:rsidRPr="00AA1EB3">
        <w:rPr>
          <w:rFonts w:ascii="Arial" w:eastAsia="Times New Roman" w:hAnsi="Arial" w:cs="Arial"/>
          <w:noProof w:val="0"/>
        </w:rPr>
        <w:t xml:space="preserve"> </w:t>
      </w:r>
      <w:r w:rsidR="00C7580C" w:rsidRPr="00AA1EB3">
        <w:rPr>
          <w:rFonts w:ascii="Arial" w:eastAsia="Times New Roman" w:hAnsi="Arial" w:cs="Arial"/>
          <w:noProof w:val="0"/>
        </w:rPr>
        <w:lastRenderedPageBreak/>
        <w:t>(53°13′ N, 4°00’ W)</w:t>
      </w:r>
      <w:r w:rsidR="00D336F9" w:rsidRPr="00AA1EB3">
        <w:rPr>
          <w:rFonts w:ascii="Arial" w:eastAsia="Times New Roman" w:hAnsi="Arial" w:cs="Arial"/>
          <w:noProof w:val="0"/>
        </w:rPr>
        <w:t>.</w:t>
      </w:r>
      <w:r w:rsidR="00856D10" w:rsidRPr="00AA1EB3">
        <w:rPr>
          <w:rFonts w:ascii="Arial" w:eastAsia="Times New Roman" w:hAnsi="Arial" w:cs="Arial"/>
          <w:noProof w:val="0"/>
        </w:rPr>
        <w:t xml:space="preserve"> </w:t>
      </w:r>
      <w:r w:rsidR="6A67941A" w:rsidRPr="00AA1EB3">
        <w:rPr>
          <w:rFonts w:ascii="Arial" w:eastAsia="Times New Roman" w:hAnsi="Arial" w:cs="Arial"/>
          <w:noProof w:val="0"/>
        </w:rPr>
        <w:t xml:space="preserve">Prior to </w:t>
      </w:r>
      <w:r w:rsidR="007B727B" w:rsidRPr="00AA1EB3">
        <w:rPr>
          <w:rFonts w:ascii="Arial" w:eastAsia="Times New Roman" w:hAnsi="Arial" w:cs="Arial"/>
          <w:noProof w:val="0"/>
        </w:rPr>
        <w:t>the experiment</w:t>
      </w:r>
      <w:r w:rsidR="6A67941A" w:rsidRPr="00AA1EB3">
        <w:rPr>
          <w:rFonts w:ascii="Arial" w:eastAsia="Times New Roman" w:hAnsi="Arial" w:cs="Arial"/>
          <w:noProof w:val="0"/>
        </w:rPr>
        <w:t>, the s</w:t>
      </w:r>
      <w:r w:rsidR="6A67941A" w:rsidRPr="00AA1EB3">
        <w:rPr>
          <w:rFonts w:ascii="Arial" w:eastAsia="Times New Roman" w:hAnsi="Arial" w:cs="Arial"/>
          <w:noProof w:val="0"/>
          <w:color w:val="000000" w:themeColor="text1"/>
        </w:rPr>
        <w:t xml:space="preserve">oil was </w:t>
      </w:r>
      <w:r w:rsidR="00856D10" w:rsidRPr="00AA1EB3">
        <w:rPr>
          <w:rFonts w:ascii="Arial" w:eastAsia="Times New Roman" w:hAnsi="Arial" w:cs="Arial"/>
          <w:noProof w:val="0"/>
          <w:color w:val="000000" w:themeColor="text1"/>
        </w:rPr>
        <w:t xml:space="preserve">2 </w:t>
      </w:r>
      <w:r w:rsidR="6A67941A" w:rsidRPr="00AA1EB3">
        <w:rPr>
          <w:rFonts w:ascii="Arial" w:eastAsia="Times New Roman" w:hAnsi="Arial" w:cs="Arial"/>
          <w:noProof w:val="0"/>
          <w:color w:val="000000" w:themeColor="text1"/>
        </w:rPr>
        <w:t>mm sieved to remove stones and plant residues.</w:t>
      </w:r>
      <w:r w:rsidR="6A67941A" w:rsidRPr="00AA1EB3">
        <w:rPr>
          <w:rFonts w:ascii="Arial" w:eastAsia="Times New Roman" w:hAnsi="Arial" w:cs="Arial"/>
          <w:noProof w:val="0"/>
          <w:color w:val="000000"/>
          <w:shd w:val="clear" w:color="auto" w:fill="FFFFFF"/>
        </w:rPr>
        <w:t xml:space="preserve"> </w:t>
      </w:r>
      <w:r w:rsidRPr="00AA1EB3">
        <w:rPr>
          <w:rFonts w:ascii="Arial" w:eastAsia="Times New Roman" w:hAnsi="Arial" w:cs="Arial"/>
          <w:noProof w:val="0"/>
          <w:color w:val="000000"/>
          <w:shd w:val="clear" w:color="auto" w:fill="FFFFFF"/>
        </w:rPr>
        <w:t>General soil properties are</w:t>
      </w:r>
      <w:r w:rsidR="002F2F4A" w:rsidRPr="00AA1EB3">
        <w:rPr>
          <w:rFonts w:ascii="Arial" w:eastAsia="Times New Roman" w:hAnsi="Arial" w:cs="Arial"/>
          <w:noProof w:val="0"/>
          <w:color w:val="000000"/>
          <w:shd w:val="clear" w:color="auto" w:fill="FFFFFF"/>
        </w:rPr>
        <w:t xml:space="preserve"> presented in Table 1</w:t>
      </w:r>
      <w:r w:rsidRPr="00AA1EB3">
        <w:rPr>
          <w:rFonts w:ascii="Arial" w:eastAsia="Times New Roman" w:hAnsi="Arial" w:cs="Arial"/>
          <w:noProof w:val="0"/>
          <w:color w:val="000000"/>
          <w:shd w:val="clear" w:color="auto" w:fill="FFFFFF"/>
        </w:rPr>
        <w:t>.</w:t>
      </w:r>
      <w:r w:rsidR="00503447" w:rsidRPr="00AA1EB3">
        <w:rPr>
          <w:rFonts w:ascii="Arial" w:eastAsia="Times New Roman" w:hAnsi="Arial" w:cs="Arial"/>
          <w:noProof w:val="0"/>
          <w:color w:val="000000"/>
          <w:shd w:val="clear" w:color="auto" w:fill="FFFFFF"/>
        </w:rPr>
        <w:t xml:space="preserve"> Soil pH</w:t>
      </w:r>
      <w:r w:rsidR="00520860" w:rsidRPr="00AA1EB3">
        <w:rPr>
          <w:rFonts w:ascii="Arial" w:eastAsia="Times New Roman" w:hAnsi="Arial" w:cs="Arial"/>
          <w:noProof w:val="0"/>
          <w:color w:val="000000"/>
          <w:shd w:val="clear" w:color="auto" w:fill="FFFFFF"/>
        </w:rPr>
        <w:t>(H</w:t>
      </w:r>
      <w:r w:rsidR="00520860" w:rsidRPr="00AA1EB3">
        <w:rPr>
          <w:rFonts w:ascii="Arial" w:eastAsia="Times New Roman" w:hAnsi="Arial" w:cs="Arial"/>
          <w:noProof w:val="0"/>
          <w:color w:val="000000"/>
          <w:shd w:val="clear" w:color="auto" w:fill="FFFFFF"/>
          <w:vertAlign w:val="subscript"/>
        </w:rPr>
        <w:t>2</w:t>
      </w:r>
      <w:r w:rsidR="00520860" w:rsidRPr="00AA1EB3">
        <w:rPr>
          <w:rFonts w:ascii="Arial" w:eastAsia="Times New Roman" w:hAnsi="Arial" w:cs="Arial"/>
          <w:noProof w:val="0"/>
          <w:color w:val="000000"/>
          <w:shd w:val="clear" w:color="auto" w:fill="FFFFFF"/>
        </w:rPr>
        <w:t>O)</w:t>
      </w:r>
      <w:r w:rsidR="00503447" w:rsidRPr="00AA1EB3">
        <w:rPr>
          <w:rFonts w:ascii="Arial" w:eastAsia="Times New Roman" w:hAnsi="Arial" w:cs="Arial"/>
          <w:noProof w:val="0"/>
          <w:color w:val="000000"/>
          <w:shd w:val="clear" w:color="auto" w:fill="FFFFFF"/>
        </w:rPr>
        <w:t xml:space="preserve"> and electrical conductivity (EC) were measured in a 1:5</w:t>
      </w:r>
      <w:r w:rsidR="008267FE" w:rsidRPr="00AA1EB3">
        <w:rPr>
          <w:rFonts w:ascii="Arial" w:eastAsia="Times New Roman" w:hAnsi="Arial" w:cs="Arial"/>
          <w:noProof w:val="0"/>
          <w:color w:val="000000"/>
          <w:shd w:val="clear" w:color="auto" w:fill="FFFFFF"/>
        </w:rPr>
        <w:t xml:space="preserve"> (w/v) soil</w:t>
      </w:r>
      <w:r w:rsidR="2FD26E5F" w:rsidRPr="00AA1EB3">
        <w:rPr>
          <w:rFonts w:ascii="Arial" w:eastAsia="Times New Roman" w:hAnsi="Arial" w:cs="Arial"/>
          <w:noProof w:val="0"/>
          <w:color w:val="000000"/>
          <w:shd w:val="clear" w:color="auto" w:fill="FFFFFF"/>
        </w:rPr>
        <w:t>:</w:t>
      </w:r>
      <w:r w:rsidR="008267FE" w:rsidRPr="00AA1EB3">
        <w:rPr>
          <w:rFonts w:ascii="Arial" w:eastAsia="Times New Roman" w:hAnsi="Arial" w:cs="Arial"/>
          <w:noProof w:val="0"/>
          <w:color w:val="000000"/>
          <w:shd w:val="clear" w:color="auto" w:fill="FFFFFF"/>
        </w:rPr>
        <w:t>distilled water</w:t>
      </w:r>
      <w:r w:rsidR="3C8A0292" w:rsidRPr="00AA1EB3">
        <w:rPr>
          <w:rFonts w:ascii="Arial" w:eastAsia="Times New Roman" w:hAnsi="Arial" w:cs="Arial"/>
          <w:noProof w:val="0"/>
          <w:color w:val="000000"/>
          <w:shd w:val="clear" w:color="auto" w:fill="FFFFFF"/>
        </w:rPr>
        <w:t xml:space="preserve"> suspension</w:t>
      </w:r>
      <w:r w:rsidR="008267FE" w:rsidRPr="00AA1EB3">
        <w:rPr>
          <w:rFonts w:ascii="Arial" w:eastAsia="Times New Roman" w:hAnsi="Arial" w:cs="Arial"/>
          <w:noProof w:val="0"/>
          <w:color w:val="000000"/>
          <w:shd w:val="clear" w:color="auto" w:fill="FFFFFF"/>
        </w:rPr>
        <w:t xml:space="preserve">. </w:t>
      </w:r>
      <w:r w:rsidR="009E7597" w:rsidRPr="00AA1EB3">
        <w:rPr>
          <w:rFonts w:ascii="Arial" w:eastAsia="Times New Roman" w:hAnsi="Arial" w:cs="Arial"/>
          <w:noProof w:val="0"/>
          <w:color w:val="000000"/>
          <w:shd w:val="clear" w:color="auto" w:fill="FFFFFF"/>
        </w:rPr>
        <w:t>Total organic C and total N were</w:t>
      </w:r>
      <w:r w:rsidR="008267FE" w:rsidRPr="00AA1EB3">
        <w:rPr>
          <w:rFonts w:ascii="Arial" w:eastAsia="Times New Roman" w:hAnsi="Arial" w:cs="Arial"/>
          <w:noProof w:val="0"/>
          <w:color w:val="000000"/>
          <w:shd w:val="clear" w:color="auto" w:fill="FFFFFF"/>
        </w:rPr>
        <w:t xml:space="preserve"> determined </w:t>
      </w:r>
      <w:r w:rsidR="009E7597" w:rsidRPr="00AA1EB3">
        <w:rPr>
          <w:rFonts w:ascii="Arial" w:eastAsia="Times New Roman" w:hAnsi="Arial" w:cs="Arial"/>
          <w:noProof w:val="0"/>
          <w:color w:val="000000"/>
          <w:shd w:val="clear" w:color="auto" w:fill="FFFFFF"/>
        </w:rPr>
        <w:t>using a Leco CHN 2000 analyzer (Leco Corp., St Joseph, MI, USA)</w:t>
      </w:r>
      <w:r w:rsidR="001677D0" w:rsidRPr="00AA1EB3">
        <w:rPr>
          <w:rFonts w:ascii="Arial" w:eastAsia="Times New Roman" w:hAnsi="Arial" w:cs="Arial"/>
          <w:noProof w:val="0"/>
          <w:color w:val="000000" w:themeColor="text1"/>
        </w:rPr>
        <w:t>.</w:t>
      </w:r>
      <w:r w:rsidR="0091573B" w:rsidRPr="00AA1EB3">
        <w:rPr>
          <w:rFonts w:ascii="Arial" w:eastAsia="Times New Roman" w:hAnsi="Arial" w:cs="Arial"/>
          <w:noProof w:val="0"/>
          <w:color w:val="000000" w:themeColor="text1"/>
        </w:rPr>
        <w:t xml:space="preserve"> </w:t>
      </w:r>
      <w:r w:rsidR="00787FA0" w:rsidRPr="00AA1EB3">
        <w:rPr>
          <w:rFonts w:ascii="Arial" w:eastAsia="Times New Roman" w:hAnsi="Arial" w:cs="Arial"/>
          <w:noProof w:val="0"/>
          <w:color w:val="000000" w:themeColor="text1"/>
        </w:rPr>
        <w:t>Dissolved organic C (DOC) and total dissolved N (TDN) were measured</w:t>
      </w:r>
      <w:r w:rsidR="0032412D" w:rsidRPr="00AA1EB3">
        <w:rPr>
          <w:rFonts w:ascii="Arial" w:eastAsia="Times New Roman" w:hAnsi="Arial" w:cs="Arial"/>
          <w:noProof w:val="0"/>
          <w:color w:val="000000" w:themeColor="text1"/>
        </w:rPr>
        <w:t xml:space="preserve"> </w:t>
      </w:r>
      <w:r w:rsidR="00DD63A4" w:rsidRPr="00AA1EB3">
        <w:rPr>
          <w:rFonts w:ascii="Arial" w:eastAsia="Times New Roman" w:hAnsi="Arial" w:cs="Arial"/>
          <w:noProof w:val="0"/>
          <w:color w:val="000000" w:themeColor="text1"/>
        </w:rPr>
        <w:t>using</w:t>
      </w:r>
      <w:r w:rsidR="0032412D" w:rsidRPr="00AA1EB3">
        <w:rPr>
          <w:rFonts w:ascii="Arial" w:eastAsia="Times New Roman" w:hAnsi="Arial" w:cs="Arial"/>
          <w:noProof w:val="0"/>
          <w:color w:val="000000" w:themeColor="text1"/>
        </w:rPr>
        <w:t xml:space="preserve"> 1:5 (w/v) soil:0.5 M K</w:t>
      </w:r>
      <w:r w:rsidR="0032412D" w:rsidRPr="00AA1EB3">
        <w:rPr>
          <w:rFonts w:ascii="Arial" w:eastAsia="Times New Roman" w:hAnsi="Arial" w:cs="Arial"/>
          <w:noProof w:val="0"/>
          <w:color w:val="000000" w:themeColor="text1"/>
          <w:vertAlign w:val="subscript"/>
        </w:rPr>
        <w:t>2</w:t>
      </w:r>
      <w:r w:rsidR="0032412D" w:rsidRPr="00AA1EB3">
        <w:rPr>
          <w:rFonts w:ascii="Arial" w:eastAsia="Times New Roman" w:hAnsi="Arial" w:cs="Arial"/>
          <w:noProof w:val="0"/>
          <w:color w:val="000000" w:themeColor="text1"/>
        </w:rPr>
        <w:t>SO</w:t>
      </w:r>
      <w:r w:rsidR="0032412D" w:rsidRPr="00AA1EB3">
        <w:rPr>
          <w:rFonts w:ascii="Arial" w:eastAsia="Times New Roman" w:hAnsi="Arial" w:cs="Arial"/>
          <w:noProof w:val="0"/>
          <w:color w:val="000000" w:themeColor="text1"/>
          <w:vertAlign w:val="subscript"/>
        </w:rPr>
        <w:t>4</w:t>
      </w:r>
      <w:r w:rsidR="0032412D" w:rsidRPr="00AA1EB3">
        <w:rPr>
          <w:rFonts w:ascii="Arial" w:eastAsia="Times New Roman" w:hAnsi="Arial" w:cs="Arial"/>
          <w:noProof w:val="0"/>
          <w:color w:val="000000" w:themeColor="text1"/>
        </w:rPr>
        <w:t xml:space="preserve"> </w:t>
      </w:r>
      <w:r w:rsidR="001B3B65" w:rsidRPr="00AA1EB3">
        <w:rPr>
          <w:rFonts w:ascii="Arial" w:eastAsia="Times New Roman" w:hAnsi="Arial" w:cs="Arial"/>
          <w:noProof w:val="0"/>
          <w:color w:val="000000" w:themeColor="text1"/>
        </w:rPr>
        <w:t>extracts</w:t>
      </w:r>
      <w:r w:rsidR="00787FA0" w:rsidRPr="00AA1EB3">
        <w:rPr>
          <w:rFonts w:ascii="Arial" w:eastAsia="Times New Roman" w:hAnsi="Arial" w:cs="Arial"/>
          <w:noProof w:val="0"/>
          <w:color w:val="000000" w:themeColor="text1"/>
        </w:rPr>
        <w:t xml:space="preserve"> </w:t>
      </w:r>
      <w:r w:rsidR="001B3B65" w:rsidRPr="00AA1EB3">
        <w:rPr>
          <w:rFonts w:ascii="Arial" w:eastAsia="Times New Roman" w:hAnsi="Arial" w:cs="Arial"/>
          <w:noProof w:val="0"/>
          <w:color w:val="000000" w:themeColor="text1"/>
        </w:rPr>
        <w:t>on</w:t>
      </w:r>
      <w:r w:rsidR="00787FA0" w:rsidRPr="00AA1EB3">
        <w:rPr>
          <w:rFonts w:ascii="Arial" w:eastAsia="Times New Roman" w:hAnsi="Arial" w:cs="Arial"/>
          <w:noProof w:val="0"/>
          <w:color w:val="000000" w:themeColor="text1"/>
        </w:rPr>
        <w:t xml:space="preserve"> a Multi-N/C Series NPOC-TN analyser (Analytik Jena, Germany). Dissolved organic nitrogen (DON) was calculated as the difference between TDN and dissolved inorganic N. </w:t>
      </w:r>
      <w:r w:rsidR="00496203" w:rsidRPr="00AA1EB3">
        <w:rPr>
          <w:rFonts w:ascii="Arial" w:eastAsia="Times New Roman" w:hAnsi="Arial" w:cs="Arial"/>
          <w:noProof w:val="0"/>
          <w:color w:val="000000"/>
          <w:shd w:val="clear" w:color="auto" w:fill="FFFFFF"/>
        </w:rPr>
        <w:t>Ammonium (NH</w:t>
      </w:r>
      <w:r w:rsidR="00496203" w:rsidRPr="00AA1EB3">
        <w:rPr>
          <w:rFonts w:ascii="Arial" w:eastAsia="Times New Roman" w:hAnsi="Arial" w:cs="Arial"/>
          <w:noProof w:val="0"/>
          <w:color w:val="000000"/>
          <w:shd w:val="clear" w:color="auto" w:fill="FFFFFF"/>
          <w:vertAlign w:val="subscript"/>
        </w:rPr>
        <w:t>4</w:t>
      </w:r>
      <w:r w:rsidR="00496203" w:rsidRPr="00AA1EB3">
        <w:rPr>
          <w:rFonts w:ascii="Arial" w:eastAsia="Times New Roman" w:hAnsi="Arial" w:cs="Arial"/>
          <w:noProof w:val="0"/>
          <w:color w:val="000000"/>
          <w:shd w:val="clear" w:color="auto" w:fill="FFFFFF"/>
          <w:vertAlign w:val="superscript"/>
        </w:rPr>
        <w:t>+</w:t>
      </w:r>
      <w:r w:rsidR="00496203" w:rsidRPr="00AA1EB3">
        <w:rPr>
          <w:rFonts w:ascii="Arial" w:eastAsia="Times New Roman" w:hAnsi="Arial" w:cs="Arial"/>
          <w:noProof w:val="0"/>
          <w:color w:val="000000"/>
          <w:shd w:val="clear" w:color="auto" w:fill="FFFFFF"/>
        </w:rPr>
        <w:t>) and nitrate (NO</w:t>
      </w:r>
      <w:r w:rsidR="00496203" w:rsidRPr="00AA1EB3">
        <w:rPr>
          <w:rFonts w:ascii="Arial" w:eastAsia="Times New Roman" w:hAnsi="Arial" w:cs="Arial"/>
          <w:noProof w:val="0"/>
          <w:color w:val="000000"/>
          <w:shd w:val="clear" w:color="auto" w:fill="FFFFFF"/>
          <w:vertAlign w:val="subscript"/>
        </w:rPr>
        <w:t>3</w:t>
      </w:r>
      <w:r w:rsidR="00496203" w:rsidRPr="00AA1EB3">
        <w:rPr>
          <w:rFonts w:ascii="Arial" w:eastAsia="Times New Roman" w:hAnsi="Arial" w:cs="Arial"/>
          <w:noProof w:val="0"/>
          <w:color w:val="000000"/>
          <w:shd w:val="clear" w:color="auto" w:fill="FFFFFF"/>
          <w:vertAlign w:val="superscript"/>
        </w:rPr>
        <w:t>−</w:t>
      </w:r>
      <w:r w:rsidR="00496203" w:rsidRPr="00AA1EB3">
        <w:rPr>
          <w:rFonts w:ascii="Arial" w:eastAsia="Times New Roman" w:hAnsi="Arial" w:cs="Arial"/>
          <w:noProof w:val="0"/>
          <w:color w:val="000000" w:themeColor="text1"/>
        </w:rPr>
        <w:t>) concentrations were both determined colorimetrically according</w:t>
      </w:r>
      <w:r w:rsidR="00496203" w:rsidRPr="00AA1EB3">
        <w:rPr>
          <w:rFonts w:ascii="Arial" w:eastAsia="Times New Roman" w:hAnsi="Arial" w:cs="Arial"/>
          <w:noProof w:val="0"/>
          <w:color w:val="000000"/>
          <w:shd w:val="clear" w:color="auto" w:fill="FFFFFF"/>
        </w:rPr>
        <w:t xml:space="preserve"> to </w:t>
      </w:r>
      <w:r w:rsidR="1200EB00" w:rsidRPr="00AA1EB3">
        <w:rPr>
          <w:rFonts w:ascii="Arial" w:eastAsia="Times New Roman" w:hAnsi="Arial" w:cs="Arial"/>
          <w:noProof w:val="0"/>
          <w:color w:val="000000"/>
          <w:shd w:val="clear" w:color="auto" w:fill="FFFFFF"/>
        </w:rPr>
        <w:t>the sal</w:t>
      </w:r>
      <w:r w:rsidR="005F7C87">
        <w:rPr>
          <w:rFonts w:ascii="Arial" w:eastAsia="Times New Roman" w:hAnsi="Arial" w:cs="Arial"/>
          <w:noProof w:val="0"/>
          <w:color w:val="000000"/>
          <w:shd w:val="clear" w:color="auto" w:fill="FFFFFF"/>
        </w:rPr>
        <w:t>i</w:t>
      </w:r>
      <w:r w:rsidR="1200EB00" w:rsidRPr="00AA1EB3">
        <w:rPr>
          <w:rFonts w:ascii="Arial" w:eastAsia="Times New Roman" w:hAnsi="Arial" w:cs="Arial"/>
          <w:noProof w:val="0"/>
          <w:color w:val="000000"/>
          <w:shd w:val="clear" w:color="auto" w:fill="FFFFFF"/>
        </w:rPr>
        <w:t>cylic acid proce</w:t>
      </w:r>
      <w:r w:rsidR="0C1E86BE" w:rsidRPr="00AA1EB3">
        <w:rPr>
          <w:rFonts w:ascii="Arial" w:eastAsia="Times New Roman" w:hAnsi="Arial" w:cs="Arial"/>
          <w:noProof w:val="0"/>
          <w:color w:val="000000"/>
          <w:shd w:val="clear" w:color="auto" w:fill="FFFFFF"/>
        </w:rPr>
        <w:t>d</w:t>
      </w:r>
      <w:r w:rsidR="1200EB00" w:rsidRPr="00AA1EB3">
        <w:rPr>
          <w:rFonts w:ascii="Arial" w:eastAsia="Times New Roman" w:hAnsi="Arial" w:cs="Arial"/>
          <w:noProof w:val="0"/>
          <w:color w:val="000000"/>
          <w:shd w:val="clear" w:color="auto" w:fill="FFFFFF"/>
        </w:rPr>
        <w:t>ure of</w:t>
      </w:r>
      <w:r w:rsidR="00B962CA" w:rsidRPr="00AA1EB3">
        <w:rPr>
          <w:rFonts w:ascii="Arial" w:eastAsia="Times New Roman" w:hAnsi="Arial" w:cs="Arial"/>
          <w:noProof w:val="0"/>
          <w:color w:val="000000"/>
          <w:shd w:val="clear" w:color="auto" w:fill="FFFFFF"/>
        </w:rPr>
        <w:t xml:space="preserve"> </w:t>
      </w:r>
      <w:r w:rsidR="00B962CA" w:rsidRPr="00AA1EB3">
        <w:rPr>
          <w:rFonts w:ascii="Arial" w:eastAsia="Times New Roman" w:hAnsi="Arial" w:cs="Arial"/>
          <w:noProof w:val="0"/>
          <w:color w:val="000000"/>
          <w:shd w:val="clear" w:color="auto" w:fill="FFFFFF"/>
        </w:rPr>
        <w:fldChar w:fldCharType="begin" w:fldLock="1"/>
      </w:r>
      <w:r w:rsidR="00B962CA" w:rsidRPr="00AA1EB3">
        <w:rPr>
          <w:rFonts w:ascii="Arial" w:eastAsia="Times New Roman" w:hAnsi="Arial" w:cs="Arial"/>
          <w:noProof w:val="0"/>
          <w:color w:val="000000"/>
          <w:shd w:val="clear" w:color="auto" w:fill="FFFFFF"/>
        </w:rPr>
        <w:instrText>ADDIN CSL_CITATION {"citationItems":[{"id":"ITEM-1","itemData":{"author":[{"dropping-particle":"","family":"Mulvaney","given":"R.L.","non-dropping-particle":"","parse-names":false,"suffix":""}],"chapter-number":"38","container-title":"Methods of Soil Analysis. Part 3 - Chemical Methods","id":"ITEM-1","issued":{"date-parts":[["1996"]]},"page":"1123-1200","publisher":"Soil Science Society of America","publisher-place":"Madison, WI, USA","title":"Nitrogen - Inorganic Forms","type":"chapter"},"uris":["http://www.mendeley.com/documents/?uuid=ff1585ac-c6e0-43aa-85c7-14e5c87f4372"]}],"mendeley":{"formattedCitation":"(Mulvaney, 1996)","manualFormatting":"Mulvaney (1996)","plainTextFormattedCitation":"(Mulvaney, 1996)","previouslyFormattedCitation":"(Mulvaney, 1996)"},"properties":{"noteIndex":0},"schema":"https://github.com/citation-style-language/schema/raw/master/csl-citation.json"}</w:instrText>
      </w:r>
      <w:r w:rsidR="00B962CA" w:rsidRPr="00AA1EB3">
        <w:rPr>
          <w:rFonts w:ascii="Arial" w:eastAsia="Times New Roman" w:hAnsi="Arial" w:cs="Arial"/>
          <w:noProof w:val="0"/>
          <w:color w:val="000000"/>
          <w:shd w:val="clear" w:color="auto" w:fill="FFFFFF"/>
        </w:rPr>
        <w:fldChar w:fldCharType="separate"/>
      </w:r>
      <w:r w:rsidR="00B962CA" w:rsidRPr="00AA1EB3">
        <w:rPr>
          <w:rFonts w:ascii="Arial" w:eastAsia="Times New Roman" w:hAnsi="Arial" w:cs="Arial"/>
          <w:color w:val="000000"/>
          <w:shd w:val="clear" w:color="auto" w:fill="FFFFFF"/>
        </w:rPr>
        <w:t>Mulvaney (1996)</w:t>
      </w:r>
      <w:r w:rsidR="00B962CA" w:rsidRPr="00AA1EB3">
        <w:rPr>
          <w:rFonts w:ascii="Arial" w:eastAsia="Times New Roman" w:hAnsi="Arial" w:cs="Arial"/>
          <w:noProof w:val="0"/>
          <w:color w:val="000000"/>
          <w:shd w:val="clear" w:color="auto" w:fill="FFFFFF"/>
        </w:rPr>
        <w:fldChar w:fldCharType="end"/>
      </w:r>
      <w:r w:rsidR="00B962CA" w:rsidRPr="00AA1EB3">
        <w:rPr>
          <w:rFonts w:ascii="Arial" w:eastAsia="Times New Roman" w:hAnsi="Arial" w:cs="Arial"/>
          <w:noProof w:val="0"/>
          <w:color w:val="000000"/>
          <w:shd w:val="clear" w:color="auto" w:fill="FFFFFF"/>
        </w:rPr>
        <w:t xml:space="preserve"> </w:t>
      </w:r>
      <w:r w:rsidR="00496203" w:rsidRPr="00AA1EB3">
        <w:rPr>
          <w:rFonts w:ascii="Arial" w:eastAsia="Times New Roman" w:hAnsi="Arial" w:cs="Arial"/>
          <w:noProof w:val="0"/>
          <w:color w:val="000000"/>
          <w:shd w:val="clear" w:color="auto" w:fill="FFFFFF"/>
        </w:rPr>
        <w:t>and</w:t>
      </w:r>
      <w:r w:rsidR="00C05F17" w:rsidRPr="00AA1EB3">
        <w:rPr>
          <w:rFonts w:ascii="Arial" w:eastAsia="Times New Roman" w:hAnsi="Arial" w:cs="Arial"/>
          <w:noProof w:val="0"/>
          <w:color w:val="000000"/>
          <w:shd w:val="clear" w:color="auto" w:fill="FFFFFF"/>
        </w:rPr>
        <w:t xml:space="preserve"> </w:t>
      </w:r>
      <w:r w:rsidR="00383D2E" w:rsidRPr="00AA1EB3">
        <w:rPr>
          <w:rFonts w:ascii="Arial" w:eastAsia="Times New Roman" w:hAnsi="Arial" w:cs="Arial"/>
          <w:noProof w:val="0"/>
          <w:color w:val="000000"/>
          <w:shd w:val="clear" w:color="auto" w:fill="FFFFFF"/>
        </w:rPr>
        <w:t>VCl</w:t>
      </w:r>
      <w:r w:rsidR="00383D2E" w:rsidRPr="00AA1EB3">
        <w:rPr>
          <w:rFonts w:ascii="Arial" w:eastAsia="Times New Roman" w:hAnsi="Arial" w:cs="Arial"/>
          <w:noProof w:val="0"/>
          <w:color w:val="000000"/>
          <w:shd w:val="clear" w:color="auto" w:fill="FFFFFF"/>
          <w:vertAlign w:val="subscript"/>
        </w:rPr>
        <w:t>3</w:t>
      </w:r>
      <w:r w:rsidR="00383D2E" w:rsidRPr="00AA1EB3">
        <w:rPr>
          <w:rFonts w:ascii="Arial" w:eastAsia="Times New Roman" w:hAnsi="Arial" w:cs="Arial"/>
          <w:noProof w:val="0"/>
          <w:color w:val="000000"/>
          <w:shd w:val="clear" w:color="auto" w:fill="FFFFFF"/>
        </w:rPr>
        <w:t xml:space="preserve"> procedure of</w:t>
      </w:r>
      <w:r w:rsidR="00DC1FEC" w:rsidRPr="00AA1EB3">
        <w:rPr>
          <w:rFonts w:ascii="Arial" w:eastAsia="Times New Roman" w:hAnsi="Arial" w:cs="Arial"/>
          <w:noProof w:val="0"/>
          <w:color w:val="000000"/>
          <w:shd w:val="clear" w:color="auto" w:fill="FFFFFF"/>
        </w:rPr>
        <w:t xml:space="preserve"> </w:t>
      </w:r>
      <w:r w:rsidR="00B962CA" w:rsidRPr="00AA1EB3">
        <w:rPr>
          <w:rFonts w:ascii="Arial" w:eastAsia="Times New Roman" w:hAnsi="Arial" w:cs="Arial"/>
          <w:noProof w:val="0"/>
          <w:color w:val="000000"/>
          <w:shd w:val="clear" w:color="auto" w:fill="FFFFFF"/>
        </w:rPr>
        <w:fldChar w:fldCharType="begin" w:fldLock="1"/>
      </w:r>
      <w:r w:rsidR="00C10902" w:rsidRPr="00AA1EB3">
        <w:rPr>
          <w:rFonts w:ascii="Arial" w:eastAsia="Times New Roman" w:hAnsi="Arial" w:cs="Arial"/>
          <w:noProof w:val="0"/>
          <w:color w:val="000000"/>
          <w:shd w:val="clear" w:color="auto" w:fill="FFFFFF"/>
        </w:rPr>
        <w:instrText>ADDIN CSL_CITATION {"citationItems":[{"id":"ITEM-1","itemData":{"abstract":"Numerous methods are available for measure-ment of nitrate (NO 3 ؊). However, these assays can either be time consuming or require specialized equipment (e.g., nitrate reductase, chemilumines-cent detector). We have developed a method for si-multaneous evaluation of nitrate and nitrite con-centrations in a microtiter plate format. The principle of this assay is reduction of nitrate by vanadium(III) combined with detection by the acidic Griess reaction. This assay is sensitive to 0.5 ␮M NO 3 ؊ and is useful in a variety of fluids including cell culture media, serum, and plasma. S-Nitrosothiols and L-arginine derivatives were found to be potential interfering agents. However, these compounds are generally minor constituents of biological fluids relative to the concentration of nitrate/nitrite. This report introduces a new, conve-nient assay for the stable oxidation products of ni-trogen oxide chemistry in biological samples.","author":[{"dropping-particle":"","family":"Miranda","given":"Katrina M","non-dropping-particle":"","parse-names":false,"suffix":""},{"dropping-particle":"","family":"Espey","given":"Michael G","non-dropping-particle":"","parse-names":false,"suffix":""},{"dropping-particle":"","family":"Wink","given":"David A","non-dropping-particle":"","parse-names":false,"suffix":""}],"container-title":"Biology and Chemistry","id":"ITEM-1","issue":"1","issued":{"date-parts":[["2001"]]},"page":"62-71","title":"A Rapid, Simple Spectrophotometric Method for Simultaneous Detection of Nitrate and Nitrite","type":"article-journal","volume":"5"},"uris":["http://www.mendeley.com/documents/?uuid=77f84aa6-0d61-3d39-9d12-7b981689f57f"]}],"mendeley":{"formattedCitation":"(Miranda et al., 2001)","manualFormatting":"Miranda et al. (2001)","plainTextFormattedCitation":"(Miranda et al., 2001)","previouslyFormattedCitation":"(Miranda et al., 2001)"},"properties":{"noteIndex":0},"schema":"https://github.com/citation-style-language/schema/raw/master/csl-citation.json"}</w:instrText>
      </w:r>
      <w:r w:rsidR="00B962CA" w:rsidRPr="00AA1EB3">
        <w:rPr>
          <w:rFonts w:ascii="Arial" w:eastAsia="Times New Roman" w:hAnsi="Arial" w:cs="Arial"/>
          <w:noProof w:val="0"/>
          <w:color w:val="000000"/>
          <w:shd w:val="clear" w:color="auto" w:fill="FFFFFF"/>
        </w:rPr>
        <w:fldChar w:fldCharType="separate"/>
      </w:r>
      <w:r w:rsidR="00B962CA" w:rsidRPr="00AA1EB3">
        <w:rPr>
          <w:rFonts w:ascii="Arial" w:eastAsia="Times New Roman" w:hAnsi="Arial" w:cs="Arial"/>
          <w:color w:val="000000"/>
          <w:shd w:val="clear" w:color="auto" w:fill="FFFFFF"/>
        </w:rPr>
        <w:t>Miranda et al. (2001)</w:t>
      </w:r>
      <w:r w:rsidR="00B962CA" w:rsidRPr="00AA1EB3">
        <w:rPr>
          <w:rFonts w:ascii="Arial" w:eastAsia="Times New Roman" w:hAnsi="Arial" w:cs="Arial"/>
          <w:noProof w:val="0"/>
          <w:color w:val="000000"/>
          <w:shd w:val="clear" w:color="auto" w:fill="FFFFFF"/>
        </w:rPr>
        <w:fldChar w:fldCharType="end"/>
      </w:r>
      <w:r w:rsidR="009E7597" w:rsidRPr="00AA1EB3">
        <w:rPr>
          <w:rFonts w:ascii="Arial" w:eastAsia="Times New Roman" w:hAnsi="Arial" w:cs="Arial"/>
          <w:noProof w:val="0"/>
          <w:color w:val="000000"/>
          <w:shd w:val="clear" w:color="auto" w:fill="FFFFFF"/>
        </w:rPr>
        <w:t>,</w:t>
      </w:r>
      <w:r w:rsidR="00B962CA" w:rsidRPr="00AA1EB3">
        <w:rPr>
          <w:rFonts w:ascii="Arial" w:eastAsia="Times New Roman" w:hAnsi="Arial" w:cs="Arial"/>
          <w:noProof w:val="0"/>
          <w:color w:val="000000"/>
          <w:shd w:val="clear" w:color="auto" w:fill="FFFFFF"/>
        </w:rPr>
        <w:t xml:space="preserve"> </w:t>
      </w:r>
      <w:r w:rsidR="00496203" w:rsidRPr="00AA1EB3">
        <w:rPr>
          <w:rFonts w:ascii="Arial" w:eastAsia="Times New Roman" w:hAnsi="Arial" w:cs="Arial"/>
          <w:noProof w:val="0"/>
          <w:color w:val="000000"/>
          <w:shd w:val="clear" w:color="auto" w:fill="FFFFFF"/>
        </w:rPr>
        <w:t>respectively.</w:t>
      </w:r>
      <w:r w:rsidRPr="00AA1EB3">
        <w:rPr>
          <w:rFonts w:ascii="Arial" w:eastAsia="Times New Roman" w:hAnsi="Arial" w:cs="Arial"/>
          <w:noProof w:val="0"/>
          <w:color w:val="000000"/>
          <w:shd w:val="clear" w:color="auto" w:fill="FFFFFF"/>
        </w:rPr>
        <w:t> </w:t>
      </w:r>
      <w:r w:rsidR="184D79A3" w:rsidRPr="00AA1EB3">
        <w:rPr>
          <w:rFonts w:ascii="Arial" w:eastAsia="Times New Roman" w:hAnsi="Arial" w:cs="Arial"/>
          <w:noProof w:val="0"/>
          <w:color w:val="000000"/>
          <w:shd w:val="clear" w:color="auto" w:fill="FFFFFF"/>
        </w:rPr>
        <w:t>Plant</w:t>
      </w:r>
      <w:r w:rsidR="4935D491" w:rsidRPr="00AA1EB3">
        <w:rPr>
          <w:rFonts w:ascii="Arial" w:eastAsia="Times New Roman" w:hAnsi="Arial" w:cs="Arial"/>
          <w:noProof w:val="0"/>
          <w:color w:val="000000"/>
          <w:shd w:val="clear" w:color="auto" w:fill="FFFFFF"/>
        </w:rPr>
        <w:t>-</w:t>
      </w:r>
      <w:r w:rsidR="184D79A3" w:rsidRPr="00AA1EB3">
        <w:rPr>
          <w:rFonts w:ascii="Arial" w:eastAsia="Times New Roman" w:hAnsi="Arial" w:cs="Arial"/>
          <w:noProof w:val="0"/>
          <w:color w:val="000000"/>
          <w:shd w:val="clear" w:color="auto" w:fill="FFFFFF"/>
        </w:rPr>
        <w:t>a</w:t>
      </w:r>
      <w:r w:rsidR="00E329A4" w:rsidRPr="00AA1EB3">
        <w:rPr>
          <w:rFonts w:ascii="Arial" w:eastAsia="Times New Roman" w:hAnsi="Arial" w:cs="Arial"/>
          <w:noProof w:val="0"/>
          <w:color w:val="000000"/>
          <w:shd w:val="clear" w:color="auto" w:fill="FFFFFF"/>
        </w:rPr>
        <w:t>vailable</w:t>
      </w:r>
      <w:r w:rsidR="003D6254" w:rsidRPr="00AA1EB3">
        <w:rPr>
          <w:rFonts w:ascii="Arial" w:eastAsia="Times New Roman" w:hAnsi="Arial" w:cs="Arial"/>
          <w:noProof w:val="0"/>
          <w:color w:val="000000"/>
          <w:shd w:val="clear" w:color="auto" w:fill="FFFFFF"/>
        </w:rPr>
        <w:t xml:space="preserve"> P </w:t>
      </w:r>
      <w:r w:rsidR="2322E4AC" w:rsidRPr="00AA1EB3">
        <w:rPr>
          <w:rFonts w:ascii="Arial" w:eastAsia="Times New Roman" w:hAnsi="Arial" w:cs="Arial"/>
          <w:noProof w:val="0"/>
          <w:color w:val="000000"/>
          <w:shd w:val="clear" w:color="auto" w:fill="FFFFFF"/>
        </w:rPr>
        <w:t xml:space="preserve">was </w:t>
      </w:r>
      <w:r w:rsidR="26ED5472" w:rsidRPr="00AA1EB3">
        <w:rPr>
          <w:rFonts w:ascii="Arial" w:eastAsia="Times New Roman" w:hAnsi="Arial" w:cs="Arial"/>
          <w:noProof w:val="0"/>
          <w:color w:val="000000"/>
          <w:shd w:val="clear" w:color="auto" w:fill="FFFFFF"/>
        </w:rPr>
        <w:t>measured using the</w:t>
      </w:r>
      <w:r w:rsidR="171B60BF" w:rsidRPr="00AA1EB3">
        <w:rPr>
          <w:rFonts w:ascii="Arial" w:eastAsia="Times New Roman" w:hAnsi="Arial" w:cs="Arial"/>
          <w:noProof w:val="0"/>
          <w:color w:val="000000"/>
          <w:shd w:val="clear" w:color="auto" w:fill="FFFFFF"/>
        </w:rPr>
        <w:t xml:space="preserve"> 0.5 M</w:t>
      </w:r>
      <w:r w:rsidR="003D6254" w:rsidRPr="00AA1EB3">
        <w:rPr>
          <w:rFonts w:ascii="Arial" w:eastAsia="Times New Roman" w:hAnsi="Arial" w:cs="Arial"/>
          <w:noProof w:val="0"/>
          <w:color w:val="000000"/>
          <w:shd w:val="clear" w:color="auto" w:fill="FFFFFF"/>
        </w:rPr>
        <w:t xml:space="preserve"> a</w:t>
      </w:r>
      <w:r w:rsidR="00995815" w:rsidRPr="00AA1EB3">
        <w:rPr>
          <w:rFonts w:ascii="Arial" w:eastAsia="Times New Roman" w:hAnsi="Arial" w:cs="Arial"/>
          <w:noProof w:val="0"/>
          <w:color w:val="000000"/>
          <w:shd w:val="clear" w:color="auto" w:fill="FFFFFF"/>
        </w:rPr>
        <w:t>c</w:t>
      </w:r>
      <w:r w:rsidR="00AC50C7" w:rsidRPr="00AA1EB3">
        <w:rPr>
          <w:rFonts w:ascii="Arial" w:eastAsia="Times New Roman" w:hAnsi="Arial" w:cs="Arial"/>
          <w:noProof w:val="0"/>
          <w:color w:val="000000"/>
          <w:shd w:val="clear" w:color="auto" w:fill="FFFFFF"/>
        </w:rPr>
        <w:t>etic acid</w:t>
      </w:r>
      <w:r w:rsidR="00A62E44" w:rsidRPr="00AA1EB3">
        <w:rPr>
          <w:rFonts w:ascii="Arial" w:hAnsi="Arial" w:cs="Arial"/>
          <w:noProof w:val="0"/>
          <w:shd w:val="clear" w:color="auto" w:fill="FFFFFF"/>
        </w:rPr>
        <w:t xml:space="preserve"> of</w:t>
      </w:r>
      <w:r w:rsidR="00A62E44" w:rsidRPr="00AA1EB3">
        <w:rPr>
          <w:noProof w:val="0"/>
          <w:shd w:val="clear" w:color="auto" w:fill="FFFFFF"/>
        </w:rPr>
        <w:t xml:space="preserve"> </w:t>
      </w:r>
      <w:r w:rsidR="00C10902" w:rsidRPr="00AA1EB3">
        <w:rPr>
          <w:rFonts w:ascii="Arial" w:hAnsi="Arial" w:cs="Arial"/>
          <w:noProof w:val="0"/>
          <w:shd w:val="clear" w:color="auto" w:fill="FFFFFF"/>
        </w:rPr>
        <w:fldChar w:fldCharType="begin" w:fldLock="1"/>
      </w:r>
      <w:r w:rsidR="00DC3D66" w:rsidRPr="00AA1EB3">
        <w:rPr>
          <w:rFonts w:ascii="Arial" w:hAnsi="Arial" w:cs="Arial"/>
          <w:noProof w:val="0"/>
          <w:shd w:val="clear" w:color="auto" w:fill="FFFFFF"/>
        </w:rPr>
        <w:instrText>ADDIN CSL_CITATION {"citationItems":[{"id":"ITEM-1","itemData":{"abstract":"Freezing significantly influences the amount and chemical form of extractable soil phosphorus and, therefore, has important consequences regarding plant nutrient availability. Much of the current evidence relies on field</w:instrText>
      </w:r>
      <w:r w:rsidR="00DC3D66" w:rsidRPr="00AA1EB3">
        <w:rPr>
          <w:rFonts w:ascii="Cambria Math" w:hAnsi="Cambria Math" w:cs="Cambria Math"/>
          <w:noProof w:val="0"/>
          <w:shd w:val="clear" w:color="auto" w:fill="FFFFFF"/>
        </w:rPr>
        <w:instrText>‐</w:instrText>
      </w:r>
      <w:r w:rsidR="00DC3D66" w:rsidRPr="00AA1EB3">
        <w:rPr>
          <w:rFonts w:ascii="Arial" w:hAnsi="Arial" w:cs="Arial"/>
          <w:noProof w:val="0"/>
          <w:shd w:val="clear" w:color="auto" w:fill="FFFFFF"/>
        </w:rPr>
        <w:instrText>based observations and tends to be rather contradictory. The present work reports the specific effects various freezing episodes have on phosphorus availability. Experimental treatments included the freezing rate and the time soil remained frozen together with the number of freeze/thaw cycles. These laboratory incubations used two soils, an iron humus podzol and a peaty podzol, sub</w:instrText>
      </w:r>
      <w:r w:rsidR="00DC3D66" w:rsidRPr="00AA1EB3">
        <w:rPr>
          <w:rFonts w:ascii="Cambria Math" w:hAnsi="Cambria Math" w:cs="Cambria Math"/>
          <w:noProof w:val="0"/>
          <w:shd w:val="clear" w:color="auto" w:fill="FFFFFF"/>
        </w:rPr>
        <w:instrText>‐</w:instrText>
      </w:r>
      <w:r w:rsidR="00DC3D66" w:rsidRPr="00AA1EB3">
        <w:rPr>
          <w:rFonts w:ascii="Arial" w:hAnsi="Arial" w:cs="Arial"/>
          <w:noProof w:val="0"/>
          <w:shd w:val="clear" w:color="auto" w:fill="FFFFFF"/>
        </w:rPr>
        <w:instrText>samples of which were equilibrated at three different soil</w:instrText>
      </w:r>
      <w:r w:rsidR="00DC3D66" w:rsidRPr="00AA1EB3">
        <w:rPr>
          <w:rFonts w:ascii="Cambria Math" w:hAnsi="Cambria Math" w:cs="Cambria Math"/>
          <w:noProof w:val="0"/>
          <w:shd w:val="clear" w:color="auto" w:fill="FFFFFF"/>
        </w:rPr>
        <w:instrText>‐</w:instrText>
      </w:r>
      <w:r w:rsidR="00DC3D66" w:rsidRPr="00AA1EB3">
        <w:rPr>
          <w:rFonts w:ascii="Arial" w:hAnsi="Arial" w:cs="Arial"/>
          <w:noProof w:val="0"/>
          <w:shd w:val="clear" w:color="auto" w:fill="FFFFFF"/>
        </w:rPr>
        <w:instrText>moisture contents. Concentrations of phosphorus in soil solutions and acetic acid extracts (Ac</w:instrText>
      </w:r>
      <w:r w:rsidR="00DC3D66" w:rsidRPr="00AA1EB3">
        <w:rPr>
          <w:rFonts w:ascii="Cambria Math" w:hAnsi="Cambria Math" w:cs="Cambria Math"/>
          <w:noProof w:val="0"/>
          <w:shd w:val="clear" w:color="auto" w:fill="FFFFFF"/>
        </w:rPr>
        <w:instrText>‐</w:instrText>
      </w:r>
      <w:r w:rsidR="00DC3D66" w:rsidRPr="00AA1EB3">
        <w:rPr>
          <w:rFonts w:ascii="Arial" w:hAnsi="Arial" w:cs="Arial"/>
          <w:noProof w:val="0"/>
          <w:shd w:val="clear" w:color="auto" w:fill="FFFFFF"/>
        </w:rPr>
        <w:instrText>P) were measured. Freezing had the greatest effect on the organic (Op) horizon of the peaty podzol, where the amounts of total dissolved phosphorus (TDP) and Ac</w:instrText>
      </w:r>
      <w:r w:rsidR="00DC3D66" w:rsidRPr="00AA1EB3">
        <w:rPr>
          <w:rFonts w:ascii="Cambria Math" w:hAnsi="Cambria Math" w:cs="Cambria Math"/>
          <w:noProof w:val="0"/>
          <w:shd w:val="clear" w:color="auto" w:fill="FFFFFF"/>
        </w:rPr>
        <w:instrText>‐</w:instrText>
      </w:r>
      <w:r w:rsidR="00DC3D66" w:rsidRPr="00AA1EB3">
        <w:rPr>
          <w:rFonts w:ascii="Arial" w:hAnsi="Arial" w:cs="Arial"/>
          <w:noProof w:val="0"/>
          <w:shd w:val="clear" w:color="auto" w:fill="FFFFFF"/>
        </w:rPr>
        <w:instrText>P increased from 0.58 to 3.21 and from 11.8 to 19.3 mg P kg−1, respectively. TDP in soil solution was subdivided into three broad categories, dissolved (molybdate) reactive (MRP), organic (DOP) and condensed (DCP). The rather variable effect that freeze/thaw episodes had on these fractions highlighted the problems associated with attributing the ‘freezing effect’ to any single process. Copyright © 1994, Wiley Blackwell. All rights reserved","author":[{"dropping-particle":"","family":"Vaz","given":"M.D.R","non-dropping-particle":"","parse-names":false,"suffix":""},{"dropping-particle":"","family":"Edwards","given":"A.C.","non-dropping-particle":"","parse-names":false,"suffix":""},{"dropping-particle":"","family":"Shan","given":"C.A.","non-dropping-particle":"","parse-names":false,"suffix":""},{"dropping-particle":"","family":"Cresser","given":"M.S.","non-dropping-particle":"","parse-names":false,"suffix":""}],"container-title":"European Journal of Soil Science","id":"ITEM-1","issue":"3","issued":{"date-parts":[["1994","9","1"]]},"page":"353-359","publisher":"John Wiley &amp; Sons, Ltd","title":"Changes in the chemistry of soil solution and acetic-acid extractable P following different types of freeze/thaw episodes","type":"article-journal","volume":"45"},"uris":["http://www.mendeley.com/documents/?uuid=1b6558b2-72e0-3d7c-80c6-e03656f7a81a"]}],"mendeley":{"formattedCitation":"(Vaz et al., 1994)","manualFormatting":"Vaz et al. (1994)","plainTextFormattedCitation":"(Vaz et al., 1994)","previouslyFormattedCitation":"(Vaz et al., 1994)"},"properties":{"noteIndex":0},"schema":"https://github.com/citation-style-language/schema/raw/master/csl-citation.json"}</w:instrText>
      </w:r>
      <w:r w:rsidR="00C10902" w:rsidRPr="00AA1EB3">
        <w:rPr>
          <w:rFonts w:ascii="Arial" w:hAnsi="Arial" w:cs="Arial"/>
          <w:noProof w:val="0"/>
          <w:shd w:val="clear" w:color="auto" w:fill="FFFFFF"/>
        </w:rPr>
        <w:fldChar w:fldCharType="separate"/>
      </w:r>
      <w:r w:rsidR="00C10902" w:rsidRPr="00AA1EB3">
        <w:rPr>
          <w:rFonts w:ascii="Arial" w:hAnsi="Arial" w:cs="Arial"/>
          <w:shd w:val="clear" w:color="auto" w:fill="FFFFFF"/>
        </w:rPr>
        <w:t>Vaz et al. (1994)</w:t>
      </w:r>
      <w:r w:rsidR="00C10902" w:rsidRPr="00AA1EB3">
        <w:rPr>
          <w:rFonts w:ascii="Arial" w:hAnsi="Arial" w:cs="Arial"/>
          <w:noProof w:val="0"/>
          <w:shd w:val="clear" w:color="auto" w:fill="FFFFFF"/>
        </w:rPr>
        <w:fldChar w:fldCharType="end"/>
      </w:r>
      <w:r w:rsidR="00FD4C3E" w:rsidRPr="00AA1EB3">
        <w:rPr>
          <w:rFonts w:ascii="Arial" w:eastAsia="Times New Roman" w:hAnsi="Arial" w:cs="Arial"/>
          <w:noProof w:val="0"/>
          <w:color w:val="000000" w:themeColor="text1"/>
        </w:rPr>
        <w:t>.</w:t>
      </w:r>
      <w:r w:rsidR="00C10902" w:rsidRPr="00AA1EB3">
        <w:rPr>
          <w:rFonts w:ascii="Arial" w:eastAsia="Times New Roman" w:hAnsi="Arial" w:cs="Arial"/>
          <w:noProof w:val="0"/>
          <w:color w:val="000000" w:themeColor="text1"/>
        </w:rPr>
        <w:t xml:space="preserve"> </w:t>
      </w:r>
      <w:r w:rsidR="01F85581" w:rsidRPr="00AA1EB3">
        <w:rPr>
          <w:rFonts w:ascii="Arial" w:eastAsia="Times New Roman" w:hAnsi="Arial" w:cs="Arial"/>
          <w:noProof w:val="0"/>
          <w:color w:val="000000"/>
          <w:shd w:val="clear" w:color="auto" w:fill="FFFFFF"/>
        </w:rPr>
        <w:t>R</w:t>
      </w:r>
      <w:r w:rsidR="000C4458" w:rsidRPr="00AA1EB3">
        <w:rPr>
          <w:rFonts w:ascii="Arial" w:eastAsia="Times New Roman" w:hAnsi="Arial" w:cs="Arial"/>
          <w:noProof w:val="0"/>
          <w:color w:val="000000"/>
          <w:shd w:val="clear" w:color="auto" w:fill="FFFFFF"/>
        </w:rPr>
        <w:t>hizoboxes with inner dimensions of 12.5 × 12.5 × 2.5 cm were filled with soil to a final density of 1.</w:t>
      </w:r>
      <w:r w:rsidR="003231DE" w:rsidRPr="00AA1EB3">
        <w:rPr>
          <w:rFonts w:ascii="Arial" w:eastAsia="Times New Roman" w:hAnsi="Arial" w:cs="Arial"/>
          <w:noProof w:val="0"/>
          <w:color w:val="000000"/>
          <w:shd w:val="clear" w:color="auto" w:fill="FFFFFF"/>
        </w:rPr>
        <w:t>2</w:t>
      </w:r>
      <w:r w:rsidR="000C4458" w:rsidRPr="00AA1EB3">
        <w:rPr>
          <w:rFonts w:ascii="Arial" w:eastAsia="Times New Roman" w:hAnsi="Arial" w:cs="Arial"/>
          <w:noProof w:val="0"/>
          <w:color w:val="000000"/>
          <w:shd w:val="clear" w:color="auto" w:fill="FFFFFF"/>
        </w:rPr>
        <w:t xml:space="preserve"> g cm</w:t>
      </w:r>
      <w:r w:rsidR="5B33EE2E" w:rsidRPr="00AA1EB3">
        <w:rPr>
          <w:rFonts w:ascii="Arial" w:eastAsia="Times New Roman" w:hAnsi="Arial" w:cs="Arial"/>
          <w:noProof w:val="0"/>
          <w:color w:val="000000"/>
          <w:shd w:val="clear" w:color="auto" w:fill="FFFFFF"/>
          <w:vertAlign w:val="superscript"/>
        </w:rPr>
        <w:t>-</w:t>
      </w:r>
      <w:r w:rsidR="000C4458" w:rsidRPr="00AA1EB3">
        <w:rPr>
          <w:rFonts w:ascii="Arial" w:eastAsia="Times New Roman" w:hAnsi="Arial" w:cs="Arial"/>
          <w:noProof w:val="0"/>
          <w:color w:val="000000"/>
          <w:shd w:val="clear" w:color="auto" w:fill="FFFFFF"/>
          <w:vertAlign w:val="superscript"/>
        </w:rPr>
        <w:t>3</w:t>
      </w:r>
      <w:r w:rsidR="000C4458" w:rsidRPr="00AA1EB3">
        <w:rPr>
          <w:rFonts w:ascii="Arial" w:eastAsia="Times New Roman" w:hAnsi="Arial" w:cs="Arial"/>
          <w:noProof w:val="0"/>
          <w:color w:val="000000" w:themeColor="text1"/>
        </w:rPr>
        <w:t>.</w:t>
      </w:r>
    </w:p>
    <w:p w14:paraId="7315DF11" w14:textId="77777777" w:rsidR="00F7221C" w:rsidRPr="00AA1EB3" w:rsidRDefault="00F7221C" w:rsidP="007E3632">
      <w:pPr>
        <w:tabs>
          <w:tab w:val="left" w:pos="3261"/>
        </w:tabs>
        <w:spacing w:line="480" w:lineRule="auto"/>
        <w:jc w:val="both"/>
        <w:rPr>
          <w:rFonts w:ascii="Arial" w:eastAsia="Times New Roman" w:hAnsi="Arial" w:cs="Arial"/>
          <w:noProof w:val="0"/>
          <w:color w:val="000000"/>
          <w:shd w:val="clear" w:color="auto" w:fill="FFFFFF"/>
        </w:rPr>
      </w:pPr>
    </w:p>
    <w:p w14:paraId="291B809E" w14:textId="33BC12D7" w:rsidR="00F7221C" w:rsidRPr="00AA1EB3" w:rsidRDefault="00F7221C" w:rsidP="00F7221C">
      <w:pPr>
        <w:tabs>
          <w:tab w:val="left" w:pos="3261"/>
        </w:tabs>
        <w:spacing w:line="480" w:lineRule="auto"/>
        <w:jc w:val="both"/>
        <w:rPr>
          <w:rFonts w:ascii="Arial" w:hAnsi="Arial" w:cs="Arial"/>
          <w:noProof w:val="0"/>
        </w:rPr>
      </w:pPr>
      <w:r w:rsidRPr="00AA1EB3">
        <w:rPr>
          <w:rFonts w:ascii="Arial" w:hAnsi="Arial" w:cs="Arial"/>
          <w:b/>
          <w:bCs/>
          <w:noProof w:val="0"/>
        </w:rPr>
        <w:t>Table 1.</w:t>
      </w:r>
      <w:r w:rsidRPr="00AA1EB3">
        <w:rPr>
          <w:rFonts w:ascii="Arial" w:hAnsi="Arial" w:cs="Arial"/>
          <w:noProof w:val="0"/>
        </w:rPr>
        <w:t xml:space="preserve"> General properties</w:t>
      </w:r>
      <w:r w:rsidR="6D93C2BF" w:rsidRPr="00AA1EB3">
        <w:rPr>
          <w:rFonts w:ascii="Arial" w:hAnsi="Arial" w:cs="Arial"/>
          <w:noProof w:val="0"/>
        </w:rPr>
        <w:t xml:space="preserve"> of the soil used in the experiment</w:t>
      </w:r>
      <w:r w:rsidR="2F647E78" w:rsidRPr="00AA1EB3">
        <w:rPr>
          <w:rFonts w:ascii="Arial" w:hAnsi="Arial" w:cs="Arial"/>
          <w:noProof w:val="0"/>
        </w:rPr>
        <w:t>s</w:t>
      </w:r>
      <w:r w:rsidR="734C66D6" w:rsidRPr="00AA1EB3">
        <w:rPr>
          <w:rFonts w:ascii="Arial" w:hAnsi="Arial" w:cs="Arial"/>
          <w:noProof w:val="0"/>
        </w:rPr>
        <w:t>.</w:t>
      </w:r>
      <w:r w:rsidRPr="00AA1EB3">
        <w:rPr>
          <w:rFonts w:ascii="Arial" w:hAnsi="Arial" w:cs="Arial"/>
          <w:noProof w:val="0"/>
        </w:rPr>
        <w:t xml:space="preserve"> Values </w:t>
      </w:r>
      <w:r w:rsidR="6AEB997E" w:rsidRPr="00AA1EB3">
        <w:rPr>
          <w:rFonts w:ascii="Arial" w:hAnsi="Arial" w:cs="Arial"/>
          <w:noProof w:val="0"/>
        </w:rPr>
        <w:t xml:space="preserve">are expressed on a dry weight basis and </w:t>
      </w:r>
      <w:r w:rsidRPr="00AA1EB3">
        <w:rPr>
          <w:rFonts w:ascii="Arial" w:hAnsi="Arial" w:cs="Arial"/>
          <w:noProof w:val="0"/>
        </w:rPr>
        <w:t>represent mean ± SE (</w:t>
      </w:r>
      <w:r w:rsidRPr="00AA1EB3">
        <w:rPr>
          <w:rFonts w:ascii="Arial" w:hAnsi="Arial" w:cs="Arial"/>
          <w:i/>
          <w:iCs/>
          <w:noProof w:val="0"/>
        </w:rPr>
        <w:t>n = 3</w:t>
      </w:r>
      <w:r w:rsidRPr="00AA1EB3">
        <w:rPr>
          <w:rFonts w:ascii="Arial" w:hAnsi="Arial" w:cs="Arial"/>
          <w:noProof w:val="0"/>
        </w:rPr>
        <w:t>).</w:t>
      </w:r>
    </w:p>
    <w:tbl>
      <w:tblPr>
        <w:tblStyle w:val="PlainTable21"/>
        <w:tblW w:w="5000" w:type="pct"/>
        <w:tblLook w:val="04A0" w:firstRow="1" w:lastRow="0" w:firstColumn="1" w:lastColumn="0" w:noHBand="0" w:noVBand="1"/>
      </w:tblPr>
      <w:tblGrid>
        <w:gridCol w:w="3001"/>
        <w:gridCol w:w="2771"/>
        <w:gridCol w:w="3464"/>
      </w:tblGrid>
      <w:tr w:rsidR="00520860" w:rsidRPr="005F7C87" w14:paraId="77880050" w14:textId="77777777" w:rsidTr="00712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vAlign w:val="center"/>
          </w:tcPr>
          <w:p w14:paraId="2576E64E" w14:textId="77777777" w:rsidR="00520860" w:rsidRPr="00AA1EB3" w:rsidRDefault="00520860" w:rsidP="00BD6A5E">
            <w:pPr>
              <w:tabs>
                <w:tab w:val="left" w:pos="3261"/>
              </w:tabs>
              <w:spacing w:line="480" w:lineRule="auto"/>
              <w:rPr>
                <w:rFonts w:ascii="Arial" w:hAnsi="Arial" w:cs="Arial"/>
                <w:b w:val="0"/>
                <w:bCs w:val="0"/>
                <w:noProof w:val="0"/>
              </w:rPr>
            </w:pPr>
            <w:r w:rsidRPr="00AA1EB3">
              <w:rPr>
                <w:rFonts w:ascii="Arial" w:hAnsi="Arial" w:cs="Arial"/>
                <w:noProof w:val="0"/>
              </w:rPr>
              <w:t>Soil property</w:t>
            </w:r>
          </w:p>
        </w:tc>
        <w:tc>
          <w:tcPr>
            <w:tcW w:w="1500" w:type="pct"/>
            <w:vAlign w:val="center"/>
          </w:tcPr>
          <w:p w14:paraId="5D6DFABA" w14:textId="56AD4432" w:rsidR="00520860" w:rsidRPr="00AA1EB3" w:rsidRDefault="00520860" w:rsidP="00A51EC3">
            <w:pPr>
              <w:tabs>
                <w:tab w:val="left" w:pos="3261"/>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Units</w:t>
            </w:r>
          </w:p>
        </w:tc>
        <w:tc>
          <w:tcPr>
            <w:tcW w:w="1875" w:type="pct"/>
            <w:vAlign w:val="center"/>
          </w:tcPr>
          <w:p w14:paraId="1F22078A" w14:textId="266DF6EC" w:rsidR="00520860" w:rsidRPr="00AA1EB3" w:rsidRDefault="00520860" w:rsidP="00A51EC3">
            <w:pPr>
              <w:tabs>
                <w:tab w:val="left" w:pos="3261"/>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Value</w:t>
            </w:r>
          </w:p>
        </w:tc>
      </w:tr>
      <w:tr w:rsidR="00F7221C" w:rsidRPr="005F7C87" w14:paraId="2582E9FF" w14:textId="77777777" w:rsidTr="0071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tcBorders>
              <w:bottom w:val="nil"/>
            </w:tcBorders>
          </w:tcPr>
          <w:p w14:paraId="3780EC55" w14:textId="4CE0783B" w:rsidR="00F7221C" w:rsidRPr="00AA1EB3" w:rsidRDefault="00F7221C" w:rsidP="00BD6A5E">
            <w:pPr>
              <w:tabs>
                <w:tab w:val="left" w:pos="3261"/>
              </w:tabs>
              <w:spacing w:line="480" w:lineRule="auto"/>
              <w:jc w:val="both"/>
              <w:rPr>
                <w:rFonts w:ascii="Arial" w:hAnsi="Arial" w:cs="Arial"/>
                <w:noProof w:val="0"/>
              </w:rPr>
            </w:pPr>
            <w:r w:rsidRPr="00AA1EB3">
              <w:rPr>
                <w:rFonts w:ascii="Arial" w:hAnsi="Arial" w:cs="Arial"/>
                <w:noProof w:val="0"/>
              </w:rPr>
              <w:t>pH</w:t>
            </w:r>
            <w:r w:rsidR="00520860" w:rsidRPr="00AA1EB3">
              <w:rPr>
                <w:rFonts w:ascii="Arial" w:hAnsi="Arial" w:cs="Arial"/>
                <w:noProof w:val="0"/>
              </w:rPr>
              <w:t>(H</w:t>
            </w:r>
            <w:r w:rsidR="00520860" w:rsidRPr="00AA1EB3">
              <w:rPr>
                <w:rFonts w:ascii="Arial" w:hAnsi="Arial" w:cs="Arial"/>
                <w:noProof w:val="0"/>
                <w:vertAlign w:val="subscript"/>
              </w:rPr>
              <w:t>2</w:t>
            </w:r>
            <w:r w:rsidR="00520860" w:rsidRPr="00AA1EB3">
              <w:rPr>
                <w:rFonts w:ascii="Arial" w:hAnsi="Arial" w:cs="Arial"/>
                <w:noProof w:val="0"/>
              </w:rPr>
              <w:t>O)</w:t>
            </w:r>
          </w:p>
        </w:tc>
        <w:tc>
          <w:tcPr>
            <w:tcW w:w="1500" w:type="pct"/>
            <w:tcBorders>
              <w:bottom w:val="nil"/>
            </w:tcBorders>
            <w:vAlign w:val="center"/>
          </w:tcPr>
          <w:p w14:paraId="67F748AD"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p>
        </w:tc>
        <w:tc>
          <w:tcPr>
            <w:tcW w:w="1875" w:type="pct"/>
            <w:tcBorders>
              <w:bottom w:val="nil"/>
            </w:tcBorders>
            <w:vAlign w:val="center"/>
          </w:tcPr>
          <w:p w14:paraId="14ABFFD9"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6.50 ± 0.11</w:t>
            </w:r>
          </w:p>
        </w:tc>
      </w:tr>
      <w:tr w:rsidR="00F7221C" w:rsidRPr="005F7C87" w14:paraId="72EB0784" w14:textId="77777777" w:rsidTr="00712779">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2A579E06" w14:textId="2D6541F2" w:rsidR="00F7221C" w:rsidRPr="004316DE" w:rsidRDefault="00F7221C" w:rsidP="00BD6A5E">
            <w:pPr>
              <w:tabs>
                <w:tab w:val="left" w:pos="3261"/>
              </w:tabs>
              <w:spacing w:line="480" w:lineRule="auto"/>
              <w:jc w:val="both"/>
              <w:rPr>
                <w:rFonts w:ascii="Arial" w:hAnsi="Arial" w:cs="Arial"/>
                <w:noProof w:val="0"/>
              </w:rPr>
            </w:pPr>
            <w:r w:rsidRPr="004316DE">
              <w:rPr>
                <w:rFonts w:ascii="Arial" w:hAnsi="Arial" w:cs="Arial"/>
                <w:noProof w:val="0"/>
              </w:rPr>
              <w:t>E</w:t>
            </w:r>
            <w:r w:rsidR="009E7597" w:rsidRPr="004316DE">
              <w:rPr>
                <w:rFonts w:ascii="Arial" w:hAnsi="Arial" w:cs="Arial"/>
                <w:noProof w:val="0"/>
              </w:rPr>
              <w:t>lectrical conductivity</w:t>
            </w:r>
          </w:p>
        </w:tc>
        <w:tc>
          <w:tcPr>
            <w:tcW w:w="1500" w:type="pct"/>
            <w:tcBorders>
              <w:top w:val="nil"/>
              <w:bottom w:val="nil"/>
            </w:tcBorders>
            <w:vAlign w:val="center"/>
          </w:tcPr>
          <w:p w14:paraId="7E562378" w14:textId="77777777" w:rsidR="00F7221C" w:rsidRPr="004316DE"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4316DE">
              <w:rPr>
                <w:rFonts w:ascii="Arial" w:hAnsi="Arial" w:cs="Arial"/>
                <w:noProof w:val="0"/>
              </w:rPr>
              <w:t>(µS cm</w:t>
            </w:r>
            <w:r w:rsidRPr="004316DE">
              <w:rPr>
                <w:rFonts w:ascii="Arial" w:hAnsi="Arial" w:cs="Arial"/>
                <w:noProof w:val="0"/>
                <w:vertAlign w:val="superscript"/>
              </w:rPr>
              <w:t>-1</w:t>
            </w:r>
            <w:r w:rsidRPr="004316DE">
              <w:rPr>
                <w:rFonts w:ascii="Arial" w:hAnsi="Arial" w:cs="Arial"/>
                <w:noProof w:val="0"/>
              </w:rPr>
              <w:t>)</w:t>
            </w:r>
          </w:p>
        </w:tc>
        <w:tc>
          <w:tcPr>
            <w:tcW w:w="1875" w:type="pct"/>
            <w:tcBorders>
              <w:top w:val="nil"/>
              <w:bottom w:val="nil"/>
            </w:tcBorders>
            <w:vAlign w:val="center"/>
          </w:tcPr>
          <w:p w14:paraId="499BA3E3" w14:textId="77777777" w:rsidR="00F7221C" w:rsidRPr="004316DE"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4316DE">
              <w:rPr>
                <w:rFonts w:ascii="Arial" w:hAnsi="Arial" w:cs="Arial"/>
                <w:noProof w:val="0"/>
              </w:rPr>
              <w:t>34.4 ± 3.54</w:t>
            </w:r>
          </w:p>
        </w:tc>
      </w:tr>
      <w:tr w:rsidR="00F7221C" w:rsidRPr="005F7C87" w14:paraId="41851D44" w14:textId="77777777" w:rsidTr="0071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25D425D7" w14:textId="677D313C" w:rsidR="00F7221C" w:rsidRPr="00AA1EB3" w:rsidRDefault="009E7597" w:rsidP="00BD6A5E">
            <w:pPr>
              <w:tabs>
                <w:tab w:val="left" w:pos="3261"/>
              </w:tabs>
              <w:spacing w:line="480" w:lineRule="auto"/>
              <w:jc w:val="both"/>
              <w:rPr>
                <w:rFonts w:ascii="Arial" w:hAnsi="Arial" w:cs="Arial"/>
                <w:b w:val="0"/>
                <w:bCs w:val="0"/>
                <w:noProof w:val="0"/>
              </w:rPr>
            </w:pPr>
            <w:r w:rsidRPr="00AA1EB3">
              <w:rPr>
                <w:rFonts w:ascii="Arial" w:hAnsi="Arial" w:cs="Arial"/>
                <w:noProof w:val="0"/>
              </w:rPr>
              <w:t>Total C</w:t>
            </w:r>
          </w:p>
          <w:p w14:paraId="3D8C3ACE" w14:textId="69A116A1" w:rsidR="009E7597" w:rsidRPr="00AA1EB3" w:rsidRDefault="009E7597" w:rsidP="00BD6A5E">
            <w:pPr>
              <w:tabs>
                <w:tab w:val="left" w:pos="3261"/>
              </w:tabs>
              <w:spacing w:line="480" w:lineRule="auto"/>
              <w:jc w:val="both"/>
              <w:rPr>
                <w:rFonts w:ascii="Arial" w:hAnsi="Arial" w:cs="Arial"/>
                <w:noProof w:val="0"/>
              </w:rPr>
            </w:pPr>
            <w:r w:rsidRPr="00AA1EB3">
              <w:rPr>
                <w:rFonts w:ascii="Arial" w:hAnsi="Arial" w:cs="Arial"/>
                <w:noProof w:val="0"/>
              </w:rPr>
              <w:t>Total N</w:t>
            </w:r>
          </w:p>
        </w:tc>
        <w:tc>
          <w:tcPr>
            <w:tcW w:w="1500" w:type="pct"/>
            <w:tcBorders>
              <w:top w:val="nil"/>
              <w:bottom w:val="nil"/>
            </w:tcBorders>
            <w:vAlign w:val="center"/>
          </w:tcPr>
          <w:p w14:paraId="405E8682" w14:textId="02469EF3"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w:t>
            </w:r>
            <w:r w:rsidR="00C33DD5" w:rsidRPr="00AA1EB3">
              <w:rPr>
                <w:rFonts w:ascii="Arial" w:hAnsi="Arial" w:cs="Arial"/>
                <w:noProof w:val="0"/>
              </w:rPr>
              <w:t>g kg</w:t>
            </w:r>
            <w:r w:rsidR="00C33DD5" w:rsidRPr="00AA1EB3">
              <w:rPr>
                <w:rFonts w:ascii="Arial" w:hAnsi="Arial" w:cs="Arial"/>
                <w:noProof w:val="0"/>
                <w:vertAlign w:val="superscript"/>
              </w:rPr>
              <w:t>-1</w:t>
            </w:r>
            <w:r w:rsidRPr="00AA1EB3">
              <w:rPr>
                <w:rFonts w:ascii="Arial" w:hAnsi="Arial" w:cs="Arial"/>
                <w:noProof w:val="0"/>
              </w:rPr>
              <w:t>)</w:t>
            </w:r>
          </w:p>
          <w:p w14:paraId="47B8C162" w14:textId="0F71105B" w:rsidR="009E7597" w:rsidRPr="00AA1EB3" w:rsidRDefault="009E7597"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bottom w:val="nil"/>
            </w:tcBorders>
            <w:vAlign w:val="center"/>
          </w:tcPr>
          <w:p w14:paraId="29300597" w14:textId="7BF93A10" w:rsidR="00F7221C" w:rsidRPr="00AA1EB3" w:rsidRDefault="009E7597"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31.5</w:t>
            </w:r>
            <w:r w:rsidR="00F7221C" w:rsidRPr="00AA1EB3">
              <w:rPr>
                <w:rFonts w:ascii="Arial" w:hAnsi="Arial" w:cs="Arial"/>
                <w:noProof w:val="0"/>
              </w:rPr>
              <w:t xml:space="preserve"> ± 1</w:t>
            </w:r>
            <w:r w:rsidR="004A0E8E" w:rsidRPr="00AA1EB3">
              <w:rPr>
                <w:rFonts w:ascii="Arial" w:hAnsi="Arial" w:cs="Arial"/>
                <w:noProof w:val="0"/>
              </w:rPr>
              <w:t>.</w:t>
            </w:r>
            <w:r w:rsidRPr="00AA1EB3">
              <w:rPr>
                <w:rFonts w:ascii="Arial" w:hAnsi="Arial" w:cs="Arial"/>
                <w:noProof w:val="0"/>
              </w:rPr>
              <w:t>98</w:t>
            </w:r>
          </w:p>
          <w:p w14:paraId="15DFB08F" w14:textId="2486B029" w:rsidR="009E7597" w:rsidRPr="00AA1EB3" w:rsidRDefault="009E7597"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3.01 ± 0.20</w:t>
            </w:r>
          </w:p>
        </w:tc>
      </w:tr>
      <w:tr w:rsidR="00F7221C" w:rsidRPr="005F7C87" w14:paraId="5B5F4FFC" w14:textId="77777777" w:rsidTr="00712779">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2AC07FD6" w14:textId="77777777" w:rsidR="00F7221C" w:rsidRPr="00AA1EB3" w:rsidRDefault="00503350" w:rsidP="00BD6A5E">
            <w:pPr>
              <w:tabs>
                <w:tab w:val="left" w:pos="3261"/>
              </w:tabs>
              <w:spacing w:line="480" w:lineRule="auto"/>
              <w:jc w:val="both"/>
              <w:rPr>
                <w:rFonts w:ascii="Arial" w:hAnsi="Arial" w:cs="Arial"/>
                <w:noProof w:val="0"/>
              </w:rPr>
            </w:pPr>
            <w:r w:rsidRPr="00AA1EB3">
              <w:rPr>
                <w:rFonts w:ascii="Arial" w:hAnsi="Arial" w:cs="Arial"/>
                <w:noProof w:val="0"/>
              </w:rPr>
              <w:t>DO</w:t>
            </w:r>
            <w:r w:rsidR="00F7221C" w:rsidRPr="00AA1EB3">
              <w:rPr>
                <w:rFonts w:ascii="Arial" w:hAnsi="Arial" w:cs="Arial"/>
                <w:noProof w:val="0"/>
              </w:rPr>
              <w:t>C</w:t>
            </w:r>
          </w:p>
        </w:tc>
        <w:tc>
          <w:tcPr>
            <w:tcW w:w="1500" w:type="pct"/>
            <w:tcBorders>
              <w:top w:val="nil"/>
              <w:bottom w:val="nil"/>
            </w:tcBorders>
            <w:vAlign w:val="center"/>
          </w:tcPr>
          <w:p w14:paraId="35F50F2E" w14:textId="77777777" w:rsidR="00F7221C" w:rsidRPr="00AA1EB3"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(mg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bottom w:val="nil"/>
            </w:tcBorders>
            <w:vAlign w:val="center"/>
          </w:tcPr>
          <w:p w14:paraId="15543AC5" w14:textId="77777777" w:rsidR="00F7221C" w:rsidRPr="00AA1EB3" w:rsidRDefault="00503350"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41</w:t>
            </w:r>
            <w:r w:rsidR="00F7221C" w:rsidRPr="00AA1EB3">
              <w:rPr>
                <w:rFonts w:ascii="Arial" w:hAnsi="Arial" w:cs="Arial"/>
                <w:noProof w:val="0"/>
              </w:rPr>
              <w:t>.</w:t>
            </w:r>
            <w:r w:rsidRPr="00AA1EB3">
              <w:rPr>
                <w:rFonts w:ascii="Arial" w:hAnsi="Arial" w:cs="Arial"/>
                <w:noProof w:val="0"/>
              </w:rPr>
              <w:t>0</w:t>
            </w:r>
            <w:r w:rsidR="00F7221C" w:rsidRPr="00AA1EB3">
              <w:rPr>
                <w:rFonts w:ascii="Arial" w:hAnsi="Arial" w:cs="Arial"/>
                <w:noProof w:val="0"/>
              </w:rPr>
              <w:t xml:space="preserve"> ± </w:t>
            </w:r>
            <w:r w:rsidRPr="00AA1EB3">
              <w:rPr>
                <w:rFonts w:ascii="Arial" w:hAnsi="Arial" w:cs="Arial"/>
                <w:noProof w:val="0"/>
              </w:rPr>
              <w:t>5.21</w:t>
            </w:r>
          </w:p>
        </w:tc>
      </w:tr>
      <w:tr w:rsidR="00F7221C" w:rsidRPr="005F7C87" w14:paraId="34AC65E7" w14:textId="77777777" w:rsidTr="0071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728C6E21" w14:textId="77777777" w:rsidR="00F7221C" w:rsidRPr="00AA1EB3" w:rsidRDefault="00503350" w:rsidP="00BD6A5E">
            <w:pPr>
              <w:tabs>
                <w:tab w:val="left" w:pos="3261"/>
              </w:tabs>
              <w:spacing w:line="480" w:lineRule="auto"/>
              <w:jc w:val="both"/>
              <w:rPr>
                <w:rFonts w:ascii="Arial" w:hAnsi="Arial" w:cs="Arial"/>
                <w:noProof w:val="0"/>
              </w:rPr>
            </w:pPr>
            <w:r w:rsidRPr="00AA1EB3">
              <w:rPr>
                <w:rFonts w:ascii="Arial" w:hAnsi="Arial" w:cs="Arial"/>
                <w:noProof w:val="0"/>
              </w:rPr>
              <w:t>DON</w:t>
            </w:r>
          </w:p>
        </w:tc>
        <w:tc>
          <w:tcPr>
            <w:tcW w:w="1500" w:type="pct"/>
            <w:tcBorders>
              <w:top w:val="nil"/>
              <w:bottom w:val="nil"/>
            </w:tcBorders>
            <w:vAlign w:val="center"/>
          </w:tcPr>
          <w:p w14:paraId="1069E44C"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(mg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bottom w:val="nil"/>
            </w:tcBorders>
            <w:vAlign w:val="center"/>
          </w:tcPr>
          <w:p w14:paraId="4967F846"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7.2</w:t>
            </w:r>
            <w:r w:rsidR="00344165" w:rsidRPr="00AA1EB3">
              <w:rPr>
                <w:rFonts w:ascii="Arial" w:hAnsi="Arial" w:cs="Arial"/>
                <w:noProof w:val="0"/>
              </w:rPr>
              <w:t>8</w:t>
            </w:r>
            <w:r w:rsidRPr="00AA1EB3">
              <w:rPr>
                <w:rFonts w:ascii="Arial" w:hAnsi="Arial" w:cs="Arial"/>
                <w:noProof w:val="0"/>
              </w:rPr>
              <w:t xml:space="preserve"> ± </w:t>
            </w:r>
            <w:r w:rsidR="00344165" w:rsidRPr="00AA1EB3">
              <w:rPr>
                <w:rFonts w:ascii="Arial" w:hAnsi="Arial" w:cs="Arial"/>
                <w:noProof w:val="0"/>
              </w:rPr>
              <w:t>2.41</w:t>
            </w:r>
          </w:p>
        </w:tc>
      </w:tr>
      <w:tr w:rsidR="00F7221C" w:rsidRPr="005F7C87" w14:paraId="4876BFE8" w14:textId="77777777" w:rsidTr="00712779">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54CE2BE7" w14:textId="77777777" w:rsidR="00F7221C" w:rsidRPr="00AA1EB3" w:rsidRDefault="00F7221C" w:rsidP="00BD6A5E">
            <w:pPr>
              <w:tabs>
                <w:tab w:val="left" w:pos="3261"/>
              </w:tabs>
              <w:spacing w:line="480" w:lineRule="auto"/>
              <w:jc w:val="both"/>
              <w:rPr>
                <w:rFonts w:ascii="Arial" w:hAnsi="Arial" w:cs="Arial"/>
                <w:noProof w:val="0"/>
                <w:vertAlign w:val="superscript"/>
              </w:rPr>
            </w:pPr>
            <w:r w:rsidRPr="00AA1EB3">
              <w:rPr>
                <w:rFonts w:ascii="Arial" w:hAnsi="Arial" w:cs="Arial"/>
                <w:noProof w:val="0"/>
              </w:rPr>
              <w:t>NH</w:t>
            </w:r>
            <w:r w:rsidRPr="00AA1EB3">
              <w:rPr>
                <w:rFonts w:ascii="Arial" w:hAnsi="Arial" w:cs="Arial"/>
                <w:noProof w:val="0"/>
                <w:vertAlign w:val="subscript"/>
              </w:rPr>
              <w:t>4</w:t>
            </w:r>
            <w:r w:rsidRPr="00AA1EB3">
              <w:rPr>
                <w:rFonts w:ascii="Arial" w:hAnsi="Arial" w:cs="Arial"/>
                <w:noProof w:val="0"/>
                <w:vertAlign w:val="superscript"/>
              </w:rPr>
              <w:t>+</w:t>
            </w:r>
          </w:p>
        </w:tc>
        <w:tc>
          <w:tcPr>
            <w:tcW w:w="1500" w:type="pct"/>
            <w:tcBorders>
              <w:top w:val="nil"/>
              <w:bottom w:val="nil"/>
            </w:tcBorders>
            <w:vAlign w:val="center"/>
          </w:tcPr>
          <w:p w14:paraId="047726B8" w14:textId="77777777" w:rsidR="00F7221C" w:rsidRPr="00AA1EB3"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(mg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bottom w:val="nil"/>
            </w:tcBorders>
            <w:vAlign w:val="center"/>
          </w:tcPr>
          <w:p w14:paraId="6A15269A" w14:textId="77777777" w:rsidR="00F7221C" w:rsidRPr="00AA1EB3"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7.98 ± 4.14</w:t>
            </w:r>
          </w:p>
        </w:tc>
      </w:tr>
      <w:tr w:rsidR="00F7221C" w:rsidRPr="005F7C87" w14:paraId="30FFC217" w14:textId="77777777" w:rsidTr="0071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tcBorders>
              <w:top w:val="nil"/>
              <w:bottom w:val="nil"/>
            </w:tcBorders>
          </w:tcPr>
          <w:p w14:paraId="0EACF895" w14:textId="77777777" w:rsidR="00F7221C" w:rsidRPr="00AA1EB3" w:rsidRDefault="00F7221C" w:rsidP="00BD6A5E">
            <w:pPr>
              <w:tabs>
                <w:tab w:val="left" w:pos="3261"/>
              </w:tabs>
              <w:spacing w:line="480" w:lineRule="auto"/>
              <w:jc w:val="both"/>
              <w:rPr>
                <w:rFonts w:ascii="Arial" w:hAnsi="Arial" w:cs="Arial"/>
                <w:noProof w:val="0"/>
                <w:vertAlign w:val="superscript"/>
              </w:rPr>
            </w:pPr>
            <w:r w:rsidRPr="00AA1EB3">
              <w:rPr>
                <w:rFonts w:ascii="Arial" w:hAnsi="Arial" w:cs="Arial"/>
                <w:noProof w:val="0"/>
              </w:rPr>
              <w:lastRenderedPageBreak/>
              <w:t>NO</w:t>
            </w:r>
            <w:r w:rsidRPr="00AA1EB3">
              <w:rPr>
                <w:rFonts w:ascii="Arial" w:hAnsi="Arial" w:cs="Arial"/>
                <w:noProof w:val="0"/>
                <w:vertAlign w:val="subscript"/>
              </w:rPr>
              <w:t>3</w:t>
            </w:r>
            <w:r w:rsidRPr="00AA1EB3">
              <w:rPr>
                <w:rFonts w:ascii="Arial Rounded MT Bold" w:hAnsi="Arial Rounded MT Bold" w:cs="Arial"/>
                <w:noProof w:val="0"/>
                <w:vertAlign w:val="superscript"/>
              </w:rPr>
              <w:t>-</w:t>
            </w:r>
          </w:p>
        </w:tc>
        <w:tc>
          <w:tcPr>
            <w:tcW w:w="1500" w:type="pct"/>
            <w:tcBorders>
              <w:top w:val="nil"/>
              <w:bottom w:val="nil"/>
            </w:tcBorders>
            <w:vAlign w:val="center"/>
          </w:tcPr>
          <w:p w14:paraId="1CC922AE"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(mg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bottom w:val="nil"/>
            </w:tcBorders>
            <w:vAlign w:val="center"/>
          </w:tcPr>
          <w:p w14:paraId="6B4429AD" w14:textId="77777777" w:rsidR="00F7221C" w:rsidRPr="00AA1EB3" w:rsidRDefault="00F7221C" w:rsidP="00A51EC3">
            <w:pPr>
              <w:tabs>
                <w:tab w:val="left" w:pos="3261"/>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A1EB3">
              <w:rPr>
                <w:rFonts w:ascii="Arial" w:hAnsi="Arial" w:cs="Arial"/>
                <w:noProof w:val="0"/>
              </w:rPr>
              <w:t>1.98 ± 0.60</w:t>
            </w:r>
          </w:p>
        </w:tc>
      </w:tr>
      <w:tr w:rsidR="00F7221C" w:rsidRPr="005F7C87" w14:paraId="11977520" w14:textId="77777777" w:rsidTr="00712779">
        <w:tc>
          <w:tcPr>
            <w:cnfStyle w:val="001000000000" w:firstRow="0" w:lastRow="0" w:firstColumn="1" w:lastColumn="0" w:oddVBand="0" w:evenVBand="0" w:oddHBand="0" w:evenHBand="0" w:firstRowFirstColumn="0" w:firstRowLastColumn="0" w:lastRowFirstColumn="0" w:lastRowLastColumn="0"/>
            <w:tcW w:w="1625" w:type="pct"/>
            <w:tcBorders>
              <w:top w:val="nil"/>
            </w:tcBorders>
          </w:tcPr>
          <w:p w14:paraId="5EC5CA17" w14:textId="214FE2BA" w:rsidR="00F7221C" w:rsidRPr="00AA1EB3" w:rsidRDefault="00E329A4" w:rsidP="00BD6A5E">
            <w:pPr>
              <w:tabs>
                <w:tab w:val="left" w:pos="3261"/>
              </w:tabs>
              <w:spacing w:line="480" w:lineRule="auto"/>
              <w:jc w:val="both"/>
              <w:rPr>
                <w:rFonts w:ascii="Arial" w:hAnsi="Arial" w:cs="Arial"/>
                <w:noProof w:val="0"/>
              </w:rPr>
            </w:pPr>
            <w:r w:rsidRPr="00AA1EB3">
              <w:rPr>
                <w:rFonts w:ascii="Arial" w:hAnsi="Arial" w:cs="Arial"/>
                <w:noProof w:val="0"/>
              </w:rPr>
              <w:t>Available</w:t>
            </w:r>
            <w:r w:rsidR="00520860" w:rsidRPr="00AA1EB3">
              <w:rPr>
                <w:rFonts w:ascii="Arial" w:hAnsi="Arial" w:cs="Arial"/>
                <w:noProof w:val="0"/>
              </w:rPr>
              <w:t xml:space="preserve"> </w:t>
            </w:r>
            <w:r w:rsidR="00F7221C" w:rsidRPr="00AA1EB3">
              <w:rPr>
                <w:rFonts w:ascii="Arial" w:hAnsi="Arial" w:cs="Arial"/>
                <w:noProof w:val="0"/>
              </w:rPr>
              <w:t>P</w:t>
            </w:r>
          </w:p>
        </w:tc>
        <w:tc>
          <w:tcPr>
            <w:tcW w:w="1500" w:type="pct"/>
            <w:tcBorders>
              <w:top w:val="nil"/>
            </w:tcBorders>
            <w:vAlign w:val="center"/>
          </w:tcPr>
          <w:p w14:paraId="64E6B71C" w14:textId="77777777" w:rsidR="00F7221C" w:rsidRPr="00AA1EB3"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(mg kg</w:t>
            </w:r>
            <w:r w:rsidRPr="00AA1EB3">
              <w:rPr>
                <w:rFonts w:ascii="Arial" w:hAnsi="Arial" w:cs="Arial"/>
                <w:noProof w:val="0"/>
                <w:vertAlign w:val="superscript"/>
              </w:rPr>
              <w:t>-1</w:t>
            </w:r>
            <w:r w:rsidRPr="00AA1EB3">
              <w:rPr>
                <w:rFonts w:ascii="Arial" w:hAnsi="Arial" w:cs="Arial"/>
                <w:noProof w:val="0"/>
              </w:rPr>
              <w:t>)</w:t>
            </w:r>
          </w:p>
        </w:tc>
        <w:tc>
          <w:tcPr>
            <w:tcW w:w="1875" w:type="pct"/>
            <w:tcBorders>
              <w:top w:val="nil"/>
            </w:tcBorders>
            <w:vAlign w:val="center"/>
          </w:tcPr>
          <w:p w14:paraId="020B9673" w14:textId="77777777" w:rsidR="00F7221C" w:rsidRPr="00AA1EB3" w:rsidRDefault="00F7221C" w:rsidP="00A51EC3">
            <w:pPr>
              <w:tabs>
                <w:tab w:val="left" w:pos="3261"/>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A1EB3">
              <w:rPr>
                <w:rFonts w:ascii="Arial" w:hAnsi="Arial" w:cs="Arial"/>
                <w:noProof w:val="0"/>
              </w:rPr>
              <w:t>3.54 ± 1.67</w:t>
            </w:r>
          </w:p>
        </w:tc>
      </w:tr>
    </w:tbl>
    <w:p w14:paraId="7A74FAB4" w14:textId="77777777" w:rsidR="00F7221C" w:rsidRPr="00AA1EB3" w:rsidRDefault="00F7221C" w:rsidP="007E3632">
      <w:pPr>
        <w:tabs>
          <w:tab w:val="left" w:pos="3261"/>
        </w:tabs>
        <w:spacing w:line="480" w:lineRule="auto"/>
        <w:jc w:val="both"/>
        <w:rPr>
          <w:rFonts w:ascii="Arial" w:hAnsi="Arial" w:cs="Arial"/>
          <w:i/>
          <w:noProof w:val="0"/>
        </w:rPr>
      </w:pPr>
    </w:p>
    <w:p w14:paraId="74C2D76E" w14:textId="708DDF86" w:rsidR="007E3632" w:rsidRPr="00AA1EB3" w:rsidRDefault="000C4458" w:rsidP="0C0FC765">
      <w:pPr>
        <w:tabs>
          <w:tab w:val="left" w:pos="3261"/>
        </w:tabs>
        <w:spacing w:line="480" w:lineRule="auto"/>
        <w:ind w:firstLine="992"/>
        <w:jc w:val="both"/>
        <w:rPr>
          <w:rFonts w:ascii="Arial" w:hAnsi="Arial" w:cs="Arial"/>
          <w:i/>
          <w:iCs/>
          <w:noProof w:val="0"/>
        </w:rPr>
      </w:pPr>
      <w:r w:rsidRPr="00AA1EB3">
        <w:rPr>
          <w:rFonts w:ascii="Arial" w:eastAsia="Times New Roman" w:hAnsi="Arial" w:cs="Arial"/>
          <w:noProof w:val="0"/>
          <w:color w:val="000000"/>
          <w:shd w:val="clear" w:color="auto" w:fill="FFFFFF"/>
        </w:rPr>
        <w:t xml:space="preserve">Two </w:t>
      </w:r>
      <w:r w:rsidR="009C5340" w:rsidRPr="00AA1EB3">
        <w:rPr>
          <w:rFonts w:ascii="Arial" w:eastAsia="Times New Roman" w:hAnsi="Arial" w:cs="Arial"/>
          <w:noProof w:val="0"/>
          <w:color w:val="000000"/>
          <w:shd w:val="clear" w:color="auto" w:fill="FFFFFF"/>
        </w:rPr>
        <w:t>geno</w:t>
      </w:r>
      <w:r w:rsidRPr="00AA1EB3">
        <w:rPr>
          <w:rFonts w:ascii="Arial" w:eastAsia="Times New Roman" w:hAnsi="Arial" w:cs="Arial"/>
          <w:noProof w:val="0"/>
          <w:color w:val="000000"/>
          <w:shd w:val="clear" w:color="auto" w:fill="FFFFFF"/>
        </w:rPr>
        <w:t>types of b</w:t>
      </w:r>
      <w:r w:rsidR="008A67F7" w:rsidRPr="00AA1EB3">
        <w:rPr>
          <w:rFonts w:ascii="Arial" w:eastAsia="Times New Roman" w:hAnsi="Arial" w:cs="Arial"/>
          <w:noProof w:val="0"/>
          <w:color w:val="000000"/>
          <w:shd w:val="clear" w:color="auto" w:fill="FFFFFF"/>
        </w:rPr>
        <w:t>arley (</w:t>
      </w:r>
      <w:r w:rsidR="008A67F7" w:rsidRPr="00AA1EB3">
        <w:rPr>
          <w:rFonts w:ascii="Arial" w:eastAsia="Times New Roman" w:hAnsi="Arial" w:cs="Arial"/>
          <w:i/>
          <w:iCs/>
          <w:noProof w:val="0"/>
          <w:color w:val="000000"/>
          <w:shd w:val="clear" w:color="auto" w:fill="FFFFFF"/>
        </w:rPr>
        <w:t>Hordeum vulgare</w:t>
      </w:r>
      <w:r w:rsidR="009C5340" w:rsidRPr="00AA1EB3">
        <w:rPr>
          <w:rFonts w:ascii="Arial" w:eastAsia="Times New Roman" w:hAnsi="Arial" w:cs="Arial"/>
          <w:noProof w:val="0"/>
          <w:color w:val="000000"/>
          <w:shd w:val="clear" w:color="auto" w:fill="FFFFFF"/>
        </w:rPr>
        <w:t xml:space="preserve"> L.</w:t>
      </w:r>
      <w:r w:rsidR="008A67F7" w:rsidRPr="00AA1EB3">
        <w:rPr>
          <w:rFonts w:ascii="Arial" w:eastAsia="Times New Roman" w:hAnsi="Arial" w:cs="Arial"/>
          <w:noProof w:val="0"/>
          <w:color w:val="000000"/>
          <w:shd w:val="clear" w:color="auto" w:fill="FFFFFF"/>
        </w:rPr>
        <w:t>)</w:t>
      </w:r>
      <w:r w:rsidRPr="00AA1EB3">
        <w:rPr>
          <w:rFonts w:ascii="Arial" w:eastAsia="Times New Roman" w:hAnsi="Arial" w:cs="Arial"/>
          <w:noProof w:val="0"/>
          <w:color w:val="000000"/>
          <w:shd w:val="clear" w:color="auto" w:fill="FFFFFF"/>
        </w:rPr>
        <w:t xml:space="preserve">, the wild type and a hairless </w:t>
      </w:r>
      <w:r w:rsidR="00E5792B" w:rsidRPr="00AA1EB3">
        <w:rPr>
          <w:rFonts w:ascii="Arial" w:eastAsia="Times New Roman" w:hAnsi="Arial" w:cs="Arial"/>
          <w:noProof w:val="0"/>
          <w:color w:val="000000"/>
          <w:shd w:val="clear" w:color="auto" w:fill="FFFFFF"/>
        </w:rPr>
        <w:t>m</w:t>
      </w:r>
      <w:r w:rsidRPr="00AA1EB3">
        <w:rPr>
          <w:rFonts w:ascii="Arial" w:eastAsia="Times New Roman" w:hAnsi="Arial" w:cs="Arial"/>
          <w:noProof w:val="0"/>
          <w:color w:val="000000"/>
          <w:shd w:val="clear" w:color="auto" w:fill="FFFFFF"/>
        </w:rPr>
        <w:t xml:space="preserve">utant, were germinated on </w:t>
      </w:r>
      <w:r w:rsidR="7C37F2AF" w:rsidRPr="00AA1EB3">
        <w:rPr>
          <w:rFonts w:ascii="Arial" w:eastAsia="Times New Roman" w:hAnsi="Arial" w:cs="Arial"/>
          <w:noProof w:val="0"/>
          <w:color w:val="000000"/>
          <w:shd w:val="clear" w:color="auto" w:fill="FFFFFF"/>
        </w:rPr>
        <w:t xml:space="preserve">moist </w:t>
      </w:r>
      <w:r w:rsidRPr="00AA1EB3">
        <w:rPr>
          <w:rFonts w:ascii="Arial" w:eastAsia="Times New Roman" w:hAnsi="Arial" w:cs="Arial"/>
          <w:noProof w:val="0"/>
          <w:color w:val="000000"/>
          <w:shd w:val="clear" w:color="auto" w:fill="FFFFFF"/>
        </w:rPr>
        <w:t>filter paper for 72 h.</w:t>
      </w:r>
      <w:r w:rsidR="00F21FDC" w:rsidRPr="00AA1EB3">
        <w:rPr>
          <w:rFonts w:ascii="Arial" w:eastAsia="Times New Roman" w:hAnsi="Arial" w:cs="Arial"/>
          <w:noProof w:val="0"/>
          <w:color w:val="000000"/>
          <w:shd w:val="clear" w:color="auto" w:fill="FFFFFF"/>
        </w:rPr>
        <w:t xml:space="preserve"> </w:t>
      </w:r>
      <w:r w:rsidR="008A67F0" w:rsidRPr="00AA1EB3">
        <w:rPr>
          <w:rFonts w:ascii="Arial" w:eastAsia="Times New Roman" w:hAnsi="Arial" w:cs="Arial"/>
          <w:noProof w:val="0"/>
          <w:color w:val="000000"/>
          <w:shd w:val="clear" w:color="auto" w:fill="FFFFFF"/>
        </w:rPr>
        <w:t>More</w:t>
      </w:r>
      <w:r w:rsidR="00B20F13" w:rsidRPr="00AA1EB3">
        <w:rPr>
          <w:rFonts w:ascii="Arial" w:eastAsia="Times New Roman" w:hAnsi="Arial" w:cs="Arial"/>
          <w:noProof w:val="0"/>
          <w:color w:val="000000"/>
          <w:shd w:val="clear" w:color="auto" w:fill="FFFFFF"/>
        </w:rPr>
        <w:t xml:space="preserve"> </w:t>
      </w:r>
      <w:r w:rsidR="00E329A4" w:rsidRPr="00AA1EB3">
        <w:rPr>
          <w:rFonts w:ascii="Arial" w:eastAsia="Times New Roman" w:hAnsi="Arial" w:cs="Arial"/>
          <w:noProof w:val="0"/>
          <w:color w:val="000000"/>
          <w:shd w:val="clear" w:color="auto" w:fill="FFFFFF"/>
        </w:rPr>
        <w:t>detailed</w:t>
      </w:r>
      <w:r w:rsidR="008A67F0" w:rsidRPr="00AA1EB3">
        <w:rPr>
          <w:rFonts w:ascii="Arial" w:eastAsia="Times New Roman" w:hAnsi="Arial" w:cs="Arial"/>
          <w:noProof w:val="0"/>
          <w:color w:val="000000"/>
          <w:shd w:val="clear" w:color="auto" w:fill="FFFFFF"/>
        </w:rPr>
        <w:t xml:space="preserve"> i</w:t>
      </w:r>
      <w:r w:rsidR="00F21FDC" w:rsidRPr="00AA1EB3">
        <w:rPr>
          <w:rFonts w:ascii="Arial" w:eastAsia="Times New Roman" w:hAnsi="Arial" w:cs="Arial"/>
          <w:noProof w:val="0"/>
          <w:color w:val="000000"/>
          <w:shd w:val="clear" w:color="auto" w:fill="FFFFFF"/>
        </w:rPr>
        <w:t xml:space="preserve">nformation on the </w:t>
      </w:r>
      <w:r w:rsidR="001F4E8B" w:rsidRPr="00AA1EB3">
        <w:rPr>
          <w:rFonts w:ascii="Arial" w:eastAsia="Times New Roman" w:hAnsi="Arial" w:cs="Arial"/>
          <w:noProof w:val="0"/>
          <w:color w:val="000000"/>
          <w:shd w:val="clear" w:color="auto" w:fill="FFFFFF"/>
        </w:rPr>
        <w:t xml:space="preserve">two </w:t>
      </w:r>
      <w:r w:rsidR="00B20F13" w:rsidRPr="00AA1EB3">
        <w:rPr>
          <w:rFonts w:ascii="Arial" w:eastAsia="Times New Roman" w:hAnsi="Arial" w:cs="Arial"/>
          <w:noProof w:val="0"/>
          <w:color w:val="000000"/>
          <w:shd w:val="clear" w:color="auto" w:fill="FFFFFF"/>
        </w:rPr>
        <w:t>geno</w:t>
      </w:r>
      <w:r w:rsidR="001F4E8B" w:rsidRPr="00AA1EB3">
        <w:rPr>
          <w:rFonts w:ascii="Arial" w:eastAsia="Times New Roman" w:hAnsi="Arial" w:cs="Arial"/>
          <w:noProof w:val="0"/>
          <w:color w:val="000000"/>
          <w:shd w:val="clear" w:color="auto" w:fill="FFFFFF"/>
        </w:rPr>
        <w:t>types o</w:t>
      </w:r>
      <w:r w:rsidR="00B20F13" w:rsidRPr="00AA1EB3">
        <w:rPr>
          <w:rFonts w:ascii="Arial" w:eastAsia="Times New Roman" w:hAnsi="Arial" w:cs="Arial"/>
          <w:noProof w:val="0"/>
          <w:color w:val="000000"/>
          <w:shd w:val="clear" w:color="auto" w:fill="FFFFFF"/>
        </w:rPr>
        <w:t>f</w:t>
      </w:r>
      <w:r w:rsidR="001F4E8B" w:rsidRPr="00AA1EB3">
        <w:rPr>
          <w:rFonts w:ascii="Arial" w:eastAsia="Times New Roman" w:hAnsi="Arial" w:cs="Arial"/>
          <w:noProof w:val="0"/>
          <w:color w:val="000000"/>
          <w:shd w:val="clear" w:color="auto" w:fill="FFFFFF"/>
        </w:rPr>
        <w:t xml:space="preserve"> barley and microscope images of the roots can be found in </w:t>
      </w:r>
      <w:r w:rsidR="00272ED7" w:rsidRPr="00AA1EB3">
        <w:rPr>
          <w:rFonts w:ascii="Arial" w:eastAsia="Times New Roman" w:hAnsi="Arial" w:cs="Arial"/>
          <w:noProof w:val="0"/>
          <w:color w:val="000000"/>
          <w:shd w:val="clear" w:color="auto" w:fill="FFFFFF"/>
        </w:rPr>
        <w:fldChar w:fldCharType="begin" w:fldLock="1"/>
      </w:r>
      <w:r w:rsidR="00FC218E" w:rsidRPr="00AA1EB3">
        <w:rPr>
          <w:rFonts w:ascii="Arial" w:eastAsia="Times New Roman" w:hAnsi="Arial" w:cs="Arial"/>
          <w:noProof w:val="0"/>
          <w:color w:val="000000"/>
          <w:shd w:val="clear" w:color="auto" w:fill="FFFFFF"/>
        </w:rPr>
        <w:instrText>ADDIN CSL_CITATION {"citationItems":[{"id":"ITEM-1","itemData":{"abstract":"Phosphorus commonly limits crop yield and is frequently applied as fertilizer; however, supplies of quality rock phosphate for fertilizer production are diminishing. Plants have evolved many mechanisms to increase their P-fertilizer use efficiency, and an understanding of these traits could result in improved long-term sustainability of agriculture. Here a mutant population is utilized to assess the impact of root hair length on P acquisition and yield under P-deficient conditions alone or when combined with drought. Mutants with various root hair phenotypes were grown in the glasshouse in pots filled with soil representing sufficient and deficient P treatments and, in one experiment, a range of water availability was also imposed. Plants were variously harvested at 7 d, 8 weeks and 14 weeks, and variables including root hair length, rhizosheath weight, biomass, P accumulation and yield were measured. The results confirmed the robustness of the root hair phenotypes in soils and their relationship to rhizosheath production. The data demonstrated that root hair length is important for shoot P accumulation and biomass, while only the presence of root hairs is critical for yield. Root hair presence was also critical for tolerance to extreme combined P deficit and drought stress, with genotypes with no root hairs suffering extreme growth retardation in comparison with those with root hairs. The results suggest that although root hair length is not important for maintaining yield, the presence of root hairs is implicit to sustainable yield of barley under P-deficient conditions and when combined with extreme drought. Root hairs are a trait that should be maintained in future germplasm.","author":[{"dropping-particle":"","family":"Brown","given":"L. K.","non-dropping-particle":"","parse-names":false,"suffix":""},{"dropping-particle":"","family":"George","given":"T. S.","non-dropping-particle":"","parse-names":false,"suffix":""},{"dropping-particle":"","family":"Thompson","given":"J. A.","non-dropping-particle":"","parse-names":false,"suffix":""},{"dropping-particle":"","family":"Wright","given":"G.","non-dropping-particle":"","parse-names":false,"suffix":""},{"dropping-particle":"","family":"Lyon","given":"J.","non-dropping-particle":"","parse-names":false,"suffix":""},{"dropping-particle":"","family":"Dupuy","given":"L.","non-dropping-particle":"","parse-names":false,"suffix":""},{"dropping-particle":"","family":"Hubbard","given":"S. F.","non-dropping-particle":"","parse-names":false,"suffix":""},{"dropping-particle":"","family":"White","given":"P. J.","non-dropping-particle":"","parse-names":false,"suffix":""}],"container-title":"Annals of botany","id":"ITEM-1","issue":"2","issued":{"date-parts":[["2012","7","1"]]},"page":"319-328","publisher":"Oxford Academic","title":"What are the implications of variation in root hair length on tolerance to phosphorus deficiency in combination with water stress in barley (Hordeum vulgare)?","type":"article-journal","volume":"110"},"uris":["http://www.mendeley.com/documents/?uuid=bad22d39-f2f2-3278-bed2-3c4be5475682"]}],"mendeley":{"formattedCitation":"(Brown et al., 2012)","manualFormatting":"Brown et al. (2012)","plainTextFormattedCitation":"(Brown et al., 2012)","previouslyFormattedCitation":"(Brown et al., 2012)"},"properties":{"noteIndex":0},"schema":"https://github.com/citation-style-language/schema/raw/master/csl-citation.json"}</w:instrText>
      </w:r>
      <w:r w:rsidR="00272ED7" w:rsidRPr="00AA1EB3">
        <w:rPr>
          <w:rFonts w:ascii="Arial" w:eastAsia="Times New Roman" w:hAnsi="Arial" w:cs="Arial"/>
          <w:noProof w:val="0"/>
          <w:color w:val="000000"/>
          <w:shd w:val="clear" w:color="auto" w:fill="FFFFFF"/>
        </w:rPr>
        <w:fldChar w:fldCharType="separate"/>
      </w:r>
      <w:r w:rsidR="00453DFB" w:rsidRPr="00AA1EB3">
        <w:rPr>
          <w:rFonts w:ascii="Arial" w:eastAsia="Times New Roman" w:hAnsi="Arial" w:cs="Arial"/>
          <w:color w:val="000000"/>
          <w:shd w:val="clear" w:color="auto" w:fill="FFFFFF"/>
        </w:rPr>
        <w:t>Brown et al. (2012)</w:t>
      </w:r>
      <w:r w:rsidR="00272ED7" w:rsidRPr="00AA1EB3">
        <w:rPr>
          <w:rFonts w:ascii="Arial" w:eastAsia="Times New Roman" w:hAnsi="Arial" w:cs="Arial"/>
          <w:noProof w:val="0"/>
          <w:color w:val="000000"/>
          <w:shd w:val="clear" w:color="auto" w:fill="FFFFFF"/>
        </w:rPr>
        <w:fldChar w:fldCharType="end"/>
      </w:r>
      <w:r w:rsidR="00453DFB" w:rsidRPr="00AA1EB3">
        <w:rPr>
          <w:rFonts w:ascii="Arial" w:eastAsia="Times New Roman" w:hAnsi="Arial" w:cs="Arial"/>
          <w:noProof w:val="0"/>
          <w:color w:val="000000"/>
          <w:shd w:val="clear" w:color="auto" w:fill="FFFFFF"/>
        </w:rPr>
        <w:t>.</w:t>
      </w:r>
      <w:r w:rsidRPr="00AA1EB3">
        <w:rPr>
          <w:rFonts w:ascii="Arial" w:eastAsia="Times New Roman" w:hAnsi="Arial" w:cs="Arial"/>
          <w:noProof w:val="0"/>
          <w:color w:val="000000"/>
          <w:shd w:val="clear" w:color="auto" w:fill="FFFFFF"/>
        </w:rPr>
        <w:t xml:space="preserve"> One seedling was planted at a depth of 5</w:t>
      </w:r>
      <w:r w:rsidR="00EF30C5" w:rsidRPr="00AA1EB3">
        <w:rPr>
          <w:rFonts w:ascii="Arial" w:eastAsia="Times New Roman" w:hAnsi="Arial" w:cs="Arial"/>
          <w:noProof w:val="0"/>
          <w:color w:val="000000"/>
          <w:shd w:val="clear" w:color="auto" w:fill="FFFFFF"/>
        </w:rPr>
        <w:t xml:space="preserve"> </w:t>
      </w:r>
      <w:r w:rsidRPr="00AA1EB3">
        <w:rPr>
          <w:rFonts w:ascii="Arial" w:eastAsia="Times New Roman" w:hAnsi="Arial" w:cs="Arial"/>
          <w:noProof w:val="0"/>
          <w:color w:val="000000"/>
          <w:shd w:val="clear" w:color="auto" w:fill="FFFFFF"/>
        </w:rPr>
        <w:t>mm into each rhizobox with 3</w:t>
      </w:r>
      <w:r w:rsidR="008B3A35" w:rsidRPr="00AA1EB3">
        <w:rPr>
          <w:rFonts w:ascii="Arial" w:eastAsia="Times New Roman" w:hAnsi="Arial" w:cs="Arial"/>
          <w:noProof w:val="0"/>
          <w:color w:val="000000"/>
          <w:shd w:val="clear" w:color="auto" w:fill="FFFFFF"/>
        </w:rPr>
        <w:t xml:space="preserve"> biological</w:t>
      </w:r>
      <w:r w:rsidRPr="00AA1EB3">
        <w:rPr>
          <w:rFonts w:ascii="Arial" w:eastAsia="Times New Roman" w:hAnsi="Arial" w:cs="Arial"/>
          <w:noProof w:val="0"/>
          <w:color w:val="000000"/>
          <w:shd w:val="clear" w:color="auto" w:fill="FFFFFF"/>
        </w:rPr>
        <w:t xml:space="preserve"> replications in separate boxes. </w:t>
      </w:r>
      <w:r w:rsidRPr="00AA1EB3">
        <w:rPr>
          <w:rFonts w:ascii="Arial" w:eastAsia="Times New Roman" w:hAnsi="Arial" w:cs="Arial"/>
          <w:noProof w:val="0"/>
        </w:rPr>
        <w:t>The rhizoboxes were kept in a climate</w:t>
      </w:r>
      <w:r w:rsidR="2BF157B9" w:rsidRPr="00AA1EB3">
        <w:rPr>
          <w:rFonts w:ascii="Arial" w:eastAsia="Times New Roman" w:hAnsi="Arial" w:cs="Arial"/>
          <w:noProof w:val="0"/>
        </w:rPr>
        <w:t>-controlled</w:t>
      </w:r>
      <w:r w:rsidRPr="00AA1EB3">
        <w:rPr>
          <w:rFonts w:ascii="Arial" w:eastAsia="Times New Roman" w:hAnsi="Arial" w:cs="Arial"/>
          <w:noProof w:val="0"/>
        </w:rPr>
        <w:t xml:space="preserve"> chamber a</w:t>
      </w:r>
      <w:r w:rsidR="00135A97" w:rsidRPr="00AA1EB3">
        <w:rPr>
          <w:rFonts w:ascii="Arial" w:eastAsia="Times New Roman" w:hAnsi="Arial" w:cs="Arial"/>
          <w:noProof w:val="0"/>
        </w:rPr>
        <w:t>t 2</w:t>
      </w:r>
      <w:r w:rsidR="002254DE" w:rsidRPr="00AA1EB3">
        <w:rPr>
          <w:rFonts w:ascii="Arial" w:eastAsia="Times New Roman" w:hAnsi="Arial" w:cs="Arial"/>
          <w:noProof w:val="0"/>
        </w:rPr>
        <w:t>0</w:t>
      </w:r>
      <w:r w:rsidRPr="00AA1EB3">
        <w:rPr>
          <w:rFonts w:ascii="Arial" w:eastAsia="Times New Roman" w:hAnsi="Arial" w:cs="Arial"/>
          <w:noProof w:val="0"/>
        </w:rPr>
        <w:t xml:space="preserve"> ± 1 °C, 55 % relative humidity and </w:t>
      </w:r>
      <w:r w:rsidR="3476417D" w:rsidRPr="00AA1EB3">
        <w:rPr>
          <w:rFonts w:ascii="Arial" w:eastAsia="Times New Roman" w:hAnsi="Arial" w:cs="Arial"/>
          <w:noProof w:val="0"/>
        </w:rPr>
        <w:t>12 h photo</w:t>
      </w:r>
      <w:r w:rsidRPr="00AA1EB3">
        <w:rPr>
          <w:rFonts w:ascii="Arial" w:eastAsia="Times New Roman" w:hAnsi="Arial" w:cs="Arial"/>
          <w:noProof w:val="0"/>
        </w:rPr>
        <w:t>period with a photosynthetically active radiation intensity of</w:t>
      </w:r>
      <w:r w:rsidR="00594E65" w:rsidRPr="00AA1EB3">
        <w:rPr>
          <w:rFonts w:ascii="Arial" w:eastAsia="Times New Roman" w:hAnsi="Arial" w:cs="Arial"/>
          <w:noProof w:val="0"/>
        </w:rPr>
        <w:t xml:space="preserve"> 500</w:t>
      </w:r>
      <w:r w:rsidRPr="00AA1EB3">
        <w:rPr>
          <w:rFonts w:ascii="Arial" w:eastAsia="Times New Roman" w:hAnsi="Arial" w:cs="Arial"/>
          <w:noProof w:val="0"/>
        </w:rPr>
        <w:t xml:space="preserve"> μmol</w:t>
      </w:r>
      <w:r w:rsidR="00594E65" w:rsidRPr="00AA1EB3">
        <w:rPr>
          <w:rFonts w:ascii="Arial" w:eastAsia="Times New Roman" w:hAnsi="Arial" w:cs="Arial"/>
          <w:noProof w:val="0"/>
        </w:rPr>
        <w:t xml:space="preserve"> photons</w:t>
      </w:r>
      <w:r w:rsidRPr="00AA1EB3">
        <w:rPr>
          <w:rFonts w:ascii="Arial" w:eastAsia="Times New Roman" w:hAnsi="Arial" w:cs="Arial"/>
          <w:noProof w:val="0"/>
        </w:rPr>
        <w:t xml:space="preserve"> m</w:t>
      </w:r>
      <w:r w:rsidRPr="00AA1EB3">
        <w:rPr>
          <w:rFonts w:ascii="Arial" w:eastAsia="Times New Roman" w:hAnsi="Arial" w:cs="Arial"/>
          <w:noProof w:val="0"/>
          <w:vertAlign w:val="superscript"/>
        </w:rPr>
        <w:t>−2</w:t>
      </w:r>
      <w:r w:rsidRPr="00AA1EB3">
        <w:rPr>
          <w:rFonts w:ascii="Arial" w:eastAsia="Times New Roman" w:hAnsi="Arial" w:cs="Arial"/>
          <w:noProof w:val="0"/>
        </w:rPr>
        <w:t xml:space="preserve"> s</w:t>
      </w:r>
      <w:r w:rsidRPr="00AA1EB3">
        <w:rPr>
          <w:rFonts w:ascii="Arial" w:eastAsia="Times New Roman" w:hAnsi="Arial" w:cs="Arial"/>
          <w:noProof w:val="0"/>
          <w:vertAlign w:val="superscript"/>
        </w:rPr>
        <w:t>−1</w:t>
      </w:r>
      <w:r w:rsidRPr="00AA1EB3">
        <w:rPr>
          <w:rFonts w:ascii="Arial" w:eastAsia="Times New Roman" w:hAnsi="Arial" w:cs="Arial"/>
          <w:noProof w:val="0"/>
        </w:rPr>
        <w:t xml:space="preserve">. During the growth period, the rhizoboxes were kept inclined at an angle of 45° so that the roots grew along the lower wall of the rhizobox. The rhizoboxes were irrigated with distilled water to maintain </w:t>
      </w:r>
      <w:r w:rsidR="61F0FBAC" w:rsidRPr="00AA1EB3">
        <w:rPr>
          <w:rFonts w:ascii="Arial" w:eastAsia="Times New Roman" w:hAnsi="Arial" w:cs="Arial"/>
          <w:noProof w:val="0"/>
        </w:rPr>
        <w:t xml:space="preserve">a </w:t>
      </w:r>
      <w:r w:rsidRPr="00AA1EB3">
        <w:rPr>
          <w:rFonts w:ascii="Arial" w:eastAsia="Times New Roman" w:hAnsi="Arial" w:cs="Arial"/>
          <w:noProof w:val="0"/>
        </w:rPr>
        <w:t xml:space="preserve">water content at </w:t>
      </w:r>
      <w:r w:rsidR="00F31F0B" w:rsidRPr="00AA1EB3">
        <w:rPr>
          <w:rFonts w:ascii="Arial" w:eastAsia="Times New Roman" w:hAnsi="Arial" w:cs="Arial"/>
          <w:noProof w:val="0"/>
        </w:rPr>
        <w:t>60</w:t>
      </w:r>
      <w:r w:rsidRPr="00AA1EB3">
        <w:rPr>
          <w:rFonts w:ascii="Arial" w:eastAsia="Times New Roman" w:hAnsi="Arial" w:cs="Arial"/>
          <w:noProof w:val="0"/>
        </w:rPr>
        <w:t>% of the water holding capacity</w:t>
      </w:r>
      <w:r w:rsidR="197015A7" w:rsidRPr="00AA1EB3">
        <w:rPr>
          <w:rFonts w:ascii="Arial" w:eastAsia="Times New Roman" w:hAnsi="Arial" w:cs="Arial"/>
          <w:noProof w:val="0"/>
        </w:rPr>
        <w:t xml:space="preserve"> (i.e. 60% field capacity)</w:t>
      </w:r>
      <w:r w:rsidRPr="00AA1EB3">
        <w:rPr>
          <w:rFonts w:ascii="Arial" w:eastAsia="Times New Roman" w:hAnsi="Arial" w:cs="Arial"/>
          <w:noProof w:val="0"/>
        </w:rPr>
        <w:t>.</w:t>
      </w:r>
      <w:r w:rsidR="009A7961" w:rsidRPr="00AA1EB3">
        <w:rPr>
          <w:rFonts w:ascii="Arial" w:eastAsia="Times New Roman" w:hAnsi="Arial" w:cs="Arial"/>
          <w:noProof w:val="0"/>
        </w:rPr>
        <w:t xml:space="preserve"> </w:t>
      </w:r>
      <w:r w:rsidR="00EF159C" w:rsidRPr="00AA1EB3">
        <w:rPr>
          <w:rFonts w:ascii="Arial" w:eastAsia="Times New Roman" w:hAnsi="Arial" w:cs="Arial"/>
          <w:noProof w:val="0"/>
        </w:rPr>
        <w:t xml:space="preserve">No additional nutrients were added </w:t>
      </w:r>
      <w:r w:rsidR="00ED5E7E" w:rsidRPr="00AA1EB3">
        <w:rPr>
          <w:rFonts w:ascii="Arial" w:eastAsia="Times New Roman" w:hAnsi="Arial" w:cs="Arial"/>
          <w:noProof w:val="0"/>
        </w:rPr>
        <w:t xml:space="preserve">to </w:t>
      </w:r>
      <w:r w:rsidR="7981BD12" w:rsidRPr="00AA1EB3">
        <w:rPr>
          <w:rFonts w:ascii="Arial" w:eastAsia="Times New Roman" w:hAnsi="Arial" w:cs="Arial"/>
          <w:noProof w:val="0"/>
        </w:rPr>
        <w:t>the soil</w:t>
      </w:r>
      <w:r w:rsidR="000A6471" w:rsidRPr="00AA1EB3">
        <w:rPr>
          <w:rFonts w:ascii="Arial" w:eastAsia="Times New Roman" w:hAnsi="Arial" w:cs="Arial"/>
          <w:noProof w:val="0"/>
        </w:rPr>
        <w:t>s</w:t>
      </w:r>
      <w:r w:rsidR="00ED5E7E" w:rsidRPr="00AA1EB3">
        <w:rPr>
          <w:rFonts w:ascii="Arial" w:eastAsia="Times New Roman" w:hAnsi="Arial" w:cs="Arial"/>
          <w:noProof w:val="0"/>
        </w:rPr>
        <w:t>.</w:t>
      </w:r>
    </w:p>
    <w:p w14:paraId="71CF8388" w14:textId="28291B62" w:rsidR="007E3632" w:rsidRPr="00AA1EB3" w:rsidRDefault="009A7961" w:rsidP="00DC3D66">
      <w:pPr>
        <w:tabs>
          <w:tab w:val="left" w:pos="3261"/>
        </w:tabs>
        <w:spacing w:line="480" w:lineRule="auto"/>
        <w:ind w:firstLine="992"/>
        <w:jc w:val="both"/>
        <w:rPr>
          <w:rFonts w:ascii="Arial" w:eastAsia="Times New Roman" w:hAnsi="Arial" w:cs="Arial"/>
          <w:noProof w:val="0"/>
        </w:rPr>
      </w:pPr>
      <w:r w:rsidRPr="00AA1EB3">
        <w:rPr>
          <w:rFonts w:ascii="Arial" w:eastAsia="Times New Roman" w:hAnsi="Arial" w:cs="Arial"/>
          <w:noProof w:val="0"/>
        </w:rPr>
        <w:t xml:space="preserve">To </w:t>
      </w:r>
      <w:r w:rsidR="00D22F5F" w:rsidRPr="00AA1EB3">
        <w:rPr>
          <w:rFonts w:ascii="Arial" w:eastAsia="Times New Roman" w:hAnsi="Arial" w:cs="Arial"/>
          <w:noProof w:val="0"/>
        </w:rPr>
        <w:t xml:space="preserve">determine the effect of protein hotspots on the plant-soil interface, </w:t>
      </w:r>
      <w:r w:rsidR="00433C0D" w:rsidRPr="00AA1EB3">
        <w:rPr>
          <w:rFonts w:ascii="Arial" w:eastAsia="Times New Roman" w:hAnsi="Arial" w:cs="Arial"/>
          <w:noProof w:val="0"/>
        </w:rPr>
        <w:t>bovine serum albumin (</w:t>
      </w:r>
      <w:r w:rsidR="00D22F5F" w:rsidRPr="00AA1EB3">
        <w:rPr>
          <w:rFonts w:ascii="Arial" w:eastAsia="Times New Roman" w:hAnsi="Arial" w:cs="Arial"/>
          <w:noProof w:val="0"/>
        </w:rPr>
        <w:t>BSA</w:t>
      </w:r>
      <w:r w:rsidR="00433C0D" w:rsidRPr="00AA1EB3">
        <w:rPr>
          <w:rFonts w:ascii="Arial" w:eastAsia="Times New Roman" w:hAnsi="Arial" w:cs="Arial"/>
          <w:noProof w:val="0"/>
        </w:rPr>
        <w:t>)</w:t>
      </w:r>
      <w:r w:rsidR="00D22F5F" w:rsidRPr="00AA1EB3">
        <w:rPr>
          <w:rFonts w:ascii="Arial" w:eastAsia="Times New Roman" w:hAnsi="Arial" w:cs="Arial"/>
          <w:noProof w:val="0"/>
        </w:rPr>
        <w:t xml:space="preserve"> was added to soil in </w:t>
      </w:r>
      <w:r w:rsidR="001C4401" w:rsidRPr="00AA1EB3">
        <w:rPr>
          <w:rFonts w:ascii="Arial" w:eastAsia="Times New Roman" w:hAnsi="Arial" w:cs="Arial"/>
          <w:noProof w:val="0"/>
        </w:rPr>
        <w:t xml:space="preserve">0.5 cm </w:t>
      </w:r>
      <w:r w:rsidR="00F7252A" w:rsidRPr="00AA1EB3">
        <w:rPr>
          <w:rFonts w:ascii="Arial" w:eastAsia="Times New Roman" w:hAnsi="Arial" w:cs="Arial"/>
          <w:noProof w:val="0"/>
        </w:rPr>
        <w:t xml:space="preserve">tall </w:t>
      </w:r>
      <w:r w:rsidR="00D22F5F" w:rsidRPr="00AA1EB3">
        <w:rPr>
          <w:rFonts w:ascii="Arial" w:eastAsia="Times New Roman" w:hAnsi="Arial" w:cs="Arial"/>
          <w:noProof w:val="0"/>
        </w:rPr>
        <w:t xml:space="preserve">protein </w:t>
      </w:r>
      <w:r w:rsidR="58D42FAB" w:rsidRPr="00AA1EB3">
        <w:rPr>
          <w:rFonts w:ascii="Arial" w:eastAsia="Times New Roman" w:hAnsi="Arial" w:cs="Arial"/>
          <w:noProof w:val="0"/>
        </w:rPr>
        <w:t xml:space="preserve">horizontal </w:t>
      </w:r>
      <w:r w:rsidR="00D22F5F" w:rsidRPr="00AA1EB3">
        <w:rPr>
          <w:rFonts w:ascii="Arial" w:eastAsia="Times New Roman" w:hAnsi="Arial" w:cs="Arial"/>
          <w:noProof w:val="0"/>
        </w:rPr>
        <w:t xml:space="preserve">bands (Fig. 1). </w:t>
      </w:r>
      <w:r w:rsidR="007B6100" w:rsidRPr="00AA1EB3">
        <w:rPr>
          <w:rFonts w:ascii="Arial" w:eastAsia="Times New Roman" w:hAnsi="Arial" w:cs="Arial"/>
          <w:noProof w:val="0"/>
        </w:rPr>
        <w:t>BSA was cho</w:t>
      </w:r>
      <w:r w:rsidR="0056503F" w:rsidRPr="00AA1EB3">
        <w:rPr>
          <w:rFonts w:ascii="Arial" w:eastAsia="Times New Roman" w:hAnsi="Arial" w:cs="Arial"/>
          <w:noProof w:val="0"/>
        </w:rPr>
        <w:t>s</w:t>
      </w:r>
      <w:r w:rsidR="007B6100" w:rsidRPr="00AA1EB3">
        <w:rPr>
          <w:rFonts w:ascii="Arial" w:eastAsia="Times New Roman" w:hAnsi="Arial" w:cs="Arial"/>
          <w:noProof w:val="0"/>
        </w:rPr>
        <w:t xml:space="preserve">en as it is a soluble </w:t>
      </w:r>
      <w:r w:rsidR="00CC5F9C" w:rsidRPr="00AA1EB3">
        <w:rPr>
          <w:rFonts w:ascii="Arial" w:eastAsia="Times New Roman" w:hAnsi="Arial" w:cs="Arial"/>
          <w:noProof w:val="0"/>
        </w:rPr>
        <w:t xml:space="preserve">protein </w:t>
      </w:r>
      <w:r w:rsidR="005023B7" w:rsidRPr="00AA1EB3">
        <w:rPr>
          <w:rFonts w:ascii="Arial" w:eastAsia="Times New Roman" w:hAnsi="Arial" w:cs="Arial"/>
          <w:noProof w:val="0"/>
        </w:rPr>
        <w:t xml:space="preserve">and was used by </w:t>
      </w:r>
      <w:r w:rsidR="005023B7" w:rsidRPr="00AA1EB3">
        <w:rPr>
          <w:rFonts w:ascii="Arial" w:eastAsia="Times New Roman" w:hAnsi="Arial" w:cs="Arial"/>
          <w:noProof w:val="0"/>
        </w:rPr>
        <w:fldChar w:fldCharType="begin" w:fldLock="1"/>
      </w:r>
      <w:r w:rsidR="0021013B" w:rsidRPr="00AA1EB3">
        <w:rPr>
          <w:rFonts w:ascii="Arial" w:eastAsia="Times New Roman" w:hAnsi="Arial" w:cs="Arial"/>
          <w:noProof w:val="0"/>
        </w:rPr>
        <w:instrText>ADDIN CSL_CITATION {"citationItems":[{"id":"ITEM-1","itemData":{"abstract":"Nitrogen is quantitatively the most important nutrient that plants acquire from the soil. It is well established that plant roots take up nitrogen compounds of low molecular mass, including ammonium, nitrate, and amino acids. However, in the soil of natural ecosys-tems, nitrogen occurs predominantly as proteins. This complex organic form of nitrogen is considered to be not directly available to plants. We examined the long-held view that plants depend on specialized symbioses with fungi (mycorrhizas) to access soil pro-tein and studied the woody heathland plant Hakea actites and the herbaceous model plant Arabidopsis thaliana, which do not form mycorrhizas. We show that both species can use protein as a nitrogen source for growth without assistance from other organ-isms. We identified two mechanisms by which roots access protein. Roots exude proteolytic enzymes that digest protein at the root surface and possibly in the apoplast of the root cortex. Intact protein also was taken up into root cells most likely via endocy-tosis. These findings change our view of the spectrum of nitrogen sources that plants can access and challenge the current paradigm that plants rely on microbes and soil fauna for the breakdown of organic matter.","author":[{"dropping-particle":"","family":"Paungfoo-Lonhienne","given":"Chanyarat","non-dropping-particle":"","parse-names":false,"suffix":""},{"dropping-particle":"","family":"Lonhienne","given":"Thierry G A","non-dropping-particle":"","parse-names":false,"suffix":""},{"dropping-particle":"","family":"Rentsch","given":"Doris","non-dropping-particle":"","parse-names":false,"suffix":""},{"dropping-particle":"","family":"Robinson","given":"Nicole","non-dropping-particle":"","parse-names":false,"suffix":""},{"dropping-particle":"","family":"Christie","given":"Michael","non-dropping-particle":"","parse-names":false,"suffix":""},{"dropping-particle":"","family":"Webb","given":"Richard I","non-dropping-particle":"","parse-names":false,"suffix":""},{"dropping-particle":"","family":"Gamage","given":"Harshi K","non-dropping-particle":"","parse-names":false,"suffix":""},{"dropping-particle":"","family":"Carroll","given":"Bernard J","non-dropping-particle":"","parse-names":false,"suffix":""},{"dropping-particle":"","family":"Schenk","given":"M","non-dropping-particle":"","parse-names":false,"suffix":""},{"dropping-particle":"","family":"Schmidt","given":"Susanne","non-dropping-particle":"","parse-names":false,"suffix":""}],"container-title":"PNAS","id":"ITEM-1","issue":"11","issued":{"date-parts":[["2008"]]},"page":"4524-4529","title":"Plants can use protein as a nitrogen source without assistance from other organisms","type":"article-journal","volume":"105"},"uris":["http://www.mendeley.com/documents/?uuid=c890e093-1e86-38b1-a40b-70710aacf524"]}],"mendeley":{"formattedCitation":"(Paungfoo-Lonhienne et al., 2008)","manualFormatting":"Paungfoo-Lonhienne et al. (2008)","plainTextFormattedCitation":"(Paungfoo-Lonhienne et al., 2008)","previouslyFormattedCitation":"(Paungfoo-Lonhienne et al., 2008)"},"properties":{"noteIndex":0},"schema":"https://github.com/citation-style-language/schema/raw/master/csl-citation.json"}</w:instrText>
      </w:r>
      <w:r w:rsidR="005023B7" w:rsidRPr="00AA1EB3">
        <w:rPr>
          <w:rFonts w:ascii="Arial" w:eastAsia="Times New Roman" w:hAnsi="Arial" w:cs="Arial"/>
          <w:noProof w:val="0"/>
        </w:rPr>
        <w:fldChar w:fldCharType="separate"/>
      </w:r>
      <w:r w:rsidR="005023B7" w:rsidRPr="00AA1EB3">
        <w:rPr>
          <w:rFonts w:ascii="Arial" w:eastAsia="Times New Roman" w:hAnsi="Arial" w:cs="Arial"/>
        </w:rPr>
        <w:t>Paungfoo-Lonhienne et al. (2008)</w:t>
      </w:r>
      <w:r w:rsidR="005023B7" w:rsidRPr="00AA1EB3">
        <w:rPr>
          <w:rFonts w:ascii="Arial" w:eastAsia="Times New Roman" w:hAnsi="Arial" w:cs="Arial"/>
          <w:noProof w:val="0"/>
        </w:rPr>
        <w:fldChar w:fldCharType="end"/>
      </w:r>
      <w:r w:rsidR="005023B7" w:rsidRPr="00AA1EB3">
        <w:rPr>
          <w:rFonts w:ascii="Arial" w:eastAsia="Times New Roman" w:hAnsi="Arial" w:cs="Arial"/>
          <w:noProof w:val="0"/>
        </w:rPr>
        <w:t xml:space="preserve">. </w:t>
      </w:r>
      <w:r w:rsidR="00D22F5F" w:rsidRPr="00AA1EB3">
        <w:rPr>
          <w:rFonts w:ascii="Arial" w:eastAsia="Times New Roman" w:hAnsi="Arial" w:cs="Arial"/>
          <w:noProof w:val="0"/>
        </w:rPr>
        <w:t>Briefly, 100</w:t>
      </w:r>
      <w:r w:rsidR="0013060D" w:rsidRPr="00AA1EB3">
        <w:rPr>
          <w:rFonts w:ascii="Arial" w:eastAsia="Times New Roman" w:hAnsi="Arial" w:cs="Arial"/>
          <w:noProof w:val="0"/>
        </w:rPr>
        <w:t xml:space="preserve"> </w:t>
      </w:r>
      <w:r w:rsidR="00D22F5F" w:rsidRPr="00AA1EB3">
        <w:rPr>
          <w:rFonts w:ascii="Symbol" w:eastAsia="Symbol" w:hAnsi="Symbol" w:cs="Symbol"/>
          <w:noProof w:val="0"/>
        </w:rPr>
        <w:t></w:t>
      </w:r>
      <w:r w:rsidR="00D22F5F" w:rsidRPr="00AA1EB3">
        <w:rPr>
          <w:rFonts w:ascii="Arial" w:eastAsia="Times New Roman" w:hAnsi="Arial" w:cs="Arial"/>
          <w:noProof w:val="0"/>
        </w:rPr>
        <w:t>l of 6 mg ml</w:t>
      </w:r>
      <w:r w:rsidR="00D22F5F" w:rsidRPr="00AA1EB3">
        <w:rPr>
          <w:rFonts w:ascii="Arial" w:eastAsia="Times New Roman" w:hAnsi="Arial" w:cs="Arial"/>
          <w:noProof w:val="0"/>
          <w:vertAlign w:val="superscript"/>
        </w:rPr>
        <w:t>-1</w:t>
      </w:r>
      <w:r w:rsidR="00D22F5F" w:rsidRPr="00AA1EB3">
        <w:rPr>
          <w:rFonts w:ascii="Arial" w:eastAsia="Times New Roman" w:hAnsi="Arial" w:cs="Arial"/>
          <w:noProof w:val="0"/>
        </w:rPr>
        <w:t xml:space="preserve"> BSA was added to each </w:t>
      </w:r>
      <w:r w:rsidR="00D307B1" w:rsidRPr="00AA1EB3">
        <w:rPr>
          <w:rFonts w:ascii="Arial" w:eastAsia="Times New Roman" w:hAnsi="Arial" w:cs="Arial"/>
          <w:noProof w:val="0"/>
        </w:rPr>
        <w:t>0.5 x 0.5</w:t>
      </w:r>
      <w:r w:rsidR="00D22F5F" w:rsidRPr="00AA1EB3">
        <w:rPr>
          <w:rFonts w:ascii="Arial" w:eastAsia="Times New Roman" w:hAnsi="Arial" w:cs="Arial"/>
          <w:noProof w:val="0"/>
        </w:rPr>
        <w:t xml:space="preserve"> cm area along </w:t>
      </w:r>
      <w:r w:rsidR="00532088" w:rsidRPr="00AA1EB3">
        <w:rPr>
          <w:rFonts w:ascii="Arial" w:eastAsia="Times New Roman" w:hAnsi="Arial" w:cs="Arial"/>
          <w:noProof w:val="0"/>
        </w:rPr>
        <w:t>a</w:t>
      </w:r>
      <w:r w:rsidR="00D22F5F" w:rsidRPr="00AA1EB3">
        <w:rPr>
          <w:rFonts w:ascii="Arial" w:eastAsia="Times New Roman" w:hAnsi="Arial" w:cs="Arial"/>
          <w:noProof w:val="0"/>
        </w:rPr>
        <w:t xml:space="preserve"> protein band</w:t>
      </w:r>
      <w:r w:rsidR="004B3374" w:rsidRPr="00AA1EB3">
        <w:rPr>
          <w:rFonts w:ascii="Arial" w:eastAsia="Times New Roman" w:hAnsi="Arial" w:cs="Arial"/>
          <w:noProof w:val="0"/>
        </w:rPr>
        <w:t>.</w:t>
      </w:r>
      <w:r w:rsidR="007A3693" w:rsidRPr="00AA1EB3">
        <w:rPr>
          <w:rFonts w:ascii="Arial" w:eastAsia="Times New Roman" w:hAnsi="Arial" w:cs="Arial"/>
          <w:noProof w:val="0"/>
        </w:rPr>
        <w:t xml:space="preserve"> We found 100 </w:t>
      </w:r>
      <w:r w:rsidR="007A3693" w:rsidRPr="00AA1EB3">
        <w:rPr>
          <w:rFonts w:ascii="Symbol" w:eastAsia="Symbol" w:hAnsi="Symbol" w:cs="Symbol"/>
          <w:noProof w:val="0"/>
        </w:rPr>
        <w:t></w:t>
      </w:r>
      <w:r w:rsidR="007A3693" w:rsidRPr="00AA1EB3">
        <w:rPr>
          <w:rFonts w:ascii="Arial" w:eastAsia="Times New Roman" w:hAnsi="Arial" w:cs="Arial"/>
          <w:noProof w:val="0"/>
        </w:rPr>
        <w:t xml:space="preserve">l to effectively cover a 0.5 cm </w:t>
      </w:r>
      <w:r w:rsidR="00B674D2" w:rsidRPr="00AA1EB3">
        <w:rPr>
          <w:rFonts w:ascii="Arial" w:eastAsia="Times New Roman" w:hAnsi="Arial" w:cs="Arial"/>
          <w:noProof w:val="0"/>
        </w:rPr>
        <w:t>x 0.5 cm area of the soil surface.</w:t>
      </w:r>
      <w:r w:rsidR="00D85D21" w:rsidRPr="00AA1EB3">
        <w:rPr>
          <w:rFonts w:ascii="Arial" w:eastAsia="Times New Roman" w:hAnsi="Arial" w:cs="Arial"/>
          <w:noProof w:val="0"/>
        </w:rPr>
        <w:t xml:space="preserve"> Th</w:t>
      </w:r>
      <w:r w:rsidR="00B674D2" w:rsidRPr="00AA1EB3">
        <w:rPr>
          <w:rFonts w:ascii="Arial" w:eastAsia="Times New Roman" w:hAnsi="Arial" w:cs="Arial"/>
          <w:noProof w:val="0"/>
        </w:rPr>
        <w:t>e</w:t>
      </w:r>
      <w:r w:rsidR="00D85D21" w:rsidRPr="00AA1EB3">
        <w:rPr>
          <w:rFonts w:ascii="Arial" w:eastAsia="Times New Roman" w:hAnsi="Arial" w:cs="Arial"/>
          <w:noProof w:val="0"/>
        </w:rPr>
        <w:t xml:space="preserve"> concentration of protein</w:t>
      </w:r>
      <w:r w:rsidR="00C564FE" w:rsidRPr="00AA1EB3">
        <w:rPr>
          <w:rFonts w:ascii="Arial" w:eastAsia="Times New Roman" w:hAnsi="Arial" w:cs="Arial"/>
          <w:noProof w:val="0"/>
        </w:rPr>
        <w:t xml:space="preserve"> was used to ensure saturation of the soil with protein</w:t>
      </w:r>
      <w:r w:rsidR="0039665B" w:rsidRPr="00AA1EB3">
        <w:rPr>
          <w:rFonts w:ascii="Arial" w:eastAsia="Times New Roman" w:hAnsi="Arial" w:cs="Arial"/>
          <w:noProof w:val="0"/>
        </w:rPr>
        <w:t xml:space="preserve"> and </w:t>
      </w:r>
      <w:r w:rsidR="00B903C9" w:rsidRPr="00AA1EB3">
        <w:rPr>
          <w:rFonts w:ascii="Arial" w:eastAsia="Times New Roman" w:hAnsi="Arial" w:cs="Arial"/>
          <w:noProof w:val="0"/>
        </w:rPr>
        <w:t>was found to be the optimum protein concentration for plant g</w:t>
      </w:r>
      <w:r w:rsidR="00EE7CD0" w:rsidRPr="00AA1EB3">
        <w:rPr>
          <w:rFonts w:ascii="Arial" w:eastAsia="Times New Roman" w:hAnsi="Arial" w:cs="Arial"/>
          <w:noProof w:val="0"/>
        </w:rPr>
        <w:t>r</w:t>
      </w:r>
      <w:r w:rsidR="00B903C9" w:rsidRPr="00AA1EB3">
        <w:rPr>
          <w:rFonts w:ascii="Arial" w:eastAsia="Times New Roman" w:hAnsi="Arial" w:cs="Arial"/>
          <w:noProof w:val="0"/>
        </w:rPr>
        <w:t xml:space="preserve">owth by </w:t>
      </w:r>
      <w:r w:rsidR="005460AF" w:rsidRPr="00AA1EB3">
        <w:rPr>
          <w:rFonts w:ascii="Arial" w:eastAsia="Times New Roman" w:hAnsi="Arial" w:cs="Arial"/>
          <w:noProof w:val="0"/>
        </w:rPr>
        <w:fldChar w:fldCharType="begin" w:fldLock="1"/>
      </w:r>
      <w:r w:rsidR="0021013B" w:rsidRPr="00AA1EB3">
        <w:rPr>
          <w:rFonts w:ascii="Arial" w:eastAsia="Times New Roman" w:hAnsi="Arial" w:cs="Arial"/>
          <w:noProof w:val="0"/>
        </w:rPr>
        <w:instrText>ADDIN CSL_CITATION {"citationItems":[{"id":"ITEM-1","itemData":{"abstract":"Nitrogen is quantitatively the most important nutrient that plants acquire from the soil. It is well established that plant roots take up nitrogen compounds of low molecular mass, including ammonium, nitrate, and amino acids. However, in the soil of natural ecosys-tems, nitrogen occurs predominantly as proteins. This complex organic form of nitrogen is considered to be not directly available to plants. We examined the long-held view that plants depend on specialized symbioses with fungi (mycorrhizas) to access soil pro-tein and studied the woody heathland plant Hakea actites and the herbaceous model plant Arabidopsis thaliana, which do not form mycorrhizas. We show that both species can use protein as a nitrogen source for growth without assistance from other organ-isms. We identified two mechanisms by which roots access protein. Roots exude proteolytic enzymes that digest protein at the root surface and possibly in the apoplast of the root cortex. Intact protein also was taken up into root cells most likely via endocy-tosis. These findings change our view of the spectrum of nitrogen sources that plants can access and challenge the current paradigm that plants rely on microbes and soil fauna for the breakdown of organic matter.","author":[{"dropping-particle":"","family":"Paungfoo-Lonhienne","given":"Chanyarat","non-dropping-particle":"","parse-names":false,"suffix":""},{"dropping-particle":"","family":"Lonhienne","given":"Thierry G A","non-dropping-particle":"","parse-names":false,"suffix":""},{"dropping-particle":"","family":"Rentsch","given":"Doris","non-dropping-particle":"","parse-names":false,"suffix":""},{"dropping-particle":"","family":"Robinson","given":"Nicole","non-dropping-particle":"","parse-names":false,"suffix":""},{"dropping-particle":"","family":"Christie","given":"Michael","non-dropping-particle":"","parse-names":false,"suffix":""},{"dropping-particle":"","family":"Webb","given":"Richard I","non-dropping-particle":"","parse-names":false,"suffix":""},{"dropping-particle":"","family":"Gamage","given":"Harshi K","non-dropping-particle":"","parse-names":false,"suffix":""},{"dropping-particle":"","family":"Carroll","given":"Bernard J","non-dropping-particle":"","parse-names":false,"suffix":""},{"dropping-particle":"","family":"Schenk","given":"M","non-dropping-particle":"","parse-names":false,"suffix":""},{"dropping-particle":"","family":"Schmidt","given":"Susanne","non-dropping-particle":"","parse-names":false,"suffix":""}],"container-title":"PNAS","id":"ITEM-1","issue":"11","issued":{"date-parts":[["2008"]]},"page":"4524-4529","title":"Plants can use protein as a nitrogen source without assistance from other organisms","type":"article-journal","volume":"105"},"uris":["http://www.mendeley.com/documents/?uuid=c890e093-1e86-38b1-a40b-70710aacf524"]}],"mendeley":{"formattedCitation":"(Paungfoo-Lonhienne et al., 2008)","manualFormatting":"Paungfoo-Lonhienne et al. (2008)","plainTextFormattedCitation":"(Paungfoo-Lonhienne et al., 2008)","previouslyFormattedCitation":"(Paungfoo-Lonhienne et al., 2008)"},"properties":{"noteIndex":0},"schema":"https://github.com/citation-style-language/schema/raw/master/csl-citation.json"}</w:instrText>
      </w:r>
      <w:r w:rsidR="005460AF" w:rsidRPr="00AA1EB3">
        <w:rPr>
          <w:rFonts w:ascii="Arial" w:eastAsia="Times New Roman" w:hAnsi="Arial" w:cs="Arial"/>
          <w:noProof w:val="0"/>
        </w:rPr>
        <w:fldChar w:fldCharType="separate"/>
      </w:r>
      <w:r w:rsidR="005460AF" w:rsidRPr="00AA1EB3">
        <w:rPr>
          <w:rFonts w:ascii="Arial" w:eastAsia="Times New Roman" w:hAnsi="Arial" w:cs="Arial"/>
        </w:rPr>
        <w:t>Paungfoo-Lonhienne et al. (2008)</w:t>
      </w:r>
      <w:r w:rsidR="005460AF" w:rsidRPr="00AA1EB3">
        <w:rPr>
          <w:rFonts w:ascii="Arial" w:eastAsia="Times New Roman" w:hAnsi="Arial" w:cs="Arial"/>
          <w:noProof w:val="0"/>
        </w:rPr>
        <w:fldChar w:fldCharType="end"/>
      </w:r>
      <w:r w:rsidR="004A1E50" w:rsidRPr="00AA1EB3">
        <w:rPr>
          <w:rFonts w:ascii="Arial" w:eastAsia="Times New Roman" w:hAnsi="Arial" w:cs="Arial"/>
          <w:noProof w:val="0"/>
        </w:rPr>
        <w:t xml:space="preserve">. </w:t>
      </w:r>
      <w:r w:rsidR="00D22F5F" w:rsidRPr="00AA1EB3">
        <w:rPr>
          <w:rFonts w:ascii="Arial" w:eastAsia="Times New Roman" w:hAnsi="Arial" w:cs="Arial"/>
          <w:noProof w:val="0"/>
        </w:rPr>
        <w:t>T</w:t>
      </w:r>
      <w:r w:rsidR="00C86BFE" w:rsidRPr="00AA1EB3">
        <w:rPr>
          <w:rFonts w:ascii="Arial" w:eastAsia="Times New Roman" w:hAnsi="Arial" w:cs="Arial"/>
          <w:noProof w:val="0"/>
        </w:rPr>
        <w:t>hree</w:t>
      </w:r>
      <w:r w:rsidR="00D22F5F" w:rsidRPr="00AA1EB3">
        <w:rPr>
          <w:rFonts w:ascii="Arial" w:eastAsia="Times New Roman" w:hAnsi="Arial" w:cs="Arial"/>
          <w:noProof w:val="0"/>
        </w:rPr>
        <w:t xml:space="preserve"> control bands were also added by pipetting 100 </w:t>
      </w:r>
      <w:r w:rsidR="00D22F5F" w:rsidRPr="00AA1EB3">
        <w:rPr>
          <w:rFonts w:ascii="Symbol" w:eastAsia="Symbol" w:hAnsi="Symbol" w:cs="Symbol"/>
          <w:noProof w:val="0"/>
        </w:rPr>
        <w:t></w:t>
      </w:r>
      <w:r w:rsidR="00D22F5F" w:rsidRPr="00AA1EB3">
        <w:rPr>
          <w:rFonts w:ascii="Arial" w:eastAsia="Times New Roman" w:hAnsi="Arial" w:cs="Arial"/>
          <w:noProof w:val="0"/>
        </w:rPr>
        <w:t xml:space="preserve">l of </w:t>
      </w:r>
      <w:r w:rsidR="00053F42" w:rsidRPr="00AA1EB3">
        <w:rPr>
          <w:rFonts w:ascii="Arial" w:eastAsia="Times New Roman" w:hAnsi="Arial" w:cs="Arial"/>
          <w:noProof w:val="0"/>
        </w:rPr>
        <w:t xml:space="preserve">sterile, distilled </w:t>
      </w:r>
      <w:r w:rsidR="00D22F5F" w:rsidRPr="00AA1EB3">
        <w:rPr>
          <w:rFonts w:ascii="Arial" w:eastAsia="Times New Roman" w:hAnsi="Arial" w:cs="Arial"/>
          <w:noProof w:val="0"/>
        </w:rPr>
        <w:t xml:space="preserve">water into </w:t>
      </w:r>
      <w:r w:rsidR="00D307B1" w:rsidRPr="00AA1EB3">
        <w:rPr>
          <w:rFonts w:ascii="Arial" w:eastAsia="Times New Roman" w:hAnsi="Arial" w:cs="Arial"/>
          <w:noProof w:val="0"/>
        </w:rPr>
        <w:t>0.5 x 0.5</w:t>
      </w:r>
      <w:r w:rsidR="00D22F5F" w:rsidRPr="00AA1EB3">
        <w:rPr>
          <w:rFonts w:ascii="Arial" w:eastAsia="Times New Roman" w:hAnsi="Arial" w:cs="Arial"/>
          <w:noProof w:val="0"/>
        </w:rPr>
        <w:t xml:space="preserve"> cm </w:t>
      </w:r>
      <w:r w:rsidR="787FBC88" w:rsidRPr="00AA1EB3">
        <w:rPr>
          <w:rFonts w:ascii="Arial" w:eastAsia="Times New Roman" w:hAnsi="Arial" w:cs="Arial"/>
          <w:noProof w:val="0"/>
        </w:rPr>
        <w:t xml:space="preserve">regions </w:t>
      </w:r>
      <w:r w:rsidR="00D22F5F" w:rsidRPr="00AA1EB3">
        <w:rPr>
          <w:rFonts w:ascii="Arial" w:eastAsia="Times New Roman" w:hAnsi="Arial" w:cs="Arial"/>
          <w:noProof w:val="0"/>
        </w:rPr>
        <w:t xml:space="preserve">along the band. Rhizoboxes were then incubated for </w:t>
      </w:r>
      <w:r w:rsidR="00E75BE6" w:rsidRPr="00AA1EB3">
        <w:rPr>
          <w:rFonts w:ascii="Arial" w:eastAsia="Times New Roman" w:hAnsi="Arial" w:cs="Arial"/>
          <w:noProof w:val="0"/>
        </w:rPr>
        <w:t>48</w:t>
      </w:r>
      <w:r w:rsidR="00D22F5F" w:rsidRPr="00AA1EB3">
        <w:rPr>
          <w:rFonts w:ascii="Arial" w:eastAsia="Times New Roman" w:hAnsi="Arial" w:cs="Arial"/>
          <w:noProof w:val="0"/>
        </w:rPr>
        <w:t xml:space="preserve"> h</w:t>
      </w:r>
      <w:r w:rsidR="000F3FFF" w:rsidRPr="00AA1EB3">
        <w:rPr>
          <w:rFonts w:ascii="Arial" w:eastAsia="Times New Roman" w:hAnsi="Arial" w:cs="Arial"/>
          <w:noProof w:val="0"/>
        </w:rPr>
        <w:t>,</w:t>
      </w:r>
      <w:r w:rsidR="001462F9" w:rsidRPr="00AA1EB3">
        <w:rPr>
          <w:rFonts w:ascii="Arial" w:eastAsia="Times New Roman" w:hAnsi="Arial" w:cs="Arial"/>
          <w:noProof w:val="0"/>
        </w:rPr>
        <w:t xml:space="preserve"> to allow sufficient</w:t>
      </w:r>
      <w:r w:rsidR="000F3FFF" w:rsidRPr="00AA1EB3">
        <w:rPr>
          <w:rFonts w:ascii="Arial" w:eastAsia="Times New Roman" w:hAnsi="Arial" w:cs="Arial"/>
          <w:noProof w:val="0"/>
        </w:rPr>
        <w:t xml:space="preserve"> </w:t>
      </w:r>
      <w:r w:rsidR="000F3FFF" w:rsidRPr="00AA1EB3">
        <w:rPr>
          <w:rFonts w:ascii="Arial" w:eastAsia="Times New Roman" w:hAnsi="Arial" w:cs="Arial"/>
          <w:noProof w:val="0"/>
        </w:rPr>
        <w:lastRenderedPageBreak/>
        <w:t>time for</w:t>
      </w:r>
      <w:r w:rsidR="001462F9" w:rsidRPr="00AA1EB3">
        <w:rPr>
          <w:rFonts w:ascii="Arial" w:eastAsia="Times New Roman" w:hAnsi="Arial" w:cs="Arial"/>
          <w:noProof w:val="0"/>
        </w:rPr>
        <w:t xml:space="preserve"> micro</w:t>
      </w:r>
      <w:r w:rsidR="000F3FFF" w:rsidRPr="00AA1EB3">
        <w:rPr>
          <w:rFonts w:ascii="Arial" w:eastAsia="Times New Roman" w:hAnsi="Arial" w:cs="Arial"/>
          <w:noProof w:val="0"/>
        </w:rPr>
        <w:t>organisms to</w:t>
      </w:r>
      <w:r w:rsidR="001462F9" w:rsidRPr="00AA1EB3">
        <w:rPr>
          <w:rFonts w:ascii="Arial" w:eastAsia="Times New Roman" w:hAnsi="Arial" w:cs="Arial"/>
          <w:noProof w:val="0"/>
        </w:rPr>
        <w:t xml:space="preserve"> respon</w:t>
      </w:r>
      <w:r w:rsidR="000F3FFF" w:rsidRPr="00AA1EB3">
        <w:rPr>
          <w:rFonts w:ascii="Arial" w:eastAsia="Times New Roman" w:hAnsi="Arial" w:cs="Arial"/>
          <w:noProof w:val="0"/>
        </w:rPr>
        <w:t>d</w:t>
      </w:r>
      <w:r w:rsidR="001462F9" w:rsidRPr="00AA1EB3">
        <w:rPr>
          <w:rFonts w:ascii="Arial" w:eastAsia="Times New Roman" w:hAnsi="Arial" w:cs="Arial"/>
          <w:noProof w:val="0"/>
        </w:rPr>
        <w:t xml:space="preserve"> to the protein addition</w:t>
      </w:r>
      <w:r w:rsidR="000F3FFF" w:rsidRPr="00AA1EB3">
        <w:rPr>
          <w:rFonts w:ascii="Arial" w:eastAsia="Times New Roman" w:hAnsi="Arial" w:cs="Arial"/>
          <w:noProof w:val="0"/>
        </w:rPr>
        <w:t>,</w:t>
      </w:r>
      <w:r w:rsidR="00D22F5F" w:rsidRPr="00AA1EB3">
        <w:rPr>
          <w:rFonts w:ascii="Arial" w:eastAsia="Times New Roman" w:hAnsi="Arial" w:cs="Arial"/>
          <w:noProof w:val="0"/>
        </w:rPr>
        <w:t xml:space="preserve"> under the same conditions as growth before imaging. </w:t>
      </w:r>
    </w:p>
    <w:p w14:paraId="40F5D9E3" w14:textId="452069A7" w:rsidR="00D76EDA" w:rsidRPr="00AA1EB3" w:rsidRDefault="00D76EDA" w:rsidP="007E3632">
      <w:pPr>
        <w:tabs>
          <w:tab w:val="left" w:pos="3261"/>
        </w:tabs>
        <w:spacing w:line="480" w:lineRule="auto"/>
        <w:jc w:val="both"/>
        <w:rPr>
          <w:rFonts w:ascii="Arial" w:hAnsi="Arial" w:cs="Arial"/>
          <w:i/>
          <w:noProof w:val="0"/>
        </w:rPr>
      </w:pPr>
    </w:p>
    <w:p w14:paraId="078207C2" w14:textId="1A7CE9EE" w:rsidR="00CD638F" w:rsidRPr="00AA1EB3" w:rsidRDefault="328E707E" w:rsidP="007E3632">
      <w:pPr>
        <w:tabs>
          <w:tab w:val="left" w:pos="3261"/>
        </w:tabs>
        <w:spacing w:line="480" w:lineRule="auto"/>
        <w:jc w:val="both"/>
        <w:rPr>
          <w:rFonts w:ascii="Arial" w:hAnsi="Arial" w:cs="Arial"/>
          <w:i/>
          <w:noProof w:val="0"/>
        </w:rPr>
      </w:pPr>
      <w:r w:rsidRPr="00C27EA8">
        <w:drawing>
          <wp:anchor distT="0" distB="0" distL="114300" distR="114300" simplePos="0" relativeHeight="251658240" behindDoc="1" locked="0" layoutInCell="1" allowOverlap="1" wp14:anchorId="53F5D885" wp14:editId="3C66E99F">
            <wp:simplePos x="0" y="0"/>
            <wp:positionH relativeFrom="column">
              <wp:align>left</wp:align>
            </wp:positionH>
            <wp:positionV relativeFrom="paragraph">
              <wp:posOffset>0</wp:posOffset>
            </wp:positionV>
            <wp:extent cx="5727701" cy="2818130"/>
            <wp:effectExtent l="0" t="0" r="0" b="0"/>
            <wp:wrapSquare wrapText="bothSides"/>
            <wp:docPr id="431824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1" cy="2818130"/>
                    </a:xfrm>
                    <a:prstGeom prst="rect">
                      <a:avLst/>
                    </a:prstGeom>
                  </pic:spPr>
                </pic:pic>
              </a:graphicData>
            </a:graphic>
            <wp14:sizeRelH relativeFrom="page">
              <wp14:pctWidth>0</wp14:pctWidth>
            </wp14:sizeRelH>
            <wp14:sizeRelV relativeFrom="page">
              <wp14:pctHeight>0</wp14:pctHeight>
            </wp14:sizeRelV>
          </wp:anchor>
        </w:drawing>
      </w:r>
    </w:p>
    <w:p w14:paraId="13EA8449" w14:textId="25C48A26" w:rsidR="00CD638F" w:rsidRPr="00AA1EB3" w:rsidRDefault="00CD638F" w:rsidP="00CD638F">
      <w:pPr>
        <w:rPr>
          <w:rFonts w:ascii="Arial" w:hAnsi="Arial" w:cs="Arial"/>
          <w:noProof w:val="0"/>
        </w:rPr>
      </w:pPr>
      <w:r w:rsidRPr="00AA1EB3">
        <w:rPr>
          <w:rFonts w:ascii="Arial" w:hAnsi="Arial" w:cs="Arial"/>
          <w:b/>
          <w:bCs/>
          <w:noProof w:val="0"/>
        </w:rPr>
        <w:t xml:space="preserve">Figure 1. </w:t>
      </w:r>
      <w:r w:rsidRPr="00AA1EB3">
        <w:rPr>
          <w:rFonts w:ascii="Arial" w:hAnsi="Arial" w:cs="Arial"/>
          <w:noProof w:val="0"/>
        </w:rPr>
        <w:t>Rhizobox set-up showing the position of the protein and control (distilled water) horizontal bands in soil.</w:t>
      </w:r>
    </w:p>
    <w:p w14:paraId="282BF9BE" w14:textId="77777777" w:rsidR="00CD638F" w:rsidRPr="00AA1EB3" w:rsidRDefault="00CD638F" w:rsidP="007E3632">
      <w:pPr>
        <w:tabs>
          <w:tab w:val="left" w:pos="3261"/>
        </w:tabs>
        <w:spacing w:line="480" w:lineRule="auto"/>
        <w:jc w:val="both"/>
        <w:rPr>
          <w:rFonts w:ascii="Arial" w:hAnsi="Arial" w:cs="Arial"/>
          <w:i/>
          <w:noProof w:val="0"/>
        </w:rPr>
      </w:pPr>
    </w:p>
    <w:p w14:paraId="32B4BF72" w14:textId="77777777" w:rsidR="007E3632" w:rsidRPr="00AA1EB3" w:rsidRDefault="007E3632" w:rsidP="007E3632">
      <w:pPr>
        <w:tabs>
          <w:tab w:val="left" w:pos="3261"/>
        </w:tabs>
        <w:spacing w:line="480" w:lineRule="auto"/>
        <w:jc w:val="both"/>
        <w:rPr>
          <w:rFonts w:ascii="Arial" w:eastAsia="Times New Roman" w:hAnsi="Arial" w:cs="Arial"/>
          <w:i/>
          <w:noProof w:val="0"/>
        </w:rPr>
      </w:pPr>
      <w:r w:rsidRPr="00AA1EB3">
        <w:rPr>
          <w:rFonts w:ascii="Arial" w:eastAsia="Times New Roman" w:hAnsi="Arial" w:cs="Arial"/>
          <w:i/>
          <w:noProof w:val="0"/>
        </w:rPr>
        <w:t xml:space="preserve">2.2. Soil zymography </w:t>
      </w:r>
    </w:p>
    <w:p w14:paraId="5B21340E" w14:textId="1AF44E91" w:rsidR="001B32C0" w:rsidRPr="00AA1EB3" w:rsidRDefault="003D49BE" w:rsidP="001B32C0">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After two weeks of growth</w:t>
      </w:r>
      <w:r w:rsidR="0013060D" w:rsidRPr="00AA1EB3">
        <w:rPr>
          <w:rFonts w:ascii="Arial" w:eastAsia="Times New Roman" w:hAnsi="Arial" w:cs="Arial"/>
          <w:noProof w:val="0"/>
        </w:rPr>
        <w:t xml:space="preserve"> and 48 h after soluble protein addition</w:t>
      </w:r>
      <w:r w:rsidRPr="00AA1EB3">
        <w:rPr>
          <w:rFonts w:ascii="Arial" w:eastAsia="Times New Roman" w:hAnsi="Arial" w:cs="Arial"/>
          <w:noProof w:val="0"/>
        </w:rPr>
        <w:t xml:space="preserve">, direct zymography (Sannullah et al. 2016) was </w:t>
      </w:r>
      <w:r w:rsidR="0013060D" w:rsidRPr="00AA1EB3">
        <w:rPr>
          <w:rFonts w:ascii="Arial" w:eastAsia="Times New Roman" w:hAnsi="Arial" w:cs="Arial"/>
          <w:noProof w:val="0"/>
        </w:rPr>
        <w:t>applied</w:t>
      </w:r>
      <w:r w:rsidRPr="00AA1EB3">
        <w:rPr>
          <w:rFonts w:ascii="Arial" w:eastAsia="Times New Roman" w:hAnsi="Arial" w:cs="Arial"/>
          <w:noProof w:val="0"/>
        </w:rPr>
        <w:t xml:space="preserve"> to visualise the activity of leucine aminopeptidase</w:t>
      </w:r>
      <w:r w:rsidR="00D340DE" w:rsidRPr="00AA1EB3">
        <w:rPr>
          <w:rFonts w:ascii="Arial" w:eastAsia="Times New Roman" w:hAnsi="Arial" w:cs="Arial"/>
          <w:noProof w:val="0"/>
        </w:rPr>
        <w:t xml:space="preserve"> (E.C. 3.4.11</w:t>
      </w:r>
      <w:r w:rsidR="001039DC" w:rsidRPr="00AA1EB3">
        <w:rPr>
          <w:rFonts w:ascii="Arial" w:eastAsia="Times New Roman" w:hAnsi="Arial" w:cs="Arial"/>
          <w:noProof w:val="0"/>
        </w:rPr>
        <w:t>.1</w:t>
      </w:r>
      <w:r w:rsidR="00D340DE" w:rsidRPr="00AA1EB3">
        <w:rPr>
          <w:rFonts w:ascii="Arial" w:eastAsia="Times New Roman" w:hAnsi="Arial" w:cs="Arial"/>
          <w:noProof w:val="0"/>
        </w:rPr>
        <w:t>)</w:t>
      </w:r>
      <w:r w:rsidRPr="00AA1EB3">
        <w:rPr>
          <w:rFonts w:ascii="Arial" w:eastAsia="Times New Roman" w:hAnsi="Arial" w:cs="Arial"/>
          <w:noProof w:val="0"/>
        </w:rPr>
        <w:t xml:space="preserve">. </w:t>
      </w:r>
      <w:r w:rsidR="00D340DE" w:rsidRPr="00AA1EB3">
        <w:rPr>
          <w:rFonts w:ascii="Arial" w:eastAsia="Times New Roman" w:hAnsi="Arial" w:cs="Arial"/>
          <w:noProof w:val="0"/>
        </w:rPr>
        <w:t xml:space="preserve">Leucine aminopeptidase </w:t>
      </w:r>
      <w:r w:rsidR="00E111C6" w:rsidRPr="00AA1EB3">
        <w:rPr>
          <w:rFonts w:ascii="Arial" w:eastAsia="Times New Roman" w:hAnsi="Arial" w:cs="Arial"/>
          <w:noProof w:val="0"/>
        </w:rPr>
        <w:t xml:space="preserve">was used as </w:t>
      </w:r>
      <w:r w:rsidR="002F4191" w:rsidRPr="00AA1EB3">
        <w:rPr>
          <w:rFonts w:ascii="Arial" w:eastAsia="Times New Roman" w:hAnsi="Arial" w:cs="Arial"/>
          <w:noProof w:val="0"/>
        </w:rPr>
        <w:t xml:space="preserve">a proxy </w:t>
      </w:r>
      <w:r w:rsidR="00E111C6" w:rsidRPr="00AA1EB3">
        <w:rPr>
          <w:rFonts w:ascii="Arial" w:eastAsia="Times New Roman" w:hAnsi="Arial" w:cs="Arial"/>
          <w:noProof w:val="0"/>
        </w:rPr>
        <w:t xml:space="preserve">to measure protease activity. </w:t>
      </w:r>
      <w:r w:rsidR="002A030D" w:rsidRPr="00AA1EB3">
        <w:rPr>
          <w:rFonts w:ascii="Arial" w:eastAsia="Times New Roman" w:hAnsi="Arial" w:cs="Arial"/>
          <w:noProof w:val="0"/>
        </w:rPr>
        <w:t>It catalyses the cleavage of N-terminus amino acids from peptide and protein substrates</w:t>
      </w:r>
      <w:r w:rsidR="00495A60" w:rsidRPr="00AA1EB3">
        <w:rPr>
          <w:rFonts w:ascii="Arial" w:eastAsia="Times New Roman" w:hAnsi="Arial" w:cs="Arial"/>
          <w:noProof w:val="0"/>
        </w:rPr>
        <w:t xml:space="preserve"> and </w:t>
      </w:r>
      <w:r w:rsidR="00734F4A" w:rsidRPr="00AA1EB3">
        <w:rPr>
          <w:rFonts w:ascii="Arial" w:eastAsia="Times New Roman" w:hAnsi="Arial" w:cs="Arial"/>
          <w:noProof w:val="0"/>
        </w:rPr>
        <w:t>is</w:t>
      </w:r>
      <w:r w:rsidR="00495A60" w:rsidRPr="00AA1EB3">
        <w:rPr>
          <w:rFonts w:ascii="Arial" w:eastAsia="Times New Roman" w:hAnsi="Arial" w:cs="Arial"/>
          <w:noProof w:val="0"/>
        </w:rPr>
        <w:t xml:space="preserve"> involved in fundamental plant </w:t>
      </w:r>
      <w:r w:rsidR="00C62633" w:rsidRPr="00AA1EB3">
        <w:rPr>
          <w:rFonts w:ascii="Arial" w:eastAsia="Times New Roman" w:hAnsi="Arial" w:cs="Arial"/>
          <w:noProof w:val="0"/>
        </w:rPr>
        <w:t xml:space="preserve">rhizosphere </w:t>
      </w:r>
      <w:r w:rsidR="00495A60" w:rsidRPr="00AA1EB3">
        <w:rPr>
          <w:rFonts w:ascii="Arial" w:eastAsia="Times New Roman" w:hAnsi="Arial" w:cs="Arial"/>
          <w:noProof w:val="0"/>
        </w:rPr>
        <w:t>processes and plant development e.g. degradation of storage protein</w:t>
      </w:r>
      <w:r w:rsidR="006C10E5" w:rsidRPr="00AA1EB3">
        <w:rPr>
          <w:rFonts w:ascii="Arial" w:eastAsia="Times New Roman" w:hAnsi="Arial" w:cs="Arial"/>
          <w:noProof w:val="0"/>
        </w:rPr>
        <w:t xml:space="preserve"> </w:t>
      </w:r>
      <w:r w:rsidRPr="00AA1EB3">
        <w:rPr>
          <w:rFonts w:ascii="Arial" w:eastAsia="Times New Roman" w:hAnsi="Arial" w:cs="Arial"/>
          <w:noProof w:val="0"/>
        </w:rPr>
        <w:fldChar w:fldCharType="begin" w:fldLock="1"/>
      </w:r>
      <w:r w:rsidRPr="00AA1EB3">
        <w:rPr>
          <w:rFonts w:ascii="Arial" w:eastAsia="Times New Roman" w:hAnsi="Arial" w:cs="Arial"/>
          <w:noProof w:val="0"/>
        </w:rPr>
        <w:instrText>ADDIN CSL_CITATION {"citationItems":[{"id":"ITEM-1","itemData":{"abstract":"Kania J, Gillner D (2015) Aminopeptidases isolated from plants of great economic value - role and characteristics. Chemik 69:466–468","author":[{"dropping-particle":"","family":"Kania","given":"J","non-dropping-particle":"","parse-names":false,"suffix":""},{"dropping-particle":"","family":"Gillner","given":"D","non-dropping-particle":"","parse-names":false,"suffix":""}],"container-title":"Chemik","id":"ITEM-1","issued":{"date-parts":[["2015"]]},"page":"466-468","title":"Aminopeptidases isolated from plants of great economic value - role and characteristics","type":"article-journal","volume":"69"},"uris":["http://www.mendeley.com/documents/?uuid=a931e14b-2405-4539-96c2-0bad6a372f7c"]}],"mendeley":{"formattedCitation":"(Kania and Gillner, 2015)","plainTextFormattedCitation":"(Kania and Gillner, 2015)","previouslyFormattedCitation":"(Kania and Gillner, 2015)"},"properties":{"noteIndex":0},"schema":"https://github.com/citation-style-language/schema/raw/master/csl-citation.json"}</w:instrText>
      </w:r>
      <w:r w:rsidRPr="00AA1EB3">
        <w:rPr>
          <w:rFonts w:ascii="Arial" w:eastAsia="Times New Roman" w:hAnsi="Arial" w:cs="Arial"/>
          <w:noProof w:val="0"/>
        </w:rPr>
        <w:fldChar w:fldCharType="separate"/>
      </w:r>
      <w:r w:rsidR="00473AE5" w:rsidRPr="00AA1EB3">
        <w:rPr>
          <w:rFonts w:ascii="Arial" w:eastAsia="Times New Roman" w:hAnsi="Arial" w:cs="Arial"/>
        </w:rPr>
        <w:t>(Kania and Gillner, 2015)</w:t>
      </w:r>
      <w:r w:rsidRPr="00AA1EB3">
        <w:rPr>
          <w:rFonts w:ascii="Arial" w:eastAsia="Times New Roman" w:hAnsi="Arial" w:cs="Arial"/>
          <w:noProof w:val="0"/>
        </w:rPr>
        <w:fldChar w:fldCharType="end"/>
      </w:r>
      <w:r w:rsidR="00473AE5" w:rsidRPr="00AA1EB3">
        <w:rPr>
          <w:rFonts w:ascii="Arial" w:eastAsia="Times New Roman" w:hAnsi="Arial" w:cs="Arial"/>
          <w:noProof w:val="0"/>
        </w:rPr>
        <w:t>.</w:t>
      </w:r>
      <w:r w:rsidR="002A030D" w:rsidRPr="00AA1EB3">
        <w:rPr>
          <w:rFonts w:ascii="Arial" w:eastAsia="Times New Roman" w:hAnsi="Arial" w:cs="Arial"/>
          <w:noProof w:val="0"/>
        </w:rPr>
        <w:t xml:space="preserve"> </w:t>
      </w:r>
      <w:r w:rsidRPr="00AA1EB3">
        <w:rPr>
          <w:rFonts w:ascii="Arial" w:eastAsia="Times New Roman" w:hAnsi="Arial" w:cs="Arial"/>
          <w:noProof w:val="0"/>
        </w:rPr>
        <w:t>Thin polyamide membrane filters (Tao Yuan, China</w:t>
      </w:r>
      <w:r w:rsidR="008F18DF" w:rsidRPr="00AA1EB3">
        <w:rPr>
          <w:rFonts w:ascii="Arial" w:eastAsia="Times New Roman" w:hAnsi="Arial" w:cs="Arial"/>
          <w:noProof w:val="0"/>
        </w:rPr>
        <w:t>)</w:t>
      </w:r>
      <w:r w:rsidR="00F575D6" w:rsidRPr="00AA1EB3">
        <w:rPr>
          <w:rFonts w:ascii="Arial" w:eastAsia="Times New Roman" w:hAnsi="Arial" w:cs="Arial"/>
          <w:noProof w:val="0"/>
        </w:rPr>
        <w:t xml:space="preserve"> </w:t>
      </w:r>
      <w:r w:rsidRPr="00AA1EB3">
        <w:rPr>
          <w:rFonts w:ascii="Arial" w:eastAsia="Times New Roman" w:hAnsi="Arial" w:cs="Arial"/>
          <w:noProof w:val="0"/>
        </w:rPr>
        <w:t>with a size of 10 × 10 cm and a pore size of 0.45 mm were saturated with 10 mM L-leucine-7-amido-4-methyl-coumarin hydrochloride (dissolved in 0.05 M T</w:t>
      </w:r>
      <w:r w:rsidR="5C6ED0E3" w:rsidRPr="00AA1EB3">
        <w:rPr>
          <w:rFonts w:ascii="Arial" w:eastAsia="Times New Roman" w:hAnsi="Arial" w:cs="Arial"/>
          <w:noProof w:val="0"/>
        </w:rPr>
        <w:t>rizma</w:t>
      </w:r>
      <w:r w:rsidRPr="00AA1EB3">
        <w:rPr>
          <w:rFonts w:ascii="Arial" w:eastAsia="Times New Roman" w:hAnsi="Arial" w:cs="Arial"/>
          <w:noProof w:val="0"/>
        </w:rPr>
        <w:t xml:space="preserve"> buffer</w:t>
      </w:r>
      <w:r w:rsidR="00C66000" w:rsidRPr="00AA1EB3">
        <w:rPr>
          <w:rFonts w:ascii="Arial" w:eastAsia="Times New Roman" w:hAnsi="Arial" w:cs="Arial"/>
          <w:noProof w:val="0"/>
        </w:rPr>
        <w:t>, pH 7</w:t>
      </w:r>
      <w:r w:rsidRPr="00AA1EB3">
        <w:rPr>
          <w:rFonts w:ascii="Arial" w:eastAsia="Times New Roman" w:hAnsi="Arial" w:cs="Arial"/>
          <w:noProof w:val="0"/>
        </w:rPr>
        <w:t>).</w:t>
      </w:r>
      <w:r w:rsidR="00C66000" w:rsidRPr="00AA1EB3">
        <w:rPr>
          <w:rFonts w:ascii="Arial" w:eastAsia="Times New Roman" w:hAnsi="Arial" w:cs="Arial"/>
          <w:noProof w:val="0"/>
        </w:rPr>
        <w:t xml:space="preserve"> </w:t>
      </w:r>
      <w:r w:rsidR="000218A5" w:rsidRPr="00AA1EB3">
        <w:rPr>
          <w:rFonts w:ascii="Arial" w:eastAsia="Times New Roman" w:hAnsi="Arial" w:cs="Arial"/>
          <w:noProof w:val="0"/>
        </w:rPr>
        <w:t>We chose p</w:t>
      </w:r>
      <w:r w:rsidR="0027445C" w:rsidRPr="00AA1EB3">
        <w:rPr>
          <w:rFonts w:ascii="Arial" w:eastAsia="Times New Roman" w:hAnsi="Arial" w:cs="Arial"/>
          <w:noProof w:val="0"/>
        </w:rPr>
        <w:t>H</w:t>
      </w:r>
      <w:r w:rsidR="000218A5" w:rsidRPr="00AA1EB3">
        <w:rPr>
          <w:rFonts w:ascii="Arial" w:eastAsia="Times New Roman" w:hAnsi="Arial" w:cs="Arial"/>
          <w:noProof w:val="0"/>
        </w:rPr>
        <w:t xml:space="preserve"> 7 because </w:t>
      </w:r>
      <w:r w:rsidR="006B74CA" w:rsidRPr="00AA1EB3">
        <w:rPr>
          <w:rFonts w:ascii="Arial" w:eastAsia="Times New Roman" w:hAnsi="Arial" w:cs="Arial"/>
          <w:noProof w:val="0"/>
        </w:rPr>
        <w:t>t</w:t>
      </w:r>
      <w:r w:rsidR="00C66000" w:rsidRPr="00AA1EB3">
        <w:rPr>
          <w:rFonts w:ascii="Arial" w:eastAsia="Times New Roman" w:hAnsi="Arial" w:cs="Arial"/>
          <w:noProof w:val="0"/>
        </w:rPr>
        <w:t>he pH optim</w:t>
      </w:r>
      <w:r w:rsidR="00001B7E" w:rsidRPr="00AA1EB3">
        <w:rPr>
          <w:rFonts w:ascii="Arial" w:eastAsia="Times New Roman" w:hAnsi="Arial" w:cs="Arial"/>
          <w:noProof w:val="0"/>
        </w:rPr>
        <w:t>um</w:t>
      </w:r>
      <w:r w:rsidR="00C66000" w:rsidRPr="00AA1EB3">
        <w:rPr>
          <w:rFonts w:ascii="Arial" w:eastAsia="Times New Roman" w:hAnsi="Arial" w:cs="Arial"/>
          <w:noProof w:val="0"/>
        </w:rPr>
        <w:t xml:space="preserve"> of leucine aminopeptidase is ca. </w:t>
      </w:r>
      <w:r w:rsidR="006F69A4" w:rsidRPr="00AA1EB3">
        <w:rPr>
          <w:rFonts w:ascii="Arial" w:eastAsia="Times New Roman" w:hAnsi="Arial" w:cs="Arial"/>
          <w:noProof w:val="0"/>
        </w:rPr>
        <w:t xml:space="preserve">7 </w:t>
      </w:r>
      <w:r w:rsidRPr="00AA1EB3">
        <w:rPr>
          <w:rFonts w:ascii="Arial" w:eastAsia="Times New Roman" w:hAnsi="Arial" w:cs="Arial"/>
          <w:noProof w:val="0"/>
        </w:rPr>
        <w:fldChar w:fldCharType="begin" w:fldLock="1"/>
      </w:r>
      <w:r w:rsidRPr="00AA1EB3">
        <w:rPr>
          <w:rFonts w:ascii="Arial" w:eastAsia="Times New Roman" w:hAnsi="Arial" w:cs="Arial"/>
          <w:noProof w:val="0"/>
        </w:rPr>
        <w:instrText>ADDIN CSL_CITATION {"citationItems":[{"id":"ITEM-1","itemData":{"abstract":"Soil exoenzymes released by microorganisms break down organic matter and are crucial in regulating C, N and P cycling. Soil pH is known to influence enzyme activity, and is also a strong driver of microbial community composition; but little is known about how alterations in soil pH affect enzymatic activity and how this is mediated by microbial communities. To assess long term enzymatic adaptation to soil pH, we conducted enzyme assays at buffered pH levels on two historically managed soils maintained at either pH 5 or 7 from the Rothamsted Park Grass Long-term experiment. The pH optima for a range of exoenzymes involved in C, N, P cycling, differed between the two soils, the direction of the shift being toward the source soil pH, indicating the production of pH adapted isoenzymes by the soil microbial community. Soil bacterial and fungal communities determined by amplicon sequencing were clearly distinct between pH 5 and soil pH 7 soils, possibly explaining differences in enzymatic responses. Furthermore, β-glucosidase gene sequences extracted from metagenomes revealed an increased abundance of Acidobacterial producers in the pH 5 soils, and Actinobacteria in pH 7 soils. Our findings demonstrate that the pH optimum of soil exoenzymes adapt to long term changes in soil pH, the direction being dependent on the soil pH shift; and we provide further evidence that changes in functional microbial communities may underpin this phenomena, though new research is now needed to directly link change in enzyme activity optima with microbial communities. More generally, our new findings have large implications for modelling the efficiency of different microbial enzymatic processes under changing environmental conditions.","author":[{"dropping-particle":"","family":"Puissant","given":"Jérémy","non-dropping-particle":"","parse-names":false,"suffix":""},{"dropping-particle":"","family":"Jones","given":"Briony","non-dropping-particle":"","parse-names":false,"suffix":""},{"dropping-particle":"","family":"Goodall","given":"Tim","non-dropping-particle":"","parse-names":false,"suffix":""},{"dropping-particle":"","family":"Mang","given":"Dana","non-dropping-particle":"","parse-names":false,"suffix":""},{"dropping-particle":"","family":"Blaud","given":"Aimeric","non-dropping-particle":"","parse-names":false,"suffix":""},{"dropping-particle":"","family":"Gweon","given":"Hyun Soon","non-dropping-particle":"","parse-names":false,"suffix":""},{"dropping-particle":"","family":"Malik","given":"Ashish","non-dropping-particle":"","parse-names":false,"suffix":""},{"dropping-particle":"","family":"Jones","given":"Davey L.","non-dropping-particle":"","parse-names":false,"suffix":""},{"dropping-particle":"","family":"Clark","given":"Ian M.","non-dropping-particle":"","parse-names":false,"suffix":""},{"dropping-particle":"","family":"Hirsch","given":"Penny R.","non-dropping-particle":"","parse-names":false,"suffix":""},{"dropping-particle":"","family":"Griffiths","given":"Robert","non-dropping-particle":"","parse-names":false,"suffix":""}],"container-title":"Soil Biology &amp; Biochemistry","id":"ITEM-1","issued":{"date-parts":[["2019","11","1"]]},"page":"1076012","publisher":"Elsevier Ltd","title":"The pH optimum of soil exoenzymes adapt to long term changes in soil pH","type":"article-journal","volume":"138"},"uris":["http://www.mendeley.com/documents/?uuid=7a4cc004-cbf0-3855-af0a-85be749770a7"]}],"mendeley":{"formattedCitation":"(Puissant et al., 2019)","plainTextFormattedCitation":"(Puissant et al., 2019)","previouslyFormattedCitation":"(Puissant et al., 2019)"},"properties":{"noteIndex":0},"schema":"https://github.com/citation-style-language/schema/raw/master/csl-citation.json"}</w:instrText>
      </w:r>
      <w:r w:rsidRPr="00AA1EB3">
        <w:rPr>
          <w:rFonts w:ascii="Arial" w:eastAsia="Times New Roman" w:hAnsi="Arial" w:cs="Arial"/>
          <w:noProof w:val="0"/>
        </w:rPr>
        <w:fldChar w:fldCharType="separate"/>
      </w:r>
      <w:r w:rsidR="000218A5" w:rsidRPr="00AA1EB3">
        <w:rPr>
          <w:rFonts w:ascii="Arial" w:eastAsia="Times New Roman" w:hAnsi="Arial" w:cs="Arial"/>
        </w:rPr>
        <w:t xml:space="preserve">(Puissant et </w:t>
      </w:r>
      <w:r w:rsidR="000218A5" w:rsidRPr="00AA1EB3">
        <w:rPr>
          <w:rFonts w:ascii="Arial" w:eastAsia="Times New Roman" w:hAnsi="Arial" w:cs="Arial"/>
        </w:rPr>
        <w:lastRenderedPageBreak/>
        <w:t>al., 2019)</w:t>
      </w:r>
      <w:r w:rsidRPr="00AA1EB3">
        <w:rPr>
          <w:rFonts w:ascii="Arial" w:eastAsia="Times New Roman" w:hAnsi="Arial" w:cs="Arial"/>
          <w:noProof w:val="0"/>
        </w:rPr>
        <w:fldChar w:fldCharType="end"/>
      </w:r>
      <w:r w:rsidR="000218A5" w:rsidRPr="00AA1EB3">
        <w:rPr>
          <w:rFonts w:ascii="Arial" w:eastAsia="Times New Roman" w:hAnsi="Arial" w:cs="Arial"/>
          <w:noProof w:val="0"/>
        </w:rPr>
        <w:t>.</w:t>
      </w:r>
      <w:r w:rsidRPr="00AA1EB3">
        <w:rPr>
          <w:rFonts w:ascii="Arial" w:eastAsia="Times New Roman" w:hAnsi="Arial" w:cs="Arial"/>
          <w:noProof w:val="0"/>
        </w:rPr>
        <w:t xml:space="preserve"> The rhizoboxes were opened on the lower, rooted side and the saturated membrane</w:t>
      </w:r>
      <w:r w:rsidR="008C24FC" w:rsidRPr="00AA1EB3">
        <w:rPr>
          <w:rFonts w:ascii="Arial" w:eastAsia="Times New Roman" w:hAnsi="Arial" w:cs="Arial"/>
          <w:noProof w:val="0"/>
        </w:rPr>
        <w:t>s</w:t>
      </w:r>
      <w:r w:rsidRPr="00AA1EB3">
        <w:rPr>
          <w:rFonts w:ascii="Arial" w:eastAsia="Times New Roman" w:hAnsi="Arial" w:cs="Arial"/>
          <w:noProof w:val="0"/>
        </w:rPr>
        <w:t xml:space="preserve"> w</w:t>
      </w:r>
      <w:r w:rsidR="008C24FC" w:rsidRPr="00AA1EB3">
        <w:rPr>
          <w:rFonts w:ascii="Arial" w:eastAsia="Times New Roman" w:hAnsi="Arial" w:cs="Arial"/>
          <w:noProof w:val="0"/>
        </w:rPr>
        <w:t>ere</w:t>
      </w:r>
      <w:r w:rsidRPr="00AA1EB3">
        <w:rPr>
          <w:rFonts w:ascii="Arial" w:eastAsia="Times New Roman" w:hAnsi="Arial" w:cs="Arial"/>
          <w:noProof w:val="0"/>
        </w:rPr>
        <w:t xml:space="preserve"> placed directly </w:t>
      </w:r>
      <w:r w:rsidR="47DB0F8D" w:rsidRPr="00AA1EB3">
        <w:rPr>
          <w:rFonts w:ascii="Arial" w:eastAsia="Times New Roman" w:hAnsi="Arial" w:cs="Arial"/>
          <w:noProof w:val="0"/>
        </w:rPr>
        <w:t xml:space="preserve">on </w:t>
      </w:r>
      <w:r w:rsidRPr="00AA1EB3">
        <w:rPr>
          <w:rFonts w:ascii="Arial" w:eastAsia="Times New Roman" w:hAnsi="Arial" w:cs="Arial"/>
          <w:noProof w:val="0"/>
        </w:rPr>
        <w:t xml:space="preserve">to the </w:t>
      </w:r>
      <w:r w:rsidR="2D3F14FD" w:rsidRPr="00AA1EB3">
        <w:rPr>
          <w:rFonts w:ascii="Arial" w:eastAsia="Times New Roman" w:hAnsi="Arial" w:cs="Arial"/>
          <w:noProof w:val="0"/>
        </w:rPr>
        <w:t>root-</w:t>
      </w:r>
      <w:r w:rsidRPr="00AA1EB3">
        <w:rPr>
          <w:rFonts w:ascii="Arial" w:eastAsia="Times New Roman" w:hAnsi="Arial" w:cs="Arial"/>
          <w:noProof w:val="0"/>
        </w:rPr>
        <w:t xml:space="preserve">soil surface. </w:t>
      </w:r>
      <w:r w:rsidR="00F16A43" w:rsidRPr="00AA1EB3">
        <w:rPr>
          <w:rFonts w:ascii="Arial" w:eastAsia="Times New Roman" w:hAnsi="Arial" w:cs="Arial"/>
          <w:noProof w:val="0"/>
        </w:rPr>
        <w:t xml:space="preserve">After 1 h incubation, the membranes were carefully removed </w:t>
      </w:r>
      <w:r w:rsidR="4D1023F3" w:rsidRPr="00AA1EB3">
        <w:rPr>
          <w:rFonts w:ascii="Arial" w:eastAsia="Times New Roman" w:hAnsi="Arial" w:cs="Arial"/>
          <w:noProof w:val="0"/>
        </w:rPr>
        <w:t xml:space="preserve">from the rhizobox </w:t>
      </w:r>
      <w:r w:rsidR="00F16A43" w:rsidRPr="00AA1EB3">
        <w:rPr>
          <w:rFonts w:ascii="Arial" w:eastAsia="Times New Roman" w:hAnsi="Arial" w:cs="Arial"/>
          <w:noProof w:val="0"/>
        </w:rPr>
        <w:t xml:space="preserve">and any attached soil particles gently removed using a small </w:t>
      </w:r>
      <w:r w:rsidR="001039DC" w:rsidRPr="00AA1EB3">
        <w:rPr>
          <w:rFonts w:ascii="Arial" w:eastAsia="Times New Roman" w:hAnsi="Arial" w:cs="Arial"/>
          <w:noProof w:val="0"/>
        </w:rPr>
        <w:t xml:space="preserve">soft </w:t>
      </w:r>
      <w:r w:rsidR="00F16A43" w:rsidRPr="00AA1EB3">
        <w:rPr>
          <w:rFonts w:ascii="Arial" w:eastAsia="Times New Roman" w:hAnsi="Arial" w:cs="Arial"/>
          <w:noProof w:val="0"/>
        </w:rPr>
        <w:t xml:space="preserve">brush. The membranes were placed under ultraviolet (UV) light in a dark room. </w:t>
      </w:r>
      <w:r w:rsidR="008C24FC" w:rsidRPr="00AA1EB3">
        <w:rPr>
          <w:rFonts w:ascii="Arial" w:eastAsia="Times New Roman" w:hAnsi="Arial" w:cs="Arial"/>
          <w:noProof w:val="0"/>
        </w:rPr>
        <w:t>T</w:t>
      </w:r>
      <w:r w:rsidR="00F16A43" w:rsidRPr="00AA1EB3">
        <w:rPr>
          <w:rFonts w:ascii="Arial" w:eastAsia="Times New Roman" w:hAnsi="Arial" w:cs="Arial"/>
          <w:noProof w:val="0"/>
        </w:rPr>
        <w:t xml:space="preserve">he </w:t>
      </w:r>
      <w:r w:rsidR="007004FC" w:rsidRPr="00AA1EB3">
        <w:rPr>
          <w:rFonts w:ascii="Arial" w:eastAsia="Times New Roman" w:hAnsi="Arial" w:cs="Arial"/>
          <w:noProof w:val="0"/>
        </w:rPr>
        <w:t xml:space="preserve">distance between the </w:t>
      </w:r>
      <w:r w:rsidR="00F16A43" w:rsidRPr="00AA1EB3">
        <w:rPr>
          <w:rFonts w:ascii="Arial" w:eastAsia="Times New Roman" w:hAnsi="Arial" w:cs="Arial"/>
          <w:noProof w:val="0"/>
        </w:rPr>
        <w:t xml:space="preserve">camera (EOS </w:t>
      </w:r>
      <w:r w:rsidR="00D5050A" w:rsidRPr="00AA1EB3">
        <w:rPr>
          <w:rFonts w:ascii="Arial" w:eastAsia="Times New Roman" w:hAnsi="Arial" w:cs="Arial"/>
          <w:noProof w:val="0"/>
        </w:rPr>
        <w:t>M50</w:t>
      </w:r>
      <w:r w:rsidR="00F16A43" w:rsidRPr="00AA1EB3">
        <w:rPr>
          <w:rFonts w:ascii="Arial" w:eastAsia="Times New Roman" w:hAnsi="Arial" w:cs="Arial"/>
          <w:noProof w:val="0"/>
        </w:rPr>
        <w:t>, Canon), the sample, and the UV light were fixed, and a photograph of the membrane taken.</w:t>
      </w:r>
      <w:r w:rsidR="00F31F0B" w:rsidRPr="00AA1EB3">
        <w:rPr>
          <w:rFonts w:ascii="Arial" w:eastAsia="Times New Roman" w:hAnsi="Arial" w:cs="Arial"/>
          <w:noProof w:val="0"/>
        </w:rPr>
        <w:t xml:space="preserve"> </w:t>
      </w:r>
      <w:r w:rsidR="15F52181" w:rsidRPr="00AA1EB3">
        <w:rPr>
          <w:rFonts w:ascii="Arial" w:eastAsia="Times New Roman" w:hAnsi="Arial" w:cs="Arial"/>
          <w:noProof w:val="0"/>
        </w:rPr>
        <w:t>The c</w:t>
      </w:r>
      <w:r w:rsidR="00F31F0B" w:rsidRPr="00AA1EB3">
        <w:rPr>
          <w:rFonts w:ascii="Arial" w:eastAsia="Times New Roman" w:hAnsi="Arial" w:cs="Arial"/>
          <w:noProof w:val="0"/>
        </w:rPr>
        <w:t>amera settings were f/5.6, ISO 800</w:t>
      </w:r>
      <w:r w:rsidR="00100A2E" w:rsidRPr="00AA1EB3">
        <w:rPr>
          <w:rFonts w:ascii="Arial" w:eastAsia="Times New Roman" w:hAnsi="Arial" w:cs="Arial"/>
          <w:noProof w:val="0"/>
        </w:rPr>
        <w:t>, 40 mm zoom</w:t>
      </w:r>
      <w:r w:rsidR="00F31F0B" w:rsidRPr="00AA1EB3">
        <w:rPr>
          <w:rFonts w:ascii="Arial" w:eastAsia="Times New Roman" w:hAnsi="Arial" w:cs="Arial"/>
          <w:noProof w:val="0"/>
        </w:rPr>
        <w:t xml:space="preserve"> and exposure 1/40 seconds.</w:t>
      </w:r>
      <w:r w:rsidR="00F16A43" w:rsidRPr="00AA1EB3">
        <w:rPr>
          <w:rFonts w:ascii="Arial" w:eastAsia="Times New Roman" w:hAnsi="Arial" w:cs="Arial"/>
          <w:noProof w:val="0"/>
        </w:rPr>
        <w:t xml:space="preserve"> </w:t>
      </w:r>
    </w:p>
    <w:p w14:paraId="23D6ED68" w14:textId="15551533" w:rsidR="001B32C0" w:rsidRPr="00AA1EB3" w:rsidRDefault="00D04000" w:rsidP="00D605C4">
      <w:pPr>
        <w:tabs>
          <w:tab w:val="left" w:pos="3261"/>
        </w:tabs>
        <w:spacing w:line="480" w:lineRule="auto"/>
        <w:ind w:firstLine="992"/>
        <w:jc w:val="both"/>
        <w:rPr>
          <w:rFonts w:ascii="Arial" w:eastAsia="Times New Roman" w:hAnsi="Arial" w:cs="Arial"/>
          <w:noProof w:val="0"/>
        </w:rPr>
      </w:pPr>
      <w:r w:rsidRPr="00AA1EB3">
        <w:rPr>
          <w:rFonts w:ascii="Arial" w:eastAsia="Times New Roman" w:hAnsi="Arial" w:cs="Arial"/>
          <w:noProof w:val="0"/>
        </w:rPr>
        <w:t xml:space="preserve">Images were calibrated </w:t>
      </w:r>
      <w:r w:rsidR="001B32C0" w:rsidRPr="00AA1EB3">
        <w:rPr>
          <w:rFonts w:ascii="Arial" w:eastAsia="Times New Roman" w:hAnsi="Arial" w:cs="Arial"/>
          <w:noProof w:val="0"/>
        </w:rPr>
        <w:t>by saturating 4 cm</w:t>
      </w:r>
      <w:r w:rsidR="001B32C0" w:rsidRPr="00AA1EB3">
        <w:rPr>
          <w:rFonts w:ascii="Arial" w:eastAsia="Times New Roman" w:hAnsi="Arial" w:cs="Arial"/>
          <w:noProof w:val="0"/>
          <w:vertAlign w:val="superscript"/>
        </w:rPr>
        <w:t>2</w:t>
      </w:r>
      <w:r w:rsidR="001B32C0" w:rsidRPr="00AA1EB3">
        <w:rPr>
          <w:rFonts w:ascii="Arial" w:eastAsia="Times New Roman" w:hAnsi="Arial" w:cs="Arial"/>
          <w:noProof w:val="0"/>
        </w:rPr>
        <w:t xml:space="preserve"> membranes in </w:t>
      </w:r>
      <w:r w:rsidR="00C81837" w:rsidRPr="00AA1EB3">
        <w:rPr>
          <w:rFonts w:ascii="Arial" w:eastAsia="Times New Roman" w:hAnsi="Arial" w:cs="Arial"/>
          <w:noProof w:val="0"/>
        </w:rPr>
        <w:t xml:space="preserve">60 </w:t>
      </w:r>
      <w:r w:rsidR="00C81837" w:rsidRPr="00AA1EB3">
        <w:rPr>
          <w:rFonts w:ascii="Symbol" w:eastAsia="Symbol" w:hAnsi="Symbol" w:cs="Symbol"/>
          <w:noProof w:val="0"/>
        </w:rPr>
        <w:t></w:t>
      </w:r>
      <w:r w:rsidR="00C81837" w:rsidRPr="00AA1EB3">
        <w:rPr>
          <w:rFonts w:ascii="Arial" w:eastAsia="Times New Roman" w:hAnsi="Arial" w:cs="Arial"/>
          <w:noProof w:val="0"/>
        </w:rPr>
        <w:t xml:space="preserve">l </w:t>
      </w:r>
      <w:r w:rsidR="001B32C0" w:rsidRPr="00AA1EB3">
        <w:rPr>
          <w:rFonts w:ascii="Arial" w:eastAsia="Times New Roman" w:hAnsi="Arial" w:cs="Arial"/>
          <w:noProof w:val="0"/>
        </w:rPr>
        <w:t>AMC with the f</w:t>
      </w:r>
      <w:r w:rsidR="00C81837" w:rsidRPr="00AA1EB3">
        <w:rPr>
          <w:rFonts w:ascii="Arial" w:eastAsia="Times New Roman" w:hAnsi="Arial" w:cs="Arial"/>
          <w:noProof w:val="0"/>
        </w:rPr>
        <w:t>ollowing concentrations: 0, 0.05, 0.1, 0.2, 0.5, 1,</w:t>
      </w:r>
      <w:r w:rsidR="001B32C0" w:rsidRPr="00AA1EB3">
        <w:rPr>
          <w:rFonts w:ascii="Arial" w:eastAsia="Times New Roman" w:hAnsi="Arial" w:cs="Arial"/>
          <w:noProof w:val="0"/>
        </w:rPr>
        <w:t xml:space="preserve"> 2, 3</w:t>
      </w:r>
      <w:r w:rsidR="00C81837" w:rsidRPr="00AA1EB3">
        <w:rPr>
          <w:rFonts w:ascii="Arial" w:eastAsia="Times New Roman" w:hAnsi="Arial" w:cs="Arial"/>
          <w:noProof w:val="0"/>
        </w:rPr>
        <w:t>, 4, 5</w:t>
      </w:r>
      <w:r w:rsidR="005767FE" w:rsidRPr="00AA1EB3">
        <w:rPr>
          <w:rFonts w:ascii="Arial" w:eastAsia="Times New Roman" w:hAnsi="Arial" w:cs="Arial"/>
          <w:noProof w:val="0"/>
        </w:rPr>
        <w:t>, 10</w:t>
      </w:r>
      <w:r w:rsidR="001B32C0" w:rsidRPr="00AA1EB3">
        <w:rPr>
          <w:rFonts w:ascii="Arial" w:eastAsia="Times New Roman" w:hAnsi="Arial" w:cs="Arial"/>
          <w:noProof w:val="0"/>
        </w:rPr>
        <w:t xml:space="preserve"> mM. The amount of AMC on an area basis was calculated from the volume of solution taken up by the membrane and its size (Spohn and Kuzyakov, 2014). The membranes used for calibration were imaged under UV light in the same way as described for the rhizoboxes.</w:t>
      </w:r>
      <w:r w:rsidR="00642755" w:rsidRPr="00AA1EB3">
        <w:rPr>
          <w:rFonts w:ascii="Arial" w:eastAsia="Times New Roman" w:hAnsi="Arial" w:cs="Arial"/>
          <w:noProof w:val="0"/>
        </w:rPr>
        <w:t xml:space="preserve"> A calibration curve was fitted using </w:t>
      </w:r>
      <w:r w:rsidR="006A2CC3" w:rsidRPr="00AA1EB3">
        <w:rPr>
          <w:rFonts w:ascii="Arial" w:eastAsia="Times New Roman" w:hAnsi="Arial" w:cs="Arial"/>
          <w:noProof w:val="0"/>
        </w:rPr>
        <w:t>a</w:t>
      </w:r>
      <w:r w:rsidR="00642755" w:rsidRPr="00AA1EB3">
        <w:rPr>
          <w:rFonts w:ascii="Arial" w:eastAsia="Times New Roman" w:hAnsi="Arial" w:cs="Arial"/>
          <w:noProof w:val="0"/>
        </w:rPr>
        <w:t xml:space="preserve"> </w:t>
      </w:r>
      <w:r w:rsidR="006A2CC3" w:rsidRPr="00AA1EB3">
        <w:rPr>
          <w:rFonts w:ascii="Arial" w:eastAsia="Times New Roman" w:hAnsi="Arial" w:cs="Arial"/>
          <w:noProof w:val="0"/>
        </w:rPr>
        <w:t>power function</w:t>
      </w:r>
      <w:r w:rsidR="00642755" w:rsidRPr="00AA1EB3">
        <w:rPr>
          <w:rFonts w:ascii="Arial" w:eastAsia="Times New Roman" w:hAnsi="Arial" w:cs="Arial"/>
          <w:noProof w:val="0"/>
        </w:rPr>
        <w:t xml:space="preserve"> </w:t>
      </w:r>
      <w:r w:rsidR="008A3178" w:rsidRPr="00AA1EB3">
        <w:rPr>
          <w:rFonts w:ascii="Arial" w:eastAsia="Times New Roman" w:hAnsi="Arial" w:cs="Arial"/>
          <w:noProof w:val="0"/>
        </w:rPr>
        <w:t xml:space="preserve">equation </w:t>
      </w:r>
      <m:oMath>
        <m:r>
          <w:rPr>
            <w:rFonts w:ascii="Cambria Math" w:eastAsia="Times New Roman" w:hAnsi="Cambria Math" w:cs="Arial"/>
            <w:noProof w:val="0"/>
          </w:rPr>
          <m:t>y=a</m:t>
        </m:r>
        <m:sSup>
          <m:sSupPr>
            <m:ctrlPr>
              <w:rPr>
                <w:rFonts w:ascii="Cambria Math" w:eastAsia="Times New Roman" w:hAnsi="Cambria Math" w:cs="Arial"/>
                <w:i/>
                <w:noProof w:val="0"/>
              </w:rPr>
            </m:ctrlPr>
          </m:sSupPr>
          <m:e>
            <m:r>
              <w:rPr>
                <w:rFonts w:ascii="Cambria Math" w:eastAsia="Times New Roman" w:hAnsi="Cambria Math" w:cs="Arial"/>
                <w:noProof w:val="0"/>
              </w:rPr>
              <m:t>x</m:t>
            </m:r>
          </m:e>
          <m:sup>
            <m:r>
              <w:rPr>
                <w:rFonts w:ascii="Cambria Math" w:eastAsia="Times New Roman" w:hAnsi="Cambria Math" w:cs="Arial"/>
                <w:noProof w:val="0"/>
              </w:rPr>
              <m:t>b</m:t>
            </m:r>
          </m:sup>
        </m:sSup>
      </m:oMath>
      <w:r w:rsidR="006556BC" w:rsidRPr="00AA1EB3">
        <w:rPr>
          <w:rFonts w:ascii="Arial" w:eastAsia="Times New Roman" w:hAnsi="Arial" w:cs="Arial"/>
          <w:noProof w:val="0"/>
        </w:rPr>
        <w:t xml:space="preserve">, by </w:t>
      </w:r>
      <w:r w:rsidR="00430DA3" w:rsidRPr="00AA1EB3">
        <w:rPr>
          <w:rFonts w:ascii="Arial" w:eastAsia="Times New Roman" w:hAnsi="Arial" w:cs="Arial"/>
          <w:noProof w:val="0"/>
        </w:rPr>
        <w:t>plotting concentrations (pmol mm</w:t>
      </w:r>
      <w:r w:rsidR="00430DA3" w:rsidRPr="00AA1EB3">
        <w:rPr>
          <w:rFonts w:ascii="Arial" w:eastAsia="Times New Roman" w:hAnsi="Arial" w:cs="Arial"/>
          <w:noProof w:val="0"/>
          <w:vertAlign w:val="superscript"/>
        </w:rPr>
        <w:t>-2</w:t>
      </w:r>
      <w:r w:rsidR="00430DA3" w:rsidRPr="00AA1EB3">
        <w:rPr>
          <w:rFonts w:ascii="Arial" w:eastAsia="Times New Roman" w:hAnsi="Arial" w:cs="Arial"/>
          <w:noProof w:val="0"/>
        </w:rPr>
        <w:t xml:space="preserve">) versus grey values obtained in Matlab </w:t>
      </w:r>
      <w:r w:rsidR="00737EBE" w:rsidRPr="00AA1EB3">
        <w:rPr>
          <w:rFonts w:ascii="Arial" w:eastAsia="Times New Roman" w:hAnsi="Arial" w:cs="Arial"/>
          <w:noProof w:val="0"/>
        </w:rPr>
        <w:t xml:space="preserve">(MATLAB, The MathWorks) </w:t>
      </w:r>
      <w:r w:rsidR="00430DA3" w:rsidRPr="00AA1EB3">
        <w:rPr>
          <w:rFonts w:ascii="Arial" w:eastAsia="Times New Roman" w:hAnsi="Arial" w:cs="Arial"/>
          <w:noProof w:val="0"/>
        </w:rPr>
        <w:t xml:space="preserve">using a script published in </w:t>
      </w:r>
      <w:r w:rsidR="00430DA3" w:rsidRPr="00AA1EB3">
        <w:rPr>
          <w:rFonts w:ascii="Arial" w:eastAsia="Times New Roman" w:hAnsi="Arial" w:cs="Arial"/>
          <w:noProof w:val="0"/>
        </w:rPr>
        <w:fldChar w:fldCharType="begin" w:fldLock="1"/>
      </w:r>
      <w:r w:rsidR="00EB7B09" w:rsidRPr="00AA1EB3">
        <w:rPr>
          <w:rFonts w:ascii="Arial" w:eastAsia="Times New Roman" w:hAnsi="Arial" w:cs="Arial"/>
          <w:noProof w:val="0"/>
        </w:rPr>
        <w:instrText>ADDIN CSL_CITATION {"citationItems":[{"id":"ITEM-1","itemData":{"abstract":"Within just a few years, soil zymography has become accepted as an attractive and unique approach for 2D mapping of enzyme activities in intact soil samples. With zymography, enzymatic conversion of the substrate into a hydrolysis reaction product can literally be visualized. Soil zymography is, however, fraught with methodical difficulties due to: (i) membrane or gel attachment to the soil surface; (ii) diffusion of substrates through the membrane or gel and of reaction products back to the membrane; (iii) strong effect of imaging (photography) and image analysis on the results. In this review, we describe important procedural details of soil zymography and define the steps necessary to properly visualize enzyme activities in environmental samples. We make the following recommendations to improve zymography results 1) run soil background imaging prior to any soil zymography; 2) confirm that roots are in the soil and not on top of the soil surface; 3) perform soil zymography under the initial environmental conditions of the samples (temperature, water content, light intensity, etc); 4) examine whether membrane/gel attachment during the incubation is appropriate to properly measure enzyme activity; 5) find the right balance between saturating substrate concentration of soil and selected substrate concentration for zymography; 6) run proper standards to ensure that enzyme activity values can be accurately calculated; 7) fix camera settings and photography conditions; 8) ensure that images are properly analyzed. These steps should help to develop a unified visualization of enzyme activities in soil and ecosystem ecology. Finally, coupling of soil zymography with other imaging techniques and advanced analytical approaches will give insight into the net effect of multiple processes, such as root respiration, rhizodeposition, nutrient and metal(loid) dynamics, plant-mediated oxygen release, microbial respiration and reoxidation of reduced compounds in relation to the activities of enzymes released by plants or microbes.","author":[{"dropping-particle":"","family":"Razavi","given":"Bahar S.","non-dropping-particle":"","parse-names":false,"suffix":""},{"dropping-particle":"","family":"Zhang","given":"Xuechen","non-dropping-particle":"","parse-names":false,"suffix":""},{"dropping-particle":"","family":"Bilyera","given":"Nataliya","non-dropping-particle":"","parse-names":false,"suffix":""},{"dropping-particle":"","family":"Guber","given":"Andrey","non-dropping-particle":"","parse-names":false,"suffix":""},{"dropping-particle":"","family":"Zarebanadkouki","given":"Mohsen","non-dropping-particle":"","parse-names":false,"suffix":""}],"container-title":"Rhizosphere","id":"ITEM-1","issued":{"date-parts":[["2019","9","1"]]},"page":"100161","publisher":"Elsevier","title":"Soil zymography: Simple and reliable? Review of current knowledge and optimization of the method","type":"article-journal","volume":"11"},"uris":["http://www.mendeley.com/documents/?uuid=d27467f1-42a9-33db-9d8a-24ac1176d23b"]}],"mendeley":{"formattedCitation":"(Razavi et al., 2019)","manualFormatting":"Razavi et al. (2019)","plainTextFormattedCitation":"(Razavi et al., 2019)","previouslyFormattedCitation":"(Razavi et al., 2019)"},"properties":{"noteIndex":0},"schema":"https://github.com/citation-style-language/schema/raw/master/csl-citation.json"}</w:instrText>
      </w:r>
      <w:r w:rsidR="00430DA3" w:rsidRPr="00AA1EB3">
        <w:rPr>
          <w:rFonts w:ascii="Arial" w:eastAsia="Times New Roman" w:hAnsi="Arial" w:cs="Arial"/>
          <w:noProof w:val="0"/>
        </w:rPr>
        <w:fldChar w:fldCharType="separate"/>
      </w:r>
      <w:r w:rsidR="00430DA3" w:rsidRPr="00AA1EB3">
        <w:rPr>
          <w:rFonts w:ascii="Arial" w:eastAsia="Times New Roman" w:hAnsi="Arial" w:cs="Arial"/>
        </w:rPr>
        <w:t>Razavi et al. (2019)</w:t>
      </w:r>
      <w:r w:rsidR="00430DA3" w:rsidRPr="00AA1EB3">
        <w:rPr>
          <w:rFonts w:ascii="Arial" w:eastAsia="Times New Roman" w:hAnsi="Arial" w:cs="Arial"/>
          <w:noProof w:val="0"/>
        </w:rPr>
        <w:fldChar w:fldCharType="end"/>
      </w:r>
      <w:r w:rsidR="00265384" w:rsidRPr="00AA1EB3">
        <w:rPr>
          <w:rFonts w:ascii="Arial" w:eastAsia="Times New Roman" w:hAnsi="Arial" w:cs="Arial"/>
          <w:noProof w:val="0"/>
        </w:rPr>
        <w:t xml:space="preserve">. </w:t>
      </w:r>
    </w:p>
    <w:p w14:paraId="075E6CFA" w14:textId="77777777" w:rsidR="001B32C0" w:rsidRPr="00AA1EB3" w:rsidRDefault="001B32C0" w:rsidP="001B32C0">
      <w:pPr>
        <w:tabs>
          <w:tab w:val="left" w:pos="3261"/>
        </w:tabs>
        <w:spacing w:line="480" w:lineRule="auto"/>
        <w:jc w:val="both"/>
        <w:rPr>
          <w:rFonts w:ascii="Arial" w:eastAsia="Times New Roman" w:hAnsi="Arial" w:cs="Arial"/>
          <w:noProof w:val="0"/>
        </w:rPr>
      </w:pPr>
    </w:p>
    <w:p w14:paraId="4C875D28" w14:textId="77777777" w:rsidR="001B32C0" w:rsidRPr="00AA1EB3" w:rsidRDefault="003D49BE" w:rsidP="001B32C0">
      <w:pPr>
        <w:tabs>
          <w:tab w:val="left" w:pos="3261"/>
        </w:tabs>
        <w:spacing w:line="480" w:lineRule="auto"/>
        <w:jc w:val="both"/>
        <w:rPr>
          <w:rFonts w:ascii="Arial" w:eastAsia="Times New Roman" w:hAnsi="Arial" w:cs="Arial"/>
          <w:i/>
          <w:noProof w:val="0"/>
        </w:rPr>
      </w:pPr>
      <w:r w:rsidRPr="00AA1EB3">
        <w:rPr>
          <w:rFonts w:ascii="Arial" w:eastAsia="Times New Roman" w:hAnsi="Arial" w:cs="Arial"/>
          <w:i/>
          <w:noProof w:val="0"/>
        </w:rPr>
        <w:t>2.3. Image processing</w:t>
      </w:r>
      <w:r w:rsidR="00D605C4" w:rsidRPr="00AA1EB3">
        <w:rPr>
          <w:rFonts w:ascii="Arial" w:eastAsia="Times New Roman" w:hAnsi="Arial" w:cs="Arial"/>
          <w:i/>
          <w:noProof w:val="0"/>
        </w:rPr>
        <w:t xml:space="preserve"> and analysis</w:t>
      </w:r>
    </w:p>
    <w:p w14:paraId="000D9310" w14:textId="3F10E0E2" w:rsidR="00B860B8" w:rsidRPr="00AA1EB3" w:rsidRDefault="00FC15D9" w:rsidP="00A26C98">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 xml:space="preserve">Images were processed and analysed </w:t>
      </w:r>
      <w:r w:rsidR="00CD4CF5" w:rsidRPr="00AA1EB3">
        <w:rPr>
          <w:rFonts w:ascii="Arial" w:eastAsia="Times New Roman" w:hAnsi="Arial" w:cs="Arial"/>
          <w:noProof w:val="0"/>
        </w:rPr>
        <w:t>i</w:t>
      </w:r>
      <w:r w:rsidRPr="00AA1EB3">
        <w:rPr>
          <w:rFonts w:ascii="Arial" w:eastAsia="Times New Roman" w:hAnsi="Arial" w:cs="Arial"/>
          <w:noProof w:val="0"/>
        </w:rPr>
        <w:t>n ImageJ</w:t>
      </w:r>
      <w:r w:rsidR="0097204C" w:rsidRPr="00AA1EB3">
        <w:rPr>
          <w:rFonts w:ascii="Arial" w:eastAsia="Times New Roman" w:hAnsi="Arial" w:cs="Arial"/>
          <w:noProof w:val="0"/>
        </w:rPr>
        <w:t xml:space="preserve"> </w:t>
      </w:r>
      <w:r w:rsidR="001A7BED" w:rsidRPr="00AA1EB3">
        <w:rPr>
          <w:rFonts w:ascii="Arial" w:eastAsia="Times New Roman" w:hAnsi="Arial" w:cs="Arial"/>
          <w:noProof w:val="0"/>
        </w:rPr>
        <w:t xml:space="preserve">1.x </w:t>
      </w:r>
      <w:r w:rsidR="00EB7B09" w:rsidRPr="00AA1EB3">
        <w:rPr>
          <w:rFonts w:ascii="Arial" w:eastAsia="Times New Roman" w:hAnsi="Arial" w:cs="Arial"/>
          <w:noProof w:val="0"/>
        </w:rPr>
        <w:fldChar w:fldCharType="begin" w:fldLock="1"/>
      </w:r>
      <w:r w:rsidR="00F61ED4" w:rsidRPr="00AA1EB3">
        <w:rPr>
          <w:rFonts w:ascii="Arial" w:eastAsia="Times New Roman" w:hAnsi="Arial" w:cs="Arial"/>
          <w:noProof w:val="0"/>
        </w:rPr>
        <w:instrText>ADDIN CSL_CITATION {"citationItems":[{"id":"ITEM-1","itemData":{"abstract":"Fiji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 © 2012 Nature America, Inc. All rights reserved.","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Methods","id":"ITEM-1","issue":"7","issued":{"date-parts":[["2012","7"]]},"page":"676-682","publisher":"Nat Methods","title":"Fiji: An open-source platform for biological-image analysis","type":"article-journal","volume":"9"},"uris":["http://www.mendeley.com/documents/?uuid=3b519a5a-b2f9-36f7-bb31-7cab8e065e0d"]}],"mendeley":{"formattedCitation":"(Schindelin et al., 2012)","plainTextFormattedCitation":"(Schindelin et al., 2012)","previouslyFormattedCitation":"(Schindelin et al., 2012)"},"properties":{"noteIndex":0},"schema":"https://github.com/citation-style-language/schema/raw/master/csl-citation.json"}</w:instrText>
      </w:r>
      <w:r w:rsidR="00EB7B09" w:rsidRPr="00AA1EB3">
        <w:rPr>
          <w:rFonts w:ascii="Arial" w:eastAsia="Times New Roman" w:hAnsi="Arial" w:cs="Arial"/>
          <w:noProof w:val="0"/>
        </w:rPr>
        <w:fldChar w:fldCharType="separate"/>
      </w:r>
      <w:r w:rsidR="00EB7B09" w:rsidRPr="00AA1EB3">
        <w:rPr>
          <w:rFonts w:ascii="Arial" w:eastAsia="Times New Roman" w:hAnsi="Arial" w:cs="Arial"/>
        </w:rPr>
        <w:t>(Schindelin et al., 2012)</w:t>
      </w:r>
      <w:r w:rsidR="00EB7B09" w:rsidRPr="00AA1EB3">
        <w:rPr>
          <w:rFonts w:ascii="Arial" w:eastAsia="Times New Roman" w:hAnsi="Arial" w:cs="Arial"/>
          <w:noProof w:val="0"/>
        </w:rPr>
        <w:fldChar w:fldCharType="end"/>
      </w:r>
      <w:r w:rsidR="00BE5C29" w:rsidRPr="00AA1EB3">
        <w:rPr>
          <w:rFonts w:ascii="Arial" w:eastAsia="Times New Roman" w:hAnsi="Arial" w:cs="Arial"/>
          <w:noProof w:val="0"/>
        </w:rPr>
        <w:t>. Images were trans</w:t>
      </w:r>
      <w:r w:rsidR="004F488C" w:rsidRPr="00AA1EB3">
        <w:rPr>
          <w:rFonts w:ascii="Arial" w:eastAsia="Times New Roman" w:hAnsi="Arial" w:cs="Arial"/>
          <w:noProof w:val="0"/>
        </w:rPr>
        <w:t xml:space="preserve">formed to </w:t>
      </w:r>
      <w:r w:rsidR="00E07001" w:rsidRPr="00AA1EB3">
        <w:rPr>
          <w:rFonts w:ascii="Arial" w:eastAsia="Times New Roman" w:hAnsi="Arial" w:cs="Arial"/>
          <w:noProof w:val="0"/>
        </w:rPr>
        <w:t>32</w:t>
      </w:r>
      <w:r w:rsidR="004F488C" w:rsidRPr="00AA1EB3">
        <w:rPr>
          <w:rFonts w:ascii="Arial" w:eastAsia="Times New Roman" w:hAnsi="Arial" w:cs="Arial"/>
          <w:noProof w:val="0"/>
        </w:rPr>
        <w:t xml:space="preserve">-bit grayscale images as matrices and corrected for light variations and camera noise </w:t>
      </w:r>
      <w:r w:rsidR="00272ED7" w:rsidRPr="00AA1EB3">
        <w:rPr>
          <w:rFonts w:ascii="Arial" w:eastAsia="Times New Roman" w:hAnsi="Arial" w:cs="Arial"/>
          <w:noProof w:val="0"/>
        </w:rPr>
        <w:fldChar w:fldCharType="begin" w:fldLock="1"/>
      </w:r>
      <w:r w:rsidR="00063C55" w:rsidRPr="00AA1EB3">
        <w:rPr>
          <w:rFonts w:ascii="Arial" w:eastAsia="Times New Roman" w:hAnsi="Arial" w:cs="Arial"/>
          <w:noProof w:val="0"/>
        </w:rPr>
        <w:instrText>ADDIN CSL_CITATION {"citationItems":[{"id":"ITEM-1","itemData":{"abstract":"The rhizosphere, the small soil volume that surrounds and is influenced by plant roots, is one of the most dynamic biological interfaces on Earth. Enzymes, produced by both roots and microorganisms, are the main biological drivers of SOM decomposition. In situ soil zymography was applied to test hypotheses that 1) the spatial pattern of rhizosphere activity is enzyme-specific and 2) the distribution of enzyme activity along the roots is dependent on root system and plant species. Lentil (Lens culinaris) and maize (Zea mays L.), two species with contrasting root physiology, were chosen to test their effects on spatial distribution of activities of β-glucosidase, cellobiohydrolase, leucine-aminopeptidase and phosphatase. The extent of the rhizosphere for each enzyme and plant species was estimated as a function of distance from the root. For the first time, we demonstrated plant-specific patterns of exoenzyme distribution: these were uniform along the lentil roots, whereas in the rhizosphere of maize, the enzyme activities were higher at the apical or proximal root parts. We conclude that the shape and extent of the rhizosphere for enzyme activities is plant species specific and varies due to different rhizosphere processes (e.g. root exudation) and functions (e.g. nutrient mobilization abilities). The extension of enzyme activity into the rhizosphere soil was minimal (1 mm) for enzymes responsible for the C cycle and maximal (3.5 mm) for enzymes of the phosphorus cycle. This should be considered in assessments and modeling of rhizosphere extension and the corresponding effects on soil properties and functions.","author":[{"dropping-particle":"","family":"Razavi","given":"Bahar S.","non-dropping-particle":"","parse-names":false,"suffix":""},{"dropping-particle":"","family":"Zarebanadkouki","given":"Mohsen","non-dropping-particle":"","parse-names":false,"suffix":""},{"dropping-particle":"","family":"Blagodatskaya","given":"Evgenia","non-dropping-particle":"","parse-names":false,"suffix":""},{"dropping-particle":"","family":"Kuzyakov","given":"Yakov","non-dropping-particle":"","parse-names":false,"suffix":""}],"container-title":"Soil Biology &amp; Biochemistry","id":"ITEM-1","issued":{"date-parts":[["2016","5","1"]]},"page":"229-237","publisher":"Pergamon","title":"Rhizosphere shape of lentil and maize: Spatial distribution of enzyme activities","type":"article-journal","volume":"96"},"uris":["http://www.mendeley.com/documents/?uuid=74daeea3-6c17-3175-ba4a-26f17a9dc0ed"]}],"mendeley":{"formattedCitation":"(Razavi et al., 2016)","plainTextFormattedCitation":"(Razavi et al., 2016)","previouslyFormattedCitation":"(Razavi et al., 2016)"},"properties":{"noteIndex":0},"schema":"https://github.com/citation-style-language/schema/raw/master/csl-citation.json"}</w:instrText>
      </w:r>
      <w:r w:rsidR="00272ED7" w:rsidRPr="00AA1EB3">
        <w:rPr>
          <w:rFonts w:ascii="Arial" w:eastAsia="Times New Roman" w:hAnsi="Arial" w:cs="Arial"/>
          <w:noProof w:val="0"/>
        </w:rPr>
        <w:fldChar w:fldCharType="separate"/>
      </w:r>
      <w:r w:rsidR="00D21A84" w:rsidRPr="00AA1EB3">
        <w:rPr>
          <w:rFonts w:ascii="Arial" w:eastAsia="Times New Roman" w:hAnsi="Arial" w:cs="Arial"/>
        </w:rPr>
        <w:t>(Razavi et al., 2016)</w:t>
      </w:r>
      <w:r w:rsidR="00272ED7" w:rsidRPr="00AA1EB3">
        <w:rPr>
          <w:rFonts w:ascii="Arial" w:eastAsia="Times New Roman" w:hAnsi="Arial" w:cs="Arial"/>
          <w:noProof w:val="0"/>
        </w:rPr>
        <w:fldChar w:fldCharType="end"/>
      </w:r>
      <w:r w:rsidR="00AC6E03" w:rsidRPr="00AA1EB3">
        <w:rPr>
          <w:rFonts w:ascii="Arial" w:eastAsia="Times New Roman" w:hAnsi="Arial" w:cs="Arial"/>
          <w:noProof w:val="0"/>
        </w:rPr>
        <w:t xml:space="preserve">. </w:t>
      </w:r>
      <w:r w:rsidR="00C642B6" w:rsidRPr="00AA1EB3">
        <w:rPr>
          <w:rFonts w:ascii="Arial" w:eastAsia="Times New Roman" w:hAnsi="Arial" w:cs="Arial"/>
          <w:noProof w:val="0"/>
        </w:rPr>
        <w:t xml:space="preserve">The </w:t>
      </w:r>
      <w:r w:rsidR="00E329A4" w:rsidRPr="00AA1EB3">
        <w:rPr>
          <w:rFonts w:ascii="Arial" w:eastAsia="Times New Roman" w:hAnsi="Arial" w:cs="Arial"/>
          <w:noProof w:val="0"/>
        </w:rPr>
        <w:t>grey value</w:t>
      </w:r>
      <w:r w:rsidR="00C642B6" w:rsidRPr="00AA1EB3">
        <w:rPr>
          <w:rFonts w:ascii="Arial" w:eastAsia="Times New Roman" w:hAnsi="Arial" w:cs="Arial"/>
          <w:noProof w:val="0"/>
        </w:rPr>
        <w:t xml:space="preserve"> blank from the 0</w:t>
      </w:r>
      <w:r w:rsidR="00EF32F4" w:rsidRPr="00AA1EB3">
        <w:rPr>
          <w:rFonts w:ascii="Arial" w:eastAsia="Times New Roman" w:hAnsi="Arial" w:cs="Arial"/>
          <w:noProof w:val="0"/>
        </w:rPr>
        <w:t xml:space="preserve"> </w:t>
      </w:r>
      <w:r w:rsidR="00C642B6" w:rsidRPr="00AA1EB3">
        <w:rPr>
          <w:rFonts w:ascii="Arial" w:eastAsia="Times New Roman" w:hAnsi="Arial" w:cs="Arial"/>
          <w:noProof w:val="0"/>
        </w:rPr>
        <w:t xml:space="preserve">mM AMC standard was used as a referencing signal and subtracted from the zymograms. Then a </w:t>
      </w:r>
      <w:r w:rsidR="00F31F0B" w:rsidRPr="00AA1EB3">
        <w:rPr>
          <w:rFonts w:ascii="Arial" w:eastAsia="Times New Roman" w:hAnsi="Arial" w:cs="Arial"/>
          <w:noProof w:val="0"/>
        </w:rPr>
        <w:t>power</w:t>
      </w:r>
      <w:r w:rsidR="00C642B6" w:rsidRPr="00AA1EB3">
        <w:rPr>
          <w:rFonts w:ascii="Arial" w:eastAsia="Times New Roman" w:hAnsi="Arial" w:cs="Arial"/>
          <w:noProof w:val="0"/>
        </w:rPr>
        <w:t xml:space="preserve"> function</w:t>
      </w:r>
      <w:r w:rsidR="00F31F0B" w:rsidRPr="00AA1EB3">
        <w:rPr>
          <w:rFonts w:ascii="Arial" w:eastAsia="Times New Roman" w:hAnsi="Arial" w:cs="Arial"/>
          <w:noProof w:val="0"/>
        </w:rPr>
        <w:t xml:space="preserve"> (</w:t>
      </w:r>
      <m:oMath>
        <m:r>
          <w:rPr>
            <w:rFonts w:ascii="Cambria Math" w:eastAsia="Times New Roman" w:hAnsi="Cambria Math" w:cs="Arial"/>
            <w:noProof w:val="0"/>
          </w:rPr>
          <m:t>y=a</m:t>
        </m:r>
        <m:sSup>
          <m:sSupPr>
            <m:ctrlPr>
              <w:rPr>
                <w:rFonts w:ascii="Cambria Math" w:eastAsia="Times New Roman" w:hAnsi="Cambria Math" w:cs="Arial"/>
                <w:i/>
                <w:noProof w:val="0"/>
              </w:rPr>
            </m:ctrlPr>
          </m:sSupPr>
          <m:e>
            <m:r>
              <w:rPr>
                <w:rFonts w:ascii="Cambria Math" w:eastAsia="Times New Roman" w:hAnsi="Cambria Math" w:cs="Arial"/>
                <w:noProof w:val="0"/>
              </w:rPr>
              <m:t>x</m:t>
            </m:r>
          </m:e>
          <m:sup>
            <m:r>
              <w:rPr>
                <w:rFonts w:ascii="Cambria Math" w:eastAsia="Times New Roman" w:hAnsi="Cambria Math" w:cs="Arial"/>
                <w:noProof w:val="0"/>
              </w:rPr>
              <m:t>b</m:t>
            </m:r>
          </m:sup>
        </m:sSup>
      </m:oMath>
      <w:r w:rsidR="00F31F0B" w:rsidRPr="00AA1EB3">
        <w:rPr>
          <w:rFonts w:ascii="Arial" w:eastAsia="Times New Roman" w:hAnsi="Arial" w:cs="Arial"/>
          <w:noProof w:val="0"/>
        </w:rPr>
        <w:t>)</w:t>
      </w:r>
      <w:r w:rsidR="00C642B6" w:rsidRPr="00AA1EB3">
        <w:rPr>
          <w:rFonts w:ascii="Arial" w:eastAsia="Times New Roman" w:hAnsi="Arial" w:cs="Arial"/>
          <w:noProof w:val="0"/>
        </w:rPr>
        <w:t xml:space="preserve"> </w:t>
      </w:r>
      <w:r w:rsidR="008F72FF" w:rsidRPr="00AA1EB3">
        <w:rPr>
          <w:rFonts w:ascii="Arial" w:eastAsia="Times New Roman" w:hAnsi="Arial" w:cs="Arial"/>
          <w:noProof w:val="0"/>
        </w:rPr>
        <w:t xml:space="preserve">of the calibration </w:t>
      </w:r>
      <w:r w:rsidR="00C642B6" w:rsidRPr="00AA1EB3">
        <w:rPr>
          <w:rFonts w:ascii="Arial" w:eastAsia="Times New Roman" w:hAnsi="Arial" w:cs="Arial"/>
          <w:noProof w:val="0"/>
        </w:rPr>
        <w:t xml:space="preserve">was used to relate </w:t>
      </w:r>
      <w:r w:rsidR="006849DF" w:rsidRPr="00AA1EB3">
        <w:rPr>
          <w:rFonts w:ascii="Arial" w:eastAsia="Times New Roman" w:hAnsi="Arial" w:cs="Arial"/>
          <w:noProof w:val="0"/>
        </w:rPr>
        <w:t xml:space="preserve">the grey values </w:t>
      </w:r>
      <w:r w:rsidR="00B860B8" w:rsidRPr="00AA1EB3">
        <w:rPr>
          <w:rFonts w:ascii="Arial" w:eastAsia="Times New Roman" w:hAnsi="Arial" w:cs="Arial"/>
          <w:noProof w:val="0"/>
        </w:rPr>
        <w:t xml:space="preserve">to </w:t>
      </w:r>
      <w:r w:rsidR="006849DF" w:rsidRPr="00AA1EB3">
        <w:rPr>
          <w:rFonts w:ascii="Arial" w:eastAsia="Times New Roman" w:hAnsi="Arial" w:cs="Arial"/>
          <w:noProof w:val="0"/>
        </w:rPr>
        <w:t>leucine aminopeptidase activity</w:t>
      </w:r>
      <w:r w:rsidR="00B860B8" w:rsidRPr="00AA1EB3">
        <w:rPr>
          <w:rFonts w:ascii="Arial" w:eastAsia="Times New Roman" w:hAnsi="Arial" w:cs="Arial"/>
          <w:noProof w:val="0"/>
        </w:rPr>
        <w:t xml:space="preserve">. </w:t>
      </w:r>
    </w:p>
    <w:p w14:paraId="05901612" w14:textId="55FCDD6C" w:rsidR="004D32D4" w:rsidRPr="00AA1EB3" w:rsidRDefault="004D32D4" w:rsidP="0021013B">
      <w:pPr>
        <w:tabs>
          <w:tab w:val="left" w:pos="3261"/>
        </w:tabs>
        <w:spacing w:line="480" w:lineRule="auto"/>
        <w:ind w:firstLine="975"/>
        <w:jc w:val="both"/>
        <w:rPr>
          <w:rFonts w:ascii="Arial" w:eastAsia="Times New Roman" w:hAnsi="Arial" w:cs="Arial"/>
          <w:noProof w:val="0"/>
        </w:rPr>
      </w:pPr>
      <w:r w:rsidRPr="00AA1EB3">
        <w:rPr>
          <w:rFonts w:ascii="Arial" w:eastAsia="Times New Roman" w:hAnsi="Arial" w:cs="Arial"/>
          <w:noProof w:val="0"/>
        </w:rPr>
        <w:lastRenderedPageBreak/>
        <w:t xml:space="preserve">Root area was </w:t>
      </w:r>
      <w:r w:rsidR="006253CE" w:rsidRPr="00AA1EB3">
        <w:rPr>
          <w:rFonts w:ascii="Arial" w:eastAsia="Times New Roman" w:hAnsi="Arial" w:cs="Arial"/>
          <w:noProof w:val="0"/>
        </w:rPr>
        <w:t>measured as the area of root per rhizobox</w:t>
      </w:r>
      <w:r w:rsidR="00A2043E" w:rsidRPr="00AA1EB3">
        <w:rPr>
          <w:rFonts w:ascii="Arial" w:eastAsia="Times New Roman" w:hAnsi="Arial" w:cs="Arial"/>
          <w:noProof w:val="0"/>
        </w:rPr>
        <w:t xml:space="preserve"> surface</w:t>
      </w:r>
      <w:r w:rsidR="006253CE" w:rsidRPr="00AA1EB3">
        <w:rPr>
          <w:rFonts w:ascii="Arial" w:eastAsia="Times New Roman" w:hAnsi="Arial" w:cs="Arial"/>
          <w:noProof w:val="0"/>
        </w:rPr>
        <w:t xml:space="preserve"> using</w:t>
      </w:r>
      <w:r w:rsidR="004436DB" w:rsidRPr="00AA1EB3">
        <w:rPr>
          <w:rFonts w:ascii="Arial" w:hAnsi="Arial" w:cs="Arial"/>
          <w:noProof w:val="0"/>
        </w:rPr>
        <w:t xml:space="preserve"> a triangle thresholding algorithm in ImageJ </w:t>
      </w:r>
      <w:r w:rsidR="004436DB" w:rsidRPr="00AA1EB3">
        <w:rPr>
          <w:rFonts w:ascii="Arial" w:hAnsi="Arial" w:cs="Arial"/>
          <w:noProof w:val="0"/>
        </w:rPr>
        <w:fldChar w:fldCharType="begin" w:fldLock="1"/>
      </w:r>
      <w:r w:rsidR="004436DB" w:rsidRPr="00AA1EB3">
        <w:rPr>
          <w:rFonts w:ascii="Arial" w:hAnsi="Arial" w:cs="Arial"/>
          <w:noProof w:val="0"/>
        </w:rPr>
        <w:instrText>ADDIN CSL_CITATION {"citationItems":[{"id":"ITEM-1","itemData":{"abstract":"High-throughput phenotyping of crop root system architecture using digital image analysis requires costly special software (WinRHIZO). Novel freeware, ImageJ, has also been developed for the similar purpose, but the presetting of the threshold to create root binary images makes this method time-consuming. This study compares the 16 algorithms available in the ImageJ for processing of rice root images. Among the algorithms, the Triangle algorithm proved to be the best binary method, where the coefficient of correlation between ImageJ-estimated and WinRHIZO-estimated root lengths is extremely high (r=0.986). However, using the Triangle algorithm, ImageJ overestimated the rice root length compared with WinRHIZO. By multiplying the values obtained using ImageJ by 2/3, the estimates closely corresponded to those estimated by WinRHIZO. The correspondence of root lengths estimated using WinRHIZO and ImageJ with Triangle algorithm was valid for roots of various morphologies, and for rice plants grown in uplands, rainfed lowlands, and irrigated lowlands. This report proposes the completely automated estimation of rice root length using freeware ImageJ with the appropriate threshold algorithm for image processing. © 2011 Elsevier B.V.","author":[{"dropping-particle":"","family":"Tajima","given":"Ryosuke","non-dropping-particle":"","parse-names":false,"suffix":""},{"dropping-particle":"","family":"Kato","given":"Yoichiro","non-dropping-particle":"","parse-names":false,"suffix":""}],"container-title":"Field Crops Research","id":"ITEM-1","issue":"3","issued":{"date-parts":[["2011","4","3"]]},"page":"460-463","publisher":"Elsevier","title":"Comparison of threshold algorithms for automatic image processing of rice roots using freeware ImageJ","type":"article-journal","volume":"121"},"uris":["http://www.mendeley.com/documents/?uuid=e992e5f4-7d82-34b8-a77f-621b18f5394c"]}],"mendeley":{"formattedCitation":"(Tajima and Kato, 2011)","plainTextFormattedCitation":"(Tajima and Kato, 2011)","previouslyFormattedCitation":"(Tajima and Kato, 2011)"},"properties":{"noteIndex":0},"schema":"https://github.com/citation-style-language/schema/raw/master/csl-citation.json"}</w:instrText>
      </w:r>
      <w:r w:rsidR="004436DB" w:rsidRPr="00AA1EB3">
        <w:rPr>
          <w:rFonts w:ascii="Arial" w:hAnsi="Arial" w:cs="Arial"/>
          <w:noProof w:val="0"/>
        </w:rPr>
        <w:fldChar w:fldCharType="separate"/>
      </w:r>
      <w:r w:rsidR="004436DB" w:rsidRPr="00AA1EB3">
        <w:rPr>
          <w:rFonts w:ascii="Arial" w:hAnsi="Arial" w:cs="Arial"/>
        </w:rPr>
        <w:t>(Tajima and Kato, 2011)</w:t>
      </w:r>
      <w:r w:rsidR="004436DB" w:rsidRPr="00AA1EB3">
        <w:rPr>
          <w:rFonts w:ascii="Arial" w:hAnsi="Arial" w:cs="Arial"/>
          <w:noProof w:val="0"/>
        </w:rPr>
        <w:fldChar w:fldCharType="end"/>
      </w:r>
      <w:r w:rsidR="004436DB" w:rsidRPr="00AA1EB3">
        <w:rPr>
          <w:rFonts w:ascii="Arial" w:hAnsi="Arial" w:cs="Arial"/>
          <w:noProof w:val="0"/>
        </w:rPr>
        <w:t>. Leucine aminopep</w:t>
      </w:r>
      <w:r w:rsidR="005F7C87">
        <w:rPr>
          <w:rFonts w:ascii="Arial" w:hAnsi="Arial" w:cs="Arial"/>
          <w:noProof w:val="0"/>
        </w:rPr>
        <w:t>t</w:t>
      </w:r>
      <w:r w:rsidR="004436DB" w:rsidRPr="00AA1EB3">
        <w:rPr>
          <w:rFonts w:ascii="Arial" w:hAnsi="Arial" w:cs="Arial"/>
          <w:noProof w:val="0"/>
        </w:rPr>
        <w:t>idase hotspot</w:t>
      </w:r>
      <w:r w:rsidR="00F36F72" w:rsidRPr="00AA1EB3">
        <w:rPr>
          <w:rFonts w:ascii="Arial" w:hAnsi="Arial" w:cs="Arial"/>
          <w:noProof w:val="0"/>
        </w:rPr>
        <w:t xml:space="preserve">s were </w:t>
      </w:r>
      <w:proofErr w:type="spellStart"/>
      <w:r w:rsidR="00F36F72" w:rsidRPr="00AA1EB3">
        <w:rPr>
          <w:rFonts w:ascii="Arial" w:hAnsi="Arial" w:cs="Arial"/>
          <w:noProof w:val="0"/>
        </w:rPr>
        <w:t>thresholded</w:t>
      </w:r>
      <w:proofErr w:type="spellEnd"/>
      <w:r w:rsidR="00F36F72" w:rsidRPr="00AA1EB3">
        <w:rPr>
          <w:rFonts w:ascii="Arial" w:hAnsi="Arial" w:cs="Arial"/>
          <w:noProof w:val="0"/>
        </w:rPr>
        <w:t xml:space="preserve"> with mean</w:t>
      </w:r>
      <w:r w:rsidR="00F551D8" w:rsidRPr="00AA1EB3">
        <w:rPr>
          <w:rFonts w:ascii="Arial" w:hAnsi="Arial" w:cs="Arial"/>
          <w:noProof w:val="0"/>
        </w:rPr>
        <w:t xml:space="preserve"> +</w:t>
      </w:r>
      <w:r w:rsidR="00427D67" w:rsidRPr="00AA1EB3">
        <w:rPr>
          <w:rFonts w:ascii="Arial" w:hAnsi="Arial" w:cs="Arial"/>
          <w:noProof w:val="0"/>
        </w:rPr>
        <w:t xml:space="preserve"> </w:t>
      </w:r>
      <w:r w:rsidR="000E0665" w:rsidRPr="00AA1EB3">
        <w:rPr>
          <w:rFonts w:ascii="Arial" w:hAnsi="Arial" w:cs="Arial"/>
          <w:noProof w:val="0"/>
        </w:rPr>
        <w:t xml:space="preserve">2 </w:t>
      </w:r>
      <w:r w:rsidR="00427D67" w:rsidRPr="00AA1EB3">
        <w:rPr>
          <w:rFonts w:ascii="Arial" w:hAnsi="Arial" w:cs="Arial"/>
          <w:noProof w:val="0"/>
        </w:rPr>
        <w:t>standard deviation</w:t>
      </w:r>
      <w:r w:rsidR="000E0665" w:rsidRPr="00AA1EB3">
        <w:rPr>
          <w:rFonts w:ascii="Arial" w:hAnsi="Arial" w:cs="Arial"/>
          <w:noProof w:val="0"/>
        </w:rPr>
        <w:t>s</w:t>
      </w:r>
      <w:r w:rsidR="00427D67" w:rsidRPr="00AA1EB3">
        <w:rPr>
          <w:rFonts w:ascii="Arial" w:hAnsi="Arial" w:cs="Arial"/>
          <w:noProof w:val="0"/>
        </w:rPr>
        <w:t xml:space="preserve"> approach </w:t>
      </w:r>
      <w:r w:rsidR="0021013B" w:rsidRPr="00AA1EB3">
        <w:rPr>
          <w:rFonts w:ascii="Arial" w:hAnsi="Arial" w:cs="Arial"/>
          <w:noProof w:val="0"/>
        </w:rPr>
        <w:fldChar w:fldCharType="begin" w:fldLock="1"/>
      </w:r>
      <w:r w:rsidR="00B878BB" w:rsidRPr="00AA1EB3">
        <w:rPr>
          <w:rFonts w:ascii="Arial" w:hAnsi="Arial" w:cs="Arial"/>
          <w:noProof w:val="0"/>
        </w:rPr>
        <w:instrText>ADDIN CSL_CITATION {"citationItems":[{"id":"ITEM-1","itemData":{"abstract":"The topic of microbial hotspots in soil requires not only visualizing their spatial distribution and biochemical analyses, but also statistical approaches to identify these hotspots and separate them from the surrounding activities (background). We hypothesized that each hotspot type (e.g. enzyme activities in the rhizosphere, root exudation, localization of herbicide accumulation) is a result of local process driven by biotic and/or abiotic factors, and the process rates in the hotspots are much faster than those in the soil background. We further hypothesized that the background and hotspot activities in soil belong to different statistical distributions. Consequently, hotspot determination should be based on statistical separation of activities significantly higher than the background. We analyzed for the statistical distributions of grey values on three groups of published images: 1) 14C images of carbon input by roots into the rhizosphere, 2) 14C glyphosate accumulation in the plant, and 3) zymogram of leucine aminopeptidase activity in rooted soil. The two Gaussian distributions were fit (the first representing the background, the second the hotspots) to the distribution of grey values in the images, the parameters (means and standard deviations, SD) of the fitted distributions were calculated, and the background was removed. Thus, we identified hotspots as areas outside of the Mean+2SD image intensity (corresponding to the upper ~ 2.5% of activity, being over 97.5% of background values) and finally, visualized images of solely hotspot locations. Finally, these results were compared with previously used decisions on hotspot intensity thresholding (i.e. Top-25% and 17 standard thresholding approaches in ImageJ) and discussed the advantages of the Mean+2SD as well as Mean+3SD approaches. These advantages include: i) simple unification of the thresholding approach for several imaging methods with various principles of activity distribution, ii) identification of hotspots with various activity levels, iii) analysis of “time-specific” hotspots in temporal sequences of images. Compared with 17 standard thresholding methods, we concluded that objectively elucidating and separating the hotspots should be based on statistical distribution analysis, e.g. using the Mean+2SD or Mean+3SD approaches. This simple Mean+2SD approach delivered suitable results for three groups of images and so, helps to understand the processes responsible for the highest activitie…","author":[{"dropping-particle":"","family":"Bilyera","given":"Nataliya","non-dropping-particle":"","parse-names":false,"suffix":""},{"dropping-particle":"","family":"Kuzyakova","given":"Irina","non-dropping-particle":"","parse-names":false,"suffix":""},{"dropping-particle":"","family":"Guber","given":"Andrey","non-dropping-particle":"","parse-names":false,"suffix":""},{"dropping-particle":"","family":"Razavi","given":"Bahar S.","non-dropping-particle":"","parse-names":false,"suffix":""},{"dropping-particle":"","family":"Kuzyakov","given":"Yakov","non-dropping-particle":"","parse-names":false,"suffix":""}],"container-title":"Rhizosphere","id":"ITEM-1","issued":{"date-parts":[["2020","12","1"]]},"page":"100259","publisher":"Elsevier B.V.","title":"How “hot” are hotspots: Statistically localizing the high-activity areas on soil and rhizosphere images","type":"article-journal","volume":"16"},"uris":["http://www.mendeley.com/documents/?uuid=099f24b7-82c4-36ee-9fd2-8969671ac372"]}],"mendeley":{"formattedCitation":"(Bilyera et al., 2020)","plainTextFormattedCitation":"(Bilyera et al., 2020)","previouslyFormattedCitation":"(Bilyera et al., 2020)"},"properties":{"noteIndex":0},"schema":"https://github.com/citation-style-language/schema/raw/master/csl-citation.json"}</w:instrText>
      </w:r>
      <w:r w:rsidR="0021013B" w:rsidRPr="00AA1EB3">
        <w:rPr>
          <w:rFonts w:ascii="Arial" w:hAnsi="Arial" w:cs="Arial"/>
          <w:noProof w:val="0"/>
        </w:rPr>
        <w:fldChar w:fldCharType="separate"/>
      </w:r>
      <w:r w:rsidR="0021013B" w:rsidRPr="00AA1EB3">
        <w:rPr>
          <w:rFonts w:ascii="Arial" w:hAnsi="Arial" w:cs="Arial"/>
        </w:rPr>
        <w:t>(Bilyera et al., 2020)</w:t>
      </w:r>
      <w:r w:rsidR="0021013B" w:rsidRPr="00AA1EB3">
        <w:rPr>
          <w:rFonts w:ascii="Arial" w:hAnsi="Arial" w:cs="Arial"/>
          <w:noProof w:val="0"/>
        </w:rPr>
        <w:fldChar w:fldCharType="end"/>
      </w:r>
      <w:r w:rsidR="0021013B" w:rsidRPr="00AA1EB3">
        <w:rPr>
          <w:rFonts w:ascii="Arial" w:hAnsi="Arial" w:cs="Arial"/>
          <w:noProof w:val="0"/>
        </w:rPr>
        <w:t xml:space="preserve">. </w:t>
      </w:r>
      <w:r w:rsidR="00F551D8" w:rsidRPr="00AA1EB3">
        <w:rPr>
          <w:rFonts w:ascii="Arial" w:hAnsi="Arial" w:cs="Arial"/>
          <w:noProof w:val="0"/>
        </w:rPr>
        <w:t>An i</w:t>
      </w:r>
      <w:r w:rsidR="00F64CEF" w:rsidRPr="00AA1EB3">
        <w:rPr>
          <w:rFonts w:ascii="Arial" w:hAnsi="Arial" w:cs="Arial"/>
          <w:noProof w:val="0"/>
        </w:rPr>
        <w:t>ndividual thresholding value for each replicate image w</w:t>
      </w:r>
      <w:r w:rsidR="00F551D8" w:rsidRPr="00AA1EB3">
        <w:rPr>
          <w:rFonts w:ascii="Arial" w:hAnsi="Arial" w:cs="Arial"/>
          <w:noProof w:val="0"/>
        </w:rPr>
        <w:t>as</w:t>
      </w:r>
      <w:r w:rsidR="00F64CEF" w:rsidRPr="00AA1EB3">
        <w:rPr>
          <w:rFonts w:ascii="Arial" w:hAnsi="Arial" w:cs="Arial"/>
          <w:noProof w:val="0"/>
        </w:rPr>
        <w:t xml:space="preserve"> used.</w:t>
      </w:r>
    </w:p>
    <w:p w14:paraId="23CF83E3" w14:textId="6B73A6BB" w:rsidR="00047D5B" w:rsidRPr="00AA1EB3" w:rsidRDefault="00EF32F4" w:rsidP="00B860B8">
      <w:pPr>
        <w:tabs>
          <w:tab w:val="left" w:pos="3261"/>
        </w:tabs>
        <w:spacing w:line="480" w:lineRule="auto"/>
        <w:ind w:firstLine="992"/>
        <w:jc w:val="both"/>
        <w:rPr>
          <w:rFonts w:ascii="Arial" w:eastAsia="Times New Roman" w:hAnsi="Arial" w:cs="Arial"/>
          <w:noProof w:val="0"/>
        </w:rPr>
      </w:pPr>
      <w:r w:rsidRPr="00AA1EB3">
        <w:rPr>
          <w:rFonts w:ascii="Arial" w:eastAsia="Times New Roman" w:hAnsi="Arial" w:cs="Arial"/>
          <w:noProof w:val="0"/>
        </w:rPr>
        <w:t xml:space="preserve"> </w:t>
      </w:r>
      <w:r w:rsidR="00B6414A" w:rsidRPr="00AA1EB3">
        <w:rPr>
          <w:rFonts w:ascii="Arial" w:eastAsia="Times New Roman" w:hAnsi="Arial" w:cs="Arial"/>
          <w:noProof w:val="0"/>
        </w:rPr>
        <w:t xml:space="preserve">Rhizosphere extent was measured </w:t>
      </w:r>
      <w:r w:rsidR="00272ED7" w:rsidRPr="00AA1EB3">
        <w:rPr>
          <w:rFonts w:ascii="Arial" w:hAnsi="Arial" w:cs="Arial"/>
          <w:noProof w:val="0"/>
        </w:rPr>
        <w:t xml:space="preserve">as the distance of a region with at least </w:t>
      </w:r>
      <w:r w:rsidR="00B6414A" w:rsidRPr="00AA1EB3">
        <w:rPr>
          <w:rFonts w:ascii="Arial" w:hAnsi="Arial" w:cs="Arial"/>
          <w:noProof w:val="0"/>
        </w:rPr>
        <w:t xml:space="preserve">30% higher enzyme activity than the bulk soil </w:t>
      </w:r>
      <w:r w:rsidR="00D858AC" w:rsidRPr="00AA1EB3">
        <w:rPr>
          <w:rFonts w:ascii="Arial" w:hAnsi="Arial" w:cs="Arial"/>
          <w:noProof w:val="0"/>
        </w:rPr>
        <w:t xml:space="preserve">from the point the </w:t>
      </w:r>
      <w:r w:rsidR="00272ED7" w:rsidRPr="00AA1EB3">
        <w:rPr>
          <w:rFonts w:ascii="Arial" w:hAnsi="Arial" w:cs="Arial"/>
          <w:noProof w:val="0"/>
        </w:rPr>
        <w:t>enzyme activity started increasing to the point it ceased to increase</w:t>
      </w:r>
      <w:r w:rsidR="00344011" w:rsidRPr="00AA1EB3">
        <w:rPr>
          <w:rFonts w:ascii="Arial" w:hAnsi="Arial" w:cs="Arial"/>
          <w:noProof w:val="0"/>
        </w:rPr>
        <w:t xml:space="preserve"> using a threshold by a </w:t>
      </w:r>
      <w:r w:rsidR="008813AA" w:rsidRPr="00AA1EB3">
        <w:rPr>
          <w:rFonts w:ascii="Arial" w:hAnsi="Arial" w:cs="Arial"/>
          <w:noProof w:val="0"/>
        </w:rPr>
        <w:t xml:space="preserve">default </w:t>
      </w:r>
      <w:r w:rsidR="00344011" w:rsidRPr="00AA1EB3">
        <w:rPr>
          <w:rFonts w:ascii="Arial" w:hAnsi="Arial" w:cs="Arial"/>
          <w:noProof w:val="0"/>
        </w:rPr>
        <w:t xml:space="preserve">algorithm in ImageJ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{"citationItems":[{"id":"ITEM-1","itemData":{"abstract":"High-throughput phenotyping of crop root system architecture using digital image analysis requires costly special software (WinRHIZO). Novel freeware, ImageJ, has also been developed for the similar purpose, but the presetting of the threshold to create root binary images makes this method time-consuming. This study compares the 16 algorithms available in the ImageJ for processing of rice root images. Among the algorithms, the Triangle algorithm proved to be the best binary method, where the coefficient of correlation between ImageJ-estimated and WinRHIZO-estimated root lengths is extremely high (r=0.986). However, using the Triangle algorithm, ImageJ overestimated the rice root length compared with WinRHIZO. By multiplying the values obtained using ImageJ by 2/3, the estimates closely corresponded to those estimated by WinRHIZO. The correspondence of root lengths estimated using WinRHIZO and ImageJ with Triangle algorithm was valid for roots of various morphologies, and for rice plants grown in uplands, rainfed lowlands, and irrigated lowlands. This report proposes the completely automated estimation of rice root length using freeware ImageJ with the appropriate threshold algorithm for image processing. © 2011 Elsevier B.V.","author":[{"dropping-particle":"","family":"Tajima","given":"Ryosuke","non-dropping-particle":"","parse-names":false,"suffix":""},{"dropping-particle":"","family":"Kato","given":"Yoichiro","non-dropping-particle":"","parse-names":false,"suffix":""}],"container-title":"Field Crops Research","id":"ITEM-1","issue":"3","issued":{"date-parts":[["2011","4","3"]]},"page":"460-463","publisher":"Elsevier","title":"Comparison of threshold algorithms for automatic image processing of rice roots using freeware ImageJ","type":"article-journal","volume":"121"},"uris":["http://www.mendeley.com/documents/?uuid=e992e5f4-7d82-34b8-a77f-621b18f5394c"]}],"mendeley":{"formattedCitation":"(Tajima and Kato, 2011)","plainTextFormattedCitation":"(Tajima and Kato, 2011)","previouslyFormattedCitation":"(Tajima and Kato, 2011)"},"properties":{"noteIndex":0},"schema":"https://github.com/citation-style-language/schema/raw/master/csl-citation.json"}</w:instrText>
      </w:r>
      <w:r w:rsidRPr="00AA1EB3">
        <w:rPr>
          <w:rFonts w:ascii="Arial" w:hAnsi="Arial" w:cs="Arial"/>
          <w:noProof w:val="0"/>
        </w:rPr>
        <w:fldChar w:fldCharType="separate"/>
      </w:r>
      <w:r w:rsidR="00344011" w:rsidRPr="00AA1EB3">
        <w:rPr>
          <w:rFonts w:ascii="Arial" w:hAnsi="Arial" w:cs="Arial"/>
        </w:rPr>
        <w:t>(Tajima and Kato, 2011)</w:t>
      </w:r>
      <w:r w:rsidRPr="00AA1EB3">
        <w:rPr>
          <w:rFonts w:ascii="Arial" w:hAnsi="Arial" w:cs="Arial"/>
          <w:noProof w:val="0"/>
        </w:rPr>
        <w:fldChar w:fldCharType="end"/>
      </w:r>
      <w:r w:rsidR="00B6414A" w:rsidRPr="00AA1EB3">
        <w:rPr>
          <w:rFonts w:ascii="Arial" w:hAnsi="Arial" w:cs="Arial"/>
          <w:noProof w:val="0"/>
        </w:rPr>
        <w:t>.</w:t>
      </w:r>
      <w:r w:rsidR="00CB6CD4" w:rsidRPr="00AA1EB3">
        <w:rPr>
          <w:rFonts w:ascii="Arial" w:hAnsi="Arial" w:cs="Arial"/>
          <w:noProof w:val="0"/>
        </w:rPr>
        <w:t xml:space="preserve"> Ten locations</w:t>
      </w:r>
      <w:r w:rsidR="0007782D" w:rsidRPr="00AA1EB3">
        <w:rPr>
          <w:rFonts w:ascii="Arial" w:hAnsi="Arial" w:cs="Arial"/>
          <w:noProof w:val="0"/>
        </w:rPr>
        <w:t xml:space="preserve"> (lines across the root)</w:t>
      </w:r>
      <w:r w:rsidR="00CB6CD4" w:rsidRPr="00AA1EB3">
        <w:rPr>
          <w:rFonts w:ascii="Arial" w:hAnsi="Arial" w:cs="Arial"/>
          <w:noProof w:val="0"/>
        </w:rPr>
        <w:t xml:space="preserve"> in each band were se</w:t>
      </w:r>
      <w:r w:rsidR="009604B8" w:rsidRPr="00AA1EB3">
        <w:rPr>
          <w:rFonts w:ascii="Arial" w:hAnsi="Arial" w:cs="Arial"/>
          <w:noProof w:val="0"/>
        </w:rPr>
        <w:t>lected and measurements taken.</w:t>
      </w:r>
      <w:r w:rsidR="0037088E" w:rsidRPr="00AA1EB3">
        <w:rPr>
          <w:rFonts w:ascii="Arial" w:hAnsi="Arial" w:cs="Arial"/>
          <w:noProof w:val="0"/>
        </w:rPr>
        <w:t xml:space="preserve"> </w:t>
      </w:r>
      <w:r w:rsidR="005500AC" w:rsidRPr="00AA1EB3">
        <w:rPr>
          <w:rFonts w:ascii="Arial" w:hAnsi="Arial" w:cs="Arial"/>
          <w:noProof w:val="0"/>
        </w:rPr>
        <w:t>T</w:t>
      </w:r>
      <w:r w:rsidR="0037088E" w:rsidRPr="00AA1EB3">
        <w:rPr>
          <w:rFonts w:ascii="Arial" w:hAnsi="Arial" w:cs="Arial"/>
          <w:noProof w:val="0"/>
        </w:rPr>
        <w:t>he diam</w:t>
      </w:r>
      <w:r w:rsidR="005500AC" w:rsidRPr="00AA1EB3">
        <w:rPr>
          <w:rFonts w:ascii="Arial" w:hAnsi="Arial" w:cs="Arial"/>
          <w:noProof w:val="0"/>
        </w:rPr>
        <w:t>eter of the root was</w:t>
      </w:r>
      <w:r w:rsidR="00FC35BB" w:rsidRPr="00AA1EB3">
        <w:rPr>
          <w:rFonts w:ascii="Arial" w:hAnsi="Arial" w:cs="Arial"/>
          <w:noProof w:val="0"/>
        </w:rPr>
        <w:t xml:space="preserve"> measured at the same locations as rhizosphere </w:t>
      </w:r>
      <w:r w:rsidR="00F8701B" w:rsidRPr="00AA1EB3">
        <w:rPr>
          <w:rFonts w:ascii="Arial" w:hAnsi="Arial" w:cs="Arial"/>
          <w:noProof w:val="0"/>
        </w:rPr>
        <w:t>extent</w:t>
      </w:r>
      <w:r w:rsidR="00FC35BB" w:rsidRPr="00AA1EB3">
        <w:rPr>
          <w:rFonts w:ascii="Arial" w:hAnsi="Arial" w:cs="Arial"/>
          <w:noProof w:val="0"/>
        </w:rPr>
        <w:t xml:space="preserve"> from root</w:t>
      </w:r>
      <w:r w:rsidR="006952FC" w:rsidRPr="00AA1EB3">
        <w:rPr>
          <w:rFonts w:ascii="Arial" w:hAnsi="Arial" w:cs="Arial"/>
          <w:noProof w:val="0"/>
        </w:rPr>
        <w:t xml:space="preserve"> masks thresholded by a triangle algorithm in ImageJ </w:t>
      </w:r>
      <w:r w:rsidRPr="00AA1EB3">
        <w:rPr>
          <w:rFonts w:ascii="Arial" w:hAnsi="Arial" w:cs="Arial"/>
          <w:noProof w:val="0"/>
        </w:rPr>
        <w:fldChar w:fldCharType="begin" w:fldLock="1"/>
      </w:r>
      <w:r w:rsidRPr="00AA1EB3">
        <w:rPr>
          <w:rFonts w:ascii="Arial" w:hAnsi="Arial" w:cs="Arial"/>
          <w:noProof w:val="0"/>
        </w:rPr>
        <w:instrText>ADDIN CSL_CITATION {"citationItems":[{"id":"ITEM-1","itemData":{"abstract":"High-throughput phenotyping of crop root system architecture using digital image analysis requires costly special software (WinRHIZO). Novel freeware, ImageJ, has also been developed for the similar purpose, but the presetting of the threshold to create root binary images makes this method time-consuming. This study compares the 16 algorithms available in the ImageJ for processing of rice root images. Among the algorithms, the Triangle algorithm proved to be the best binary method, where the coefficient of correlation between ImageJ-estimated and WinRHIZO-estimated root lengths is extremely high (r=0.986). However, using the Triangle algorithm, ImageJ overestimated the rice root length compared with WinRHIZO. By multiplying the values obtained using ImageJ by 2/3, the estimates closely corresponded to those estimated by WinRHIZO. The correspondence of root lengths estimated using WinRHIZO and ImageJ with Triangle algorithm was valid for roots of various morphologies, and for rice plants grown in uplands, rainfed lowlands, and irrigated lowlands. This report proposes the completely automated estimation of rice root length using freeware ImageJ with the appropriate threshold algorithm for image processing. © 2011 Elsevier B.V.","author":[{"dropping-particle":"","family":"Tajima","given":"Ryosuke","non-dropping-particle":"","parse-names":false,"suffix":""},{"dropping-particle":"","family":"Kato","given":"Yoichiro","non-dropping-particle":"","parse-names":false,"suffix":""}],"container-title":"Field Crops Research","id":"ITEM-1","issue":"3","issued":{"date-parts":[["2011","4","3"]]},"page":"460-463","publisher":"Elsevier","title":"Comparison of threshold algorithms for automatic image processing of rice roots using freeware ImageJ","type":"article-journal","volume":"121"},"uris":["http://www.mendeley.com/documents/?uuid=e992e5f4-7d82-34b8-a77f-621b18f5394c"]}],"mendeley":{"formattedCitation":"(Tajima and Kato, 2011)","plainTextFormattedCitation":"(Tajima and Kato, 2011)","previouslyFormattedCitation":"(Tajima and Kato, 2011)"},"properties":{"noteIndex":0},"schema":"https://github.com/citation-style-language/schema/raw/master/csl-citation.json"}</w:instrText>
      </w:r>
      <w:r w:rsidRPr="00AA1EB3">
        <w:rPr>
          <w:rFonts w:ascii="Arial" w:hAnsi="Arial" w:cs="Arial"/>
          <w:noProof w:val="0"/>
        </w:rPr>
        <w:fldChar w:fldCharType="separate"/>
      </w:r>
      <w:r w:rsidR="00F61ED4" w:rsidRPr="00AA1EB3">
        <w:rPr>
          <w:rFonts w:ascii="Arial" w:hAnsi="Arial" w:cs="Arial"/>
        </w:rPr>
        <w:t>(Tajima and Kato, 2011)</w:t>
      </w:r>
      <w:r w:rsidRPr="00AA1EB3">
        <w:rPr>
          <w:rFonts w:ascii="Arial" w:hAnsi="Arial" w:cs="Arial"/>
          <w:noProof w:val="0"/>
        </w:rPr>
        <w:fldChar w:fldCharType="end"/>
      </w:r>
      <w:r w:rsidR="006952FC" w:rsidRPr="00AA1EB3">
        <w:rPr>
          <w:rFonts w:ascii="Arial" w:hAnsi="Arial" w:cs="Arial"/>
          <w:noProof w:val="0"/>
        </w:rPr>
        <w:t>.</w:t>
      </w:r>
      <w:r w:rsidR="005500AC" w:rsidRPr="00AA1EB3">
        <w:rPr>
          <w:rFonts w:ascii="Arial" w:hAnsi="Arial" w:cs="Arial"/>
          <w:noProof w:val="0"/>
        </w:rPr>
        <w:t xml:space="preserve"> </w:t>
      </w:r>
      <w:r w:rsidR="0034593E" w:rsidRPr="00AA1EB3">
        <w:rPr>
          <w:rFonts w:ascii="Arial" w:hAnsi="Arial" w:cs="Arial"/>
          <w:noProof w:val="0"/>
        </w:rPr>
        <w:t xml:space="preserve">Root diameter was then </w:t>
      </w:r>
      <w:r w:rsidR="005500AC" w:rsidRPr="00AA1EB3">
        <w:rPr>
          <w:rFonts w:ascii="Arial" w:hAnsi="Arial" w:cs="Arial"/>
          <w:noProof w:val="0"/>
        </w:rPr>
        <w:t>subtracted</w:t>
      </w:r>
      <w:r w:rsidR="00B6414A" w:rsidRPr="00AA1EB3">
        <w:rPr>
          <w:rFonts w:ascii="Arial" w:hAnsi="Arial" w:cs="Arial"/>
          <w:noProof w:val="0"/>
        </w:rPr>
        <w:t xml:space="preserve"> </w:t>
      </w:r>
      <w:r w:rsidR="0034593E" w:rsidRPr="00AA1EB3">
        <w:rPr>
          <w:rFonts w:ascii="Arial" w:hAnsi="Arial" w:cs="Arial"/>
          <w:noProof w:val="0"/>
        </w:rPr>
        <w:t>from</w:t>
      </w:r>
      <w:r w:rsidR="005500AC" w:rsidRPr="00AA1EB3">
        <w:rPr>
          <w:rFonts w:ascii="Arial" w:hAnsi="Arial" w:cs="Arial"/>
          <w:noProof w:val="0"/>
        </w:rPr>
        <w:t xml:space="preserve"> the rhizosphere distance</w:t>
      </w:r>
      <w:r w:rsidR="00641E31" w:rsidRPr="00AA1EB3">
        <w:rPr>
          <w:rFonts w:ascii="Arial" w:hAnsi="Arial" w:cs="Arial"/>
          <w:noProof w:val="0"/>
        </w:rPr>
        <w:t xml:space="preserve"> and divided by two</w:t>
      </w:r>
      <w:r w:rsidR="005500AC" w:rsidRPr="00AA1EB3">
        <w:rPr>
          <w:rFonts w:ascii="Arial" w:hAnsi="Arial" w:cs="Arial"/>
          <w:noProof w:val="0"/>
        </w:rPr>
        <w:t xml:space="preserve"> to obtain the rhizosphere extent from the root surface (mm). </w:t>
      </w:r>
      <w:r w:rsidR="00A65AA7" w:rsidRPr="00AA1EB3">
        <w:rPr>
          <w:rFonts w:ascii="Arial" w:hAnsi="Arial" w:cs="Arial"/>
          <w:noProof w:val="0"/>
        </w:rPr>
        <w:t>Leucin</w:t>
      </w:r>
      <w:r w:rsidR="00B6414A" w:rsidRPr="00AA1EB3">
        <w:rPr>
          <w:rFonts w:ascii="Arial" w:hAnsi="Arial" w:cs="Arial"/>
          <w:noProof w:val="0"/>
        </w:rPr>
        <w:t>e</w:t>
      </w:r>
      <w:r w:rsidR="00A65AA7" w:rsidRPr="00AA1EB3">
        <w:rPr>
          <w:rFonts w:ascii="Arial" w:hAnsi="Arial" w:cs="Arial"/>
          <w:noProof w:val="0"/>
        </w:rPr>
        <w:t xml:space="preserve"> aminopeptidase</w:t>
      </w:r>
      <w:r w:rsidR="00B6414A" w:rsidRPr="00AA1EB3">
        <w:rPr>
          <w:rFonts w:ascii="Arial" w:hAnsi="Arial" w:cs="Arial"/>
          <w:noProof w:val="0"/>
        </w:rPr>
        <w:t xml:space="preserve"> activity in the bulk soil was defined </w:t>
      </w:r>
      <w:r w:rsidR="006F5031" w:rsidRPr="00AA1EB3">
        <w:rPr>
          <w:rFonts w:ascii="Arial" w:hAnsi="Arial" w:cs="Arial"/>
          <w:noProof w:val="0"/>
        </w:rPr>
        <w:t>in the region with</w:t>
      </w:r>
      <w:r w:rsidR="00B6414A" w:rsidRPr="00AA1EB3">
        <w:rPr>
          <w:rFonts w:ascii="Arial" w:hAnsi="Arial" w:cs="Arial"/>
          <w:noProof w:val="0"/>
        </w:rPr>
        <w:t xml:space="preserve"> the absence of </w:t>
      </w:r>
      <w:r w:rsidR="006F5031" w:rsidRPr="00AA1EB3">
        <w:rPr>
          <w:rFonts w:ascii="Arial" w:hAnsi="Arial" w:cs="Arial"/>
          <w:noProof w:val="0"/>
        </w:rPr>
        <w:t>elevated activities</w:t>
      </w:r>
      <w:r w:rsidR="00B6414A" w:rsidRPr="00AA1EB3">
        <w:rPr>
          <w:rFonts w:ascii="Arial" w:hAnsi="Arial" w:cs="Arial"/>
          <w:noProof w:val="0"/>
        </w:rPr>
        <w:t>.</w:t>
      </w:r>
      <w:r w:rsidR="00D90FBC" w:rsidRPr="00AA1EB3">
        <w:rPr>
          <w:rFonts w:ascii="Arial" w:hAnsi="Arial" w:cs="Arial"/>
          <w:noProof w:val="0"/>
        </w:rPr>
        <w:t xml:space="preserve"> The </w:t>
      </w:r>
      <w:r w:rsidR="00725DAB" w:rsidRPr="00AA1EB3">
        <w:rPr>
          <w:rFonts w:ascii="Arial" w:hAnsi="Arial" w:cs="Arial"/>
          <w:noProof w:val="0"/>
        </w:rPr>
        <w:t xml:space="preserve">mean and </w:t>
      </w:r>
      <w:r w:rsidR="00D90FBC" w:rsidRPr="00AA1EB3">
        <w:rPr>
          <w:rFonts w:ascii="Arial" w:hAnsi="Arial" w:cs="Arial"/>
          <w:noProof w:val="0"/>
        </w:rPr>
        <w:t xml:space="preserve">maximum </w:t>
      </w:r>
      <w:r w:rsidR="00725DAB" w:rsidRPr="00AA1EB3">
        <w:rPr>
          <w:rFonts w:ascii="Arial" w:hAnsi="Arial" w:cs="Arial"/>
          <w:noProof w:val="0"/>
        </w:rPr>
        <w:t>leucine aminopeptidase</w:t>
      </w:r>
      <w:r w:rsidR="00D90FBC" w:rsidRPr="00AA1EB3">
        <w:rPr>
          <w:rFonts w:ascii="Arial" w:hAnsi="Arial" w:cs="Arial"/>
          <w:noProof w:val="0"/>
        </w:rPr>
        <w:t xml:space="preserve"> activity</w:t>
      </w:r>
      <w:r w:rsidR="00806538" w:rsidRPr="00AA1EB3">
        <w:rPr>
          <w:rFonts w:ascii="Arial" w:hAnsi="Arial" w:cs="Arial"/>
          <w:noProof w:val="0"/>
        </w:rPr>
        <w:t xml:space="preserve"> </w:t>
      </w:r>
      <w:r w:rsidR="00B4495C" w:rsidRPr="00AA1EB3">
        <w:rPr>
          <w:rFonts w:ascii="Arial" w:hAnsi="Arial" w:cs="Arial"/>
          <w:noProof w:val="0"/>
        </w:rPr>
        <w:t>across</w:t>
      </w:r>
      <w:r w:rsidR="00806538" w:rsidRPr="00AA1EB3">
        <w:rPr>
          <w:rFonts w:ascii="Arial" w:hAnsi="Arial" w:cs="Arial"/>
          <w:noProof w:val="0"/>
        </w:rPr>
        <w:t xml:space="preserve"> the </w:t>
      </w:r>
      <w:r w:rsidR="0037088E" w:rsidRPr="00AA1EB3">
        <w:rPr>
          <w:rFonts w:ascii="Arial" w:hAnsi="Arial" w:cs="Arial"/>
          <w:noProof w:val="0"/>
        </w:rPr>
        <w:t>rhizosphere</w:t>
      </w:r>
      <w:r w:rsidR="004852A6" w:rsidRPr="00AA1EB3">
        <w:rPr>
          <w:rFonts w:ascii="Arial" w:hAnsi="Arial" w:cs="Arial"/>
          <w:noProof w:val="0"/>
        </w:rPr>
        <w:t xml:space="preserve"> extent</w:t>
      </w:r>
      <w:r w:rsidR="0037088E" w:rsidRPr="00AA1EB3">
        <w:rPr>
          <w:rFonts w:ascii="Arial" w:hAnsi="Arial" w:cs="Arial"/>
          <w:noProof w:val="0"/>
        </w:rPr>
        <w:t xml:space="preserve"> </w:t>
      </w:r>
      <w:r w:rsidR="005531DE" w:rsidRPr="00AA1EB3">
        <w:rPr>
          <w:rFonts w:ascii="Arial" w:hAnsi="Arial" w:cs="Arial"/>
          <w:noProof w:val="0"/>
        </w:rPr>
        <w:t xml:space="preserve">was measured. </w:t>
      </w:r>
    </w:p>
    <w:p w14:paraId="6B036259" w14:textId="77777777" w:rsidR="0066085F" w:rsidRPr="00AA1EB3" w:rsidRDefault="0066085F" w:rsidP="001B32C0">
      <w:pPr>
        <w:tabs>
          <w:tab w:val="left" w:pos="3261"/>
        </w:tabs>
        <w:spacing w:line="480" w:lineRule="auto"/>
        <w:jc w:val="both"/>
        <w:rPr>
          <w:rFonts w:ascii="Arial" w:eastAsia="Times New Roman" w:hAnsi="Arial" w:cs="Arial"/>
          <w:noProof w:val="0"/>
        </w:rPr>
      </w:pPr>
    </w:p>
    <w:p w14:paraId="7BE0D15C" w14:textId="77777777" w:rsidR="001B32C0" w:rsidRPr="00AA1EB3" w:rsidRDefault="003D49BE" w:rsidP="001B32C0">
      <w:pPr>
        <w:tabs>
          <w:tab w:val="left" w:pos="3261"/>
        </w:tabs>
        <w:spacing w:line="480" w:lineRule="auto"/>
        <w:jc w:val="both"/>
        <w:rPr>
          <w:rFonts w:ascii="Arial" w:eastAsia="Times New Roman" w:hAnsi="Arial" w:cs="Arial"/>
          <w:noProof w:val="0"/>
        </w:rPr>
      </w:pPr>
      <w:r w:rsidRPr="00AA1EB3">
        <w:rPr>
          <w:rFonts w:ascii="Arial" w:eastAsia="Times New Roman" w:hAnsi="Arial" w:cs="Arial"/>
          <w:i/>
          <w:noProof w:val="0"/>
        </w:rPr>
        <w:t>2.4. Enzyme kinetics</w:t>
      </w:r>
    </w:p>
    <w:p w14:paraId="7ACCBF50" w14:textId="5127F6AA" w:rsidR="009F3770" w:rsidRPr="00AA1EB3" w:rsidRDefault="00A808CB" w:rsidP="00C77D4F">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 xml:space="preserve">Rhizosphere enzyme kinetics were measured according to </w:t>
      </w:r>
      <w:r w:rsidR="000E0775" w:rsidRPr="00AA1EB3">
        <w:rPr>
          <w:rFonts w:ascii="Arial" w:eastAsia="Times New Roman" w:hAnsi="Arial" w:cs="Arial"/>
          <w:noProof w:val="0"/>
        </w:rPr>
        <w:fldChar w:fldCharType="begin" w:fldLock="1"/>
      </w:r>
      <w:r w:rsidR="009D7E94" w:rsidRPr="00AA1EB3">
        <w:rPr>
          <w:rFonts w:ascii="Arial" w:eastAsia="Times New Roman" w:hAnsi="Arial" w:cs="Arial"/>
          <w:noProof w:val="0"/>
        </w:rPr>
        <w:instrText>ADDIN CSL_CITATION {"citationItems":[{"id":"ITEM-1","itemData":{"author":[{"dropping-particle":"","family":"Marx","given":"M.-C","non-dropping-particle":"","parse-names":false,"suffix":""},{"dropping-particle":"","family":"Wood","given":"M","non-dropping-particle":"","parse-names":false,"suffix":""},{"dropping-particle":"","family":"Jarvis","given":"S.C","non-dropping-particle":"","parse-names":false,"suffix":""}],"container-title":"Soil Biology &amp; Biochemistry","id":"ITEM-1","issue":"12-13","issued":{"date-parts":[["2001","10"]]},"page":"1633-1640","title":"A microplate fluorimetric assay for the study of enzyme diversity in soils","type":"article-journal","volume":"33"},"uris":["http://www.mendeley.com/documents/?uuid=1636be98-012f-3c0c-ae21-ab467d141f5d"]}],"mendeley":{"formattedCitation":"(Marx et al., 2001)","manualFormatting":"Marx et al. (2001)","plainTextFormattedCitation":"(Marx et al., 2001)","previouslyFormattedCitation":"(Marx et al., 2001)"},"properties":{"noteIndex":0},"schema":"https://github.com/citation-style-language/schema/raw/master/csl-citation.json"}</w:instrText>
      </w:r>
      <w:r w:rsidR="000E0775" w:rsidRPr="00AA1EB3">
        <w:rPr>
          <w:rFonts w:ascii="Arial" w:eastAsia="Times New Roman" w:hAnsi="Arial" w:cs="Arial"/>
          <w:noProof w:val="0"/>
        </w:rPr>
        <w:fldChar w:fldCharType="separate"/>
      </w:r>
      <w:r w:rsidR="000E0775" w:rsidRPr="00AA1EB3">
        <w:rPr>
          <w:rFonts w:ascii="Arial" w:eastAsia="Times New Roman" w:hAnsi="Arial" w:cs="Arial"/>
        </w:rPr>
        <w:t>Marx et al. (2001)</w:t>
      </w:r>
      <w:r w:rsidR="000E0775" w:rsidRPr="00AA1EB3">
        <w:rPr>
          <w:rFonts w:ascii="Arial" w:eastAsia="Times New Roman" w:hAnsi="Arial" w:cs="Arial"/>
          <w:noProof w:val="0"/>
        </w:rPr>
        <w:fldChar w:fldCharType="end"/>
      </w:r>
      <w:r w:rsidR="004C1CFD" w:rsidRPr="00AA1EB3">
        <w:rPr>
          <w:rFonts w:ascii="Arial" w:eastAsia="Times New Roman" w:hAnsi="Arial" w:cs="Arial"/>
          <w:noProof w:val="0"/>
        </w:rPr>
        <w:t xml:space="preserve"> </w:t>
      </w:r>
      <w:r w:rsidRPr="00AA1EB3">
        <w:rPr>
          <w:rFonts w:ascii="Arial" w:eastAsia="Times New Roman" w:hAnsi="Arial" w:cs="Arial"/>
          <w:noProof w:val="0"/>
        </w:rPr>
        <w:t xml:space="preserve">with some modifications. </w:t>
      </w:r>
      <w:r w:rsidR="001B32C0" w:rsidRPr="00AA1EB3">
        <w:rPr>
          <w:rFonts w:ascii="Arial" w:eastAsia="Times New Roman" w:hAnsi="Arial" w:cs="Arial"/>
          <w:noProof w:val="0"/>
        </w:rPr>
        <w:t>After two weeks of growth, soil was collected from</w:t>
      </w:r>
      <w:r w:rsidR="00153384" w:rsidRPr="00AA1EB3">
        <w:rPr>
          <w:rFonts w:ascii="Arial" w:eastAsia="Times New Roman" w:hAnsi="Arial" w:cs="Arial"/>
          <w:noProof w:val="0"/>
        </w:rPr>
        <w:t xml:space="preserve"> the rhizosphere of</w:t>
      </w:r>
      <w:r w:rsidR="001B32C0" w:rsidRPr="00AA1EB3">
        <w:rPr>
          <w:rFonts w:ascii="Arial" w:eastAsia="Times New Roman" w:hAnsi="Arial" w:cs="Arial"/>
          <w:noProof w:val="0"/>
        </w:rPr>
        <w:t xml:space="preserve"> </w:t>
      </w:r>
      <w:r w:rsidR="002E07ED" w:rsidRPr="00AA1EB3">
        <w:rPr>
          <w:rFonts w:ascii="Arial" w:eastAsia="Times New Roman" w:hAnsi="Arial" w:cs="Arial"/>
          <w:noProof w:val="0"/>
        </w:rPr>
        <w:t>each of the three</w:t>
      </w:r>
      <w:r w:rsidR="001B32C0" w:rsidRPr="00AA1EB3">
        <w:rPr>
          <w:rFonts w:ascii="Arial" w:eastAsia="Times New Roman" w:hAnsi="Arial" w:cs="Arial"/>
          <w:noProof w:val="0"/>
        </w:rPr>
        <w:t xml:space="preserve"> protein and control bands </w:t>
      </w:r>
      <w:r w:rsidR="002E07ED" w:rsidRPr="00AA1EB3">
        <w:rPr>
          <w:rFonts w:ascii="Arial" w:eastAsia="Times New Roman" w:hAnsi="Arial" w:cs="Arial"/>
          <w:noProof w:val="0"/>
        </w:rPr>
        <w:t xml:space="preserve">and </w:t>
      </w:r>
      <w:r w:rsidR="005F4889" w:rsidRPr="00AA1EB3">
        <w:rPr>
          <w:rFonts w:ascii="Arial" w:eastAsia="Times New Roman" w:hAnsi="Arial" w:cs="Arial"/>
          <w:noProof w:val="0"/>
        </w:rPr>
        <w:t>combined to make a composite sample for each treatment</w:t>
      </w:r>
      <w:r w:rsidR="00752110" w:rsidRPr="00AA1EB3">
        <w:rPr>
          <w:rFonts w:ascii="Arial" w:eastAsia="Times New Roman" w:hAnsi="Arial" w:cs="Arial"/>
          <w:noProof w:val="0"/>
        </w:rPr>
        <w:t xml:space="preserve"> (protein or control) to give </w:t>
      </w:r>
      <w:r w:rsidR="005F4889" w:rsidRPr="00AA1EB3">
        <w:rPr>
          <w:rFonts w:ascii="Arial" w:eastAsia="Times New Roman" w:hAnsi="Arial" w:cs="Arial"/>
          <w:noProof w:val="0"/>
        </w:rPr>
        <w:t>0.2 g soil</w:t>
      </w:r>
      <w:r w:rsidR="001631A6" w:rsidRPr="00AA1EB3">
        <w:rPr>
          <w:rFonts w:ascii="Arial" w:eastAsia="Times New Roman" w:hAnsi="Arial" w:cs="Arial"/>
          <w:noProof w:val="0"/>
        </w:rPr>
        <w:t xml:space="preserve"> for each biological replicate (</w:t>
      </w:r>
      <w:r w:rsidR="001631A6" w:rsidRPr="00AA1EB3">
        <w:rPr>
          <w:rFonts w:ascii="Arial" w:eastAsia="Times New Roman" w:hAnsi="Arial" w:cs="Arial"/>
          <w:i/>
          <w:iCs/>
          <w:noProof w:val="0"/>
        </w:rPr>
        <w:t xml:space="preserve">n </w:t>
      </w:r>
      <w:r w:rsidR="001631A6" w:rsidRPr="00AA1EB3">
        <w:rPr>
          <w:rFonts w:ascii="Arial" w:eastAsia="Times New Roman" w:hAnsi="Arial" w:cs="Arial"/>
          <w:noProof w:val="0"/>
        </w:rPr>
        <w:t>= 3)</w:t>
      </w:r>
      <w:r w:rsidR="001B32C0" w:rsidRPr="00AA1EB3">
        <w:rPr>
          <w:rFonts w:ascii="Arial" w:eastAsia="Times New Roman" w:hAnsi="Arial" w:cs="Arial"/>
          <w:noProof w:val="0"/>
        </w:rPr>
        <w:t xml:space="preserve">. Rhizosphere soil was collected carefully with a </w:t>
      </w:r>
      <w:r w:rsidR="00FC4DC0" w:rsidRPr="00AA1EB3">
        <w:rPr>
          <w:rFonts w:ascii="Arial" w:eastAsia="Times New Roman" w:hAnsi="Arial" w:cs="Arial"/>
          <w:noProof w:val="0"/>
        </w:rPr>
        <w:t>needle</w:t>
      </w:r>
      <w:r w:rsidR="001B32C0" w:rsidRPr="00AA1EB3">
        <w:rPr>
          <w:rFonts w:ascii="Arial" w:eastAsia="Times New Roman" w:hAnsi="Arial" w:cs="Arial"/>
          <w:noProof w:val="0"/>
        </w:rPr>
        <w:t xml:space="preserve"> to avoid mixing with bulk soil</w:t>
      </w:r>
      <w:r w:rsidR="00AF32E3" w:rsidRPr="00AA1EB3">
        <w:rPr>
          <w:rFonts w:ascii="Arial" w:eastAsia="Times New Roman" w:hAnsi="Arial" w:cs="Arial"/>
          <w:noProof w:val="0"/>
        </w:rPr>
        <w:t xml:space="preserve"> from </w:t>
      </w:r>
      <w:r w:rsidR="005A7FB0" w:rsidRPr="00AA1EB3">
        <w:rPr>
          <w:rFonts w:ascii="Arial" w:eastAsia="Times New Roman" w:hAnsi="Arial" w:cs="Arial"/>
          <w:noProof w:val="0"/>
        </w:rPr>
        <w:t xml:space="preserve">as close to the root surface as possible. </w:t>
      </w:r>
      <w:r w:rsidR="001B32C0" w:rsidRPr="00AA1EB3">
        <w:rPr>
          <w:rFonts w:ascii="Arial" w:eastAsia="Times New Roman" w:hAnsi="Arial" w:cs="Arial"/>
          <w:noProof w:val="0"/>
        </w:rPr>
        <w:t>A soil s</w:t>
      </w:r>
      <w:r w:rsidR="005228D2" w:rsidRPr="00AA1EB3">
        <w:rPr>
          <w:rFonts w:ascii="Arial" w:eastAsia="Times New Roman" w:hAnsi="Arial" w:cs="Arial"/>
          <w:noProof w:val="0"/>
        </w:rPr>
        <w:t>lurry</w:t>
      </w:r>
      <w:r w:rsidR="001B32C0" w:rsidRPr="00AA1EB3">
        <w:rPr>
          <w:rFonts w:ascii="Arial" w:eastAsia="Times New Roman" w:hAnsi="Arial" w:cs="Arial"/>
          <w:noProof w:val="0"/>
        </w:rPr>
        <w:t xml:space="preserve"> </w:t>
      </w:r>
      <w:r w:rsidR="001B32C0" w:rsidRPr="00AA1EB3">
        <w:rPr>
          <w:rFonts w:ascii="Arial" w:eastAsia="Times New Roman" w:hAnsi="Arial" w:cs="Arial"/>
          <w:noProof w:val="0"/>
        </w:rPr>
        <w:lastRenderedPageBreak/>
        <w:t xml:space="preserve">was created by adding </w:t>
      </w:r>
      <w:r w:rsidR="005228D2" w:rsidRPr="00AA1EB3">
        <w:rPr>
          <w:rFonts w:ascii="Arial" w:eastAsia="Times New Roman" w:hAnsi="Arial" w:cs="Arial"/>
          <w:noProof w:val="0"/>
        </w:rPr>
        <w:t>2</w:t>
      </w:r>
      <w:r w:rsidR="001B32C0" w:rsidRPr="00AA1EB3">
        <w:rPr>
          <w:rFonts w:ascii="Arial" w:eastAsia="Times New Roman" w:hAnsi="Arial" w:cs="Arial"/>
          <w:noProof w:val="0"/>
        </w:rPr>
        <w:t>0 ml of steri</w:t>
      </w:r>
      <w:r w:rsidR="000F3626" w:rsidRPr="00AA1EB3">
        <w:rPr>
          <w:rFonts w:ascii="Arial" w:eastAsia="Times New Roman" w:hAnsi="Arial" w:cs="Arial"/>
          <w:noProof w:val="0"/>
        </w:rPr>
        <w:t>le deionised water to the soil.</w:t>
      </w:r>
      <w:r w:rsidR="005228D2" w:rsidRPr="00AA1EB3">
        <w:rPr>
          <w:rFonts w:ascii="Arial" w:eastAsia="Times New Roman" w:hAnsi="Arial" w:cs="Arial"/>
          <w:noProof w:val="0"/>
        </w:rPr>
        <w:t xml:space="preserve"> The soil slurry was homogenised by shaking at 250 rev min</w:t>
      </w:r>
      <w:r w:rsidR="005228D2" w:rsidRPr="00AA1EB3">
        <w:rPr>
          <w:rFonts w:ascii="Arial" w:eastAsia="Times New Roman" w:hAnsi="Arial" w:cs="Arial"/>
          <w:noProof w:val="0"/>
          <w:vertAlign w:val="superscript"/>
        </w:rPr>
        <w:t xml:space="preserve">-1 </w:t>
      </w:r>
      <w:r w:rsidR="005228D2" w:rsidRPr="00AA1EB3">
        <w:rPr>
          <w:rFonts w:ascii="Arial" w:eastAsia="Times New Roman" w:hAnsi="Arial" w:cs="Arial"/>
          <w:noProof w:val="0"/>
        </w:rPr>
        <w:t>for 30 min</w:t>
      </w:r>
      <w:r w:rsidR="001B32C0" w:rsidRPr="00AA1EB3">
        <w:rPr>
          <w:rFonts w:ascii="Arial" w:eastAsia="Times New Roman" w:hAnsi="Arial" w:cs="Arial"/>
          <w:noProof w:val="0"/>
        </w:rPr>
        <w:t xml:space="preserve">. </w:t>
      </w:r>
      <w:r w:rsidR="000F3626" w:rsidRPr="00AA1EB3">
        <w:rPr>
          <w:rFonts w:ascii="Arial" w:eastAsia="Times New Roman" w:hAnsi="Arial" w:cs="Arial"/>
          <w:noProof w:val="0"/>
        </w:rPr>
        <w:t>50</w:t>
      </w:r>
      <w:r w:rsidR="6E20EB41" w:rsidRPr="00AA1EB3">
        <w:rPr>
          <w:rFonts w:ascii="Arial" w:eastAsia="Times New Roman" w:hAnsi="Arial" w:cs="Arial"/>
          <w:noProof w:val="0"/>
        </w:rPr>
        <w:t xml:space="preserve"> </w:t>
      </w:r>
      <w:r w:rsidR="000F3626" w:rsidRPr="00AA1EB3">
        <w:rPr>
          <w:rFonts w:ascii="Arial" w:eastAsia="Times New Roman" w:hAnsi="Arial" w:cs="Arial"/>
          <w:noProof w:val="0"/>
        </w:rPr>
        <w:t>μ</w:t>
      </w:r>
      <w:r w:rsidR="313904E9" w:rsidRPr="00AA1EB3">
        <w:rPr>
          <w:rFonts w:ascii="Arial" w:eastAsia="Times New Roman" w:hAnsi="Arial" w:cs="Arial"/>
          <w:noProof w:val="0"/>
        </w:rPr>
        <w:t>l</w:t>
      </w:r>
      <w:r w:rsidR="000F3626" w:rsidRPr="00AA1EB3">
        <w:rPr>
          <w:rFonts w:ascii="Arial" w:eastAsia="Times New Roman" w:hAnsi="Arial" w:cs="Arial"/>
          <w:noProof w:val="0"/>
        </w:rPr>
        <w:t xml:space="preserve"> of soil suspension, 100 μ</w:t>
      </w:r>
      <w:r w:rsidR="66B72C80" w:rsidRPr="00AA1EB3">
        <w:rPr>
          <w:rFonts w:ascii="Arial" w:eastAsia="Times New Roman" w:hAnsi="Arial" w:cs="Arial"/>
          <w:noProof w:val="0"/>
        </w:rPr>
        <w:t>l</w:t>
      </w:r>
      <w:r w:rsidR="000F3626" w:rsidRPr="00AA1EB3">
        <w:rPr>
          <w:rFonts w:ascii="Arial" w:eastAsia="Times New Roman" w:hAnsi="Arial" w:cs="Arial"/>
          <w:noProof w:val="0"/>
        </w:rPr>
        <w:t xml:space="preserve"> a range of substrate concentrations from low to high (0, 5, 10, 20, 40, 80, 100, </w:t>
      </w:r>
      <w:r w:rsidR="003247DD" w:rsidRPr="00AA1EB3">
        <w:rPr>
          <w:rFonts w:ascii="Arial" w:eastAsia="Times New Roman" w:hAnsi="Arial" w:cs="Arial"/>
          <w:noProof w:val="0"/>
        </w:rPr>
        <w:t>200</w:t>
      </w:r>
      <w:r w:rsidR="000F3626" w:rsidRPr="00AA1EB3">
        <w:rPr>
          <w:rFonts w:ascii="Arial" w:eastAsia="Times New Roman" w:hAnsi="Arial" w:cs="Arial"/>
          <w:noProof w:val="0"/>
        </w:rPr>
        <w:t xml:space="preserve"> </w:t>
      </w:r>
      <w:proofErr w:type="spellStart"/>
      <w:r w:rsidR="000F3626" w:rsidRPr="00AA1EB3">
        <w:rPr>
          <w:rFonts w:ascii="Arial" w:eastAsia="Times New Roman" w:hAnsi="Arial" w:cs="Arial"/>
          <w:noProof w:val="0"/>
        </w:rPr>
        <w:t>μM</w:t>
      </w:r>
      <w:proofErr w:type="spellEnd"/>
      <w:r w:rsidR="000F3626" w:rsidRPr="00AA1EB3">
        <w:rPr>
          <w:rFonts w:ascii="Arial" w:eastAsia="Times New Roman" w:hAnsi="Arial" w:cs="Arial"/>
          <w:noProof w:val="0"/>
        </w:rPr>
        <w:t xml:space="preserve">) and 50 </w:t>
      </w:r>
      <w:proofErr w:type="spellStart"/>
      <w:r w:rsidR="008F7BB0" w:rsidRPr="00AA1EB3">
        <w:rPr>
          <w:rFonts w:ascii="Arial" w:eastAsia="Times New Roman" w:hAnsi="Arial" w:cs="Arial"/>
          <w:noProof w:val="0"/>
        </w:rPr>
        <w:t>μl</w:t>
      </w:r>
      <w:proofErr w:type="spellEnd"/>
      <w:r w:rsidR="008F7BB0" w:rsidRPr="00AA1EB3">
        <w:rPr>
          <w:rFonts w:ascii="Arial" w:eastAsia="Times New Roman" w:hAnsi="Arial" w:cs="Arial"/>
          <w:noProof w:val="0"/>
        </w:rPr>
        <w:t xml:space="preserve"> </w:t>
      </w:r>
      <w:r w:rsidR="000F3626" w:rsidRPr="00AA1EB3">
        <w:rPr>
          <w:rFonts w:ascii="Arial" w:eastAsia="Times New Roman" w:hAnsi="Arial" w:cs="Arial"/>
          <w:noProof w:val="0"/>
        </w:rPr>
        <w:t xml:space="preserve">of </w:t>
      </w:r>
      <w:proofErr w:type="spellStart"/>
      <w:r w:rsidR="00D9568D" w:rsidRPr="00AA1EB3">
        <w:rPr>
          <w:rFonts w:ascii="Arial" w:eastAsia="Times New Roman" w:hAnsi="Arial" w:cs="Arial"/>
          <w:noProof w:val="0"/>
        </w:rPr>
        <w:t>T</w:t>
      </w:r>
      <w:r w:rsidR="1CFFA0CD" w:rsidRPr="00AA1EB3">
        <w:rPr>
          <w:rFonts w:ascii="Arial" w:eastAsia="Times New Roman" w:hAnsi="Arial" w:cs="Arial"/>
          <w:noProof w:val="0"/>
        </w:rPr>
        <w:t>rizma</w:t>
      </w:r>
      <w:proofErr w:type="spellEnd"/>
      <w:r w:rsidR="1CFFA0CD" w:rsidRPr="00AA1EB3">
        <w:rPr>
          <w:rFonts w:ascii="Arial" w:eastAsia="Times New Roman" w:hAnsi="Arial" w:cs="Arial"/>
          <w:noProof w:val="0"/>
        </w:rPr>
        <w:t xml:space="preserve"> </w:t>
      </w:r>
      <w:r w:rsidR="000F3626" w:rsidRPr="00AA1EB3">
        <w:rPr>
          <w:rFonts w:ascii="Arial" w:eastAsia="Times New Roman" w:hAnsi="Arial" w:cs="Arial"/>
          <w:noProof w:val="0"/>
        </w:rPr>
        <w:t xml:space="preserve">buffer </w:t>
      </w:r>
      <w:r w:rsidR="00527ADE" w:rsidRPr="00AA1EB3">
        <w:rPr>
          <w:rFonts w:ascii="Arial" w:eastAsia="Times New Roman" w:hAnsi="Arial" w:cs="Arial"/>
          <w:noProof w:val="0"/>
        </w:rPr>
        <w:t xml:space="preserve">(pH 7) </w:t>
      </w:r>
      <w:r w:rsidR="000F3626" w:rsidRPr="00AA1EB3">
        <w:rPr>
          <w:rFonts w:ascii="Arial" w:eastAsia="Times New Roman" w:hAnsi="Arial" w:cs="Arial"/>
          <w:noProof w:val="0"/>
        </w:rPr>
        <w:t>was added to a 96-well microplate. Fluorescence was measured in microplates at an excitation wavelength of 355 nm and an emission wavelength of 460 nm, and a slit width of 2</w:t>
      </w:r>
      <w:r w:rsidR="00D9568D" w:rsidRPr="00AA1EB3">
        <w:rPr>
          <w:rFonts w:ascii="Arial" w:eastAsia="Times New Roman" w:hAnsi="Arial" w:cs="Arial"/>
          <w:noProof w:val="0"/>
        </w:rPr>
        <w:t>0</w:t>
      </w:r>
      <w:r w:rsidR="000F3626" w:rsidRPr="00AA1EB3">
        <w:rPr>
          <w:rFonts w:ascii="Arial" w:eastAsia="Times New Roman" w:hAnsi="Arial" w:cs="Arial"/>
          <w:noProof w:val="0"/>
        </w:rPr>
        <w:t xml:space="preserve"> nm, with a </w:t>
      </w:r>
      <w:r w:rsidR="001822DD" w:rsidRPr="00AA1EB3">
        <w:rPr>
          <w:rFonts w:ascii="Arial" w:hAnsi="Arial" w:cs="Arial"/>
          <w:noProof w:val="0"/>
        </w:rPr>
        <w:t xml:space="preserve">Cary Eclipse Fluorescence Spectrophotometer (Agilent Corp., Santa Clara, CA). </w:t>
      </w:r>
      <w:r w:rsidR="009A0705" w:rsidRPr="00AA1EB3">
        <w:rPr>
          <w:rFonts w:ascii="Arial" w:eastAsia="Times New Roman" w:hAnsi="Arial" w:cs="Arial"/>
          <w:noProof w:val="0"/>
        </w:rPr>
        <w:t>E</w:t>
      </w:r>
      <w:r w:rsidR="000F3626" w:rsidRPr="00AA1EB3">
        <w:rPr>
          <w:rFonts w:ascii="Arial" w:eastAsia="Times New Roman" w:hAnsi="Arial" w:cs="Arial"/>
          <w:noProof w:val="0"/>
        </w:rPr>
        <w:t xml:space="preserve">nzyme activities were measured 30 min, 1 h and 2 h after adding soil solution, buffer and substrate solution. </w:t>
      </w:r>
      <w:r w:rsidR="008B72E7" w:rsidRPr="00AA1EB3">
        <w:rPr>
          <w:rFonts w:ascii="Arial" w:eastAsia="Times New Roman" w:hAnsi="Arial" w:cs="Arial"/>
          <w:noProof w:val="0"/>
        </w:rPr>
        <w:t xml:space="preserve">Microplates were incubated at 20°C between measurements. </w:t>
      </w:r>
      <w:r w:rsidR="001A4034" w:rsidRPr="00AA1EB3">
        <w:rPr>
          <w:rFonts w:ascii="Arial" w:eastAsia="Times New Roman" w:hAnsi="Arial" w:cs="Arial"/>
          <w:noProof w:val="0"/>
        </w:rPr>
        <w:t xml:space="preserve">The difference between </w:t>
      </w:r>
      <w:r w:rsidR="00E329A4" w:rsidRPr="00AA1EB3">
        <w:rPr>
          <w:rFonts w:ascii="Arial" w:eastAsia="Times New Roman" w:hAnsi="Arial" w:cs="Arial"/>
          <w:noProof w:val="0"/>
        </w:rPr>
        <w:t>activities</w:t>
      </w:r>
      <w:r w:rsidR="001A4034" w:rsidRPr="00AA1EB3">
        <w:rPr>
          <w:rFonts w:ascii="Arial" w:eastAsia="Times New Roman" w:hAnsi="Arial" w:cs="Arial"/>
          <w:noProof w:val="0"/>
        </w:rPr>
        <w:t xml:space="preserve"> at 2 h and 1 h was used </w:t>
      </w:r>
      <w:r w:rsidR="005471A4" w:rsidRPr="00AA1EB3">
        <w:rPr>
          <w:rFonts w:ascii="Arial" w:eastAsia="Times New Roman" w:hAnsi="Arial" w:cs="Arial"/>
          <w:noProof w:val="0"/>
        </w:rPr>
        <w:t xml:space="preserve">to determine </w:t>
      </w:r>
      <w:r w:rsidR="000F3626" w:rsidRPr="00AA1EB3">
        <w:rPr>
          <w:rFonts w:ascii="Arial" w:eastAsia="Times New Roman" w:hAnsi="Arial" w:cs="Arial"/>
          <w:noProof w:val="0"/>
        </w:rPr>
        <w:t>AMC release in nmol per g dry soil per hour (nmol g</w:t>
      </w:r>
      <w:r w:rsidR="000F3626" w:rsidRPr="00AA1EB3">
        <w:rPr>
          <w:rFonts w:ascii="Arial" w:eastAsia="Times New Roman" w:hAnsi="Arial" w:cs="Arial"/>
          <w:noProof w:val="0"/>
          <w:vertAlign w:val="superscript"/>
        </w:rPr>
        <w:t>−1</w:t>
      </w:r>
      <w:r w:rsidR="000F3626" w:rsidRPr="00AA1EB3">
        <w:rPr>
          <w:rFonts w:ascii="Arial" w:eastAsia="Times New Roman" w:hAnsi="Arial" w:cs="Arial"/>
          <w:noProof w:val="0"/>
        </w:rPr>
        <w:t xml:space="preserve"> dry soil</w:t>
      </w:r>
      <w:r w:rsidR="000F3626" w:rsidRPr="00AA1EB3">
        <w:rPr>
          <w:rFonts w:ascii="Arial" w:eastAsia="Times New Roman" w:hAnsi="Arial" w:cs="Arial"/>
          <w:noProof w:val="0"/>
          <w:vertAlign w:val="superscript"/>
        </w:rPr>
        <w:t>−1</w:t>
      </w:r>
      <w:r w:rsidR="000F3626" w:rsidRPr="00AA1EB3">
        <w:rPr>
          <w:rFonts w:ascii="Arial" w:eastAsia="Times New Roman" w:hAnsi="Arial" w:cs="Arial"/>
          <w:noProof w:val="0"/>
        </w:rPr>
        <w:t xml:space="preserve">). The </w:t>
      </w:r>
      <w:r w:rsidR="00950586" w:rsidRPr="00AA1EB3">
        <w:rPr>
          <w:rFonts w:ascii="Arial" w:eastAsia="Times New Roman" w:hAnsi="Arial" w:cs="Arial"/>
          <w:noProof w:val="0"/>
        </w:rPr>
        <w:t>leucine aminopeptidase assays</w:t>
      </w:r>
      <w:r w:rsidR="009F3770" w:rsidRPr="00AA1EB3">
        <w:rPr>
          <w:rFonts w:ascii="Arial" w:eastAsia="Times New Roman" w:hAnsi="Arial" w:cs="Arial"/>
          <w:noProof w:val="0"/>
        </w:rPr>
        <w:t xml:space="preserve"> </w:t>
      </w:r>
      <w:r w:rsidR="313643AE" w:rsidRPr="00AA1EB3">
        <w:rPr>
          <w:rFonts w:ascii="Arial" w:eastAsia="Times New Roman" w:hAnsi="Arial" w:cs="Arial"/>
          <w:noProof w:val="0"/>
        </w:rPr>
        <w:t xml:space="preserve">were </w:t>
      </w:r>
      <w:r w:rsidR="009F3770" w:rsidRPr="00AA1EB3">
        <w:rPr>
          <w:rFonts w:ascii="Arial" w:eastAsia="Times New Roman" w:hAnsi="Arial" w:cs="Arial"/>
          <w:noProof w:val="0"/>
        </w:rPr>
        <w:t xml:space="preserve">performed in three </w:t>
      </w:r>
      <w:r w:rsidR="000F3626" w:rsidRPr="00AA1EB3">
        <w:rPr>
          <w:rFonts w:ascii="Arial" w:eastAsia="Times New Roman" w:hAnsi="Arial" w:cs="Arial"/>
          <w:noProof w:val="0"/>
        </w:rPr>
        <w:t xml:space="preserve">analytical replicates. </w:t>
      </w:r>
      <w:r w:rsidR="009F3770" w:rsidRPr="00AA1EB3">
        <w:rPr>
          <w:rFonts w:ascii="Arial" w:eastAsia="Times New Roman" w:hAnsi="Arial" w:cs="Arial"/>
          <w:noProof w:val="0"/>
        </w:rPr>
        <w:t xml:space="preserve">The Michaelis-Menten constant </w:t>
      </w:r>
      <w:r w:rsidR="009F3770" w:rsidRPr="00AA1EB3">
        <w:rPr>
          <w:rFonts w:ascii="Arial" w:eastAsia="Times New Roman" w:hAnsi="Arial" w:cs="Arial"/>
          <w:i/>
          <w:iCs/>
          <w:noProof w:val="0"/>
        </w:rPr>
        <w:t>K</w:t>
      </w:r>
      <w:r w:rsidR="009F3770" w:rsidRPr="00AA1EB3">
        <w:rPr>
          <w:rFonts w:ascii="Arial" w:eastAsia="Times New Roman" w:hAnsi="Arial" w:cs="Arial"/>
          <w:i/>
          <w:iCs/>
          <w:noProof w:val="0"/>
          <w:vertAlign w:val="subscript"/>
        </w:rPr>
        <w:t>m</w:t>
      </w:r>
      <w:r w:rsidR="009F3770" w:rsidRPr="00AA1EB3">
        <w:rPr>
          <w:rFonts w:ascii="Arial" w:eastAsia="Times New Roman" w:hAnsi="Arial" w:cs="Arial"/>
          <w:noProof w:val="0"/>
        </w:rPr>
        <w:t xml:space="preserve"> and </w:t>
      </w:r>
      <w:r w:rsidR="009F3770" w:rsidRPr="00AA1EB3">
        <w:rPr>
          <w:rFonts w:ascii="Arial" w:eastAsia="Times New Roman" w:hAnsi="Arial" w:cs="Arial"/>
          <w:i/>
          <w:iCs/>
          <w:noProof w:val="0"/>
        </w:rPr>
        <w:t>V</w:t>
      </w:r>
      <w:r w:rsidR="009F3770" w:rsidRPr="00AA1EB3">
        <w:rPr>
          <w:rFonts w:ascii="Arial" w:eastAsia="Times New Roman" w:hAnsi="Arial" w:cs="Arial"/>
          <w:i/>
          <w:iCs/>
          <w:noProof w:val="0"/>
          <w:vertAlign w:val="subscript"/>
        </w:rPr>
        <w:t>max</w:t>
      </w:r>
      <w:r w:rsidR="009F3770" w:rsidRPr="00AA1EB3">
        <w:rPr>
          <w:rFonts w:ascii="Arial" w:eastAsia="Times New Roman" w:hAnsi="Arial" w:cs="Arial"/>
          <w:noProof w:val="0"/>
        </w:rPr>
        <w:t xml:space="preserve"> were determined using the Michaelis-Menten equation:</w:t>
      </w:r>
    </w:p>
    <w:p w14:paraId="1BD45ADF" w14:textId="7C1DBFA8" w:rsidR="009F3770" w:rsidRPr="00AA1EB3" w:rsidRDefault="00272ED7" w:rsidP="00C77D4F">
      <w:pPr>
        <w:tabs>
          <w:tab w:val="left" w:pos="3261"/>
        </w:tabs>
        <w:spacing w:line="480" w:lineRule="auto"/>
        <w:jc w:val="both"/>
        <w:rPr>
          <w:rFonts w:ascii="Arial" w:eastAsia="Times New Roman" w:hAnsi="Arial" w:cs="Arial"/>
          <w:noProof w:val="0"/>
        </w:rPr>
      </w:pPr>
      <m:oMath>
        <m:r>
          <w:rPr>
            <w:rFonts w:ascii="Cambria Math" w:eastAsia="Times New Roman" w:hAnsi="Cambria Math" w:cs="Arial"/>
            <w:noProof w:val="0"/>
          </w:rPr>
          <m:t xml:space="preserve">v= </m:t>
        </m:r>
        <m:f>
          <m:fPr>
            <m:ctrlPr>
              <w:rPr>
                <w:rFonts w:ascii="Cambria Math" w:eastAsia="Times New Roman" w:hAnsi="Cambria Math" w:cs="Arial"/>
                <w:i/>
                <w:noProof w:val="0"/>
              </w:rPr>
            </m:ctrlPr>
          </m:fPr>
          <m:num>
            <m:r>
              <w:rPr>
                <w:rFonts w:ascii="Cambria Math" w:eastAsia="Times New Roman" w:hAnsi="Cambria Math" w:cs="Arial"/>
                <w:noProof w:val="0"/>
              </w:rPr>
              <m:t>Vmax[S]</m:t>
            </m:r>
          </m:num>
          <m:den>
            <m:r>
              <w:rPr>
                <w:rFonts w:ascii="Cambria Math" w:eastAsia="Times New Roman" w:hAnsi="Cambria Math" w:cs="Arial"/>
                <w:noProof w:val="0"/>
              </w:rPr>
              <m:t>Km+[S]</m:t>
            </m:r>
          </m:den>
        </m:f>
      </m:oMath>
      <w:r w:rsidR="009F3770" w:rsidRPr="00AA1EB3">
        <w:rPr>
          <w:rFonts w:ascii="Arial" w:eastAsia="Times New Roman" w:hAnsi="Arial" w:cs="Arial"/>
          <w:noProof w:val="0"/>
        </w:rPr>
        <w:t xml:space="preserve"> </w:t>
      </w:r>
      <w:r w:rsidR="00C26931" w:rsidRPr="00AA1EB3">
        <w:rPr>
          <w:rFonts w:ascii="Arial" w:eastAsia="Times New Roman" w:hAnsi="Arial" w:cs="Arial"/>
          <w:noProof w:val="0"/>
        </w:rPr>
        <w:t xml:space="preserve">                                                                         </w:t>
      </w:r>
      <w:r w:rsidR="00C77D4F" w:rsidRPr="00AA1EB3">
        <w:rPr>
          <w:rFonts w:ascii="Arial" w:eastAsia="Times New Roman" w:hAnsi="Arial" w:cs="Arial"/>
          <w:noProof w:val="0"/>
        </w:rPr>
        <w:t xml:space="preserve">      </w:t>
      </w:r>
      <w:r w:rsidR="00C26931" w:rsidRPr="00AA1EB3">
        <w:rPr>
          <w:rFonts w:ascii="Arial" w:eastAsia="Times New Roman" w:hAnsi="Arial" w:cs="Arial"/>
          <w:noProof w:val="0"/>
        </w:rPr>
        <w:t xml:space="preserve">   </w:t>
      </w:r>
      <w:r w:rsidR="0047381B" w:rsidRPr="00AA1EB3">
        <w:rPr>
          <w:rFonts w:ascii="Arial" w:eastAsia="Times New Roman" w:hAnsi="Arial" w:cs="Arial"/>
          <w:noProof w:val="0"/>
        </w:rPr>
        <w:t xml:space="preserve">                             </w:t>
      </w:r>
      <w:r w:rsidR="00C26931" w:rsidRPr="00AA1EB3">
        <w:rPr>
          <w:rFonts w:ascii="Arial" w:eastAsia="Times New Roman" w:hAnsi="Arial" w:cs="Arial"/>
          <w:noProof w:val="0"/>
        </w:rPr>
        <w:t>(1)</w:t>
      </w:r>
    </w:p>
    <w:p w14:paraId="1D976E03" w14:textId="1627884F" w:rsidR="00F916E9" w:rsidRPr="00AA1EB3" w:rsidRDefault="009F3770" w:rsidP="00244DA2">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 xml:space="preserve">where </w:t>
      </w:r>
      <w:r w:rsidR="1CD1B0ED" w:rsidRPr="00AA1EB3">
        <w:rPr>
          <w:rFonts w:ascii="Arial" w:eastAsia="Times New Roman" w:hAnsi="Arial" w:cs="Arial"/>
          <w:i/>
          <w:iCs/>
          <w:noProof w:val="0"/>
        </w:rPr>
        <w:t>V</w:t>
      </w:r>
      <w:r w:rsidRPr="00AA1EB3">
        <w:rPr>
          <w:rFonts w:ascii="Arial" w:eastAsia="Times New Roman" w:hAnsi="Arial" w:cs="Arial"/>
          <w:noProof w:val="0"/>
        </w:rPr>
        <w:t xml:space="preserve"> is the reaction rate (as a function of substrate concentration), [</w:t>
      </w:r>
      <w:r w:rsidRPr="00AA1EB3">
        <w:rPr>
          <w:rFonts w:ascii="Arial" w:eastAsia="Times New Roman" w:hAnsi="Arial" w:cs="Arial"/>
          <w:i/>
          <w:iCs/>
          <w:noProof w:val="0"/>
        </w:rPr>
        <w:t>S</w:t>
      </w:r>
      <w:r w:rsidRPr="00AA1EB3">
        <w:rPr>
          <w:rFonts w:ascii="Arial" w:eastAsia="Times New Roman" w:hAnsi="Arial" w:cs="Arial"/>
          <w:noProof w:val="0"/>
        </w:rPr>
        <w:t xml:space="preserve">] is the substrate concentration, </w:t>
      </w:r>
      <w:r w:rsidRPr="00AA1EB3">
        <w:rPr>
          <w:rFonts w:ascii="Arial" w:eastAsia="Times New Roman" w:hAnsi="Arial" w:cs="Arial"/>
          <w:i/>
          <w:iCs/>
          <w:noProof w:val="0"/>
        </w:rPr>
        <w:t>K</w:t>
      </w:r>
      <w:r w:rsidRPr="00AA1EB3">
        <w:rPr>
          <w:rFonts w:ascii="Arial" w:eastAsia="Times New Roman" w:hAnsi="Arial" w:cs="Arial"/>
          <w:i/>
          <w:iCs/>
          <w:noProof w:val="0"/>
          <w:vertAlign w:val="subscript"/>
        </w:rPr>
        <w:t>m</w:t>
      </w:r>
      <w:r w:rsidRPr="00AA1EB3">
        <w:rPr>
          <w:rFonts w:ascii="Arial" w:eastAsia="Times New Roman" w:hAnsi="Arial" w:cs="Arial"/>
          <w:noProof w:val="0"/>
        </w:rPr>
        <w:t xml:space="preserve"> is the substrate concentration at half-maximal rate and </w:t>
      </w:r>
      <w:r w:rsidRPr="00AA1EB3">
        <w:rPr>
          <w:rFonts w:ascii="Arial" w:eastAsia="Times New Roman" w:hAnsi="Arial" w:cs="Arial"/>
          <w:i/>
          <w:iCs/>
          <w:noProof w:val="0"/>
        </w:rPr>
        <w:t>V</w:t>
      </w:r>
      <w:r w:rsidRPr="00AA1EB3">
        <w:rPr>
          <w:rFonts w:ascii="Arial" w:eastAsia="Times New Roman" w:hAnsi="Arial" w:cs="Arial"/>
          <w:i/>
          <w:iCs/>
          <w:noProof w:val="0"/>
          <w:vertAlign w:val="subscript"/>
        </w:rPr>
        <w:t>max</w:t>
      </w:r>
      <w:r w:rsidRPr="00AA1EB3">
        <w:rPr>
          <w:rFonts w:ascii="Arial" w:eastAsia="Times New Roman" w:hAnsi="Arial" w:cs="Arial"/>
          <w:noProof w:val="0"/>
        </w:rPr>
        <w:t xml:space="preserve"> is the maximum reaction rate.</w:t>
      </w:r>
      <w:r w:rsidR="00F916E9" w:rsidRPr="00AA1EB3">
        <w:rPr>
          <w:rFonts w:ascii="Arial" w:eastAsia="Times New Roman" w:hAnsi="Arial" w:cs="Arial"/>
          <w:noProof w:val="0"/>
        </w:rPr>
        <w:t xml:space="preserve"> </w:t>
      </w:r>
    </w:p>
    <w:p w14:paraId="55641838" w14:textId="77777777" w:rsidR="00243BE0" w:rsidRPr="00AA1EB3" w:rsidRDefault="00243BE0" w:rsidP="000F3626">
      <w:pPr>
        <w:tabs>
          <w:tab w:val="left" w:pos="3261"/>
        </w:tabs>
        <w:spacing w:line="480" w:lineRule="auto"/>
        <w:jc w:val="both"/>
        <w:rPr>
          <w:rFonts w:ascii="Arial" w:eastAsia="Times New Roman" w:hAnsi="Arial" w:cs="Arial"/>
          <w:noProof w:val="0"/>
        </w:rPr>
      </w:pPr>
    </w:p>
    <w:p w14:paraId="7C01FFD8" w14:textId="77777777" w:rsidR="00243BE0" w:rsidRPr="00AA1EB3" w:rsidRDefault="00243BE0" w:rsidP="000F3626">
      <w:pPr>
        <w:tabs>
          <w:tab w:val="left" w:pos="3261"/>
        </w:tabs>
        <w:spacing w:line="480" w:lineRule="auto"/>
        <w:jc w:val="both"/>
        <w:rPr>
          <w:rFonts w:ascii="Arial" w:eastAsia="Times New Roman" w:hAnsi="Arial" w:cs="Arial"/>
          <w:i/>
          <w:noProof w:val="0"/>
        </w:rPr>
      </w:pPr>
      <w:r w:rsidRPr="00AA1EB3">
        <w:rPr>
          <w:rFonts w:ascii="Arial" w:eastAsia="Times New Roman" w:hAnsi="Arial" w:cs="Arial"/>
          <w:i/>
          <w:noProof w:val="0"/>
        </w:rPr>
        <w:t>2.5. Statistical analysis</w:t>
      </w:r>
    </w:p>
    <w:p w14:paraId="66DFCE9E" w14:textId="1F6E3DB7" w:rsidR="00B62441" w:rsidRPr="00AA1EB3" w:rsidRDefault="00187C77" w:rsidP="000F3626">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 xml:space="preserve">All statistical analyses were performed </w:t>
      </w:r>
      <w:r w:rsidR="463FFA95" w:rsidRPr="00AA1EB3">
        <w:rPr>
          <w:rFonts w:ascii="Arial" w:eastAsia="Times New Roman" w:hAnsi="Arial" w:cs="Arial"/>
          <w:noProof w:val="0"/>
        </w:rPr>
        <w:t>i</w:t>
      </w:r>
      <w:r w:rsidRPr="00AA1EB3">
        <w:rPr>
          <w:rFonts w:ascii="Arial" w:eastAsia="Times New Roman" w:hAnsi="Arial" w:cs="Arial"/>
          <w:noProof w:val="0"/>
        </w:rPr>
        <w:t>n</w:t>
      </w:r>
      <w:r w:rsidR="009D7E94" w:rsidRPr="00AA1EB3">
        <w:rPr>
          <w:rFonts w:ascii="Arial" w:eastAsia="Times New Roman" w:hAnsi="Arial" w:cs="Arial"/>
          <w:noProof w:val="0"/>
        </w:rPr>
        <w:t xml:space="preserve"> </w:t>
      </w:r>
      <w:r w:rsidR="009D7E94" w:rsidRPr="00AA1EB3">
        <w:rPr>
          <w:rFonts w:ascii="Arial" w:hAnsi="Arial" w:cs="Arial"/>
          <w:noProof w:val="0"/>
        </w:rPr>
        <w:t xml:space="preserve">R 3.5.0 </w:t>
      </w:r>
      <w:r w:rsidR="009D7E94" w:rsidRPr="00AA1EB3">
        <w:rPr>
          <w:rFonts w:ascii="Arial" w:hAnsi="Arial" w:cs="Arial"/>
          <w:noProof w:val="0"/>
        </w:rPr>
        <w:fldChar w:fldCharType="begin" w:fldLock="1"/>
      </w:r>
      <w:r w:rsidR="009D7E94" w:rsidRPr="00AA1EB3">
        <w:rPr>
          <w:rFonts w:ascii="Arial" w:hAnsi="Arial" w:cs="Arial"/>
          <w:noProof w:val="0"/>
        </w:rPr>
        <w:instrText>ADDIN CSL_CITATION {"citationItems":[{"id":"ITEM-1","itemData":{"abstract":"R Core Team (2017). R: A language and environment for statistical computing. , Vienna, Austria.","author":[{"dropping-particle":"","family":"R Core Team","given":"","non-dropping-particle":"","parse-names":false,"suffix":""}],"id":"ITEM-1","issued":{"date-parts":[["2018"]]},"publisher":"R Foundation for Statistical Computing","publisher-place":"Vienna, Austria","title":"R: A language and environment for statistical computing","type":"article"},"uris":["http://www.mendeley.com/documents/?uuid=827284cb-354f-4015-86da-3ca7ffa7a280"]}],"mendeley":{"formattedCitation":"(R Core Team, 2018)","plainTextFormattedCitation":"(R Core Team, 2018)","previouslyFormattedCitation":"(R Core Team, 2018)"},"properties":{"noteIndex":0},"schema":"https://github.com/citation-style-language/schema/raw/master/csl-citation.json"}</w:instrText>
      </w:r>
      <w:r w:rsidR="009D7E94" w:rsidRPr="00AA1EB3">
        <w:rPr>
          <w:rFonts w:ascii="Arial" w:hAnsi="Arial" w:cs="Arial"/>
          <w:noProof w:val="0"/>
        </w:rPr>
        <w:fldChar w:fldCharType="separate"/>
      </w:r>
      <w:r w:rsidR="009D7E94" w:rsidRPr="00AA1EB3">
        <w:rPr>
          <w:rFonts w:ascii="Arial" w:hAnsi="Arial" w:cs="Arial"/>
        </w:rPr>
        <w:t>(R Core Team, 2018)</w:t>
      </w:r>
      <w:r w:rsidR="009D7E94" w:rsidRPr="00AA1EB3">
        <w:rPr>
          <w:rFonts w:ascii="Arial" w:hAnsi="Arial" w:cs="Arial"/>
          <w:noProof w:val="0"/>
        </w:rPr>
        <w:fldChar w:fldCharType="end"/>
      </w:r>
      <w:r w:rsidR="00DF5AA9" w:rsidRPr="00AA1EB3">
        <w:rPr>
          <w:rFonts w:ascii="Arial" w:eastAsia="Times New Roman" w:hAnsi="Arial" w:cs="Arial"/>
          <w:noProof w:val="0"/>
        </w:rPr>
        <w:t xml:space="preserve">. </w:t>
      </w:r>
      <w:r w:rsidR="00442D95" w:rsidRPr="00AA1EB3">
        <w:rPr>
          <w:rFonts w:ascii="Arial" w:eastAsia="Times New Roman" w:hAnsi="Arial" w:cs="Arial"/>
          <w:noProof w:val="0"/>
        </w:rPr>
        <w:t>Treatments were performed in triplicate (</w:t>
      </w:r>
      <w:r w:rsidR="00D3101B" w:rsidRPr="00AA1EB3">
        <w:rPr>
          <w:rFonts w:ascii="Arial" w:eastAsia="Times New Roman" w:hAnsi="Arial" w:cs="Arial"/>
          <w:i/>
          <w:iCs/>
          <w:noProof w:val="0"/>
        </w:rPr>
        <w:t>n</w:t>
      </w:r>
      <w:r w:rsidR="00D3101B" w:rsidRPr="00AA1EB3">
        <w:rPr>
          <w:rFonts w:ascii="Arial" w:eastAsia="Times New Roman" w:hAnsi="Arial" w:cs="Arial"/>
          <w:noProof w:val="0"/>
        </w:rPr>
        <w:t xml:space="preserve"> = 3). </w:t>
      </w:r>
      <w:r w:rsidR="00593D9B" w:rsidRPr="00AA1EB3">
        <w:rPr>
          <w:rFonts w:ascii="Arial" w:eastAsia="Times New Roman" w:hAnsi="Arial" w:cs="Arial"/>
          <w:noProof w:val="0"/>
        </w:rPr>
        <w:t>Normality of the data was determined by Shapiro-Wilk test (</w:t>
      </w:r>
      <w:r w:rsidR="00593D9B" w:rsidRPr="00AA1EB3">
        <w:rPr>
          <w:rFonts w:ascii="Arial" w:eastAsia="Times New Roman" w:hAnsi="Arial" w:cs="Arial"/>
          <w:i/>
          <w:iCs/>
          <w:noProof w:val="0"/>
        </w:rPr>
        <w:t>p</w:t>
      </w:r>
      <w:r w:rsidR="00593D9B" w:rsidRPr="00AA1EB3">
        <w:rPr>
          <w:rFonts w:ascii="Arial" w:eastAsia="Times New Roman" w:hAnsi="Arial" w:cs="Arial"/>
          <w:noProof w:val="0"/>
        </w:rPr>
        <w:t xml:space="preserve"> &gt; 0.05) then visually checked using </w:t>
      </w:r>
      <w:r w:rsidR="00593D9B" w:rsidRPr="00AA1EB3">
        <w:rPr>
          <w:rFonts w:ascii="Arial" w:eastAsia="Times New Roman" w:hAnsi="Arial" w:cs="Arial"/>
          <w:i/>
          <w:iCs/>
          <w:noProof w:val="0"/>
        </w:rPr>
        <w:t>qqnorm</w:t>
      </w:r>
      <w:r w:rsidR="00593D9B" w:rsidRPr="00AA1EB3">
        <w:rPr>
          <w:rFonts w:ascii="Arial" w:eastAsia="Times New Roman" w:hAnsi="Arial" w:cs="Arial"/>
          <w:noProof w:val="0"/>
        </w:rPr>
        <w:t xml:space="preserve"> plots.</w:t>
      </w:r>
      <w:r w:rsidR="00970F7F" w:rsidRPr="00AA1EB3">
        <w:rPr>
          <w:rFonts w:ascii="Arial" w:eastAsia="Times New Roman" w:hAnsi="Arial" w:cs="Arial"/>
          <w:noProof w:val="0"/>
        </w:rPr>
        <w:t xml:space="preserve"> </w:t>
      </w:r>
      <w:r w:rsidR="004E4FC1" w:rsidRPr="00AA1EB3">
        <w:rPr>
          <w:rFonts w:ascii="Arial" w:eastAsia="Times New Roman" w:hAnsi="Arial" w:cs="Arial"/>
          <w:noProof w:val="0"/>
        </w:rPr>
        <w:t xml:space="preserve">Data without a normal distribution was </w:t>
      </w:r>
      <w:r w:rsidR="00047E62" w:rsidRPr="00AA1EB3">
        <w:rPr>
          <w:rFonts w:ascii="Arial" w:eastAsia="Times New Roman" w:hAnsi="Arial" w:cs="Arial"/>
          <w:noProof w:val="0"/>
        </w:rPr>
        <w:t>square root</w:t>
      </w:r>
      <w:r w:rsidR="7E7E4962" w:rsidRPr="00AA1EB3">
        <w:rPr>
          <w:rFonts w:ascii="Arial" w:eastAsia="Times New Roman" w:hAnsi="Arial" w:cs="Arial"/>
          <w:noProof w:val="0"/>
        </w:rPr>
        <w:t xml:space="preserve"> </w:t>
      </w:r>
      <w:r w:rsidR="004E4FC1" w:rsidRPr="00AA1EB3">
        <w:rPr>
          <w:rFonts w:ascii="Arial" w:eastAsia="Times New Roman" w:hAnsi="Arial" w:cs="Arial"/>
          <w:noProof w:val="0"/>
        </w:rPr>
        <w:t xml:space="preserve">transformed to achieve normality. </w:t>
      </w:r>
      <w:r w:rsidR="00593D9B" w:rsidRPr="00AA1EB3">
        <w:rPr>
          <w:rFonts w:ascii="Arial" w:eastAsia="Times New Roman" w:hAnsi="Arial" w:cs="Arial"/>
          <w:noProof w:val="0"/>
        </w:rPr>
        <w:t xml:space="preserve">Homogeneity of variance of the data was visually </w:t>
      </w:r>
      <w:r w:rsidR="00DB2E78" w:rsidRPr="00AA1EB3">
        <w:rPr>
          <w:rFonts w:ascii="Arial" w:eastAsia="Times New Roman" w:hAnsi="Arial" w:cs="Arial"/>
          <w:noProof w:val="0"/>
        </w:rPr>
        <w:t xml:space="preserve">determined </w:t>
      </w:r>
      <w:r w:rsidR="00593D9B" w:rsidRPr="00AA1EB3">
        <w:rPr>
          <w:rFonts w:ascii="Arial" w:eastAsia="Times New Roman" w:hAnsi="Arial" w:cs="Arial"/>
          <w:noProof w:val="0"/>
        </w:rPr>
        <w:t xml:space="preserve">using residuals vs. fitted plots. </w:t>
      </w:r>
      <w:r w:rsidR="008348EF" w:rsidRPr="00AA1EB3">
        <w:rPr>
          <w:rFonts w:ascii="Arial" w:eastAsia="Times New Roman" w:hAnsi="Arial" w:cs="Arial"/>
          <w:noProof w:val="0"/>
        </w:rPr>
        <w:t>Two</w:t>
      </w:r>
      <w:r w:rsidR="00593D9B" w:rsidRPr="00AA1EB3">
        <w:rPr>
          <w:rFonts w:ascii="Arial" w:eastAsia="Times New Roman" w:hAnsi="Arial" w:cs="Arial"/>
          <w:noProof w:val="0"/>
        </w:rPr>
        <w:t xml:space="preserve">-way ANOVAs </w:t>
      </w:r>
      <w:r w:rsidR="6A887F4B" w:rsidRPr="00AA1EB3">
        <w:rPr>
          <w:rFonts w:ascii="Arial" w:eastAsia="Times New Roman" w:hAnsi="Arial" w:cs="Arial"/>
          <w:noProof w:val="0"/>
        </w:rPr>
        <w:t>followed by the Duncan Test (</w:t>
      </w:r>
      <w:r w:rsidR="6A887F4B" w:rsidRPr="00AA1EB3">
        <w:rPr>
          <w:rFonts w:ascii="Arial" w:eastAsia="Times New Roman" w:hAnsi="Arial" w:cs="Arial"/>
          <w:i/>
          <w:iCs/>
          <w:noProof w:val="0"/>
        </w:rPr>
        <w:t>p</w:t>
      </w:r>
      <w:r w:rsidR="6A887F4B" w:rsidRPr="00AA1EB3">
        <w:rPr>
          <w:rFonts w:ascii="Arial" w:eastAsia="Times New Roman" w:hAnsi="Arial" w:cs="Arial"/>
          <w:noProof w:val="0"/>
        </w:rPr>
        <w:t xml:space="preserve"> &lt; 0.05) </w:t>
      </w:r>
      <w:r w:rsidR="00593D9B" w:rsidRPr="00AA1EB3">
        <w:rPr>
          <w:rFonts w:ascii="Arial" w:eastAsia="Times New Roman" w:hAnsi="Arial" w:cs="Arial"/>
          <w:noProof w:val="0"/>
        </w:rPr>
        <w:t xml:space="preserve">were used to </w:t>
      </w:r>
      <w:r w:rsidR="00593D9B" w:rsidRPr="00AA1EB3">
        <w:rPr>
          <w:rFonts w:ascii="Arial" w:eastAsia="Times New Roman" w:hAnsi="Arial" w:cs="Arial"/>
          <w:noProof w:val="0"/>
        </w:rPr>
        <w:lastRenderedPageBreak/>
        <w:t>determine if there was a significant difference</w:t>
      </w:r>
      <w:r w:rsidR="008348EF" w:rsidRPr="00AA1EB3">
        <w:rPr>
          <w:rFonts w:ascii="Arial" w:eastAsia="Times New Roman" w:hAnsi="Arial" w:cs="Arial"/>
          <w:noProof w:val="0"/>
        </w:rPr>
        <w:t xml:space="preserve"> </w:t>
      </w:r>
      <w:r w:rsidR="00593D9B" w:rsidRPr="00AA1EB3">
        <w:rPr>
          <w:rFonts w:ascii="Arial" w:eastAsia="Times New Roman" w:hAnsi="Arial" w:cs="Arial"/>
          <w:noProof w:val="0"/>
        </w:rPr>
        <w:t xml:space="preserve">between </w:t>
      </w:r>
      <w:r w:rsidR="004B7BBD" w:rsidRPr="00AA1EB3">
        <w:rPr>
          <w:rFonts w:ascii="Arial" w:eastAsia="Times New Roman" w:hAnsi="Arial" w:cs="Arial"/>
          <w:noProof w:val="0"/>
        </w:rPr>
        <w:t xml:space="preserve">root morphology and </w:t>
      </w:r>
      <w:r w:rsidR="00DB2E78" w:rsidRPr="00AA1EB3">
        <w:rPr>
          <w:rFonts w:ascii="Arial" w:eastAsia="Times New Roman" w:hAnsi="Arial" w:cs="Arial"/>
          <w:noProof w:val="0"/>
        </w:rPr>
        <w:t xml:space="preserve">protein addition. </w:t>
      </w:r>
    </w:p>
    <w:p w14:paraId="6342505F" w14:textId="77777777" w:rsidR="008F7BB0" w:rsidRPr="00AA1EB3" w:rsidRDefault="008F7BB0" w:rsidP="000F3626">
      <w:pPr>
        <w:tabs>
          <w:tab w:val="left" w:pos="3261"/>
        </w:tabs>
        <w:spacing w:line="480" w:lineRule="auto"/>
        <w:jc w:val="both"/>
        <w:rPr>
          <w:rFonts w:ascii="Arial" w:eastAsia="Times New Roman" w:hAnsi="Arial" w:cs="Arial"/>
          <w:noProof w:val="0"/>
        </w:rPr>
      </w:pPr>
    </w:p>
    <w:p w14:paraId="10C00CA0" w14:textId="77777777" w:rsidR="002762F2" w:rsidRPr="00AA1EB3" w:rsidRDefault="002762F2" w:rsidP="000F3626">
      <w:pPr>
        <w:tabs>
          <w:tab w:val="left" w:pos="3261"/>
        </w:tabs>
        <w:spacing w:line="480" w:lineRule="auto"/>
        <w:jc w:val="both"/>
        <w:rPr>
          <w:rFonts w:ascii="Arial" w:eastAsia="Times New Roman" w:hAnsi="Arial" w:cs="Arial"/>
          <w:b/>
          <w:bCs/>
          <w:noProof w:val="0"/>
        </w:rPr>
      </w:pPr>
      <w:r w:rsidRPr="00AA1EB3">
        <w:rPr>
          <w:rFonts w:ascii="Arial" w:eastAsia="Times New Roman" w:hAnsi="Arial" w:cs="Arial"/>
          <w:b/>
          <w:bCs/>
          <w:noProof w:val="0"/>
        </w:rPr>
        <w:t>3. Results</w:t>
      </w:r>
    </w:p>
    <w:p w14:paraId="5E1203EC" w14:textId="1822647D" w:rsidR="001B104F" w:rsidRPr="00AA1EB3" w:rsidRDefault="001D51CA" w:rsidP="000F3626">
      <w:pPr>
        <w:tabs>
          <w:tab w:val="left" w:pos="3261"/>
        </w:tabs>
        <w:spacing w:line="480" w:lineRule="auto"/>
        <w:jc w:val="both"/>
        <w:rPr>
          <w:rFonts w:ascii="Arial" w:eastAsia="Times New Roman" w:hAnsi="Arial" w:cs="Arial"/>
          <w:noProof w:val="0"/>
        </w:rPr>
      </w:pPr>
      <w:r w:rsidRPr="00AA1EB3">
        <w:rPr>
          <w:rFonts w:ascii="Arial" w:eastAsia="Times New Roman" w:hAnsi="Arial" w:cs="Arial"/>
          <w:noProof w:val="0"/>
        </w:rPr>
        <w:t xml:space="preserve">Examples of leucine aminopeptidase zymograms clearly demonstrated the spatiotemporal distribution of enzyme activity in the rhizosphere of the two </w:t>
      </w:r>
      <w:r w:rsidR="00934D43" w:rsidRPr="00AA1EB3">
        <w:rPr>
          <w:rFonts w:ascii="Arial" w:eastAsia="Times New Roman" w:hAnsi="Arial" w:cs="Arial"/>
          <w:noProof w:val="0"/>
        </w:rPr>
        <w:t>types of barley (+/- root hairs)</w:t>
      </w:r>
      <w:r w:rsidR="00DF55AC" w:rsidRPr="00AA1EB3">
        <w:rPr>
          <w:rFonts w:ascii="Arial" w:eastAsia="Times New Roman" w:hAnsi="Arial" w:cs="Arial"/>
          <w:noProof w:val="0"/>
        </w:rPr>
        <w:t xml:space="preserve"> (Fig. </w:t>
      </w:r>
      <w:r w:rsidR="00165EA6" w:rsidRPr="00AA1EB3">
        <w:rPr>
          <w:rFonts w:ascii="Arial" w:eastAsia="Times New Roman" w:hAnsi="Arial" w:cs="Arial"/>
          <w:noProof w:val="0"/>
        </w:rPr>
        <w:t>2</w:t>
      </w:r>
      <w:r w:rsidR="00DF55AC" w:rsidRPr="00AA1EB3">
        <w:rPr>
          <w:rFonts w:ascii="Arial" w:eastAsia="Times New Roman" w:hAnsi="Arial" w:cs="Arial"/>
          <w:noProof w:val="0"/>
        </w:rPr>
        <w:t>)</w:t>
      </w:r>
      <w:r w:rsidR="00934D43" w:rsidRPr="00AA1EB3">
        <w:rPr>
          <w:rFonts w:ascii="Arial" w:eastAsia="Times New Roman" w:hAnsi="Arial" w:cs="Arial"/>
          <w:noProof w:val="0"/>
        </w:rPr>
        <w:t>.</w:t>
      </w:r>
      <w:r w:rsidR="00562C28" w:rsidRPr="00AA1EB3">
        <w:rPr>
          <w:rFonts w:ascii="Arial" w:eastAsia="Times New Roman" w:hAnsi="Arial" w:cs="Arial"/>
          <w:noProof w:val="0"/>
        </w:rPr>
        <w:t xml:space="preserve"> Faint protein bands can be seen on the zymogram of barley without root </w:t>
      </w:r>
      <w:r w:rsidR="00504C26" w:rsidRPr="00AA1EB3">
        <w:rPr>
          <w:rFonts w:ascii="Arial" w:eastAsia="Times New Roman" w:hAnsi="Arial" w:cs="Arial"/>
          <w:noProof w:val="0"/>
        </w:rPr>
        <w:t>hairs,</w:t>
      </w:r>
      <w:r w:rsidR="00562C28" w:rsidRPr="00AA1EB3">
        <w:rPr>
          <w:rFonts w:ascii="Arial" w:eastAsia="Times New Roman" w:hAnsi="Arial" w:cs="Arial"/>
          <w:noProof w:val="0"/>
        </w:rPr>
        <w:t xml:space="preserve"> but no bands are visible on the </w:t>
      </w:r>
      <w:r w:rsidR="00625E4C" w:rsidRPr="00AA1EB3">
        <w:rPr>
          <w:rFonts w:ascii="Arial" w:eastAsia="Times New Roman" w:hAnsi="Arial" w:cs="Arial"/>
          <w:noProof w:val="0"/>
        </w:rPr>
        <w:t>zymogram with root hairs.</w:t>
      </w:r>
      <w:r w:rsidR="00E36FA8" w:rsidRPr="00AA1EB3">
        <w:rPr>
          <w:rFonts w:ascii="Arial" w:eastAsia="Times New Roman" w:hAnsi="Arial" w:cs="Arial"/>
          <w:noProof w:val="0"/>
        </w:rPr>
        <w:t xml:space="preserve"> </w:t>
      </w:r>
      <w:r w:rsidR="001B104F" w:rsidRPr="00AA1EB3">
        <w:rPr>
          <w:rFonts w:ascii="Arial" w:eastAsia="Times New Roman" w:hAnsi="Arial" w:cs="Arial"/>
          <w:noProof w:val="0"/>
        </w:rPr>
        <w:t>Root density was similar for the two barley genotypes</w:t>
      </w:r>
      <w:r w:rsidR="00E36FA8" w:rsidRPr="00AA1EB3">
        <w:rPr>
          <w:rFonts w:ascii="Arial" w:eastAsia="Times New Roman" w:hAnsi="Arial" w:cs="Arial"/>
          <w:noProof w:val="0"/>
        </w:rPr>
        <w:t xml:space="preserve"> (Table 2). </w:t>
      </w:r>
      <w:r w:rsidR="00882E22" w:rsidRPr="00AA1EB3">
        <w:rPr>
          <w:rFonts w:ascii="Arial" w:eastAsia="Times New Roman" w:hAnsi="Arial" w:cs="Arial"/>
          <w:noProof w:val="0"/>
        </w:rPr>
        <w:t xml:space="preserve">Leucine aminopeptidase hotspots were twice the area for </w:t>
      </w:r>
      <w:r w:rsidR="005C6F30" w:rsidRPr="00AA1EB3">
        <w:rPr>
          <w:rFonts w:ascii="Arial" w:eastAsia="Times New Roman" w:hAnsi="Arial" w:cs="Arial"/>
          <w:noProof w:val="0"/>
        </w:rPr>
        <w:t>barley with root hairs although this was not significantly different (Table 2).</w:t>
      </w:r>
    </w:p>
    <w:p w14:paraId="4C03D38A" w14:textId="77777777" w:rsidR="00684FA4" w:rsidRPr="00AA1EB3" w:rsidRDefault="004A735F" w:rsidP="00684FA4">
      <w:pPr>
        <w:rPr>
          <w:noProof w:val="0"/>
        </w:rPr>
      </w:pPr>
      <w:r w:rsidRPr="00AA1EB3">
        <w:rPr>
          <w:lang w:eastAsia="en-US"/>
        </w:rPr>
        <w:lastRenderedPageBreak/>
        <w:drawing>
          <wp:inline distT="0" distB="0" distL="0" distR="0" wp14:anchorId="54508F29" wp14:editId="3190EF0A">
            <wp:extent cx="5727700" cy="6286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401"/>
                    <a:stretch/>
                  </pic:blipFill>
                  <pic:spPr bwMode="auto">
                    <a:xfrm>
                      <a:off x="0" y="0"/>
                      <a:ext cx="5727700" cy="6286500"/>
                    </a:xfrm>
                    <a:prstGeom prst="rect">
                      <a:avLst/>
                    </a:prstGeom>
                    <a:noFill/>
                    <a:ln>
                      <a:noFill/>
                    </a:ln>
                    <a:extLst>
                      <a:ext uri="{53640926-AAD7-44D8-BBD7-CCE9431645EC}">
                        <a14:shadowObscured xmlns:a14="http://schemas.microsoft.com/office/drawing/2010/main"/>
                      </a:ext>
                    </a:extLst>
                  </pic:spPr>
                </pic:pic>
              </a:graphicData>
            </a:graphic>
          </wp:inline>
        </w:drawing>
      </w:r>
    </w:p>
    <w:p w14:paraId="507BF8AE" w14:textId="77777777" w:rsidR="00B62441" w:rsidRPr="00AA1EB3" w:rsidRDefault="00B62441" w:rsidP="00967CEC">
      <w:pPr>
        <w:spacing w:line="480" w:lineRule="auto"/>
        <w:rPr>
          <w:rFonts w:ascii="Arial" w:hAnsi="Arial" w:cs="Arial"/>
          <w:b/>
          <w:bCs/>
          <w:noProof w:val="0"/>
        </w:rPr>
      </w:pPr>
    </w:p>
    <w:p w14:paraId="49D73E55" w14:textId="1C8100CE" w:rsidR="00684FA4" w:rsidRPr="00AA1EB3" w:rsidRDefault="00684FA4" w:rsidP="00967CEC">
      <w:pPr>
        <w:spacing w:line="480" w:lineRule="auto"/>
        <w:rPr>
          <w:rFonts w:ascii="Arial" w:hAnsi="Arial" w:cs="Arial"/>
          <w:noProof w:val="0"/>
        </w:rPr>
      </w:pPr>
      <w:r w:rsidRPr="00AA1EB3">
        <w:rPr>
          <w:rFonts w:ascii="Arial" w:hAnsi="Arial" w:cs="Arial"/>
          <w:b/>
          <w:bCs/>
          <w:noProof w:val="0"/>
        </w:rPr>
        <w:t xml:space="preserve">Figure </w:t>
      </w:r>
      <w:r w:rsidR="00165EA6" w:rsidRPr="00AA1EB3">
        <w:rPr>
          <w:rFonts w:ascii="Arial" w:hAnsi="Arial" w:cs="Arial"/>
          <w:b/>
          <w:bCs/>
          <w:noProof w:val="0"/>
        </w:rPr>
        <w:t>2</w:t>
      </w:r>
      <w:r w:rsidRPr="00AA1EB3">
        <w:rPr>
          <w:rFonts w:ascii="Arial" w:hAnsi="Arial" w:cs="Arial"/>
          <w:b/>
          <w:bCs/>
          <w:noProof w:val="0"/>
        </w:rPr>
        <w:t xml:space="preserve">. </w:t>
      </w:r>
      <w:r w:rsidRPr="00AA1EB3">
        <w:rPr>
          <w:rFonts w:ascii="Arial" w:hAnsi="Arial" w:cs="Arial"/>
          <w:noProof w:val="0"/>
        </w:rPr>
        <w:t>Examples of barley roots grown in rhizoboxes (A) and the spatial distribution of leucine aminopeptidase activity in the soil and rhizosphere of barley roots (B) with and without root hairs. Side colour bar is proportional to the enzyme activity (pmol mm</w:t>
      </w:r>
      <w:r w:rsidRPr="00AA1EB3">
        <w:rPr>
          <w:rFonts w:ascii="Arial" w:hAnsi="Arial" w:cs="Arial"/>
          <w:noProof w:val="0"/>
          <w:vertAlign w:val="superscript"/>
        </w:rPr>
        <w:t>-2</w:t>
      </w:r>
      <w:r w:rsidRPr="00AA1EB3">
        <w:rPr>
          <w:rFonts w:ascii="Arial" w:hAnsi="Arial" w:cs="Arial"/>
          <w:noProof w:val="0"/>
        </w:rPr>
        <w:t xml:space="preserve"> h</w:t>
      </w:r>
      <w:r w:rsidRPr="00AA1EB3">
        <w:rPr>
          <w:rFonts w:ascii="Arial" w:hAnsi="Arial" w:cs="Arial"/>
          <w:noProof w:val="0"/>
          <w:vertAlign w:val="superscript"/>
        </w:rPr>
        <w:t>-1</w:t>
      </w:r>
      <w:r w:rsidRPr="00AA1EB3">
        <w:rPr>
          <w:rFonts w:ascii="Arial" w:hAnsi="Arial" w:cs="Arial"/>
          <w:noProof w:val="0"/>
        </w:rPr>
        <w:t xml:space="preserve">) </w:t>
      </w:r>
      <w:r w:rsidR="00C16A60" w:rsidRPr="00AA1EB3">
        <w:rPr>
          <w:rFonts w:ascii="Arial" w:hAnsi="Arial" w:cs="Arial"/>
          <w:noProof w:val="0"/>
        </w:rPr>
        <w:t>and protein</w:t>
      </w:r>
      <w:r w:rsidR="003A7C7E" w:rsidRPr="00AA1EB3">
        <w:rPr>
          <w:rFonts w:ascii="Arial" w:hAnsi="Arial" w:cs="Arial"/>
          <w:noProof w:val="0"/>
        </w:rPr>
        <w:t xml:space="preserve"> (P)</w:t>
      </w:r>
      <w:r w:rsidR="00C16A60" w:rsidRPr="00AA1EB3">
        <w:rPr>
          <w:rFonts w:ascii="Arial" w:hAnsi="Arial" w:cs="Arial"/>
          <w:noProof w:val="0"/>
        </w:rPr>
        <w:t xml:space="preserve"> and control </w:t>
      </w:r>
      <w:r w:rsidR="003A7C7E" w:rsidRPr="00AA1EB3">
        <w:rPr>
          <w:rFonts w:ascii="Arial" w:hAnsi="Arial" w:cs="Arial"/>
          <w:noProof w:val="0"/>
        </w:rPr>
        <w:t xml:space="preserve">(C) </w:t>
      </w:r>
      <w:r w:rsidR="00C16A60" w:rsidRPr="00AA1EB3">
        <w:rPr>
          <w:rFonts w:ascii="Arial" w:hAnsi="Arial" w:cs="Arial"/>
          <w:noProof w:val="0"/>
        </w:rPr>
        <w:t xml:space="preserve">band positions are indicated on the </w:t>
      </w:r>
      <w:r w:rsidR="00967CEC" w:rsidRPr="00AA1EB3">
        <w:rPr>
          <w:rFonts w:ascii="Arial" w:hAnsi="Arial" w:cs="Arial"/>
          <w:noProof w:val="0"/>
        </w:rPr>
        <w:t>right-hand</w:t>
      </w:r>
      <w:r w:rsidR="00C16A60" w:rsidRPr="00AA1EB3">
        <w:rPr>
          <w:rFonts w:ascii="Arial" w:hAnsi="Arial" w:cs="Arial"/>
          <w:noProof w:val="0"/>
        </w:rPr>
        <w:t xml:space="preserve"> side</w:t>
      </w:r>
      <w:r w:rsidR="003A7C7E" w:rsidRPr="00AA1EB3">
        <w:rPr>
          <w:rFonts w:ascii="Arial" w:hAnsi="Arial" w:cs="Arial"/>
          <w:noProof w:val="0"/>
        </w:rPr>
        <w:t xml:space="preserve"> of the zymograms</w:t>
      </w:r>
      <w:r w:rsidR="00C16A60" w:rsidRPr="00AA1EB3">
        <w:rPr>
          <w:rFonts w:ascii="Arial" w:hAnsi="Arial" w:cs="Arial"/>
          <w:noProof w:val="0"/>
        </w:rPr>
        <w:t>.</w:t>
      </w:r>
    </w:p>
    <w:p w14:paraId="2EEBE88F" w14:textId="797008D6" w:rsidR="00833AEA" w:rsidRPr="00AA1EB3" w:rsidRDefault="00833AEA" w:rsidP="00967CEC">
      <w:pPr>
        <w:spacing w:line="480" w:lineRule="auto"/>
        <w:rPr>
          <w:rFonts w:ascii="Arial" w:hAnsi="Arial" w:cs="Arial"/>
          <w:noProof w:val="0"/>
        </w:rPr>
      </w:pPr>
    </w:p>
    <w:p w14:paraId="5A0FEC02" w14:textId="239CC04E" w:rsidR="00E956C5" w:rsidRPr="00AA1EB3" w:rsidRDefault="00E956C5" w:rsidP="004316DE">
      <w:pPr>
        <w:tabs>
          <w:tab w:val="left" w:pos="3261"/>
        </w:tabs>
        <w:spacing w:line="480" w:lineRule="auto"/>
        <w:jc w:val="both"/>
        <w:rPr>
          <w:rFonts w:ascii="Arial" w:eastAsia="Times New Roman" w:hAnsi="Arial" w:cs="Arial"/>
          <w:noProof w:val="0"/>
        </w:rPr>
      </w:pPr>
      <w:r w:rsidRPr="00AA1EB3">
        <w:rPr>
          <w:rFonts w:ascii="Arial" w:hAnsi="Arial" w:cs="Arial"/>
          <w:noProof w:val="0"/>
        </w:rPr>
        <w:lastRenderedPageBreak/>
        <w:t xml:space="preserve">Table 2. </w:t>
      </w:r>
      <w:r w:rsidR="00E12D07" w:rsidRPr="00AA1EB3">
        <w:rPr>
          <w:rFonts w:ascii="Arial" w:hAnsi="Arial" w:cs="Arial"/>
          <w:noProof w:val="0"/>
        </w:rPr>
        <w:t xml:space="preserve">Root </w:t>
      </w:r>
      <w:r w:rsidR="00A549B8" w:rsidRPr="00AA1EB3">
        <w:rPr>
          <w:rFonts w:ascii="Arial" w:hAnsi="Arial" w:cs="Arial"/>
          <w:noProof w:val="0"/>
        </w:rPr>
        <w:t>area</w:t>
      </w:r>
      <w:r w:rsidR="00E12D07" w:rsidRPr="00AA1EB3">
        <w:rPr>
          <w:rFonts w:ascii="Arial" w:hAnsi="Arial" w:cs="Arial"/>
          <w:noProof w:val="0"/>
        </w:rPr>
        <w:t xml:space="preserve"> and </w:t>
      </w:r>
      <w:r w:rsidR="00165EA6" w:rsidRPr="00AA1EB3">
        <w:rPr>
          <w:rFonts w:ascii="Arial" w:hAnsi="Arial" w:cs="Arial"/>
          <w:noProof w:val="0"/>
        </w:rPr>
        <w:t xml:space="preserve">leucine aminopeptidase </w:t>
      </w:r>
      <w:r w:rsidR="00E12D07" w:rsidRPr="00AA1EB3">
        <w:rPr>
          <w:rFonts w:ascii="Arial" w:hAnsi="Arial" w:cs="Arial"/>
          <w:noProof w:val="0"/>
        </w:rPr>
        <w:t>hotspot</w:t>
      </w:r>
      <w:r w:rsidR="003D1204" w:rsidRPr="00AA1EB3">
        <w:rPr>
          <w:rFonts w:ascii="Arial" w:hAnsi="Arial" w:cs="Arial"/>
          <w:noProof w:val="0"/>
        </w:rPr>
        <w:t xml:space="preserve"> of the two barley genotypes per rhizo</w:t>
      </w:r>
      <w:r w:rsidR="00CA0170" w:rsidRPr="00AA1EB3">
        <w:rPr>
          <w:rFonts w:ascii="Arial" w:hAnsi="Arial" w:cs="Arial"/>
          <w:noProof w:val="0"/>
        </w:rPr>
        <w:t>box.</w:t>
      </w:r>
      <w:r w:rsidR="00E12D07" w:rsidRPr="00AA1EB3">
        <w:rPr>
          <w:rFonts w:ascii="Arial" w:hAnsi="Arial" w:cs="Arial"/>
          <w:noProof w:val="0"/>
        </w:rPr>
        <w:t xml:space="preserve"> </w:t>
      </w:r>
      <w:r w:rsidR="00A549B8" w:rsidRPr="00AA1EB3">
        <w:rPr>
          <w:rFonts w:ascii="Arial" w:hAnsi="Arial" w:cs="Arial"/>
          <w:noProof w:val="0"/>
        </w:rPr>
        <w:t>Values represent mean ± S.E (</w:t>
      </w:r>
      <w:r w:rsidR="00A549B8" w:rsidRPr="00AA1EB3">
        <w:rPr>
          <w:rFonts w:ascii="Arial" w:hAnsi="Arial" w:cs="Arial"/>
          <w:i/>
          <w:iCs/>
          <w:noProof w:val="0"/>
        </w:rPr>
        <w:t>n = 3</w:t>
      </w:r>
      <w:r w:rsidR="003D1204" w:rsidRPr="00AA1EB3">
        <w:rPr>
          <w:rFonts w:ascii="Arial" w:hAnsi="Arial" w:cs="Arial"/>
          <w:noProof w:val="0"/>
        </w:rPr>
        <w:t xml:space="preserve">). </w:t>
      </w:r>
      <w:r w:rsidR="00613E67" w:rsidRPr="00AA1EB3">
        <w:rPr>
          <w:rFonts w:ascii="Arial" w:eastAsia="Times New Roman" w:hAnsi="Arial" w:cs="Arial"/>
          <w:noProof w:val="0"/>
        </w:rPr>
        <w:t>Different lowercase letters indicate a significant difference between genotype</w:t>
      </w:r>
      <w:r w:rsidR="00003F97" w:rsidRPr="00AA1EB3">
        <w:rPr>
          <w:rFonts w:ascii="Arial" w:eastAsia="Times New Roman" w:hAnsi="Arial" w:cs="Arial"/>
          <w:noProof w:val="0"/>
        </w:rPr>
        <w:t>s</w:t>
      </w:r>
      <w:r w:rsidR="00613E67" w:rsidRPr="00AA1EB3">
        <w:rPr>
          <w:rFonts w:ascii="Arial" w:eastAsia="Times New Roman" w:hAnsi="Arial" w:cs="Arial"/>
          <w:noProof w:val="0"/>
        </w:rPr>
        <w:t xml:space="preserve"> (</w:t>
      </w:r>
      <w:r w:rsidR="00613E67" w:rsidRPr="00AA1EB3">
        <w:rPr>
          <w:rFonts w:ascii="Arial" w:eastAsia="Times New Roman" w:hAnsi="Arial" w:cs="Arial"/>
          <w:i/>
          <w:iCs/>
          <w:noProof w:val="0"/>
        </w:rPr>
        <w:t xml:space="preserve">p </w:t>
      </w:r>
      <w:r w:rsidR="00613E67" w:rsidRPr="00AA1EB3">
        <w:rPr>
          <w:rFonts w:ascii="Arial" w:eastAsia="Times New Roman" w:hAnsi="Arial" w:cs="Arial"/>
          <w:noProof w:val="0"/>
        </w:rPr>
        <w:t xml:space="preserve">&lt; 0.05).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79"/>
        <w:gridCol w:w="3079"/>
      </w:tblGrid>
      <w:tr w:rsidR="00C8559F" w:rsidRPr="005F7C87" w14:paraId="0721B7FB" w14:textId="69F5D7CF" w:rsidTr="00E36F5E">
        <w:tc>
          <w:tcPr>
            <w:tcW w:w="3078" w:type="dxa"/>
            <w:tcBorders>
              <w:top w:val="single" w:sz="4" w:space="0" w:color="auto"/>
              <w:bottom w:val="single" w:sz="4" w:space="0" w:color="auto"/>
            </w:tcBorders>
          </w:tcPr>
          <w:p w14:paraId="323D0020" w14:textId="77777777" w:rsidR="00C8559F" w:rsidRPr="00AA1EB3" w:rsidRDefault="00C8559F" w:rsidP="00967CEC">
            <w:pPr>
              <w:spacing w:line="480" w:lineRule="auto"/>
              <w:rPr>
                <w:rFonts w:ascii="Arial" w:hAnsi="Arial" w:cs="Arial"/>
                <w:noProof w:val="0"/>
              </w:rPr>
            </w:pPr>
          </w:p>
        </w:tc>
        <w:tc>
          <w:tcPr>
            <w:tcW w:w="3079" w:type="dxa"/>
            <w:tcBorders>
              <w:top w:val="single" w:sz="4" w:space="0" w:color="auto"/>
              <w:bottom w:val="single" w:sz="4" w:space="0" w:color="auto"/>
            </w:tcBorders>
          </w:tcPr>
          <w:p w14:paraId="693A92E1" w14:textId="4D12B9AA" w:rsidR="00C8559F" w:rsidRPr="00AA1EB3" w:rsidRDefault="006A5729" w:rsidP="00967CEC">
            <w:pPr>
              <w:spacing w:line="480" w:lineRule="auto"/>
              <w:rPr>
                <w:rFonts w:ascii="Arial" w:hAnsi="Arial" w:cs="Arial"/>
                <w:noProof w:val="0"/>
              </w:rPr>
            </w:pPr>
            <w:r w:rsidRPr="00AA1EB3">
              <w:rPr>
                <w:rFonts w:ascii="Arial" w:hAnsi="Arial" w:cs="Arial"/>
                <w:noProof w:val="0"/>
              </w:rPr>
              <w:t>+ root hairs</w:t>
            </w:r>
          </w:p>
        </w:tc>
        <w:tc>
          <w:tcPr>
            <w:tcW w:w="3079" w:type="dxa"/>
            <w:tcBorders>
              <w:top w:val="single" w:sz="4" w:space="0" w:color="auto"/>
              <w:bottom w:val="single" w:sz="4" w:space="0" w:color="auto"/>
            </w:tcBorders>
          </w:tcPr>
          <w:p w14:paraId="17650DF9" w14:textId="2677C8C4" w:rsidR="00C8559F" w:rsidRPr="00E36F5E" w:rsidRDefault="006A5729" w:rsidP="006A5729">
            <w:pPr>
              <w:spacing w:line="480" w:lineRule="auto"/>
              <w:rPr>
                <w:rFonts w:ascii="Arial" w:hAnsi="Arial" w:cs="Arial"/>
                <w:noProof w:val="0"/>
              </w:rPr>
            </w:pPr>
            <w:r w:rsidRPr="00AA1EB3">
              <w:rPr>
                <w:rFonts w:ascii="Arial" w:hAnsi="Arial" w:cs="Arial"/>
                <w:noProof w:val="0"/>
              </w:rPr>
              <w:t>- r</w:t>
            </w:r>
            <w:r w:rsidRPr="00E36F5E">
              <w:rPr>
                <w:rFonts w:ascii="Arial" w:hAnsi="Arial" w:cs="Arial"/>
                <w:noProof w:val="0"/>
              </w:rPr>
              <w:t>oot hairs</w:t>
            </w:r>
          </w:p>
        </w:tc>
      </w:tr>
      <w:tr w:rsidR="00C8559F" w:rsidRPr="005F7C87" w14:paraId="4857A257" w14:textId="2A0743BC" w:rsidTr="00E36F5E">
        <w:tc>
          <w:tcPr>
            <w:tcW w:w="3078" w:type="dxa"/>
            <w:tcBorders>
              <w:top w:val="single" w:sz="4" w:space="0" w:color="auto"/>
            </w:tcBorders>
          </w:tcPr>
          <w:p w14:paraId="339BBD6D" w14:textId="63060BBA" w:rsidR="00C8559F" w:rsidRPr="00E36F5E" w:rsidRDefault="006A5729" w:rsidP="00967CEC">
            <w:pPr>
              <w:spacing w:line="480" w:lineRule="auto"/>
              <w:rPr>
                <w:rFonts w:ascii="Arial" w:hAnsi="Arial" w:cs="Arial"/>
                <w:noProof w:val="0"/>
              </w:rPr>
            </w:pPr>
            <w:r w:rsidRPr="00E36F5E">
              <w:rPr>
                <w:rFonts w:ascii="Arial" w:hAnsi="Arial" w:cs="Arial"/>
                <w:noProof w:val="0"/>
              </w:rPr>
              <w:t>Root area (cm</w:t>
            </w:r>
            <w:r w:rsidRPr="00E36F5E">
              <w:rPr>
                <w:rFonts w:ascii="Arial" w:hAnsi="Arial" w:cs="Arial"/>
                <w:noProof w:val="0"/>
                <w:vertAlign w:val="superscript"/>
              </w:rPr>
              <w:t>2</w:t>
            </w:r>
            <w:r w:rsidR="00E36F5E">
              <w:rPr>
                <w:rFonts w:ascii="Arial" w:hAnsi="Arial" w:cs="Arial"/>
                <w:noProof w:val="0"/>
              </w:rPr>
              <w:t xml:space="preserve"> plant</w:t>
            </w:r>
            <w:r w:rsidR="00E36F5E">
              <w:rPr>
                <w:rFonts w:ascii="Arial" w:hAnsi="Arial" w:cs="Arial"/>
                <w:noProof w:val="0"/>
                <w:vertAlign w:val="superscript"/>
              </w:rPr>
              <w:t>-1</w:t>
            </w:r>
            <w:r w:rsidR="00C74462" w:rsidRPr="00E36F5E">
              <w:rPr>
                <w:rFonts w:ascii="Arial" w:hAnsi="Arial" w:cs="Arial"/>
                <w:noProof w:val="0"/>
              </w:rPr>
              <w:t>)</w:t>
            </w:r>
          </w:p>
        </w:tc>
        <w:tc>
          <w:tcPr>
            <w:tcW w:w="3079" w:type="dxa"/>
            <w:tcBorders>
              <w:top w:val="single" w:sz="4" w:space="0" w:color="auto"/>
            </w:tcBorders>
          </w:tcPr>
          <w:p w14:paraId="78BEBCA3" w14:textId="25A2A465" w:rsidR="00C8559F" w:rsidRPr="00E36F5E" w:rsidRDefault="002754E4" w:rsidP="00967CEC">
            <w:pPr>
              <w:spacing w:line="480" w:lineRule="auto"/>
              <w:rPr>
                <w:rFonts w:ascii="Arial" w:hAnsi="Arial" w:cs="Arial"/>
                <w:noProof w:val="0"/>
                <w:vertAlign w:val="superscript"/>
              </w:rPr>
            </w:pPr>
            <w:r w:rsidRPr="00E36F5E">
              <w:rPr>
                <w:rFonts w:ascii="Arial" w:hAnsi="Arial" w:cs="Arial"/>
                <w:noProof w:val="0"/>
              </w:rPr>
              <w:t>2.58 ± 0.28</w:t>
            </w:r>
            <w:r w:rsidR="00E97B5A" w:rsidRPr="00E36F5E">
              <w:rPr>
                <w:rFonts w:ascii="Arial" w:hAnsi="Arial" w:cs="Arial"/>
                <w:noProof w:val="0"/>
                <w:vertAlign w:val="superscript"/>
              </w:rPr>
              <w:t>a</w:t>
            </w:r>
          </w:p>
        </w:tc>
        <w:tc>
          <w:tcPr>
            <w:tcW w:w="3079" w:type="dxa"/>
            <w:tcBorders>
              <w:top w:val="single" w:sz="4" w:space="0" w:color="auto"/>
            </w:tcBorders>
          </w:tcPr>
          <w:p w14:paraId="73BE3F03" w14:textId="46345601" w:rsidR="00C8559F" w:rsidRPr="00E36F5E" w:rsidRDefault="002754E4" w:rsidP="00967CEC">
            <w:pPr>
              <w:spacing w:line="480" w:lineRule="auto"/>
              <w:rPr>
                <w:rFonts w:ascii="Arial" w:hAnsi="Arial" w:cs="Arial"/>
                <w:noProof w:val="0"/>
                <w:vertAlign w:val="superscript"/>
              </w:rPr>
            </w:pPr>
            <w:r w:rsidRPr="00E36F5E">
              <w:rPr>
                <w:rFonts w:ascii="Arial" w:hAnsi="Arial" w:cs="Arial"/>
                <w:noProof w:val="0"/>
              </w:rPr>
              <w:t>2.66 ± 0.44</w:t>
            </w:r>
            <w:r w:rsidR="00E97B5A" w:rsidRPr="00E36F5E">
              <w:rPr>
                <w:rFonts w:ascii="Arial" w:hAnsi="Arial" w:cs="Arial"/>
                <w:noProof w:val="0"/>
                <w:vertAlign w:val="superscript"/>
              </w:rPr>
              <w:t>a</w:t>
            </w:r>
          </w:p>
        </w:tc>
      </w:tr>
      <w:tr w:rsidR="00C8559F" w:rsidRPr="005F7C87" w14:paraId="16665E22" w14:textId="0BAB73C6" w:rsidTr="00E36F5E">
        <w:tc>
          <w:tcPr>
            <w:tcW w:w="3078" w:type="dxa"/>
            <w:tcBorders>
              <w:bottom w:val="single" w:sz="4" w:space="0" w:color="auto"/>
            </w:tcBorders>
          </w:tcPr>
          <w:p w14:paraId="64FBB773" w14:textId="5188799E" w:rsidR="00C8559F" w:rsidRPr="00E36F5E" w:rsidRDefault="00C74462" w:rsidP="004316DE">
            <w:pPr>
              <w:rPr>
                <w:rFonts w:ascii="Arial" w:hAnsi="Arial" w:cs="Arial"/>
                <w:noProof w:val="0"/>
              </w:rPr>
            </w:pPr>
            <w:r w:rsidRPr="00E36F5E">
              <w:rPr>
                <w:rFonts w:ascii="Arial" w:hAnsi="Arial" w:cs="Arial"/>
                <w:noProof w:val="0"/>
              </w:rPr>
              <w:t xml:space="preserve">Leucine </w:t>
            </w:r>
            <w:r w:rsidR="004C0219" w:rsidRPr="00E36F5E">
              <w:rPr>
                <w:rFonts w:ascii="Arial" w:hAnsi="Arial" w:cs="Arial"/>
                <w:noProof w:val="0"/>
              </w:rPr>
              <w:t>aminopeptidase hotspot (cm</w:t>
            </w:r>
            <w:r w:rsidR="004C0219" w:rsidRPr="00E36F5E">
              <w:rPr>
                <w:rFonts w:ascii="Arial" w:hAnsi="Arial" w:cs="Arial"/>
                <w:noProof w:val="0"/>
                <w:vertAlign w:val="superscript"/>
              </w:rPr>
              <w:t>2</w:t>
            </w:r>
            <w:r w:rsidR="00E36F5E">
              <w:rPr>
                <w:rFonts w:ascii="Arial" w:hAnsi="Arial" w:cs="Arial"/>
                <w:noProof w:val="0"/>
              </w:rPr>
              <w:t xml:space="preserve"> plant</w:t>
            </w:r>
            <w:r w:rsidR="00E36F5E">
              <w:rPr>
                <w:rFonts w:ascii="Arial" w:hAnsi="Arial" w:cs="Arial"/>
                <w:noProof w:val="0"/>
                <w:vertAlign w:val="superscript"/>
              </w:rPr>
              <w:t>-1</w:t>
            </w:r>
            <w:r w:rsidR="00F412B2" w:rsidRPr="00E36F5E">
              <w:rPr>
                <w:rFonts w:ascii="Arial" w:hAnsi="Arial" w:cs="Arial"/>
                <w:noProof w:val="0"/>
              </w:rPr>
              <w:t>)</w:t>
            </w:r>
          </w:p>
        </w:tc>
        <w:tc>
          <w:tcPr>
            <w:tcW w:w="3079" w:type="dxa"/>
            <w:tcBorders>
              <w:bottom w:val="single" w:sz="4" w:space="0" w:color="auto"/>
            </w:tcBorders>
          </w:tcPr>
          <w:p w14:paraId="27B99A6F" w14:textId="77CA42E7" w:rsidR="00C8559F" w:rsidRPr="00E36F5E" w:rsidRDefault="00F87815" w:rsidP="00967CEC">
            <w:pPr>
              <w:spacing w:line="480" w:lineRule="auto"/>
              <w:rPr>
                <w:rFonts w:ascii="Arial" w:hAnsi="Arial" w:cs="Arial"/>
                <w:noProof w:val="0"/>
                <w:vertAlign w:val="superscript"/>
              </w:rPr>
            </w:pPr>
            <w:r w:rsidRPr="00E36F5E">
              <w:rPr>
                <w:rFonts w:ascii="Arial" w:hAnsi="Arial" w:cs="Arial"/>
                <w:noProof w:val="0"/>
              </w:rPr>
              <w:t>3.79 ± 1.36</w:t>
            </w:r>
            <w:r w:rsidR="004B40F6" w:rsidRPr="00E36F5E">
              <w:rPr>
                <w:rFonts w:ascii="Arial" w:hAnsi="Arial" w:cs="Arial"/>
                <w:noProof w:val="0"/>
                <w:vertAlign w:val="superscript"/>
              </w:rPr>
              <w:t>a</w:t>
            </w:r>
          </w:p>
        </w:tc>
        <w:tc>
          <w:tcPr>
            <w:tcW w:w="3079" w:type="dxa"/>
            <w:tcBorders>
              <w:bottom w:val="single" w:sz="4" w:space="0" w:color="auto"/>
            </w:tcBorders>
          </w:tcPr>
          <w:p w14:paraId="4B853AEF" w14:textId="5940B6CB" w:rsidR="00C8559F" w:rsidRPr="00E36F5E" w:rsidRDefault="00F87815" w:rsidP="00967CEC">
            <w:pPr>
              <w:spacing w:line="480" w:lineRule="auto"/>
              <w:rPr>
                <w:rFonts w:ascii="Arial" w:hAnsi="Arial" w:cs="Arial"/>
                <w:noProof w:val="0"/>
                <w:vertAlign w:val="superscript"/>
              </w:rPr>
            </w:pPr>
            <w:r w:rsidRPr="00E36F5E">
              <w:rPr>
                <w:rFonts w:ascii="Arial" w:hAnsi="Arial" w:cs="Arial"/>
                <w:noProof w:val="0"/>
              </w:rPr>
              <w:t>1.88 ± 0.33</w:t>
            </w:r>
            <w:r w:rsidR="004B40F6" w:rsidRPr="00E36F5E">
              <w:rPr>
                <w:rFonts w:ascii="Arial" w:hAnsi="Arial" w:cs="Arial"/>
                <w:noProof w:val="0"/>
                <w:vertAlign w:val="superscript"/>
              </w:rPr>
              <w:t>a</w:t>
            </w:r>
          </w:p>
        </w:tc>
      </w:tr>
    </w:tbl>
    <w:p w14:paraId="32650450" w14:textId="77777777" w:rsidR="00833AEA" w:rsidRPr="00E36F5E" w:rsidRDefault="00833AEA" w:rsidP="00967CEC">
      <w:pPr>
        <w:spacing w:line="480" w:lineRule="auto"/>
        <w:rPr>
          <w:rFonts w:ascii="Arial" w:hAnsi="Arial" w:cs="Arial"/>
          <w:noProof w:val="0"/>
        </w:rPr>
      </w:pPr>
    </w:p>
    <w:p w14:paraId="1939A036" w14:textId="77777777" w:rsidR="00453129" w:rsidRPr="00E36F5E" w:rsidRDefault="00453129" w:rsidP="00967CEC">
      <w:pPr>
        <w:spacing w:line="480" w:lineRule="auto"/>
        <w:rPr>
          <w:rFonts w:ascii="Arial" w:hAnsi="Arial" w:cs="Arial"/>
          <w:noProof w:val="0"/>
        </w:rPr>
      </w:pPr>
    </w:p>
    <w:p w14:paraId="617F1D9E" w14:textId="01C51E76" w:rsidR="00112476" w:rsidRPr="00E36F5E" w:rsidRDefault="69A87906" w:rsidP="00112476">
      <w:pPr>
        <w:tabs>
          <w:tab w:val="left" w:pos="3261"/>
        </w:tabs>
        <w:spacing w:line="480" w:lineRule="auto"/>
        <w:ind w:firstLine="1009"/>
        <w:jc w:val="both"/>
        <w:rPr>
          <w:rFonts w:ascii="Arial" w:eastAsia="Times New Roman" w:hAnsi="Arial" w:cs="Arial"/>
          <w:noProof w:val="0"/>
        </w:rPr>
      </w:pPr>
      <w:r w:rsidRPr="00E36F5E">
        <w:rPr>
          <w:rFonts w:ascii="Arial" w:eastAsia="Times New Roman" w:hAnsi="Arial" w:cs="Arial"/>
          <w:noProof w:val="0"/>
        </w:rPr>
        <w:t>The r</w:t>
      </w:r>
      <w:r w:rsidR="006756D4" w:rsidRPr="00E36F5E">
        <w:rPr>
          <w:rFonts w:ascii="Arial" w:eastAsia="Times New Roman" w:hAnsi="Arial" w:cs="Arial"/>
          <w:noProof w:val="0"/>
        </w:rPr>
        <w:t xml:space="preserve">hizosphere </w:t>
      </w:r>
      <w:r w:rsidRPr="00E36F5E">
        <w:rPr>
          <w:rFonts w:ascii="Arial" w:eastAsia="Times New Roman" w:hAnsi="Arial" w:cs="Arial"/>
          <w:noProof w:val="0"/>
        </w:rPr>
        <w:t xml:space="preserve">extent of the </w:t>
      </w:r>
      <w:r w:rsidR="00B6657A" w:rsidRPr="00E36F5E">
        <w:rPr>
          <w:rFonts w:ascii="Arial" w:eastAsia="Times New Roman" w:hAnsi="Arial" w:cs="Arial"/>
          <w:noProof w:val="0"/>
        </w:rPr>
        <w:t>leucine aminopeptidase</w:t>
      </w:r>
      <w:r w:rsidR="00AC50B0" w:rsidRPr="00E36F5E">
        <w:rPr>
          <w:rFonts w:ascii="Arial" w:eastAsia="Times New Roman" w:hAnsi="Arial" w:cs="Arial"/>
          <w:noProof w:val="0"/>
        </w:rPr>
        <w:t xml:space="preserve"> was </w:t>
      </w:r>
      <w:r w:rsidR="00267CE4" w:rsidRPr="00E36F5E">
        <w:rPr>
          <w:rFonts w:ascii="Arial" w:eastAsia="Times New Roman" w:hAnsi="Arial" w:cs="Arial"/>
          <w:noProof w:val="0"/>
        </w:rPr>
        <w:t>significant</w:t>
      </w:r>
      <w:r w:rsidR="0C829496" w:rsidRPr="00E36F5E">
        <w:rPr>
          <w:rFonts w:ascii="Arial" w:eastAsia="Times New Roman" w:hAnsi="Arial" w:cs="Arial"/>
          <w:noProof w:val="0"/>
        </w:rPr>
        <w:t>ly</w:t>
      </w:r>
      <w:r w:rsidR="00267CE4" w:rsidRPr="00E36F5E">
        <w:rPr>
          <w:rFonts w:ascii="Arial" w:eastAsia="Times New Roman" w:hAnsi="Arial" w:cs="Arial"/>
          <w:noProof w:val="0"/>
        </w:rPr>
        <w:t xml:space="preserve"> </w:t>
      </w:r>
      <w:r w:rsidR="63001EA5" w:rsidRPr="00E36F5E">
        <w:rPr>
          <w:rFonts w:ascii="Arial" w:eastAsia="Times New Roman" w:hAnsi="Arial" w:cs="Arial"/>
          <w:noProof w:val="0"/>
        </w:rPr>
        <w:t>greater</w:t>
      </w:r>
      <w:r w:rsidR="00AC50B0" w:rsidRPr="00E36F5E">
        <w:rPr>
          <w:rFonts w:ascii="Arial" w:eastAsia="Times New Roman" w:hAnsi="Arial" w:cs="Arial"/>
          <w:noProof w:val="0"/>
        </w:rPr>
        <w:t xml:space="preserve"> </w:t>
      </w:r>
      <w:r w:rsidR="00267CE4" w:rsidRPr="00E36F5E">
        <w:rPr>
          <w:rFonts w:ascii="Arial" w:eastAsia="Times New Roman" w:hAnsi="Arial" w:cs="Arial"/>
          <w:noProof w:val="0"/>
        </w:rPr>
        <w:t>when soluble protein was a</w:t>
      </w:r>
      <w:r w:rsidR="004F5928" w:rsidRPr="00E36F5E">
        <w:rPr>
          <w:rFonts w:ascii="Arial" w:eastAsia="Times New Roman" w:hAnsi="Arial" w:cs="Arial"/>
          <w:noProof w:val="0"/>
        </w:rPr>
        <w:t>dded</w:t>
      </w:r>
      <w:r w:rsidR="189B67CF" w:rsidRPr="00E36F5E">
        <w:rPr>
          <w:rFonts w:ascii="Arial" w:eastAsia="Times New Roman" w:hAnsi="Arial" w:cs="Arial"/>
          <w:noProof w:val="0"/>
        </w:rPr>
        <w:t>,</w:t>
      </w:r>
      <w:r w:rsidR="00267CE4" w:rsidRPr="00E36F5E">
        <w:rPr>
          <w:rFonts w:ascii="Arial" w:eastAsia="Times New Roman" w:hAnsi="Arial" w:cs="Arial"/>
          <w:noProof w:val="0"/>
        </w:rPr>
        <w:t xml:space="preserve"> but did not differ between barley </w:t>
      </w:r>
      <w:r w:rsidR="00486D23" w:rsidRPr="00E36F5E">
        <w:rPr>
          <w:rFonts w:ascii="Arial" w:eastAsia="Times New Roman" w:hAnsi="Arial" w:cs="Arial"/>
          <w:noProof w:val="0"/>
        </w:rPr>
        <w:t xml:space="preserve">root </w:t>
      </w:r>
      <w:r w:rsidR="00B62441" w:rsidRPr="00E36F5E">
        <w:rPr>
          <w:rFonts w:ascii="Arial" w:eastAsia="Times New Roman" w:hAnsi="Arial" w:cs="Arial"/>
          <w:noProof w:val="0"/>
        </w:rPr>
        <w:t>genotypes</w:t>
      </w:r>
      <w:r w:rsidR="00267CE4" w:rsidRPr="00E36F5E">
        <w:rPr>
          <w:rFonts w:ascii="Arial" w:eastAsia="Times New Roman" w:hAnsi="Arial" w:cs="Arial"/>
          <w:noProof w:val="0"/>
        </w:rPr>
        <w:t xml:space="preserve"> with or without root hairs</w:t>
      </w:r>
      <w:r w:rsidR="00F14234" w:rsidRPr="00E36F5E">
        <w:rPr>
          <w:rFonts w:ascii="Arial" w:eastAsia="Times New Roman" w:hAnsi="Arial" w:cs="Arial"/>
          <w:noProof w:val="0"/>
        </w:rPr>
        <w:t xml:space="preserve"> </w:t>
      </w:r>
      <w:r w:rsidR="004A2CFA" w:rsidRPr="00E36F5E">
        <w:rPr>
          <w:rFonts w:ascii="Arial" w:eastAsia="Times New Roman" w:hAnsi="Arial" w:cs="Arial"/>
          <w:noProof w:val="0"/>
        </w:rPr>
        <w:t>except for the control band</w:t>
      </w:r>
      <w:r w:rsidR="006120F7" w:rsidRPr="00E36F5E">
        <w:rPr>
          <w:rFonts w:ascii="Arial" w:eastAsia="Times New Roman" w:hAnsi="Arial" w:cs="Arial"/>
          <w:noProof w:val="0"/>
        </w:rPr>
        <w:t xml:space="preserve"> </w:t>
      </w:r>
      <w:r w:rsidR="00112476" w:rsidRPr="00E36F5E">
        <w:rPr>
          <w:rFonts w:ascii="Arial" w:eastAsia="Times New Roman" w:hAnsi="Arial" w:cs="Arial"/>
          <w:noProof w:val="0"/>
        </w:rPr>
        <w:t>(</w:t>
      </w:r>
      <w:r w:rsidR="00457F72" w:rsidRPr="00E36F5E">
        <w:rPr>
          <w:rFonts w:ascii="Arial" w:eastAsia="Times New Roman" w:hAnsi="Arial" w:cs="Arial"/>
          <w:noProof w:val="0"/>
        </w:rPr>
        <w:t xml:space="preserve">Table </w:t>
      </w:r>
      <w:r w:rsidR="00165EA6" w:rsidRPr="00E36F5E">
        <w:rPr>
          <w:rFonts w:ascii="Arial" w:eastAsia="Times New Roman" w:hAnsi="Arial" w:cs="Arial"/>
          <w:noProof w:val="0"/>
        </w:rPr>
        <w:t>3</w:t>
      </w:r>
      <w:r w:rsidR="00112476" w:rsidRPr="00E36F5E">
        <w:rPr>
          <w:rFonts w:ascii="Arial" w:eastAsia="Times New Roman" w:hAnsi="Arial" w:cs="Arial"/>
          <w:noProof w:val="0"/>
        </w:rPr>
        <w:t xml:space="preserve">; Fig. </w:t>
      </w:r>
      <w:r w:rsidR="00165EA6" w:rsidRPr="00E36F5E">
        <w:rPr>
          <w:rFonts w:ascii="Arial" w:eastAsia="Times New Roman" w:hAnsi="Arial" w:cs="Arial"/>
          <w:noProof w:val="0"/>
        </w:rPr>
        <w:t>3</w:t>
      </w:r>
      <w:r w:rsidR="00112476" w:rsidRPr="00E36F5E">
        <w:rPr>
          <w:rFonts w:ascii="Arial" w:eastAsia="Times New Roman" w:hAnsi="Arial" w:cs="Arial"/>
          <w:noProof w:val="0"/>
        </w:rPr>
        <w:t>)</w:t>
      </w:r>
      <w:r w:rsidR="000731D1" w:rsidRPr="00E36F5E">
        <w:rPr>
          <w:rFonts w:ascii="Arial" w:eastAsia="Times New Roman" w:hAnsi="Arial" w:cs="Arial"/>
          <w:noProof w:val="0"/>
        </w:rPr>
        <w:t xml:space="preserve">. </w:t>
      </w:r>
      <w:commentRangeStart w:id="0"/>
      <w:r w:rsidR="00F746FC" w:rsidRPr="00E36F5E">
        <w:rPr>
          <w:rFonts w:ascii="Arial" w:eastAsia="Times New Roman" w:hAnsi="Arial" w:cs="Arial"/>
          <w:noProof w:val="0"/>
        </w:rPr>
        <w:t>Mean</w:t>
      </w:r>
      <w:r w:rsidR="00090CF9" w:rsidRPr="00E36F5E">
        <w:rPr>
          <w:rFonts w:ascii="Arial" w:eastAsia="Times New Roman" w:hAnsi="Arial" w:cs="Arial"/>
          <w:noProof w:val="0"/>
        </w:rPr>
        <w:t xml:space="preserve"> and maxim</w:t>
      </w:r>
      <w:r w:rsidR="004C4997" w:rsidRPr="00E36F5E">
        <w:rPr>
          <w:rFonts w:ascii="Arial" w:eastAsia="Times New Roman" w:hAnsi="Arial" w:cs="Arial"/>
          <w:noProof w:val="0"/>
        </w:rPr>
        <w:t>um</w:t>
      </w:r>
      <w:r w:rsidR="00F746FC" w:rsidRPr="00E36F5E">
        <w:rPr>
          <w:rFonts w:ascii="Arial" w:eastAsia="Times New Roman" w:hAnsi="Arial" w:cs="Arial"/>
          <w:noProof w:val="0"/>
        </w:rPr>
        <w:t xml:space="preserve"> l</w:t>
      </w:r>
      <w:r w:rsidR="000731D1" w:rsidRPr="00E36F5E">
        <w:rPr>
          <w:rFonts w:ascii="Arial" w:eastAsia="Times New Roman" w:hAnsi="Arial" w:cs="Arial"/>
          <w:noProof w:val="0"/>
        </w:rPr>
        <w:t xml:space="preserve">eucine </w:t>
      </w:r>
      <w:r w:rsidR="00574306" w:rsidRPr="00E36F5E">
        <w:rPr>
          <w:rFonts w:ascii="Arial" w:eastAsia="Times New Roman" w:hAnsi="Arial" w:cs="Arial"/>
          <w:noProof w:val="0"/>
        </w:rPr>
        <w:t>aminopeptidase</w:t>
      </w:r>
      <w:r w:rsidR="000731D1" w:rsidRPr="00E36F5E">
        <w:rPr>
          <w:rFonts w:ascii="Arial" w:eastAsia="Times New Roman" w:hAnsi="Arial" w:cs="Arial"/>
          <w:noProof w:val="0"/>
        </w:rPr>
        <w:t xml:space="preserve"> activity was </w:t>
      </w:r>
      <w:r w:rsidR="009C37C6" w:rsidRPr="00E36F5E">
        <w:rPr>
          <w:rFonts w:ascii="Arial" w:eastAsia="Times New Roman" w:hAnsi="Arial" w:cs="Arial"/>
          <w:noProof w:val="0"/>
        </w:rPr>
        <w:t>1.5 times</w:t>
      </w:r>
      <w:r w:rsidR="000731D1" w:rsidRPr="00E36F5E">
        <w:rPr>
          <w:rFonts w:ascii="Arial" w:eastAsia="Times New Roman" w:hAnsi="Arial" w:cs="Arial"/>
          <w:noProof w:val="0"/>
        </w:rPr>
        <w:t xml:space="preserve"> </w:t>
      </w:r>
      <w:r w:rsidR="00E36F5E">
        <w:rPr>
          <w:rFonts w:ascii="Arial" w:eastAsia="Times New Roman" w:hAnsi="Arial" w:cs="Arial"/>
          <w:noProof w:val="0"/>
        </w:rPr>
        <w:t>higher</w:t>
      </w:r>
      <w:r w:rsidR="000731D1" w:rsidRPr="00E36F5E">
        <w:rPr>
          <w:rFonts w:ascii="Arial" w:eastAsia="Times New Roman" w:hAnsi="Arial" w:cs="Arial"/>
          <w:noProof w:val="0"/>
        </w:rPr>
        <w:t xml:space="preserve"> </w:t>
      </w:r>
      <w:r w:rsidR="543A89ED" w:rsidRPr="00E36F5E">
        <w:rPr>
          <w:rFonts w:ascii="Arial" w:eastAsia="Times New Roman" w:hAnsi="Arial" w:cs="Arial"/>
          <w:noProof w:val="0"/>
        </w:rPr>
        <w:t xml:space="preserve">in the </w:t>
      </w:r>
      <w:r w:rsidR="000731D1" w:rsidRPr="00E36F5E">
        <w:rPr>
          <w:rFonts w:ascii="Arial" w:eastAsia="Times New Roman" w:hAnsi="Arial" w:cs="Arial"/>
          <w:noProof w:val="0"/>
        </w:rPr>
        <w:t>protein</w:t>
      </w:r>
      <w:r w:rsidR="6D9FB6B3" w:rsidRPr="00E36F5E">
        <w:rPr>
          <w:rFonts w:ascii="Arial" w:eastAsia="Times New Roman" w:hAnsi="Arial" w:cs="Arial"/>
          <w:noProof w:val="0"/>
        </w:rPr>
        <w:t>-rich areas</w:t>
      </w:r>
      <w:r w:rsidR="000731D1" w:rsidRPr="00E36F5E">
        <w:rPr>
          <w:rFonts w:ascii="Arial" w:eastAsia="Times New Roman" w:hAnsi="Arial" w:cs="Arial"/>
          <w:noProof w:val="0"/>
        </w:rPr>
        <w:t xml:space="preserve"> with root hairs</w:t>
      </w:r>
      <w:r w:rsidR="00E36F5E">
        <w:rPr>
          <w:rFonts w:ascii="Arial" w:eastAsia="Times New Roman" w:hAnsi="Arial" w:cs="Arial"/>
          <w:noProof w:val="0"/>
        </w:rPr>
        <w:t xml:space="preserve"> compared to the control</w:t>
      </w:r>
      <w:r w:rsidR="00C95F16">
        <w:rPr>
          <w:rFonts w:ascii="Arial" w:eastAsia="Times New Roman" w:hAnsi="Arial" w:cs="Arial"/>
          <w:noProof w:val="0"/>
        </w:rPr>
        <w:t xml:space="preserve"> </w:t>
      </w:r>
      <w:r w:rsidR="00C95F16" w:rsidRPr="00E36F5E">
        <w:rPr>
          <w:rFonts w:ascii="Arial" w:eastAsia="Times New Roman" w:hAnsi="Arial" w:cs="Arial"/>
          <w:noProof w:val="0"/>
        </w:rPr>
        <w:t>(Table 3, Fig. 3)</w:t>
      </w:r>
      <w:r w:rsidR="00E36F5E">
        <w:rPr>
          <w:rFonts w:ascii="Arial" w:eastAsia="Times New Roman" w:hAnsi="Arial" w:cs="Arial"/>
          <w:noProof w:val="0"/>
        </w:rPr>
        <w:t>. In comparison between the barley genotypes,</w:t>
      </w:r>
      <w:r w:rsidR="000731D1" w:rsidRPr="00E36F5E">
        <w:rPr>
          <w:rFonts w:ascii="Arial" w:eastAsia="Times New Roman" w:hAnsi="Arial" w:cs="Arial"/>
          <w:noProof w:val="0"/>
        </w:rPr>
        <w:t xml:space="preserve"> </w:t>
      </w:r>
      <w:r w:rsidR="00E36F5E">
        <w:rPr>
          <w:rFonts w:ascii="Arial" w:eastAsia="Times New Roman" w:hAnsi="Arial" w:cs="Arial"/>
          <w:noProof w:val="0"/>
        </w:rPr>
        <w:t>mean and maximal leucine aminopeptidase activity was</w:t>
      </w:r>
      <w:r w:rsidR="0026161E" w:rsidRPr="00E36F5E">
        <w:rPr>
          <w:rFonts w:ascii="Arial" w:eastAsia="Times New Roman" w:hAnsi="Arial" w:cs="Arial"/>
          <w:noProof w:val="0"/>
        </w:rPr>
        <w:t xml:space="preserve"> </w:t>
      </w:r>
      <w:r w:rsidR="00E36F5E">
        <w:rPr>
          <w:rFonts w:ascii="Arial" w:eastAsia="Times New Roman" w:hAnsi="Arial" w:cs="Arial"/>
          <w:noProof w:val="0"/>
        </w:rPr>
        <w:t>highe</w:t>
      </w:r>
      <w:r w:rsidR="00C95F16">
        <w:rPr>
          <w:rFonts w:ascii="Arial" w:eastAsia="Times New Roman" w:hAnsi="Arial" w:cs="Arial"/>
          <w:noProof w:val="0"/>
        </w:rPr>
        <w:t>st (by over three times)</w:t>
      </w:r>
      <w:r w:rsidR="00EF1256" w:rsidRPr="00E36F5E">
        <w:rPr>
          <w:rFonts w:ascii="Arial" w:eastAsia="Times New Roman" w:hAnsi="Arial" w:cs="Arial"/>
          <w:noProof w:val="0"/>
        </w:rPr>
        <w:t xml:space="preserve"> </w:t>
      </w:r>
      <w:r w:rsidR="00E36F5E">
        <w:rPr>
          <w:rFonts w:ascii="Arial" w:eastAsia="Times New Roman" w:hAnsi="Arial" w:cs="Arial"/>
          <w:noProof w:val="0"/>
        </w:rPr>
        <w:t xml:space="preserve">in the protein band of the barley genotype </w:t>
      </w:r>
      <w:r w:rsidR="00C95F16">
        <w:rPr>
          <w:rFonts w:ascii="Arial" w:eastAsia="Times New Roman" w:hAnsi="Arial" w:cs="Arial"/>
          <w:noProof w:val="0"/>
        </w:rPr>
        <w:t xml:space="preserve">with root hairs </w:t>
      </w:r>
      <w:commentRangeEnd w:id="0"/>
      <w:r w:rsidR="000731D1" w:rsidRPr="00E36F5E">
        <w:rPr>
          <w:rFonts w:ascii="Arial" w:eastAsia="Times New Roman" w:hAnsi="Arial" w:cs="Arial"/>
          <w:noProof w:val="0"/>
        </w:rPr>
        <w:t>(</w:t>
      </w:r>
      <w:r w:rsidR="00457F72" w:rsidRPr="00E36F5E">
        <w:rPr>
          <w:rFonts w:ascii="Arial" w:eastAsia="Times New Roman" w:hAnsi="Arial" w:cs="Arial"/>
          <w:noProof w:val="0"/>
        </w:rPr>
        <w:t xml:space="preserve">Table </w:t>
      </w:r>
      <w:r w:rsidR="00165EA6" w:rsidRPr="00E36F5E">
        <w:rPr>
          <w:rFonts w:ascii="Arial" w:eastAsia="Times New Roman" w:hAnsi="Arial" w:cs="Arial"/>
          <w:noProof w:val="0"/>
        </w:rPr>
        <w:t>3</w:t>
      </w:r>
      <w:r w:rsidR="00574306" w:rsidRPr="00E36F5E">
        <w:rPr>
          <w:rFonts w:ascii="Arial" w:eastAsia="Times New Roman" w:hAnsi="Arial" w:cs="Arial"/>
          <w:noProof w:val="0"/>
        </w:rPr>
        <w:t xml:space="preserve">, Fig. </w:t>
      </w:r>
      <w:r w:rsidR="00165EA6" w:rsidRPr="00E36F5E">
        <w:rPr>
          <w:rFonts w:ascii="Arial" w:eastAsia="Times New Roman" w:hAnsi="Arial" w:cs="Arial"/>
          <w:noProof w:val="0"/>
        </w:rPr>
        <w:t>3</w:t>
      </w:r>
      <w:r w:rsidR="00574306" w:rsidRPr="00E36F5E">
        <w:rPr>
          <w:rFonts w:ascii="Arial" w:eastAsia="Times New Roman" w:hAnsi="Arial" w:cs="Arial"/>
          <w:noProof w:val="0"/>
        </w:rPr>
        <w:t>)</w:t>
      </w:r>
      <w:r w:rsidR="00645A81" w:rsidRPr="00E36F5E">
        <w:rPr>
          <w:rFonts w:ascii="Arial" w:eastAsia="Times New Roman" w:hAnsi="Arial" w:cs="Arial"/>
          <w:noProof w:val="0"/>
        </w:rPr>
        <w:t xml:space="preserve">. </w:t>
      </w:r>
      <w:r w:rsidR="00E756D5" w:rsidRPr="00E36F5E">
        <w:rPr>
          <w:rFonts w:ascii="Arial" w:eastAsia="Times New Roman" w:hAnsi="Arial" w:cs="Arial"/>
          <w:noProof w:val="0"/>
        </w:rPr>
        <w:t xml:space="preserve">The interaction between root hair and protein </w:t>
      </w:r>
      <w:r w:rsidR="00755FBE" w:rsidRPr="00E36F5E">
        <w:rPr>
          <w:rFonts w:ascii="Arial" w:eastAsia="Times New Roman" w:hAnsi="Arial" w:cs="Arial"/>
          <w:noProof w:val="0"/>
        </w:rPr>
        <w:t xml:space="preserve">treatments </w:t>
      </w:r>
      <w:r w:rsidR="00CC4926" w:rsidRPr="00E36F5E">
        <w:rPr>
          <w:rFonts w:ascii="Arial" w:eastAsia="Times New Roman" w:hAnsi="Arial" w:cs="Arial"/>
          <w:noProof w:val="0"/>
        </w:rPr>
        <w:t>was</w:t>
      </w:r>
      <w:r w:rsidR="00755FBE" w:rsidRPr="00E36F5E">
        <w:rPr>
          <w:rFonts w:ascii="Arial" w:eastAsia="Times New Roman" w:hAnsi="Arial" w:cs="Arial"/>
          <w:noProof w:val="0"/>
        </w:rPr>
        <w:t xml:space="preserve"> significant </w:t>
      </w:r>
      <w:r w:rsidR="003C03E7" w:rsidRPr="00E36F5E">
        <w:rPr>
          <w:rFonts w:ascii="Arial" w:eastAsia="Times New Roman" w:hAnsi="Arial" w:cs="Arial"/>
          <w:noProof w:val="0"/>
        </w:rPr>
        <w:t xml:space="preserve">for rhizosphere </w:t>
      </w:r>
      <w:r w:rsidR="00E0598B" w:rsidRPr="00E36F5E">
        <w:rPr>
          <w:rFonts w:ascii="Arial" w:eastAsia="Times New Roman" w:hAnsi="Arial" w:cs="Arial"/>
          <w:noProof w:val="0"/>
        </w:rPr>
        <w:t xml:space="preserve">extent </w:t>
      </w:r>
      <w:r w:rsidR="003C03E7" w:rsidRPr="00E36F5E">
        <w:rPr>
          <w:rFonts w:ascii="Arial" w:eastAsia="Times New Roman" w:hAnsi="Arial" w:cs="Arial"/>
          <w:noProof w:val="0"/>
        </w:rPr>
        <w:t xml:space="preserve">only </w:t>
      </w:r>
      <w:r w:rsidR="00755FBE" w:rsidRPr="00E36F5E">
        <w:rPr>
          <w:rFonts w:ascii="Arial" w:eastAsia="Times New Roman" w:hAnsi="Arial" w:cs="Arial"/>
          <w:noProof w:val="0"/>
        </w:rPr>
        <w:t xml:space="preserve">(Table </w:t>
      </w:r>
      <w:r w:rsidR="00165EA6" w:rsidRPr="00E36F5E">
        <w:rPr>
          <w:rFonts w:ascii="Arial" w:eastAsia="Times New Roman" w:hAnsi="Arial" w:cs="Arial"/>
          <w:noProof w:val="0"/>
        </w:rPr>
        <w:t>3</w:t>
      </w:r>
      <w:r w:rsidR="00755FBE" w:rsidRPr="00E36F5E">
        <w:rPr>
          <w:rFonts w:ascii="Arial" w:eastAsia="Times New Roman" w:hAnsi="Arial" w:cs="Arial"/>
          <w:noProof w:val="0"/>
        </w:rPr>
        <w:t>).</w:t>
      </w:r>
    </w:p>
    <w:p w14:paraId="64A00EF6" w14:textId="507D1E46" w:rsidR="0038256F" w:rsidRPr="00C95F16" w:rsidRDefault="00EA3ABD" w:rsidP="002F3FBB">
      <w:pPr>
        <w:tabs>
          <w:tab w:val="left" w:pos="3261"/>
        </w:tabs>
        <w:spacing w:line="480" w:lineRule="auto"/>
        <w:jc w:val="both"/>
        <w:rPr>
          <w:rFonts w:ascii="Arial" w:eastAsia="Times New Roman" w:hAnsi="Arial" w:cs="Arial"/>
          <w:noProof w:val="0"/>
        </w:rPr>
      </w:pPr>
      <w:r w:rsidRPr="00C27EA8">
        <w:lastRenderedPageBreak/>
        <w:drawing>
          <wp:inline distT="0" distB="0" distL="0" distR="0" wp14:anchorId="6441DB05" wp14:editId="54B66787">
            <wp:extent cx="5727701" cy="82734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27701" cy="8273414"/>
                    </a:xfrm>
                    <a:prstGeom prst="rect">
                      <a:avLst/>
                    </a:prstGeom>
                  </pic:spPr>
                </pic:pic>
              </a:graphicData>
            </a:graphic>
          </wp:inline>
        </w:drawing>
      </w:r>
    </w:p>
    <w:p w14:paraId="6B6AE807" w14:textId="1D52EFBD" w:rsidR="00967CEC" w:rsidRPr="00C95F16" w:rsidRDefault="00967CEC" w:rsidP="00967CEC">
      <w:pPr>
        <w:tabs>
          <w:tab w:val="left" w:pos="3261"/>
        </w:tabs>
        <w:spacing w:line="480" w:lineRule="auto"/>
        <w:jc w:val="both"/>
        <w:rPr>
          <w:rFonts w:ascii="Arial" w:eastAsia="Times New Roman" w:hAnsi="Arial" w:cs="Arial"/>
          <w:noProof w:val="0"/>
        </w:rPr>
      </w:pPr>
      <w:r w:rsidRPr="00C95F16">
        <w:rPr>
          <w:rFonts w:ascii="Arial" w:eastAsia="Times New Roman" w:hAnsi="Arial" w:cs="Arial"/>
          <w:b/>
          <w:bCs/>
          <w:noProof w:val="0"/>
        </w:rPr>
        <w:lastRenderedPageBreak/>
        <w:t xml:space="preserve">Figure </w:t>
      </w:r>
      <w:r w:rsidR="00165EA6" w:rsidRPr="00C95F16">
        <w:rPr>
          <w:rFonts w:ascii="Arial" w:eastAsia="Times New Roman" w:hAnsi="Arial" w:cs="Arial"/>
          <w:b/>
          <w:bCs/>
          <w:noProof w:val="0"/>
        </w:rPr>
        <w:t>3</w:t>
      </w:r>
      <w:r w:rsidRPr="00C95F16">
        <w:rPr>
          <w:rFonts w:ascii="Arial" w:eastAsia="Times New Roman" w:hAnsi="Arial" w:cs="Arial"/>
          <w:b/>
          <w:bCs/>
          <w:noProof w:val="0"/>
        </w:rPr>
        <w:t>.</w:t>
      </w:r>
      <w:r w:rsidRPr="00C95F16">
        <w:rPr>
          <w:rFonts w:ascii="Arial" w:eastAsia="Times New Roman" w:hAnsi="Arial" w:cs="Arial"/>
          <w:noProof w:val="0"/>
        </w:rPr>
        <w:t xml:space="preserve"> </w:t>
      </w:r>
      <w:r w:rsidR="587014EA" w:rsidRPr="00C95F16">
        <w:rPr>
          <w:rFonts w:ascii="Arial" w:eastAsia="Times New Roman" w:hAnsi="Arial" w:cs="Arial"/>
          <w:noProof w:val="0"/>
        </w:rPr>
        <w:t>R</w:t>
      </w:r>
      <w:r w:rsidR="001E1E28" w:rsidRPr="00C95F16">
        <w:rPr>
          <w:rFonts w:ascii="Arial" w:eastAsia="Times New Roman" w:hAnsi="Arial" w:cs="Arial"/>
          <w:noProof w:val="0"/>
        </w:rPr>
        <w:t xml:space="preserve">hizosphere </w:t>
      </w:r>
      <w:r w:rsidR="000E5DA4" w:rsidRPr="00C95F16">
        <w:rPr>
          <w:rFonts w:ascii="Arial" w:eastAsia="Times New Roman" w:hAnsi="Arial" w:cs="Arial"/>
          <w:noProof w:val="0"/>
        </w:rPr>
        <w:t>extent</w:t>
      </w:r>
      <w:r w:rsidR="005950BE" w:rsidRPr="00C95F16">
        <w:rPr>
          <w:rFonts w:ascii="Arial" w:eastAsia="Times New Roman" w:hAnsi="Arial" w:cs="Arial"/>
          <w:noProof w:val="0"/>
        </w:rPr>
        <w:t xml:space="preserve"> </w:t>
      </w:r>
      <w:r w:rsidR="59404BDC" w:rsidRPr="00C95F16">
        <w:rPr>
          <w:rFonts w:ascii="Arial" w:eastAsia="Times New Roman" w:hAnsi="Arial" w:cs="Arial"/>
          <w:noProof w:val="0"/>
        </w:rPr>
        <w:t xml:space="preserve">of </w:t>
      </w:r>
      <w:r w:rsidR="0003164F" w:rsidRPr="00C95F16">
        <w:rPr>
          <w:rFonts w:ascii="Arial" w:eastAsia="Times New Roman" w:hAnsi="Arial" w:cs="Arial"/>
          <w:noProof w:val="0"/>
        </w:rPr>
        <w:t>leucine aminopeptidase activity</w:t>
      </w:r>
      <w:r w:rsidR="59404BDC" w:rsidRPr="00C95F16">
        <w:rPr>
          <w:rFonts w:ascii="Arial" w:eastAsia="Times New Roman" w:hAnsi="Arial" w:cs="Arial"/>
          <w:noProof w:val="0"/>
        </w:rPr>
        <w:t xml:space="preserve"> (</w:t>
      </w:r>
      <w:r w:rsidR="005950BE" w:rsidRPr="00C95F16">
        <w:rPr>
          <w:rFonts w:ascii="Arial" w:eastAsia="Times New Roman" w:hAnsi="Arial" w:cs="Arial"/>
          <w:noProof w:val="0"/>
        </w:rPr>
        <w:t>distance from the root surface</w:t>
      </w:r>
      <w:r w:rsidR="253BAAE7" w:rsidRPr="00C95F16">
        <w:rPr>
          <w:rFonts w:ascii="Arial" w:eastAsia="Times New Roman" w:hAnsi="Arial" w:cs="Arial"/>
          <w:noProof w:val="0"/>
        </w:rPr>
        <w:t xml:space="preserve">, </w:t>
      </w:r>
      <w:r w:rsidR="000E5DA4" w:rsidRPr="00C95F16">
        <w:rPr>
          <w:rFonts w:ascii="Arial" w:eastAsia="Times New Roman" w:hAnsi="Arial" w:cs="Arial"/>
          <w:noProof w:val="0"/>
        </w:rPr>
        <w:t>mm)</w:t>
      </w:r>
      <w:r w:rsidR="00A16EE5" w:rsidRPr="00C95F16">
        <w:rPr>
          <w:rFonts w:ascii="Arial" w:eastAsia="Times New Roman" w:hAnsi="Arial" w:cs="Arial"/>
          <w:noProof w:val="0"/>
        </w:rPr>
        <w:t xml:space="preserve">, mean </w:t>
      </w:r>
      <w:r w:rsidR="00E207CF" w:rsidRPr="00C95F16">
        <w:rPr>
          <w:rFonts w:ascii="Arial" w:eastAsia="Times New Roman" w:hAnsi="Arial" w:cs="Arial"/>
          <w:noProof w:val="0"/>
        </w:rPr>
        <w:t>leucine aminopeptidase activity</w:t>
      </w:r>
      <w:r w:rsidR="00331796" w:rsidRPr="00C95F16">
        <w:rPr>
          <w:rFonts w:ascii="Arial" w:eastAsia="Times New Roman" w:hAnsi="Arial" w:cs="Arial"/>
          <w:noProof w:val="0"/>
        </w:rPr>
        <w:t xml:space="preserve"> (LAP)</w:t>
      </w:r>
      <w:r w:rsidR="00E207CF" w:rsidRPr="00C95F16">
        <w:rPr>
          <w:rFonts w:ascii="Arial" w:eastAsia="Times New Roman" w:hAnsi="Arial" w:cs="Arial"/>
          <w:noProof w:val="0"/>
        </w:rPr>
        <w:t xml:space="preserve"> across the rhizosphere and</w:t>
      </w:r>
      <w:r w:rsidR="00A86331" w:rsidRPr="00C95F16">
        <w:rPr>
          <w:rFonts w:ascii="Arial" w:eastAsia="Times New Roman" w:hAnsi="Arial" w:cs="Arial"/>
          <w:noProof w:val="0"/>
        </w:rPr>
        <w:t xml:space="preserve"> maximum</w:t>
      </w:r>
      <w:r w:rsidR="000E5DA4" w:rsidRPr="00C95F16">
        <w:rPr>
          <w:rFonts w:ascii="Arial" w:eastAsia="Times New Roman" w:hAnsi="Arial" w:cs="Arial"/>
          <w:noProof w:val="0"/>
        </w:rPr>
        <w:t xml:space="preserve"> leucine aminopeptidase activity </w:t>
      </w:r>
      <w:r w:rsidR="00A86331" w:rsidRPr="00C95F16">
        <w:rPr>
          <w:rFonts w:ascii="Arial" w:eastAsia="Times New Roman" w:hAnsi="Arial" w:cs="Arial"/>
          <w:noProof w:val="0"/>
        </w:rPr>
        <w:t xml:space="preserve">of the rhizosphere </w:t>
      </w:r>
      <w:r w:rsidR="000E5DA4" w:rsidRPr="00C95F16">
        <w:rPr>
          <w:rFonts w:ascii="Arial" w:eastAsia="Times New Roman" w:hAnsi="Arial" w:cs="Arial"/>
          <w:noProof w:val="0"/>
        </w:rPr>
        <w:t>(pmol AMC mm</w:t>
      </w:r>
      <w:r w:rsidR="000E5DA4" w:rsidRPr="00C95F16">
        <w:rPr>
          <w:rFonts w:ascii="Arial" w:eastAsia="Times New Roman" w:hAnsi="Arial" w:cs="Arial"/>
          <w:noProof w:val="0"/>
          <w:vertAlign w:val="superscript"/>
        </w:rPr>
        <w:t>-2</w:t>
      </w:r>
      <w:r w:rsidR="000E5DA4" w:rsidRPr="00C95F16">
        <w:rPr>
          <w:rFonts w:ascii="Arial" w:eastAsia="Times New Roman" w:hAnsi="Arial" w:cs="Arial"/>
          <w:noProof w:val="0"/>
        </w:rPr>
        <w:t xml:space="preserve"> h</w:t>
      </w:r>
      <w:r w:rsidR="000E5DA4" w:rsidRPr="00C95F16">
        <w:rPr>
          <w:rFonts w:ascii="Arial" w:eastAsia="Times New Roman" w:hAnsi="Arial" w:cs="Arial"/>
          <w:noProof w:val="0"/>
          <w:vertAlign w:val="superscript"/>
        </w:rPr>
        <w:t>-1</w:t>
      </w:r>
      <w:r w:rsidR="000E5DA4" w:rsidRPr="00C95F16">
        <w:rPr>
          <w:rFonts w:ascii="Arial" w:eastAsia="Times New Roman" w:hAnsi="Arial" w:cs="Arial"/>
          <w:noProof w:val="0"/>
        </w:rPr>
        <w:t xml:space="preserve">) </w:t>
      </w:r>
      <w:r w:rsidR="00D51D08" w:rsidRPr="00C95F16">
        <w:rPr>
          <w:rFonts w:ascii="Arial" w:eastAsia="Times New Roman" w:hAnsi="Arial" w:cs="Arial"/>
          <w:noProof w:val="0"/>
        </w:rPr>
        <w:t xml:space="preserve">for barley </w:t>
      </w:r>
      <w:r w:rsidR="00EF1BBE" w:rsidRPr="00C95F16">
        <w:rPr>
          <w:rFonts w:ascii="Arial" w:eastAsia="Times New Roman" w:hAnsi="Arial" w:cs="Arial"/>
          <w:noProof w:val="0"/>
        </w:rPr>
        <w:t>genotypes</w:t>
      </w:r>
      <w:r w:rsidR="00D51D08" w:rsidRPr="00C95F16">
        <w:rPr>
          <w:rFonts w:ascii="Arial" w:eastAsia="Times New Roman" w:hAnsi="Arial" w:cs="Arial"/>
          <w:noProof w:val="0"/>
        </w:rPr>
        <w:t xml:space="preserve"> with and without roots hairs and with protein or control (</w:t>
      </w:r>
      <w:r w:rsidR="00053F42" w:rsidRPr="00C95F16">
        <w:rPr>
          <w:rFonts w:ascii="Arial" w:eastAsia="Times New Roman" w:hAnsi="Arial" w:cs="Arial"/>
          <w:noProof w:val="0"/>
        </w:rPr>
        <w:t xml:space="preserve">sterile </w:t>
      </w:r>
      <w:r w:rsidR="00D51D08" w:rsidRPr="00C95F16">
        <w:rPr>
          <w:rFonts w:ascii="Arial" w:eastAsia="Times New Roman" w:hAnsi="Arial" w:cs="Arial"/>
          <w:noProof w:val="0"/>
        </w:rPr>
        <w:t>water) addition.</w:t>
      </w:r>
      <w:r w:rsidR="00B66489" w:rsidRPr="00C95F16">
        <w:rPr>
          <w:rFonts w:ascii="Arial" w:eastAsia="Times New Roman" w:hAnsi="Arial" w:cs="Arial"/>
          <w:noProof w:val="0"/>
        </w:rPr>
        <w:t xml:space="preserve"> Values represent mean ± SE</w:t>
      </w:r>
      <w:r w:rsidR="00337FE1" w:rsidRPr="00C95F16">
        <w:rPr>
          <w:rFonts w:ascii="Arial" w:eastAsia="Times New Roman" w:hAnsi="Arial" w:cs="Arial"/>
          <w:noProof w:val="0"/>
        </w:rPr>
        <w:t xml:space="preserve"> (</w:t>
      </w:r>
      <w:r w:rsidR="00337FE1" w:rsidRPr="00C95F16">
        <w:rPr>
          <w:rFonts w:ascii="Arial" w:eastAsia="Times New Roman" w:hAnsi="Arial" w:cs="Arial"/>
          <w:i/>
          <w:iCs/>
          <w:noProof w:val="0"/>
        </w:rPr>
        <w:t>n</w:t>
      </w:r>
      <w:r w:rsidR="00337FE1" w:rsidRPr="00C95F16">
        <w:rPr>
          <w:rFonts w:ascii="Arial" w:eastAsia="Times New Roman" w:hAnsi="Arial" w:cs="Arial"/>
          <w:noProof w:val="0"/>
        </w:rPr>
        <w:t xml:space="preserve"> = 90)</w:t>
      </w:r>
      <w:r w:rsidR="00B66489" w:rsidRPr="00C95F16">
        <w:rPr>
          <w:rFonts w:ascii="Arial" w:eastAsia="Times New Roman" w:hAnsi="Arial" w:cs="Arial"/>
          <w:noProof w:val="0"/>
        </w:rPr>
        <w:t xml:space="preserve">. Different lowercase letters indicate </w:t>
      </w:r>
      <w:r w:rsidR="00C7066B" w:rsidRPr="00C95F16">
        <w:rPr>
          <w:rFonts w:ascii="Arial" w:eastAsia="Times New Roman" w:hAnsi="Arial" w:cs="Arial"/>
          <w:noProof w:val="0"/>
        </w:rPr>
        <w:t xml:space="preserve">a significant difference between protein and control treatments and </w:t>
      </w:r>
      <w:r w:rsidR="00FC5127" w:rsidRPr="00C95F16">
        <w:rPr>
          <w:rFonts w:ascii="Arial" w:eastAsia="Times New Roman" w:hAnsi="Arial" w:cs="Arial"/>
          <w:noProof w:val="0"/>
        </w:rPr>
        <w:t xml:space="preserve">different </w:t>
      </w:r>
      <w:r w:rsidR="00120D55" w:rsidRPr="00C95F16">
        <w:rPr>
          <w:rFonts w:ascii="Arial" w:eastAsia="Times New Roman" w:hAnsi="Arial" w:cs="Arial"/>
          <w:noProof w:val="0"/>
        </w:rPr>
        <w:t>uppercase</w:t>
      </w:r>
      <w:r w:rsidR="00FC5127" w:rsidRPr="00C95F16">
        <w:rPr>
          <w:rFonts w:ascii="Arial" w:eastAsia="Times New Roman" w:hAnsi="Arial" w:cs="Arial"/>
          <w:noProof w:val="0"/>
        </w:rPr>
        <w:t xml:space="preserve"> letters indicate a significant difference between root hair </w:t>
      </w:r>
      <w:r w:rsidR="00EF1BBE" w:rsidRPr="00C95F16">
        <w:rPr>
          <w:rFonts w:ascii="Arial" w:eastAsia="Times New Roman" w:hAnsi="Arial" w:cs="Arial"/>
          <w:noProof w:val="0"/>
        </w:rPr>
        <w:t>genotype</w:t>
      </w:r>
      <w:r w:rsidR="00FC5127" w:rsidRPr="00C95F16">
        <w:rPr>
          <w:rFonts w:ascii="Arial" w:eastAsia="Times New Roman" w:hAnsi="Arial" w:cs="Arial"/>
          <w:noProof w:val="0"/>
        </w:rPr>
        <w:t xml:space="preserve"> (</w:t>
      </w:r>
      <w:r w:rsidR="00FC5127" w:rsidRPr="00C95F16">
        <w:rPr>
          <w:rFonts w:ascii="Arial" w:eastAsia="Times New Roman" w:hAnsi="Arial" w:cs="Arial"/>
          <w:i/>
          <w:iCs/>
          <w:noProof w:val="0"/>
        </w:rPr>
        <w:t>p</w:t>
      </w:r>
      <w:r w:rsidR="00120D55" w:rsidRPr="00C95F16">
        <w:rPr>
          <w:rFonts w:ascii="Arial" w:eastAsia="Times New Roman" w:hAnsi="Arial" w:cs="Arial"/>
          <w:i/>
          <w:iCs/>
          <w:noProof w:val="0"/>
        </w:rPr>
        <w:t xml:space="preserve"> </w:t>
      </w:r>
      <w:r w:rsidR="00120D55" w:rsidRPr="00C95F16">
        <w:rPr>
          <w:rFonts w:ascii="Arial" w:eastAsia="Times New Roman" w:hAnsi="Arial" w:cs="Arial"/>
          <w:noProof w:val="0"/>
        </w:rPr>
        <w:t xml:space="preserve">&lt; 0.05). </w:t>
      </w:r>
    </w:p>
    <w:p w14:paraId="0A80F7B9" w14:textId="77777777" w:rsidR="00B46527" w:rsidRPr="00C95F16" w:rsidRDefault="00B46527" w:rsidP="00967CEC">
      <w:pPr>
        <w:tabs>
          <w:tab w:val="left" w:pos="3261"/>
        </w:tabs>
        <w:spacing w:line="480" w:lineRule="auto"/>
        <w:jc w:val="both"/>
        <w:rPr>
          <w:rFonts w:ascii="Arial" w:eastAsia="Times New Roman" w:hAnsi="Arial" w:cs="Arial"/>
          <w:noProof w:val="0"/>
        </w:rPr>
      </w:pPr>
    </w:p>
    <w:p w14:paraId="7F544DA0" w14:textId="3CEA9B12" w:rsidR="00684FA4" w:rsidRPr="00C95F16" w:rsidRDefault="00684FA4" w:rsidP="00684FA4">
      <w:pPr>
        <w:tabs>
          <w:tab w:val="left" w:pos="3261"/>
        </w:tabs>
        <w:spacing w:line="480" w:lineRule="auto"/>
        <w:jc w:val="both"/>
        <w:rPr>
          <w:rFonts w:ascii="Arial" w:hAnsi="Arial" w:cs="Arial"/>
          <w:noProof w:val="0"/>
        </w:rPr>
      </w:pPr>
      <w:r w:rsidRPr="00C95F16">
        <w:rPr>
          <w:rFonts w:ascii="Arial" w:hAnsi="Arial" w:cs="Arial"/>
          <w:b/>
          <w:bCs/>
          <w:noProof w:val="0"/>
        </w:rPr>
        <w:t xml:space="preserve">Table </w:t>
      </w:r>
      <w:r w:rsidR="00165EA6" w:rsidRPr="00C95F16">
        <w:rPr>
          <w:rFonts w:ascii="Arial" w:hAnsi="Arial" w:cs="Arial"/>
          <w:b/>
          <w:bCs/>
          <w:noProof w:val="0"/>
        </w:rPr>
        <w:t>3</w:t>
      </w:r>
      <w:r w:rsidRPr="00C95F16">
        <w:rPr>
          <w:rFonts w:ascii="Arial" w:hAnsi="Arial" w:cs="Arial"/>
          <w:b/>
          <w:bCs/>
          <w:noProof w:val="0"/>
        </w:rPr>
        <w:t>.</w:t>
      </w:r>
      <w:r w:rsidRPr="00C95F16">
        <w:rPr>
          <w:rFonts w:ascii="Arial" w:hAnsi="Arial" w:cs="Arial"/>
          <w:noProof w:val="0"/>
        </w:rPr>
        <w:t xml:space="preserve"> Two-way ANOVA results for each of the measured variables using </w:t>
      </w:r>
      <w:r w:rsidRPr="00C95F16">
        <w:rPr>
          <w:rFonts w:ascii="Arial" w:hAnsi="Arial" w:cs="Arial"/>
          <w:i/>
          <w:iCs/>
          <w:noProof w:val="0"/>
        </w:rPr>
        <w:t>p</w:t>
      </w:r>
      <w:r w:rsidRPr="00C95F16">
        <w:rPr>
          <w:rFonts w:ascii="Arial" w:hAnsi="Arial" w:cs="Arial"/>
          <w:noProof w:val="0"/>
        </w:rPr>
        <w:t xml:space="preserve"> &lt; 0.05 as the cut</w:t>
      </w:r>
      <w:r w:rsidR="3313CB06" w:rsidRPr="00C95F16">
        <w:rPr>
          <w:rFonts w:ascii="Arial" w:hAnsi="Arial" w:cs="Arial"/>
          <w:noProof w:val="0"/>
        </w:rPr>
        <w:t>-</w:t>
      </w:r>
      <w:r w:rsidRPr="00C95F16">
        <w:rPr>
          <w:rFonts w:ascii="Arial" w:hAnsi="Arial" w:cs="Arial"/>
          <w:noProof w:val="0"/>
        </w:rPr>
        <w:t>off for statistical significance (as indicated by values in bold).</w:t>
      </w:r>
    </w:p>
    <w:tbl>
      <w:tblPr>
        <w:tblStyle w:val="PlainTable21"/>
        <w:tblW w:w="0" w:type="auto"/>
        <w:tblLook w:val="04A0" w:firstRow="1" w:lastRow="0" w:firstColumn="1" w:lastColumn="0" w:noHBand="0" w:noVBand="1"/>
      </w:tblPr>
      <w:tblGrid>
        <w:gridCol w:w="1776"/>
        <w:gridCol w:w="1350"/>
        <w:gridCol w:w="417"/>
        <w:gridCol w:w="684"/>
        <w:gridCol w:w="957"/>
        <w:gridCol w:w="417"/>
        <w:gridCol w:w="684"/>
        <w:gridCol w:w="957"/>
        <w:gridCol w:w="417"/>
        <w:gridCol w:w="817"/>
        <w:gridCol w:w="684"/>
      </w:tblGrid>
      <w:tr w:rsidR="00684FA4" w:rsidRPr="005F7C87" w14:paraId="35130798" w14:textId="77777777" w:rsidTr="00525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Merge w:val="restart"/>
          </w:tcPr>
          <w:p w14:paraId="6032E158" w14:textId="77777777" w:rsidR="00684FA4" w:rsidRPr="00C95F16" w:rsidRDefault="00684FA4" w:rsidP="00BD6A5E">
            <w:pPr>
              <w:tabs>
                <w:tab w:val="left" w:pos="3261"/>
              </w:tabs>
              <w:rPr>
                <w:rFonts w:ascii="Arial" w:hAnsi="Arial" w:cs="Arial"/>
                <w:b w:val="0"/>
                <w:bCs w:val="0"/>
                <w:noProof w:val="0"/>
              </w:rPr>
            </w:pPr>
            <w:r w:rsidRPr="00C95F16">
              <w:rPr>
                <w:rFonts w:ascii="Arial" w:hAnsi="Arial" w:cs="Arial"/>
                <w:noProof w:val="0"/>
              </w:rPr>
              <w:t xml:space="preserve">Variable </w:t>
            </w:r>
          </w:p>
        </w:tc>
        <w:tc>
          <w:tcPr>
            <w:tcW w:w="1350" w:type="dxa"/>
            <w:vMerge w:val="restart"/>
          </w:tcPr>
          <w:p w14:paraId="1AFBCE4E" w14:textId="77777777" w:rsidR="00684FA4" w:rsidRPr="00C95F16" w:rsidRDefault="00684FA4" w:rsidP="00BD6A5E">
            <w:pPr>
              <w:tabs>
                <w:tab w:val="left" w:pos="3261"/>
              </w:tabs>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Residuals</w:t>
            </w:r>
          </w:p>
        </w:tc>
        <w:tc>
          <w:tcPr>
            <w:tcW w:w="0" w:type="auto"/>
            <w:gridSpan w:val="3"/>
          </w:tcPr>
          <w:p w14:paraId="492637F0" w14:textId="77777777" w:rsidR="00684FA4" w:rsidRPr="00C95F16" w:rsidRDefault="00684FA4" w:rsidP="00BD6A5E">
            <w:pPr>
              <w:tabs>
                <w:tab w:val="left" w:pos="3261"/>
              </w:tabs>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Root hairs</w:t>
            </w:r>
          </w:p>
        </w:tc>
        <w:tc>
          <w:tcPr>
            <w:tcW w:w="0" w:type="auto"/>
            <w:gridSpan w:val="3"/>
          </w:tcPr>
          <w:p w14:paraId="5A3CD577" w14:textId="77777777" w:rsidR="00684FA4" w:rsidRPr="00C95F16" w:rsidRDefault="00684FA4" w:rsidP="00BD6A5E">
            <w:pPr>
              <w:tabs>
                <w:tab w:val="left" w:pos="3261"/>
              </w:tabs>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Protein</w:t>
            </w:r>
          </w:p>
        </w:tc>
        <w:tc>
          <w:tcPr>
            <w:tcW w:w="1918" w:type="dxa"/>
            <w:gridSpan w:val="3"/>
          </w:tcPr>
          <w:p w14:paraId="6AD629EB" w14:textId="77777777" w:rsidR="00684FA4" w:rsidRPr="00C95F16" w:rsidRDefault="00684FA4" w:rsidP="00BD6A5E">
            <w:pPr>
              <w:tabs>
                <w:tab w:val="left" w:pos="3261"/>
              </w:tabs>
              <w:cnfStyle w:val="100000000000" w:firstRow="1"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Root hairs x protein</w:t>
            </w:r>
          </w:p>
        </w:tc>
      </w:tr>
      <w:tr w:rsidR="00684FA4" w:rsidRPr="005F7C87" w14:paraId="239DEF19" w14:textId="77777777" w:rsidTr="00525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vMerge/>
          </w:tcPr>
          <w:p w14:paraId="3617295C" w14:textId="77777777" w:rsidR="00684FA4" w:rsidRPr="004316DE" w:rsidRDefault="00684FA4" w:rsidP="00BD6A5E">
            <w:pPr>
              <w:tabs>
                <w:tab w:val="left" w:pos="3261"/>
              </w:tabs>
              <w:jc w:val="both"/>
              <w:rPr>
                <w:rFonts w:ascii="Arial" w:hAnsi="Arial" w:cs="Arial"/>
                <w:b w:val="0"/>
                <w:bCs w:val="0"/>
                <w:noProof w:val="0"/>
              </w:rPr>
            </w:pPr>
          </w:p>
        </w:tc>
        <w:tc>
          <w:tcPr>
            <w:tcW w:w="1350" w:type="dxa"/>
            <w:vMerge/>
          </w:tcPr>
          <w:p w14:paraId="319A91C7"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p>
        </w:tc>
        <w:tc>
          <w:tcPr>
            <w:tcW w:w="0" w:type="auto"/>
          </w:tcPr>
          <w:p w14:paraId="11D75397"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df</w:t>
            </w:r>
          </w:p>
        </w:tc>
        <w:tc>
          <w:tcPr>
            <w:tcW w:w="0" w:type="auto"/>
          </w:tcPr>
          <w:p w14:paraId="0CAE8899"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F</w:t>
            </w:r>
          </w:p>
        </w:tc>
        <w:tc>
          <w:tcPr>
            <w:tcW w:w="0" w:type="auto"/>
          </w:tcPr>
          <w:p w14:paraId="1EBB06AA"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p</w:t>
            </w:r>
          </w:p>
        </w:tc>
        <w:tc>
          <w:tcPr>
            <w:tcW w:w="0" w:type="auto"/>
          </w:tcPr>
          <w:p w14:paraId="07FB5A43"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df</w:t>
            </w:r>
          </w:p>
        </w:tc>
        <w:tc>
          <w:tcPr>
            <w:tcW w:w="0" w:type="auto"/>
          </w:tcPr>
          <w:p w14:paraId="50C28026"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F</w:t>
            </w:r>
          </w:p>
        </w:tc>
        <w:tc>
          <w:tcPr>
            <w:tcW w:w="0" w:type="auto"/>
          </w:tcPr>
          <w:p w14:paraId="50BB1A67"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p</w:t>
            </w:r>
          </w:p>
        </w:tc>
        <w:tc>
          <w:tcPr>
            <w:tcW w:w="0" w:type="auto"/>
          </w:tcPr>
          <w:p w14:paraId="34F0D123"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df</w:t>
            </w:r>
          </w:p>
        </w:tc>
        <w:tc>
          <w:tcPr>
            <w:tcW w:w="0" w:type="auto"/>
          </w:tcPr>
          <w:p w14:paraId="1593FEE3"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F</w:t>
            </w:r>
          </w:p>
        </w:tc>
        <w:tc>
          <w:tcPr>
            <w:tcW w:w="684" w:type="dxa"/>
          </w:tcPr>
          <w:p w14:paraId="69A615C4" w14:textId="77777777" w:rsidR="00684FA4" w:rsidRPr="004316DE"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val="0"/>
              </w:rPr>
            </w:pPr>
            <w:r w:rsidRPr="004316DE">
              <w:rPr>
                <w:rFonts w:ascii="Arial" w:hAnsi="Arial" w:cs="Arial"/>
                <w:i/>
                <w:iCs/>
                <w:noProof w:val="0"/>
              </w:rPr>
              <w:t>p</w:t>
            </w:r>
          </w:p>
        </w:tc>
      </w:tr>
      <w:tr w:rsidR="00684FA4" w:rsidRPr="005F7C87" w14:paraId="288F1F41" w14:textId="77777777" w:rsidTr="00525219">
        <w:tc>
          <w:tcPr>
            <w:cnfStyle w:val="001000000000" w:firstRow="0" w:lastRow="0" w:firstColumn="1" w:lastColumn="0" w:oddVBand="0" w:evenVBand="0" w:oddHBand="0" w:evenHBand="0" w:firstRowFirstColumn="0" w:firstRowLastColumn="0" w:lastRowFirstColumn="0" w:lastRowLastColumn="0"/>
            <w:tcW w:w="1776" w:type="dxa"/>
            <w:tcBorders>
              <w:bottom w:val="nil"/>
            </w:tcBorders>
          </w:tcPr>
          <w:p w14:paraId="7CEA6553" w14:textId="77777777" w:rsidR="00684FA4" w:rsidRPr="00C95F16" w:rsidRDefault="00684FA4" w:rsidP="00BD6A5E">
            <w:pPr>
              <w:tabs>
                <w:tab w:val="left" w:pos="3261"/>
              </w:tabs>
              <w:jc w:val="both"/>
              <w:rPr>
                <w:rFonts w:ascii="Arial" w:hAnsi="Arial" w:cs="Arial"/>
                <w:b w:val="0"/>
                <w:bCs w:val="0"/>
                <w:noProof w:val="0"/>
              </w:rPr>
            </w:pPr>
            <w:r w:rsidRPr="00C95F16">
              <w:rPr>
                <w:rFonts w:ascii="Arial" w:hAnsi="Arial" w:cs="Arial"/>
                <w:noProof w:val="0"/>
              </w:rPr>
              <w:t>Rhizosphere extent</w:t>
            </w:r>
          </w:p>
        </w:tc>
        <w:tc>
          <w:tcPr>
            <w:tcW w:w="1350" w:type="dxa"/>
            <w:tcBorders>
              <w:bottom w:val="nil"/>
            </w:tcBorders>
          </w:tcPr>
          <w:p w14:paraId="473E19C9" w14:textId="59ED1195"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3</w:t>
            </w:r>
            <w:r w:rsidR="00FE0F30" w:rsidRPr="00C95F16">
              <w:rPr>
                <w:rFonts w:ascii="Arial" w:hAnsi="Arial" w:cs="Arial"/>
                <w:noProof w:val="0"/>
              </w:rPr>
              <w:t>56</w:t>
            </w:r>
          </w:p>
        </w:tc>
        <w:tc>
          <w:tcPr>
            <w:tcW w:w="0" w:type="auto"/>
            <w:tcBorders>
              <w:bottom w:val="nil"/>
            </w:tcBorders>
          </w:tcPr>
          <w:p w14:paraId="34701EF1"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bottom w:val="nil"/>
            </w:tcBorders>
          </w:tcPr>
          <w:p w14:paraId="4C5FE51B" w14:textId="1C3F1AA6" w:rsidR="00684FA4" w:rsidRPr="00C95F16" w:rsidRDefault="00EE645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14.7</w:t>
            </w:r>
          </w:p>
        </w:tc>
        <w:tc>
          <w:tcPr>
            <w:tcW w:w="0" w:type="auto"/>
            <w:tcBorders>
              <w:bottom w:val="nil"/>
            </w:tcBorders>
          </w:tcPr>
          <w:p w14:paraId="15E529AF" w14:textId="35291F79" w:rsidR="00684FA4" w:rsidRPr="00C95F16" w:rsidRDefault="00EE645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val="0"/>
              </w:rPr>
            </w:pPr>
            <w:r w:rsidRPr="00C95F16">
              <w:rPr>
                <w:rFonts w:ascii="Arial" w:hAnsi="Arial" w:cs="Arial"/>
                <w:b/>
                <w:bCs/>
                <w:noProof w:val="0"/>
              </w:rPr>
              <w:t>&lt;0.001</w:t>
            </w:r>
          </w:p>
        </w:tc>
        <w:tc>
          <w:tcPr>
            <w:tcW w:w="0" w:type="auto"/>
            <w:tcBorders>
              <w:bottom w:val="nil"/>
            </w:tcBorders>
          </w:tcPr>
          <w:p w14:paraId="137CCF21"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bottom w:val="nil"/>
            </w:tcBorders>
          </w:tcPr>
          <w:p w14:paraId="3622F370" w14:textId="1EF62ECF" w:rsidR="00684FA4" w:rsidRPr="00C95F16" w:rsidRDefault="00D875C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47.0</w:t>
            </w:r>
          </w:p>
        </w:tc>
        <w:tc>
          <w:tcPr>
            <w:tcW w:w="0" w:type="auto"/>
            <w:tcBorders>
              <w:bottom w:val="nil"/>
            </w:tcBorders>
          </w:tcPr>
          <w:p w14:paraId="75E1F058" w14:textId="11622CA5" w:rsidR="00684FA4" w:rsidRPr="00C95F16" w:rsidRDefault="00D875C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val="0"/>
              </w:rPr>
            </w:pPr>
            <w:r w:rsidRPr="00C95F16">
              <w:rPr>
                <w:rFonts w:ascii="Arial" w:hAnsi="Arial" w:cs="Arial"/>
                <w:b/>
                <w:bCs/>
                <w:noProof w:val="0"/>
              </w:rPr>
              <w:t>&lt;0.001</w:t>
            </w:r>
          </w:p>
        </w:tc>
        <w:tc>
          <w:tcPr>
            <w:tcW w:w="0" w:type="auto"/>
            <w:tcBorders>
              <w:bottom w:val="nil"/>
            </w:tcBorders>
          </w:tcPr>
          <w:p w14:paraId="77CE45F1"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bottom w:val="nil"/>
            </w:tcBorders>
          </w:tcPr>
          <w:p w14:paraId="3F5E36FF" w14:textId="74DDD10F" w:rsidR="00684FA4" w:rsidRPr="00C95F16" w:rsidRDefault="00D875C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5.0</w:t>
            </w:r>
          </w:p>
        </w:tc>
        <w:tc>
          <w:tcPr>
            <w:tcW w:w="684" w:type="dxa"/>
            <w:tcBorders>
              <w:bottom w:val="nil"/>
            </w:tcBorders>
          </w:tcPr>
          <w:p w14:paraId="1C70A5A3" w14:textId="07C6410D"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val="0"/>
              </w:rPr>
            </w:pPr>
            <w:r w:rsidRPr="00C95F16">
              <w:rPr>
                <w:rFonts w:ascii="Arial" w:hAnsi="Arial" w:cs="Arial"/>
                <w:b/>
                <w:bCs/>
                <w:noProof w:val="0"/>
              </w:rPr>
              <w:t>0.</w:t>
            </w:r>
            <w:r w:rsidR="00D875C4" w:rsidRPr="00C95F16">
              <w:rPr>
                <w:rFonts w:ascii="Arial" w:hAnsi="Arial" w:cs="Arial"/>
                <w:b/>
                <w:bCs/>
                <w:noProof w:val="0"/>
              </w:rPr>
              <w:t>03</w:t>
            </w:r>
          </w:p>
        </w:tc>
      </w:tr>
      <w:tr w:rsidR="00684FA4" w:rsidRPr="005F7C87" w14:paraId="7E7710D8" w14:textId="77777777" w:rsidTr="00525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tcBorders>
              <w:top w:val="nil"/>
              <w:bottom w:val="nil"/>
            </w:tcBorders>
          </w:tcPr>
          <w:p w14:paraId="15AECD91" w14:textId="529A9FF6" w:rsidR="00684FA4" w:rsidRPr="00C95F16" w:rsidRDefault="00AD7F8B" w:rsidP="00BD6A5E">
            <w:pPr>
              <w:tabs>
                <w:tab w:val="left" w:pos="3261"/>
              </w:tabs>
              <w:rPr>
                <w:rFonts w:ascii="Arial" w:hAnsi="Arial" w:cs="Arial"/>
                <w:b w:val="0"/>
                <w:bCs w:val="0"/>
                <w:noProof w:val="0"/>
              </w:rPr>
            </w:pPr>
            <w:r w:rsidRPr="00C95F16">
              <w:rPr>
                <w:rFonts w:ascii="Arial" w:hAnsi="Arial" w:cs="Arial"/>
                <w:noProof w:val="0"/>
              </w:rPr>
              <w:t xml:space="preserve">Mean </w:t>
            </w:r>
            <w:r w:rsidR="00684FA4" w:rsidRPr="00C95F16">
              <w:rPr>
                <w:rFonts w:ascii="Arial" w:hAnsi="Arial" w:cs="Arial"/>
                <w:noProof w:val="0"/>
              </w:rPr>
              <w:t xml:space="preserve">LAP activity </w:t>
            </w:r>
          </w:p>
        </w:tc>
        <w:tc>
          <w:tcPr>
            <w:tcW w:w="1350" w:type="dxa"/>
            <w:tcBorders>
              <w:top w:val="nil"/>
              <w:bottom w:val="nil"/>
            </w:tcBorders>
          </w:tcPr>
          <w:p w14:paraId="6E10FC0E" w14:textId="52E27100"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3</w:t>
            </w:r>
            <w:r w:rsidR="00FE0F30" w:rsidRPr="00C95F16">
              <w:rPr>
                <w:rFonts w:ascii="Arial" w:hAnsi="Arial" w:cs="Arial"/>
                <w:noProof w:val="0"/>
              </w:rPr>
              <w:t>56</w:t>
            </w:r>
          </w:p>
        </w:tc>
        <w:tc>
          <w:tcPr>
            <w:tcW w:w="0" w:type="auto"/>
            <w:tcBorders>
              <w:top w:val="nil"/>
              <w:bottom w:val="nil"/>
            </w:tcBorders>
          </w:tcPr>
          <w:p w14:paraId="1CA290C3"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23983D11" w14:textId="5F4FDDAF" w:rsidR="00684FA4" w:rsidRPr="00C95F16" w:rsidRDefault="0036097D"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419</w:t>
            </w:r>
          </w:p>
        </w:tc>
        <w:tc>
          <w:tcPr>
            <w:tcW w:w="0" w:type="auto"/>
            <w:tcBorders>
              <w:top w:val="nil"/>
              <w:bottom w:val="nil"/>
            </w:tcBorders>
          </w:tcPr>
          <w:p w14:paraId="226B7FCE"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b/>
                <w:bCs/>
                <w:noProof w:val="0"/>
              </w:rPr>
            </w:pPr>
            <w:r w:rsidRPr="00C95F16">
              <w:rPr>
                <w:rFonts w:ascii="Arial" w:hAnsi="Arial" w:cs="Arial"/>
                <w:b/>
                <w:bCs/>
                <w:noProof w:val="0"/>
              </w:rPr>
              <w:t>&lt;0.001</w:t>
            </w:r>
          </w:p>
        </w:tc>
        <w:tc>
          <w:tcPr>
            <w:tcW w:w="0" w:type="auto"/>
            <w:tcBorders>
              <w:top w:val="nil"/>
              <w:bottom w:val="nil"/>
            </w:tcBorders>
          </w:tcPr>
          <w:p w14:paraId="1112D862"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1B03D336" w14:textId="4CE97993" w:rsidR="00684FA4" w:rsidRPr="00C95F16" w:rsidRDefault="0036097D"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41.5</w:t>
            </w:r>
          </w:p>
        </w:tc>
        <w:tc>
          <w:tcPr>
            <w:tcW w:w="0" w:type="auto"/>
            <w:tcBorders>
              <w:top w:val="nil"/>
              <w:bottom w:val="nil"/>
            </w:tcBorders>
          </w:tcPr>
          <w:p w14:paraId="7CCA8D83" w14:textId="33E9D2B9" w:rsidR="00684FA4" w:rsidRPr="00C95F16" w:rsidRDefault="0036097D"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b/>
                <w:bCs/>
                <w:noProof w:val="0"/>
              </w:rPr>
            </w:pPr>
            <w:r w:rsidRPr="00C95F16">
              <w:rPr>
                <w:rFonts w:ascii="Arial" w:hAnsi="Arial" w:cs="Arial"/>
                <w:b/>
                <w:bCs/>
                <w:noProof w:val="0"/>
              </w:rPr>
              <w:t>&lt;</w:t>
            </w:r>
            <w:r w:rsidR="00684FA4" w:rsidRPr="00C95F16">
              <w:rPr>
                <w:rFonts w:ascii="Arial" w:hAnsi="Arial" w:cs="Arial"/>
                <w:b/>
                <w:bCs/>
                <w:noProof w:val="0"/>
              </w:rPr>
              <w:t>0.001</w:t>
            </w:r>
          </w:p>
        </w:tc>
        <w:tc>
          <w:tcPr>
            <w:tcW w:w="0" w:type="auto"/>
            <w:tcBorders>
              <w:top w:val="nil"/>
              <w:bottom w:val="nil"/>
            </w:tcBorders>
          </w:tcPr>
          <w:p w14:paraId="01A3E510"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07973DB4" w14:textId="655EA0EB" w:rsidR="00684FA4" w:rsidRPr="00C95F16" w:rsidRDefault="0036097D"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3.38</w:t>
            </w:r>
          </w:p>
        </w:tc>
        <w:tc>
          <w:tcPr>
            <w:tcW w:w="684" w:type="dxa"/>
            <w:tcBorders>
              <w:top w:val="nil"/>
              <w:bottom w:val="nil"/>
            </w:tcBorders>
          </w:tcPr>
          <w:p w14:paraId="5026E048" w14:textId="652EB011"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w:t>
            </w:r>
            <w:r w:rsidR="0036097D" w:rsidRPr="00C95F16">
              <w:rPr>
                <w:rFonts w:ascii="Arial" w:hAnsi="Arial" w:cs="Arial"/>
                <w:noProof w:val="0"/>
              </w:rPr>
              <w:t>07</w:t>
            </w:r>
          </w:p>
        </w:tc>
      </w:tr>
      <w:tr w:rsidR="00AD7F8B" w:rsidRPr="005F7C87" w14:paraId="6B2DB411" w14:textId="77777777" w:rsidTr="00525219">
        <w:tc>
          <w:tcPr>
            <w:cnfStyle w:val="001000000000" w:firstRow="0" w:lastRow="0" w:firstColumn="1" w:lastColumn="0" w:oddVBand="0" w:evenVBand="0" w:oddHBand="0" w:evenHBand="0" w:firstRowFirstColumn="0" w:firstRowLastColumn="0" w:lastRowFirstColumn="0" w:lastRowLastColumn="0"/>
            <w:tcW w:w="1776" w:type="dxa"/>
            <w:tcBorders>
              <w:top w:val="nil"/>
              <w:bottom w:val="nil"/>
            </w:tcBorders>
          </w:tcPr>
          <w:p w14:paraId="29A3FEC3" w14:textId="481B8AB2" w:rsidR="00AD7F8B" w:rsidRPr="00C95F16" w:rsidRDefault="00AD7F8B" w:rsidP="00BD6A5E">
            <w:pPr>
              <w:tabs>
                <w:tab w:val="left" w:pos="3261"/>
              </w:tabs>
              <w:rPr>
                <w:rFonts w:ascii="Arial" w:hAnsi="Arial" w:cs="Arial"/>
                <w:b w:val="0"/>
                <w:bCs w:val="0"/>
                <w:noProof w:val="0"/>
              </w:rPr>
            </w:pPr>
            <w:r w:rsidRPr="00C95F16">
              <w:rPr>
                <w:rFonts w:ascii="Arial" w:hAnsi="Arial" w:cs="Arial"/>
                <w:noProof w:val="0"/>
              </w:rPr>
              <w:t>Max LAP activity</w:t>
            </w:r>
          </w:p>
        </w:tc>
        <w:tc>
          <w:tcPr>
            <w:tcW w:w="1350" w:type="dxa"/>
            <w:tcBorders>
              <w:top w:val="nil"/>
              <w:bottom w:val="nil"/>
            </w:tcBorders>
          </w:tcPr>
          <w:p w14:paraId="13714BCB" w14:textId="1343B090" w:rsidR="00AD7F8B" w:rsidRPr="00C95F16" w:rsidRDefault="00FE0F30"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356</w:t>
            </w:r>
          </w:p>
        </w:tc>
        <w:tc>
          <w:tcPr>
            <w:tcW w:w="0" w:type="auto"/>
            <w:tcBorders>
              <w:top w:val="nil"/>
              <w:bottom w:val="nil"/>
            </w:tcBorders>
          </w:tcPr>
          <w:p w14:paraId="7C757320" w14:textId="26D94128" w:rsidR="00AD7F8B" w:rsidRPr="00C95F16" w:rsidRDefault="00FE0F30"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40CE7E4C" w14:textId="060D58BA" w:rsidR="00AD7F8B" w:rsidRPr="00C95F16" w:rsidRDefault="005A2282"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370</w:t>
            </w:r>
          </w:p>
        </w:tc>
        <w:tc>
          <w:tcPr>
            <w:tcW w:w="0" w:type="auto"/>
            <w:tcBorders>
              <w:top w:val="nil"/>
              <w:bottom w:val="nil"/>
            </w:tcBorders>
          </w:tcPr>
          <w:p w14:paraId="4CD00432" w14:textId="2084052A" w:rsidR="00AD7F8B" w:rsidRPr="00C95F16" w:rsidRDefault="005A2282"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val="0"/>
              </w:rPr>
            </w:pPr>
            <w:r w:rsidRPr="00C95F16">
              <w:rPr>
                <w:rFonts w:ascii="Arial" w:hAnsi="Arial" w:cs="Arial"/>
                <w:b/>
                <w:bCs/>
                <w:noProof w:val="0"/>
              </w:rPr>
              <w:t>&lt;0.001</w:t>
            </w:r>
          </w:p>
        </w:tc>
        <w:tc>
          <w:tcPr>
            <w:tcW w:w="0" w:type="auto"/>
            <w:tcBorders>
              <w:top w:val="nil"/>
              <w:bottom w:val="nil"/>
            </w:tcBorders>
          </w:tcPr>
          <w:p w14:paraId="633DE327" w14:textId="03C6CF23" w:rsidR="00AD7F8B" w:rsidRPr="00C95F16" w:rsidRDefault="005A2282"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58404C13" w14:textId="6CA56D36" w:rsidR="00AD7F8B" w:rsidRPr="00C95F16" w:rsidRDefault="005A2282"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45.9</w:t>
            </w:r>
          </w:p>
        </w:tc>
        <w:tc>
          <w:tcPr>
            <w:tcW w:w="0" w:type="auto"/>
            <w:tcBorders>
              <w:top w:val="nil"/>
              <w:bottom w:val="nil"/>
            </w:tcBorders>
          </w:tcPr>
          <w:p w14:paraId="35B346E0" w14:textId="39F54BE9" w:rsidR="00AD7F8B" w:rsidRPr="00C95F16" w:rsidRDefault="00794AE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val="0"/>
              </w:rPr>
            </w:pPr>
            <w:r w:rsidRPr="00C95F16">
              <w:rPr>
                <w:rFonts w:ascii="Arial" w:hAnsi="Arial" w:cs="Arial"/>
                <w:b/>
                <w:bCs/>
                <w:noProof w:val="0"/>
              </w:rPr>
              <w:t>&lt;0.001</w:t>
            </w:r>
          </w:p>
        </w:tc>
        <w:tc>
          <w:tcPr>
            <w:tcW w:w="0" w:type="auto"/>
            <w:tcBorders>
              <w:top w:val="nil"/>
              <w:bottom w:val="nil"/>
            </w:tcBorders>
          </w:tcPr>
          <w:p w14:paraId="39B2CE46" w14:textId="08BC4753" w:rsidR="00AD7F8B" w:rsidRPr="00C95F16" w:rsidRDefault="00794AE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1BA03789" w14:textId="5C728028" w:rsidR="00AD7F8B" w:rsidRPr="00C95F16" w:rsidRDefault="00794AE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0.73</w:t>
            </w:r>
          </w:p>
        </w:tc>
        <w:tc>
          <w:tcPr>
            <w:tcW w:w="684" w:type="dxa"/>
            <w:tcBorders>
              <w:top w:val="nil"/>
              <w:bottom w:val="nil"/>
            </w:tcBorders>
          </w:tcPr>
          <w:p w14:paraId="6C7F5005" w14:textId="14B15FB5" w:rsidR="00AD7F8B" w:rsidRPr="00C95F16" w:rsidRDefault="00794AEE"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0.39</w:t>
            </w:r>
          </w:p>
        </w:tc>
      </w:tr>
      <w:tr w:rsidR="00684FA4" w:rsidRPr="005F7C87" w14:paraId="17AFFE4F" w14:textId="77777777" w:rsidTr="00525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dxa"/>
            <w:tcBorders>
              <w:top w:val="nil"/>
              <w:bottom w:val="nil"/>
            </w:tcBorders>
          </w:tcPr>
          <w:p w14:paraId="38CE192B" w14:textId="77777777" w:rsidR="00684FA4" w:rsidRPr="00C95F16" w:rsidRDefault="00684FA4" w:rsidP="0C0FC765">
            <w:pPr>
              <w:tabs>
                <w:tab w:val="left" w:pos="3261"/>
              </w:tabs>
              <w:jc w:val="both"/>
              <w:rPr>
                <w:rFonts w:ascii="Arial" w:hAnsi="Arial" w:cs="Arial"/>
                <w:i/>
                <w:iCs/>
                <w:noProof w:val="0"/>
                <w:vertAlign w:val="subscript"/>
              </w:rPr>
            </w:pPr>
            <w:r w:rsidRPr="00C95F16">
              <w:rPr>
                <w:rFonts w:ascii="Arial" w:hAnsi="Arial" w:cs="Arial"/>
                <w:i/>
                <w:iCs/>
                <w:noProof w:val="0"/>
              </w:rPr>
              <w:t>V</w:t>
            </w:r>
            <w:r w:rsidRPr="00C95F16">
              <w:rPr>
                <w:rFonts w:ascii="Arial" w:hAnsi="Arial" w:cs="Arial"/>
                <w:i/>
                <w:iCs/>
                <w:noProof w:val="0"/>
                <w:vertAlign w:val="subscript"/>
              </w:rPr>
              <w:t>max</w:t>
            </w:r>
          </w:p>
          <w:p w14:paraId="55A85346" w14:textId="77777777" w:rsidR="00684FA4" w:rsidRPr="00C95F16" w:rsidRDefault="00684FA4" w:rsidP="00BD6A5E">
            <w:pPr>
              <w:tabs>
                <w:tab w:val="left" w:pos="3261"/>
              </w:tabs>
              <w:jc w:val="both"/>
              <w:rPr>
                <w:rFonts w:ascii="Arial" w:hAnsi="Arial" w:cs="Arial"/>
                <w:b w:val="0"/>
                <w:bCs w:val="0"/>
                <w:noProof w:val="0"/>
              </w:rPr>
            </w:pPr>
          </w:p>
        </w:tc>
        <w:tc>
          <w:tcPr>
            <w:tcW w:w="1350" w:type="dxa"/>
            <w:tcBorders>
              <w:top w:val="nil"/>
              <w:bottom w:val="nil"/>
            </w:tcBorders>
          </w:tcPr>
          <w:p w14:paraId="358F774D"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8</w:t>
            </w:r>
          </w:p>
        </w:tc>
        <w:tc>
          <w:tcPr>
            <w:tcW w:w="0" w:type="auto"/>
            <w:tcBorders>
              <w:top w:val="nil"/>
              <w:bottom w:val="nil"/>
            </w:tcBorders>
          </w:tcPr>
          <w:p w14:paraId="5BE09AC4"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529E2A38"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1.26</w:t>
            </w:r>
          </w:p>
        </w:tc>
        <w:tc>
          <w:tcPr>
            <w:tcW w:w="0" w:type="auto"/>
            <w:tcBorders>
              <w:top w:val="nil"/>
              <w:bottom w:val="nil"/>
            </w:tcBorders>
          </w:tcPr>
          <w:p w14:paraId="18C67818"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0.29</w:t>
            </w:r>
          </w:p>
        </w:tc>
        <w:tc>
          <w:tcPr>
            <w:tcW w:w="0" w:type="auto"/>
            <w:tcBorders>
              <w:top w:val="nil"/>
              <w:bottom w:val="nil"/>
            </w:tcBorders>
          </w:tcPr>
          <w:p w14:paraId="10F9EAB7"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5EAE3895"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0.05</w:t>
            </w:r>
          </w:p>
        </w:tc>
        <w:tc>
          <w:tcPr>
            <w:tcW w:w="0" w:type="auto"/>
            <w:tcBorders>
              <w:top w:val="nil"/>
              <w:bottom w:val="nil"/>
            </w:tcBorders>
          </w:tcPr>
          <w:p w14:paraId="5CBD9E9E"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0.83</w:t>
            </w:r>
          </w:p>
        </w:tc>
        <w:tc>
          <w:tcPr>
            <w:tcW w:w="0" w:type="auto"/>
            <w:tcBorders>
              <w:top w:val="nil"/>
              <w:bottom w:val="nil"/>
            </w:tcBorders>
          </w:tcPr>
          <w:p w14:paraId="717B0237"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nil"/>
            </w:tcBorders>
          </w:tcPr>
          <w:p w14:paraId="1710EAA0"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0.004</w:t>
            </w:r>
          </w:p>
        </w:tc>
        <w:tc>
          <w:tcPr>
            <w:tcW w:w="684" w:type="dxa"/>
            <w:tcBorders>
              <w:top w:val="nil"/>
              <w:bottom w:val="nil"/>
            </w:tcBorders>
          </w:tcPr>
          <w:p w14:paraId="7F05AC4D" w14:textId="77777777" w:rsidR="00684FA4" w:rsidRPr="00C95F16" w:rsidRDefault="00684FA4" w:rsidP="00BD6A5E">
            <w:pPr>
              <w:tabs>
                <w:tab w:val="left" w:pos="3261"/>
              </w:tabs>
              <w:jc w:val="both"/>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C95F16">
              <w:rPr>
                <w:rFonts w:ascii="Arial" w:hAnsi="Arial" w:cs="Arial"/>
                <w:noProof w:val="0"/>
              </w:rPr>
              <w:t>0.95</w:t>
            </w:r>
          </w:p>
        </w:tc>
      </w:tr>
      <w:tr w:rsidR="00684FA4" w:rsidRPr="005F7C87" w14:paraId="73701B35" w14:textId="77777777" w:rsidTr="00525219">
        <w:tc>
          <w:tcPr>
            <w:cnfStyle w:val="001000000000" w:firstRow="0" w:lastRow="0" w:firstColumn="1" w:lastColumn="0" w:oddVBand="0" w:evenVBand="0" w:oddHBand="0" w:evenHBand="0" w:firstRowFirstColumn="0" w:firstRowLastColumn="0" w:lastRowFirstColumn="0" w:lastRowLastColumn="0"/>
            <w:tcW w:w="1776" w:type="dxa"/>
            <w:tcBorders>
              <w:top w:val="nil"/>
              <w:bottom w:val="single" w:sz="4" w:space="0" w:color="auto"/>
            </w:tcBorders>
          </w:tcPr>
          <w:p w14:paraId="55BBEBBF" w14:textId="77777777" w:rsidR="00684FA4" w:rsidRPr="00C95F16" w:rsidRDefault="00684FA4" w:rsidP="0C0FC765">
            <w:pPr>
              <w:tabs>
                <w:tab w:val="left" w:pos="3261"/>
              </w:tabs>
              <w:jc w:val="both"/>
              <w:rPr>
                <w:rFonts w:ascii="Arial" w:hAnsi="Arial" w:cs="Arial"/>
                <w:i/>
                <w:iCs/>
                <w:noProof w:val="0"/>
                <w:vertAlign w:val="subscript"/>
              </w:rPr>
            </w:pPr>
            <w:r w:rsidRPr="00C95F16">
              <w:rPr>
                <w:rFonts w:ascii="Arial" w:hAnsi="Arial" w:cs="Arial"/>
                <w:i/>
                <w:iCs/>
                <w:noProof w:val="0"/>
              </w:rPr>
              <w:t>K</w:t>
            </w:r>
            <w:r w:rsidRPr="00C95F16">
              <w:rPr>
                <w:rFonts w:ascii="Arial" w:hAnsi="Arial" w:cs="Arial"/>
                <w:i/>
                <w:iCs/>
                <w:noProof w:val="0"/>
                <w:vertAlign w:val="subscript"/>
              </w:rPr>
              <w:t>m</w:t>
            </w:r>
          </w:p>
          <w:p w14:paraId="254FF06E" w14:textId="77777777" w:rsidR="00684FA4" w:rsidRPr="00C95F16" w:rsidRDefault="00684FA4" w:rsidP="00BD6A5E">
            <w:pPr>
              <w:tabs>
                <w:tab w:val="left" w:pos="3261"/>
              </w:tabs>
              <w:jc w:val="both"/>
              <w:rPr>
                <w:rFonts w:ascii="Arial" w:hAnsi="Arial" w:cs="Arial"/>
                <w:b w:val="0"/>
                <w:bCs w:val="0"/>
                <w:noProof w:val="0"/>
              </w:rPr>
            </w:pPr>
          </w:p>
        </w:tc>
        <w:tc>
          <w:tcPr>
            <w:tcW w:w="1350" w:type="dxa"/>
            <w:tcBorders>
              <w:top w:val="nil"/>
              <w:bottom w:val="single" w:sz="4" w:space="0" w:color="auto"/>
            </w:tcBorders>
          </w:tcPr>
          <w:p w14:paraId="06C770F9"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8</w:t>
            </w:r>
          </w:p>
        </w:tc>
        <w:tc>
          <w:tcPr>
            <w:tcW w:w="0" w:type="auto"/>
            <w:tcBorders>
              <w:top w:val="nil"/>
              <w:bottom w:val="single" w:sz="4" w:space="0" w:color="auto"/>
            </w:tcBorders>
          </w:tcPr>
          <w:p w14:paraId="2C45BF19"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single" w:sz="4" w:space="0" w:color="auto"/>
            </w:tcBorders>
          </w:tcPr>
          <w:p w14:paraId="0AC0F63B"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0.50</w:t>
            </w:r>
          </w:p>
        </w:tc>
        <w:tc>
          <w:tcPr>
            <w:tcW w:w="0" w:type="auto"/>
            <w:tcBorders>
              <w:top w:val="nil"/>
              <w:bottom w:val="single" w:sz="4" w:space="0" w:color="auto"/>
            </w:tcBorders>
          </w:tcPr>
          <w:p w14:paraId="27B2E83D"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0.50</w:t>
            </w:r>
          </w:p>
        </w:tc>
        <w:tc>
          <w:tcPr>
            <w:tcW w:w="0" w:type="auto"/>
            <w:tcBorders>
              <w:top w:val="nil"/>
              <w:bottom w:val="single" w:sz="4" w:space="0" w:color="auto"/>
            </w:tcBorders>
          </w:tcPr>
          <w:p w14:paraId="1584257C"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single" w:sz="4" w:space="0" w:color="auto"/>
            </w:tcBorders>
          </w:tcPr>
          <w:p w14:paraId="099EB7CE"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1.41</w:t>
            </w:r>
          </w:p>
        </w:tc>
        <w:tc>
          <w:tcPr>
            <w:tcW w:w="0" w:type="auto"/>
            <w:tcBorders>
              <w:top w:val="nil"/>
              <w:bottom w:val="single" w:sz="4" w:space="0" w:color="auto"/>
            </w:tcBorders>
          </w:tcPr>
          <w:p w14:paraId="28FDFE54"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0.27</w:t>
            </w:r>
          </w:p>
        </w:tc>
        <w:tc>
          <w:tcPr>
            <w:tcW w:w="0" w:type="auto"/>
            <w:tcBorders>
              <w:top w:val="nil"/>
              <w:bottom w:val="single" w:sz="4" w:space="0" w:color="auto"/>
            </w:tcBorders>
          </w:tcPr>
          <w:p w14:paraId="3312A19A"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1</w:t>
            </w:r>
          </w:p>
        </w:tc>
        <w:tc>
          <w:tcPr>
            <w:tcW w:w="0" w:type="auto"/>
            <w:tcBorders>
              <w:top w:val="nil"/>
              <w:bottom w:val="single" w:sz="4" w:space="0" w:color="auto"/>
            </w:tcBorders>
          </w:tcPr>
          <w:p w14:paraId="6CCE568D"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3.24</w:t>
            </w:r>
          </w:p>
        </w:tc>
        <w:tc>
          <w:tcPr>
            <w:tcW w:w="684" w:type="dxa"/>
            <w:tcBorders>
              <w:top w:val="nil"/>
              <w:bottom w:val="single" w:sz="4" w:space="0" w:color="auto"/>
            </w:tcBorders>
          </w:tcPr>
          <w:p w14:paraId="42DB559C" w14:textId="77777777" w:rsidR="00684FA4" w:rsidRPr="00C95F16" w:rsidRDefault="00684FA4" w:rsidP="00BD6A5E">
            <w:pPr>
              <w:tabs>
                <w:tab w:val="left" w:pos="3261"/>
              </w:tabs>
              <w:jc w:val="both"/>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C95F16">
              <w:rPr>
                <w:rFonts w:ascii="Arial" w:hAnsi="Arial" w:cs="Arial"/>
                <w:noProof w:val="0"/>
              </w:rPr>
              <w:t>0.11</w:t>
            </w:r>
          </w:p>
        </w:tc>
      </w:tr>
    </w:tbl>
    <w:p w14:paraId="728EEAB7" w14:textId="77777777" w:rsidR="00684FA4" w:rsidRPr="00C95F16" w:rsidRDefault="00684FA4" w:rsidP="00684FA4">
      <w:pPr>
        <w:tabs>
          <w:tab w:val="left" w:pos="3261"/>
        </w:tabs>
        <w:jc w:val="both"/>
        <w:rPr>
          <w:rFonts w:ascii="Arial" w:hAnsi="Arial" w:cs="Arial"/>
          <w:noProof w:val="0"/>
        </w:rPr>
      </w:pPr>
      <w:r w:rsidRPr="00C95F16">
        <w:rPr>
          <w:rFonts w:ascii="Arial" w:hAnsi="Arial" w:cs="Arial"/>
          <w:noProof w:val="0"/>
        </w:rPr>
        <w:t xml:space="preserve">Note: LAP = leucine aminopeptidase activity, </w:t>
      </w:r>
      <w:r w:rsidRPr="00C95F16">
        <w:rPr>
          <w:rFonts w:ascii="Arial" w:hAnsi="Arial" w:cs="Arial"/>
          <w:i/>
          <w:iCs/>
          <w:noProof w:val="0"/>
        </w:rPr>
        <w:t xml:space="preserve">df </w:t>
      </w:r>
      <w:r w:rsidRPr="00C95F16">
        <w:rPr>
          <w:rFonts w:ascii="Arial" w:hAnsi="Arial" w:cs="Arial"/>
          <w:noProof w:val="0"/>
        </w:rPr>
        <w:t xml:space="preserve">= degrees of freedom, </w:t>
      </w:r>
      <w:r w:rsidRPr="00C95F16">
        <w:rPr>
          <w:rFonts w:ascii="Arial" w:hAnsi="Arial" w:cs="Arial"/>
          <w:i/>
          <w:iCs/>
          <w:noProof w:val="0"/>
        </w:rPr>
        <w:t>F</w:t>
      </w:r>
      <w:r w:rsidRPr="00C95F16">
        <w:rPr>
          <w:rFonts w:ascii="Arial" w:hAnsi="Arial" w:cs="Arial"/>
          <w:noProof w:val="0"/>
        </w:rPr>
        <w:t xml:space="preserve"> =</w:t>
      </w:r>
      <w:r w:rsidRPr="00C95F16">
        <w:rPr>
          <w:rFonts w:ascii="Arial" w:hAnsi="Arial" w:cs="Arial"/>
          <w:i/>
          <w:iCs/>
          <w:noProof w:val="0"/>
        </w:rPr>
        <w:t xml:space="preserve"> F</w:t>
      </w:r>
      <w:r w:rsidRPr="00C95F16">
        <w:rPr>
          <w:rFonts w:ascii="Arial" w:hAnsi="Arial" w:cs="Arial"/>
          <w:noProof w:val="0"/>
        </w:rPr>
        <w:t xml:space="preserve"> value and</w:t>
      </w:r>
      <w:r w:rsidRPr="00C95F16">
        <w:rPr>
          <w:rFonts w:ascii="Arial" w:hAnsi="Arial" w:cs="Arial"/>
          <w:i/>
          <w:iCs/>
          <w:noProof w:val="0"/>
        </w:rPr>
        <w:t xml:space="preserve"> p</w:t>
      </w:r>
      <w:r w:rsidRPr="00C95F16">
        <w:rPr>
          <w:rFonts w:ascii="Arial" w:hAnsi="Arial" w:cs="Arial"/>
          <w:noProof w:val="0"/>
        </w:rPr>
        <w:t xml:space="preserve"> = </w:t>
      </w:r>
      <w:r w:rsidRPr="00C95F16">
        <w:rPr>
          <w:rFonts w:ascii="Arial" w:hAnsi="Arial" w:cs="Arial"/>
          <w:i/>
          <w:iCs/>
          <w:noProof w:val="0"/>
        </w:rPr>
        <w:t>p</w:t>
      </w:r>
      <w:r w:rsidRPr="00C95F16">
        <w:rPr>
          <w:rFonts w:ascii="Arial" w:hAnsi="Arial" w:cs="Arial"/>
          <w:noProof w:val="0"/>
        </w:rPr>
        <w:t xml:space="preserve"> value.</w:t>
      </w:r>
    </w:p>
    <w:p w14:paraId="6FCF6B15" w14:textId="77777777" w:rsidR="00684FA4" w:rsidRPr="00C95F16" w:rsidRDefault="00684FA4" w:rsidP="00684FA4">
      <w:pPr>
        <w:tabs>
          <w:tab w:val="left" w:pos="3261"/>
        </w:tabs>
        <w:spacing w:line="480" w:lineRule="auto"/>
        <w:jc w:val="both"/>
        <w:rPr>
          <w:rFonts w:ascii="Arial" w:eastAsia="Times New Roman" w:hAnsi="Arial" w:cs="Arial"/>
          <w:noProof w:val="0"/>
        </w:rPr>
      </w:pPr>
    </w:p>
    <w:p w14:paraId="21548E38" w14:textId="5753C7DA" w:rsidR="001D32F3" w:rsidRPr="00C95F16" w:rsidRDefault="0021024E" w:rsidP="001D32F3">
      <w:pPr>
        <w:tabs>
          <w:tab w:val="left" w:pos="3261"/>
        </w:tabs>
        <w:spacing w:line="480" w:lineRule="auto"/>
        <w:ind w:firstLine="1009"/>
        <w:jc w:val="both"/>
        <w:rPr>
          <w:rFonts w:ascii="Arial" w:eastAsia="Times New Roman" w:hAnsi="Arial" w:cs="Arial"/>
          <w:noProof w:val="0"/>
        </w:rPr>
      </w:pPr>
      <w:r w:rsidRPr="00C95F16">
        <w:rPr>
          <w:rFonts w:ascii="Arial" w:eastAsia="Times New Roman" w:hAnsi="Arial" w:cs="Arial"/>
          <w:noProof w:val="0"/>
        </w:rPr>
        <w:t>Enzyme kinetics (</w:t>
      </w:r>
      <w:r w:rsidRPr="00C95F16">
        <w:rPr>
          <w:rFonts w:ascii="Arial" w:eastAsia="Times New Roman" w:hAnsi="Arial" w:cs="Arial"/>
          <w:i/>
          <w:iCs/>
          <w:noProof w:val="0"/>
        </w:rPr>
        <w:t>V</w:t>
      </w:r>
      <w:r w:rsidRPr="00C95F16">
        <w:rPr>
          <w:rFonts w:ascii="Arial" w:eastAsia="Times New Roman" w:hAnsi="Arial" w:cs="Arial"/>
          <w:i/>
          <w:iCs/>
          <w:noProof w:val="0"/>
          <w:vertAlign w:val="subscript"/>
        </w:rPr>
        <w:t>max</w:t>
      </w:r>
      <w:r w:rsidR="00960B45" w:rsidRPr="00C95F16">
        <w:rPr>
          <w:rFonts w:ascii="Arial" w:eastAsia="Times New Roman" w:hAnsi="Arial" w:cs="Arial"/>
          <w:noProof w:val="0"/>
        </w:rPr>
        <w:t xml:space="preserve"> and</w:t>
      </w:r>
      <w:r w:rsidRPr="00C95F16">
        <w:rPr>
          <w:rFonts w:ascii="Arial" w:eastAsia="Times New Roman" w:hAnsi="Arial" w:cs="Arial"/>
          <w:noProof w:val="0"/>
        </w:rPr>
        <w:t xml:space="preserve"> </w:t>
      </w:r>
      <w:r w:rsidRPr="00C95F16">
        <w:rPr>
          <w:rFonts w:ascii="Arial" w:eastAsia="Times New Roman" w:hAnsi="Arial" w:cs="Arial"/>
          <w:i/>
          <w:iCs/>
          <w:noProof w:val="0"/>
        </w:rPr>
        <w:t>K</w:t>
      </w:r>
      <w:r w:rsidRPr="00C95F16">
        <w:rPr>
          <w:rFonts w:ascii="Arial" w:eastAsia="Times New Roman" w:hAnsi="Arial" w:cs="Arial"/>
          <w:i/>
          <w:iCs/>
          <w:noProof w:val="0"/>
          <w:vertAlign w:val="subscript"/>
        </w:rPr>
        <w:t>m</w:t>
      </w:r>
      <w:r w:rsidRPr="00C95F16">
        <w:rPr>
          <w:rFonts w:ascii="Arial" w:eastAsia="Times New Roman" w:hAnsi="Arial" w:cs="Arial"/>
          <w:noProof w:val="0"/>
        </w:rPr>
        <w:t>) showed no significant differences between root</w:t>
      </w:r>
      <w:r w:rsidR="4CDDC045" w:rsidRPr="00C95F16">
        <w:rPr>
          <w:rFonts w:ascii="Arial" w:eastAsia="Times New Roman" w:hAnsi="Arial" w:cs="Arial"/>
          <w:noProof w:val="0"/>
        </w:rPr>
        <w:t>s with and without root hairs</w:t>
      </w:r>
      <w:r w:rsidRPr="00C95F16">
        <w:rPr>
          <w:rFonts w:ascii="Arial" w:eastAsia="Times New Roman" w:hAnsi="Arial" w:cs="Arial"/>
          <w:noProof w:val="0"/>
        </w:rPr>
        <w:t xml:space="preserve"> and protein addition (</w:t>
      </w:r>
      <w:r w:rsidR="002341E1" w:rsidRPr="00C95F16">
        <w:rPr>
          <w:rFonts w:ascii="Arial" w:eastAsia="Times New Roman" w:hAnsi="Arial" w:cs="Arial"/>
          <w:noProof w:val="0"/>
        </w:rPr>
        <w:t xml:space="preserve">Table </w:t>
      </w:r>
      <w:r w:rsidR="00165EA6" w:rsidRPr="00C95F16">
        <w:rPr>
          <w:rFonts w:ascii="Arial" w:eastAsia="Times New Roman" w:hAnsi="Arial" w:cs="Arial"/>
          <w:noProof w:val="0"/>
        </w:rPr>
        <w:t>3</w:t>
      </w:r>
      <w:r w:rsidR="00E55095" w:rsidRPr="00C95F16">
        <w:rPr>
          <w:rFonts w:ascii="Arial" w:eastAsia="Times New Roman" w:hAnsi="Arial" w:cs="Arial"/>
          <w:noProof w:val="0"/>
        </w:rPr>
        <w:t xml:space="preserve">; Fig. </w:t>
      </w:r>
      <w:r w:rsidR="00165EA6" w:rsidRPr="00C95F16">
        <w:rPr>
          <w:rFonts w:ascii="Arial" w:eastAsia="Times New Roman" w:hAnsi="Arial" w:cs="Arial"/>
          <w:noProof w:val="0"/>
        </w:rPr>
        <w:t>4</w:t>
      </w:r>
      <w:r w:rsidR="00E55095" w:rsidRPr="00C95F16">
        <w:rPr>
          <w:rFonts w:ascii="Arial" w:eastAsia="Times New Roman" w:hAnsi="Arial" w:cs="Arial"/>
          <w:noProof w:val="0"/>
        </w:rPr>
        <w:t xml:space="preserve">). </w:t>
      </w:r>
      <w:r w:rsidR="001E6039" w:rsidRPr="00C95F16">
        <w:rPr>
          <w:rFonts w:ascii="Arial" w:eastAsia="Times New Roman" w:hAnsi="Arial" w:cs="Arial"/>
          <w:i/>
          <w:iCs/>
          <w:noProof w:val="0"/>
        </w:rPr>
        <w:t>V</w:t>
      </w:r>
      <w:r w:rsidR="001E6039" w:rsidRPr="00C95F16">
        <w:rPr>
          <w:rFonts w:ascii="Arial" w:eastAsia="Times New Roman" w:hAnsi="Arial" w:cs="Arial"/>
          <w:i/>
          <w:iCs/>
          <w:noProof w:val="0"/>
          <w:vertAlign w:val="subscript"/>
        </w:rPr>
        <w:t>max</w:t>
      </w:r>
      <w:r w:rsidR="000E0F09" w:rsidRPr="00C95F16">
        <w:rPr>
          <w:rFonts w:ascii="Arial" w:eastAsia="Times New Roman" w:hAnsi="Arial" w:cs="Arial"/>
          <w:noProof w:val="0"/>
          <w:vertAlign w:val="subscript"/>
        </w:rPr>
        <w:t xml:space="preserve"> </w:t>
      </w:r>
      <w:r w:rsidR="000E0F09" w:rsidRPr="00C95F16">
        <w:rPr>
          <w:rFonts w:ascii="Arial" w:eastAsia="Times New Roman" w:hAnsi="Arial" w:cs="Arial"/>
          <w:noProof w:val="0"/>
        </w:rPr>
        <w:t xml:space="preserve">was </w:t>
      </w:r>
      <w:r w:rsidR="00B57F7C" w:rsidRPr="00C95F16">
        <w:rPr>
          <w:rFonts w:ascii="Arial" w:eastAsia="Times New Roman" w:hAnsi="Arial" w:cs="Arial"/>
          <w:noProof w:val="0"/>
        </w:rPr>
        <w:t xml:space="preserve">slightly </w:t>
      </w:r>
      <w:r w:rsidR="000E0F09" w:rsidRPr="00C95F16">
        <w:rPr>
          <w:rFonts w:ascii="Arial" w:eastAsia="Times New Roman" w:hAnsi="Arial" w:cs="Arial"/>
          <w:noProof w:val="0"/>
        </w:rPr>
        <w:t xml:space="preserve">higher in the barley </w:t>
      </w:r>
      <w:r w:rsidR="00960B45" w:rsidRPr="00C95F16">
        <w:rPr>
          <w:rFonts w:ascii="Arial" w:eastAsia="Times New Roman" w:hAnsi="Arial" w:cs="Arial"/>
          <w:noProof w:val="0"/>
        </w:rPr>
        <w:t>genotype</w:t>
      </w:r>
      <w:r w:rsidR="000E0F09" w:rsidRPr="00C95F16">
        <w:rPr>
          <w:rFonts w:ascii="Arial" w:eastAsia="Times New Roman" w:hAnsi="Arial" w:cs="Arial"/>
          <w:noProof w:val="0"/>
        </w:rPr>
        <w:t xml:space="preserve"> without root hairs</w:t>
      </w:r>
      <w:r w:rsidR="00DC072C" w:rsidRPr="00C95F16">
        <w:rPr>
          <w:rFonts w:ascii="Arial" w:eastAsia="Times New Roman" w:hAnsi="Arial" w:cs="Arial"/>
          <w:noProof w:val="0"/>
        </w:rPr>
        <w:t xml:space="preserve"> whilst </w:t>
      </w:r>
      <w:r w:rsidR="00DC072C" w:rsidRPr="00C95F16">
        <w:rPr>
          <w:rFonts w:ascii="Arial" w:eastAsia="Times New Roman" w:hAnsi="Arial" w:cs="Arial"/>
          <w:i/>
          <w:iCs/>
          <w:noProof w:val="0"/>
        </w:rPr>
        <w:t>K</w:t>
      </w:r>
      <w:r w:rsidR="00DC072C" w:rsidRPr="00C95F16">
        <w:rPr>
          <w:rFonts w:ascii="Arial" w:eastAsia="Times New Roman" w:hAnsi="Arial" w:cs="Arial"/>
          <w:i/>
          <w:iCs/>
          <w:noProof w:val="0"/>
          <w:vertAlign w:val="subscript"/>
        </w:rPr>
        <w:t>m</w:t>
      </w:r>
      <w:r w:rsidR="00DC072C" w:rsidRPr="00C95F16">
        <w:rPr>
          <w:rFonts w:ascii="Arial" w:eastAsia="Times New Roman" w:hAnsi="Arial" w:cs="Arial"/>
          <w:noProof w:val="0"/>
        </w:rPr>
        <w:t xml:space="preserve"> </w:t>
      </w:r>
      <w:r w:rsidR="00960B45" w:rsidRPr="00C95F16">
        <w:rPr>
          <w:rFonts w:ascii="Arial" w:eastAsia="Times New Roman" w:hAnsi="Arial" w:cs="Arial"/>
          <w:noProof w:val="0"/>
        </w:rPr>
        <w:t xml:space="preserve">was </w:t>
      </w:r>
      <w:r w:rsidR="00985C71" w:rsidRPr="00C95F16">
        <w:rPr>
          <w:rFonts w:ascii="Arial" w:eastAsia="Times New Roman" w:hAnsi="Arial" w:cs="Arial"/>
          <w:noProof w:val="0"/>
        </w:rPr>
        <w:t xml:space="preserve">highest in the control treatment of the barley </w:t>
      </w:r>
      <w:r w:rsidR="00960B45" w:rsidRPr="00C95F16">
        <w:rPr>
          <w:rFonts w:ascii="Arial" w:eastAsia="Times New Roman" w:hAnsi="Arial" w:cs="Arial"/>
          <w:noProof w:val="0"/>
        </w:rPr>
        <w:t>genotype</w:t>
      </w:r>
      <w:r w:rsidR="00985C71" w:rsidRPr="00C95F16">
        <w:rPr>
          <w:rFonts w:ascii="Arial" w:eastAsia="Times New Roman" w:hAnsi="Arial" w:cs="Arial"/>
          <w:noProof w:val="0"/>
        </w:rPr>
        <w:t xml:space="preserve"> with</w:t>
      </w:r>
      <w:r w:rsidR="00C4294C" w:rsidRPr="00C95F16">
        <w:rPr>
          <w:rFonts w:ascii="Arial" w:eastAsia="Times New Roman" w:hAnsi="Arial" w:cs="Arial"/>
          <w:noProof w:val="0"/>
        </w:rPr>
        <w:t>out</w:t>
      </w:r>
      <w:r w:rsidR="00985C71" w:rsidRPr="00C95F16">
        <w:rPr>
          <w:rFonts w:ascii="Arial" w:eastAsia="Times New Roman" w:hAnsi="Arial" w:cs="Arial"/>
          <w:noProof w:val="0"/>
        </w:rPr>
        <w:t xml:space="preserve"> root hairs. </w:t>
      </w:r>
    </w:p>
    <w:p w14:paraId="503207E1" w14:textId="6CEB7E2E" w:rsidR="00A77985" w:rsidRPr="00C95F16" w:rsidRDefault="001D32F3" w:rsidP="001D32F3">
      <w:pPr>
        <w:tabs>
          <w:tab w:val="left" w:pos="3261"/>
        </w:tabs>
        <w:spacing w:line="480" w:lineRule="auto"/>
        <w:ind w:firstLine="1009"/>
        <w:jc w:val="both"/>
        <w:rPr>
          <w:rFonts w:ascii="Arial" w:eastAsia="Times New Roman" w:hAnsi="Arial" w:cs="Arial"/>
          <w:noProof w:val="0"/>
        </w:rPr>
      </w:pPr>
      <w:r w:rsidRPr="00AA1EB3">
        <w:lastRenderedPageBreak/>
        <w:drawing>
          <wp:anchor distT="0" distB="0" distL="114300" distR="114300" simplePos="0" relativeHeight="251657216" behindDoc="1" locked="0" layoutInCell="1" allowOverlap="1" wp14:anchorId="3F7E5D3F" wp14:editId="1C3D9107">
            <wp:simplePos x="0" y="0"/>
            <wp:positionH relativeFrom="margin">
              <wp:align>center</wp:align>
            </wp:positionH>
            <wp:positionV relativeFrom="paragraph">
              <wp:posOffset>0</wp:posOffset>
            </wp:positionV>
            <wp:extent cx="5727700" cy="7000240"/>
            <wp:effectExtent l="0" t="0" r="0" b="0"/>
            <wp:wrapTight wrapText="bothSides">
              <wp:wrapPolygon edited="0">
                <wp:start x="0" y="0"/>
                <wp:lineTo x="0" y="21514"/>
                <wp:lineTo x="21552" y="21514"/>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00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A5D0C" w14:textId="75871A07" w:rsidR="00120D55" w:rsidRPr="00C95F16" w:rsidRDefault="00120D55" w:rsidP="00120D55">
      <w:pPr>
        <w:tabs>
          <w:tab w:val="left" w:pos="3261"/>
        </w:tabs>
        <w:spacing w:line="480" w:lineRule="auto"/>
        <w:jc w:val="both"/>
        <w:rPr>
          <w:rFonts w:ascii="Arial" w:eastAsia="Times New Roman" w:hAnsi="Arial" w:cs="Arial"/>
          <w:noProof w:val="0"/>
        </w:rPr>
      </w:pPr>
      <w:r w:rsidRPr="00C95F16">
        <w:rPr>
          <w:rFonts w:ascii="Arial" w:eastAsia="Times New Roman" w:hAnsi="Arial" w:cs="Arial"/>
          <w:b/>
          <w:bCs/>
          <w:noProof w:val="0"/>
        </w:rPr>
        <w:t xml:space="preserve">Figure </w:t>
      </w:r>
      <w:r w:rsidR="00165EA6" w:rsidRPr="00C95F16">
        <w:rPr>
          <w:rFonts w:ascii="Arial" w:eastAsia="Times New Roman" w:hAnsi="Arial" w:cs="Arial"/>
          <w:b/>
          <w:bCs/>
          <w:noProof w:val="0"/>
        </w:rPr>
        <w:t>4</w:t>
      </w:r>
      <w:r w:rsidRPr="00C95F16">
        <w:rPr>
          <w:rFonts w:ascii="Arial" w:eastAsia="Times New Roman" w:hAnsi="Arial" w:cs="Arial"/>
          <w:b/>
          <w:bCs/>
          <w:noProof w:val="0"/>
        </w:rPr>
        <w:t>.</w:t>
      </w:r>
      <w:r w:rsidRPr="00C95F16">
        <w:rPr>
          <w:rFonts w:ascii="Arial" w:eastAsia="Times New Roman" w:hAnsi="Arial" w:cs="Arial"/>
          <w:noProof w:val="0"/>
        </w:rPr>
        <w:t xml:space="preserve"> </w:t>
      </w:r>
      <w:r w:rsidR="6DE10E06" w:rsidRPr="00C95F16">
        <w:rPr>
          <w:rFonts w:ascii="Arial" w:eastAsia="Times New Roman" w:hAnsi="Arial" w:cs="Arial"/>
          <w:noProof w:val="0"/>
        </w:rPr>
        <w:t xml:space="preserve">The kinetic parameters </w:t>
      </w:r>
      <w:r w:rsidR="003C0532" w:rsidRPr="00C95F16">
        <w:rPr>
          <w:rFonts w:ascii="Arial" w:eastAsia="Times New Roman" w:hAnsi="Arial" w:cs="Arial"/>
          <w:i/>
          <w:iCs/>
          <w:noProof w:val="0"/>
        </w:rPr>
        <w:t>V</w:t>
      </w:r>
      <w:r w:rsidR="003C0532" w:rsidRPr="00C95F16">
        <w:rPr>
          <w:rFonts w:ascii="Arial" w:eastAsia="Times New Roman" w:hAnsi="Arial" w:cs="Arial"/>
          <w:i/>
          <w:iCs/>
          <w:noProof w:val="0"/>
          <w:vertAlign w:val="subscript"/>
        </w:rPr>
        <w:t>max</w:t>
      </w:r>
      <w:r w:rsidR="003C0532" w:rsidRPr="00C95F16">
        <w:rPr>
          <w:rFonts w:ascii="Arial" w:eastAsia="Times New Roman" w:hAnsi="Arial" w:cs="Arial"/>
          <w:noProof w:val="0"/>
        </w:rPr>
        <w:t xml:space="preserve"> </w:t>
      </w:r>
      <w:r w:rsidRPr="00C95F16">
        <w:rPr>
          <w:rFonts w:ascii="Arial" w:eastAsia="Times New Roman" w:hAnsi="Arial" w:cs="Arial"/>
          <w:noProof w:val="0"/>
        </w:rPr>
        <w:t>(</w:t>
      </w:r>
      <w:r w:rsidR="0038256F" w:rsidRPr="00C95F16">
        <w:rPr>
          <w:rFonts w:ascii="Arial" w:eastAsia="Times New Roman" w:hAnsi="Arial" w:cs="Arial"/>
          <w:noProof w:val="0"/>
        </w:rPr>
        <w:t>n</w:t>
      </w:r>
      <w:r w:rsidRPr="00C95F16">
        <w:rPr>
          <w:rFonts w:ascii="Arial" w:eastAsia="Times New Roman" w:hAnsi="Arial" w:cs="Arial"/>
          <w:noProof w:val="0"/>
        </w:rPr>
        <w:t>mol AMC</w:t>
      </w:r>
      <w:r w:rsidR="00167AB3" w:rsidRPr="00C95F16">
        <w:rPr>
          <w:rFonts w:ascii="Arial" w:eastAsia="Times New Roman" w:hAnsi="Arial" w:cs="Arial"/>
          <w:noProof w:val="0"/>
        </w:rPr>
        <w:t xml:space="preserve"> g</w:t>
      </w:r>
      <w:r w:rsidRPr="00C95F16">
        <w:rPr>
          <w:rFonts w:ascii="Arial" w:eastAsia="Times New Roman" w:hAnsi="Arial" w:cs="Arial"/>
          <w:noProof w:val="0"/>
          <w:vertAlign w:val="superscript"/>
        </w:rPr>
        <w:t>-</w:t>
      </w:r>
      <w:r w:rsidR="00167AB3" w:rsidRPr="00C95F16">
        <w:rPr>
          <w:rFonts w:ascii="Arial" w:eastAsia="Times New Roman" w:hAnsi="Arial" w:cs="Arial"/>
          <w:noProof w:val="0"/>
          <w:vertAlign w:val="superscript"/>
        </w:rPr>
        <w:t>1</w:t>
      </w:r>
      <w:r w:rsidRPr="00C95F16">
        <w:rPr>
          <w:rFonts w:ascii="Arial" w:eastAsia="Times New Roman" w:hAnsi="Arial" w:cs="Arial"/>
          <w:noProof w:val="0"/>
        </w:rPr>
        <w:t xml:space="preserve"> h</w:t>
      </w:r>
      <w:r w:rsidRPr="00C95F16">
        <w:rPr>
          <w:rFonts w:ascii="Arial" w:eastAsia="Times New Roman" w:hAnsi="Arial" w:cs="Arial"/>
          <w:noProof w:val="0"/>
          <w:vertAlign w:val="superscript"/>
        </w:rPr>
        <w:t>-1</w:t>
      </w:r>
      <w:r w:rsidRPr="00C95F16">
        <w:rPr>
          <w:rFonts w:ascii="Arial" w:eastAsia="Times New Roman" w:hAnsi="Arial" w:cs="Arial"/>
          <w:noProof w:val="0"/>
        </w:rPr>
        <w:t>)</w:t>
      </w:r>
      <w:r w:rsidR="00960B45" w:rsidRPr="00C95F16">
        <w:rPr>
          <w:rFonts w:ascii="Arial" w:eastAsia="Times New Roman" w:hAnsi="Arial" w:cs="Arial"/>
          <w:noProof w:val="0"/>
        </w:rPr>
        <w:t xml:space="preserve"> and</w:t>
      </w:r>
      <w:r w:rsidR="003C0532" w:rsidRPr="00C95F16">
        <w:rPr>
          <w:rFonts w:ascii="Arial" w:eastAsia="Times New Roman" w:hAnsi="Arial" w:cs="Arial"/>
          <w:noProof w:val="0"/>
        </w:rPr>
        <w:t xml:space="preserve"> </w:t>
      </w:r>
      <w:r w:rsidR="003C0532" w:rsidRPr="00C95F16">
        <w:rPr>
          <w:rFonts w:ascii="Arial" w:eastAsia="Times New Roman" w:hAnsi="Arial" w:cs="Arial"/>
          <w:i/>
          <w:iCs/>
          <w:noProof w:val="0"/>
        </w:rPr>
        <w:t>K</w:t>
      </w:r>
      <w:r w:rsidR="003C0532" w:rsidRPr="00C95F16">
        <w:rPr>
          <w:rFonts w:ascii="Arial" w:eastAsia="Times New Roman" w:hAnsi="Arial" w:cs="Arial"/>
          <w:i/>
          <w:iCs/>
          <w:noProof w:val="0"/>
          <w:vertAlign w:val="subscript"/>
        </w:rPr>
        <w:t>m</w:t>
      </w:r>
      <w:r w:rsidR="000D783D" w:rsidRPr="00C95F16">
        <w:rPr>
          <w:rFonts w:ascii="Arial" w:eastAsia="Times New Roman" w:hAnsi="Arial" w:cs="Arial"/>
          <w:noProof w:val="0"/>
        </w:rPr>
        <w:t xml:space="preserve"> (µmol AMC g</w:t>
      </w:r>
      <w:r w:rsidR="000D783D" w:rsidRPr="00C95F16">
        <w:rPr>
          <w:rFonts w:ascii="Arial" w:eastAsia="Times New Roman" w:hAnsi="Arial" w:cs="Arial"/>
          <w:noProof w:val="0"/>
          <w:vertAlign w:val="superscript"/>
        </w:rPr>
        <w:t>-1</w:t>
      </w:r>
      <w:r w:rsidR="000D783D" w:rsidRPr="00C95F16">
        <w:rPr>
          <w:rFonts w:ascii="Arial" w:eastAsia="Times New Roman" w:hAnsi="Arial" w:cs="Arial"/>
          <w:noProof w:val="0"/>
        </w:rPr>
        <w:t xml:space="preserve">) </w:t>
      </w:r>
      <w:r w:rsidR="00960B45" w:rsidRPr="00C95F16">
        <w:rPr>
          <w:rFonts w:ascii="Arial" w:eastAsia="Times New Roman" w:hAnsi="Arial" w:cs="Arial"/>
          <w:noProof w:val="0"/>
        </w:rPr>
        <w:t xml:space="preserve">of </w:t>
      </w:r>
      <w:r w:rsidR="008C105E" w:rsidRPr="00C95F16">
        <w:rPr>
          <w:rFonts w:ascii="Arial" w:eastAsia="Times New Roman" w:hAnsi="Arial" w:cs="Arial"/>
          <w:noProof w:val="0"/>
        </w:rPr>
        <w:t xml:space="preserve">soil </w:t>
      </w:r>
      <w:r w:rsidR="000D783D" w:rsidRPr="00C95F16">
        <w:rPr>
          <w:rFonts w:ascii="Arial" w:eastAsia="Times New Roman" w:hAnsi="Arial" w:cs="Arial"/>
          <w:noProof w:val="0"/>
        </w:rPr>
        <w:t>leucine aminopeptidase activity</w:t>
      </w:r>
      <w:r w:rsidRPr="00C95F16">
        <w:rPr>
          <w:rFonts w:ascii="Arial" w:eastAsia="Times New Roman" w:hAnsi="Arial" w:cs="Arial"/>
          <w:noProof w:val="0"/>
        </w:rPr>
        <w:t xml:space="preserve"> for barley </w:t>
      </w:r>
      <w:r w:rsidR="00960B45" w:rsidRPr="00C95F16">
        <w:rPr>
          <w:rFonts w:ascii="Arial" w:eastAsia="Times New Roman" w:hAnsi="Arial" w:cs="Arial"/>
          <w:noProof w:val="0"/>
        </w:rPr>
        <w:t>genotypes</w:t>
      </w:r>
      <w:r w:rsidRPr="00C95F16">
        <w:rPr>
          <w:rFonts w:ascii="Arial" w:eastAsia="Times New Roman" w:hAnsi="Arial" w:cs="Arial"/>
          <w:noProof w:val="0"/>
        </w:rPr>
        <w:t xml:space="preserve"> with and without roots hairs and with protein or control (</w:t>
      </w:r>
      <w:r w:rsidR="00FC71BD" w:rsidRPr="00C95F16">
        <w:rPr>
          <w:rFonts w:ascii="Arial" w:eastAsia="Times New Roman" w:hAnsi="Arial" w:cs="Arial"/>
          <w:noProof w:val="0"/>
        </w:rPr>
        <w:t xml:space="preserve">sterile </w:t>
      </w:r>
      <w:r w:rsidRPr="00C95F16">
        <w:rPr>
          <w:rFonts w:ascii="Arial" w:eastAsia="Times New Roman" w:hAnsi="Arial" w:cs="Arial"/>
          <w:noProof w:val="0"/>
        </w:rPr>
        <w:t>water) addition. Values represent mean ± SE</w:t>
      </w:r>
      <w:r w:rsidR="00EA5D62" w:rsidRPr="00C95F16">
        <w:rPr>
          <w:rFonts w:ascii="Arial" w:eastAsia="Times New Roman" w:hAnsi="Arial" w:cs="Arial"/>
          <w:noProof w:val="0"/>
        </w:rPr>
        <w:t xml:space="preserve"> (</w:t>
      </w:r>
      <w:r w:rsidR="00C9516D" w:rsidRPr="00C95F16">
        <w:rPr>
          <w:rFonts w:ascii="Arial" w:eastAsia="Times New Roman" w:hAnsi="Arial" w:cs="Arial"/>
          <w:i/>
          <w:iCs/>
          <w:noProof w:val="0"/>
        </w:rPr>
        <w:t xml:space="preserve">n </w:t>
      </w:r>
      <w:r w:rsidR="00C9516D" w:rsidRPr="00C95F16">
        <w:rPr>
          <w:rFonts w:ascii="Arial" w:eastAsia="Times New Roman" w:hAnsi="Arial" w:cs="Arial"/>
          <w:noProof w:val="0"/>
        </w:rPr>
        <w:t>= 3)</w:t>
      </w:r>
      <w:r w:rsidRPr="00C95F16">
        <w:rPr>
          <w:rFonts w:ascii="Arial" w:eastAsia="Times New Roman" w:hAnsi="Arial" w:cs="Arial"/>
          <w:noProof w:val="0"/>
        </w:rPr>
        <w:t xml:space="preserve">. Different lowercase letters indicate a significant difference between protein and </w:t>
      </w:r>
      <w:r w:rsidRPr="00C95F16">
        <w:rPr>
          <w:rFonts w:ascii="Arial" w:eastAsia="Times New Roman" w:hAnsi="Arial" w:cs="Arial"/>
          <w:noProof w:val="0"/>
        </w:rPr>
        <w:lastRenderedPageBreak/>
        <w:t xml:space="preserve">control treatments and different uppercase letters indicate a significant difference between root hair </w:t>
      </w:r>
      <w:r w:rsidR="00960B45" w:rsidRPr="00C95F16">
        <w:rPr>
          <w:rFonts w:ascii="Arial" w:eastAsia="Times New Roman" w:hAnsi="Arial" w:cs="Arial"/>
          <w:noProof w:val="0"/>
        </w:rPr>
        <w:t xml:space="preserve">genotype </w:t>
      </w:r>
      <w:r w:rsidRPr="00C95F16">
        <w:rPr>
          <w:rFonts w:ascii="Arial" w:eastAsia="Times New Roman" w:hAnsi="Arial" w:cs="Arial"/>
          <w:noProof w:val="0"/>
        </w:rPr>
        <w:t>(</w:t>
      </w:r>
      <w:r w:rsidRPr="00C95F16">
        <w:rPr>
          <w:rFonts w:ascii="Arial" w:eastAsia="Times New Roman" w:hAnsi="Arial" w:cs="Arial"/>
          <w:i/>
          <w:iCs/>
          <w:noProof w:val="0"/>
        </w:rPr>
        <w:t xml:space="preserve">p </w:t>
      </w:r>
      <w:r w:rsidRPr="00C95F16">
        <w:rPr>
          <w:rFonts w:ascii="Arial" w:eastAsia="Times New Roman" w:hAnsi="Arial" w:cs="Arial"/>
          <w:noProof w:val="0"/>
        </w:rPr>
        <w:t xml:space="preserve">&lt; 0.05). </w:t>
      </w:r>
    </w:p>
    <w:p w14:paraId="270083F5" w14:textId="77777777" w:rsidR="00590B21" w:rsidRPr="00C95F16" w:rsidRDefault="00590B21" w:rsidP="00120D55">
      <w:pPr>
        <w:tabs>
          <w:tab w:val="left" w:pos="3261"/>
        </w:tabs>
        <w:spacing w:line="480" w:lineRule="auto"/>
        <w:jc w:val="both"/>
        <w:rPr>
          <w:rFonts w:ascii="Arial" w:eastAsia="Times New Roman" w:hAnsi="Arial" w:cs="Arial"/>
          <w:noProof w:val="0"/>
        </w:rPr>
      </w:pPr>
    </w:p>
    <w:p w14:paraId="59D30560" w14:textId="0E168729" w:rsidR="00C902C5" w:rsidRPr="00C95F16" w:rsidRDefault="00C902C5" w:rsidP="000F3626">
      <w:pPr>
        <w:tabs>
          <w:tab w:val="left" w:pos="3261"/>
        </w:tabs>
        <w:spacing w:line="480" w:lineRule="auto"/>
        <w:jc w:val="both"/>
        <w:rPr>
          <w:rFonts w:ascii="Arial" w:eastAsia="Times New Roman" w:hAnsi="Arial" w:cs="Arial"/>
          <w:b/>
          <w:bCs/>
          <w:noProof w:val="0"/>
        </w:rPr>
      </w:pPr>
      <w:r w:rsidRPr="00C95F16">
        <w:rPr>
          <w:rFonts w:ascii="Arial" w:eastAsia="Times New Roman" w:hAnsi="Arial" w:cs="Arial"/>
          <w:b/>
          <w:bCs/>
          <w:noProof w:val="0"/>
        </w:rPr>
        <w:t xml:space="preserve">4. Discussion </w:t>
      </w:r>
    </w:p>
    <w:p w14:paraId="75D42323" w14:textId="73D4AFBE" w:rsidR="00A65667" w:rsidRPr="00C95F16" w:rsidRDefault="00A65667" w:rsidP="00A65667">
      <w:pPr>
        <w:tabs>
          <w:tab w:val="left" w:pos="3261"/>
        </w:tabs>
        <w:spacing w:line="480" w:lineRule="auto"/>
        <w:jc w:val="both"/>
        <w:rPr>
          <w:rFonts w:ascii="Arial" w:eastAsia="Times New Roman" w:hAnsi="Arial" w:cs="Arial"/>
          <w:i/>
          <w:iCs/>
          <w:noProof w:val="0"/>
        </w:rPr>
      </w:pPr>
      <w:r w:rsidRPr="00C95F16">
        <w:rPr>
          <w:rFonts w:ascii="Arial" w:eastAsia="Times New Roman" w:hAnsi="Arial" w:cs="Arial"/>
          <w:i/>
          <w:iCs/>
          <w:noProof w:val="0"/>
        </w:rPr>
        <w:t>4.1. In situ versus ex situ sampling</w:t>
      </w:r>
    </w:p>
    <w:p w14:paraId="6654DCE4" w14:textId="392F04DB" w:rsidR="00A65667" w:rsidRPr="00C95F16" w:rsidRDefault="00A65667" w:rsidP="00A65667">
      <w:pPr>
        <w:tabs>
          <w:tab w:val="left" w:pos="3261"/>
        </w:tabs>
        <w:spacing w:line="480" w:lineRule="auto"/>
        <w:jc w:val="both"/>
        <w:rPr>
          <w:rFonts w:ascii="Arial" w:eastAsia="Times New Roman" w:hAnsi="Arial" w:cs="Arial"/>
          <w:noProof w:val="0"/>
        </w:rPr>
      </w:pPr>
      <w:r w:rsidRPr="00C95F16">
        <w:rPr>
          <w:rFonts w:ascii="Arial" w:eastAsia="Times New Roman" w:hAnsi="Arial" w:cs="Arial"/>
          <w:noProof w:val="0"/>
        </w:rPr>
        <w:t xml:space="preserve">Rhizosphere leucine aminopeptidase activity did not follow the same trends when analysed by </w:t>
      </w:r>
      <w:r w:rsidRPr="00C95F16">
        <w:rPr>
          <w:rFonts w:ascii="Arial" w:eastAsia="Times New Roman" w:hAnsi="Arial" w:cs="Arial"/>
          <w:i/>
          <w:iCs/>
          <w:noProof w:val="0"/>
        </w:rPr>
        <w:t>in situ</w:t>
      </w:r>
      <w:r w:rsidRPr="00C95F16">
        <w:rPr>
          <w:rFonts w:ascii="Arial" w:eastAsia="Times New Roman" w:hAnsi="Arial" w:cs="Arial"/>
          <w:noProof w:val="0"/>
        </w:rPr>
        <w:t xml:space="preserve"> zymography and </w:t>
      </w:r>
      <w:r w:rsidRPr="00C95F16">
        <w:rPr>
          <w:rFonts w:ascii="Arial" w:eastAsia="Times New Roman" w:hAnsi="Arial" w:cs="Arial"/>
          <w:i/>
          <w:iCs/>
          <w:noProof w:val="0"/>
        </w:rPr>
        <w:t>ex</w:t>
      </w:r>
      <w:r w:rsidRPr="00C95F16">
        <w:rPr>
          <w:rFonts w:ascii="Arial" w:eastAsia="Times New Roman" w:hAnsi="Arial" w:cs="Arial"/>
          <w:noProof w:val="0"/>
        </w:rPr>
        <w:t xml:space="preserve"> </w:t>
      </w:r>
      <w:r w:rsidRPr="00C95F16">
        <w:rPr>
          <w:rFonts w:ascii="Arial" w:eastAsia="Times New Roman" w:hAnsi="Arial" w:cs="Arial"/>
          <w:i/>
          <w:iCs/>
          <w:noProof w:val="0"/>
        </w:rPr>
        <w:t>situ</w:t>
      </w:r>
      <w:r w:rsidRPr="00C95F16">
        <w:rPr>
          <w:rFonts w:ascii="Arial" w:eastAsia="Times New Roman" w:hAnsi="Arial" w:cs="Arial"/>
          <w:noProof w:val="0"/>
        </w:rPr>
        <w:t xml:space="preserve"> destructive sampling. This suggests these two methods are not measuring the same part of the rhizosphere or </w:t>
      </w:r>
      <w:r w:rsidR="00D70E36" w:rsidRPr="00C95F16">
        <w:rPr>
          <w:rFonts w:ascii="Arial" w:eastAsia="Times New Roman" w:hAnsi="Arial" w:cs="Arial"/>
          <w:noProof w:val="0"/>
        </w:rPr>
        <w:t xml:space="preserve">are </w:t>
      </w:r>
      <w:r w:rsidRPr="00C95F16">
        <w:rPr>
          <w:rFonts w:ascii="Arial" w:eastAsia="Times New Roman" w:hAnsi="Arial" w:cs="Arial"/>
          <w:noProof w:val="0"/>
        </w:rPr>
        <w:t xml:space="preserve">causing unreliable results due to the sampling method. The rhizosphere extent of leucine aminopeptidase activity we measured in our experiment by zymography extended &lt;0.2 mm beyond the root surface. Yet, our </w:t>
      </w:r>
      <w:r w:rsidRPr="00C95F16">
        <w:rPr>
          <w:rFonts w:ascii="Arial" w:eastAsia="Times New Roman" w:hAnsi="Arial" w:cs="Arial"/>
          <w:i/>
          <w:iCs/>
          <w:noProof w:val="0"/>
        </w:rPr>
        <w:t>ex situ</w:t>
      </w:r>
      <w:r w:rsidRPr="00C95F16">
        <w:rPr>
          <w:rFonts w:ascii="Arial" w:eastAsia="Times New Roman" w:hAnsi="Arial" w:cs="Arial"/>
          <w:noProof w:val="0"/>
        </w:rPr>
        <w:t xml:space="preserve"> destructive sampling method involved collecting soil from distances up to 2 mm from the root surface. Our ability to constrain the sampling to smaller distances from the root surface proved impossible due to (a) logistical difficulties in recovering rhizosphere soil, (b) aggregation of the soil, and (c) the requirement for enough soil to perform the enzymatic assays. This shows that our </w:t>
      </w:r>
      <w:r w:rsidRPr="00C95F16">
        <w:rPr>
          <w:rFonts w:ascii="Arial" w:eastAsia="Times New Roman" w:hAnsi="Arial" w:cs="Arial"/>
          <w:i/>
          <w:iCs/>
          <w:noProof w:val="0"/>
        </w:rPr>
        <w:t xml:space="preserve">ex situ </w:t>
      </w:r>
      <w:r w:rsidRPr="00C95F16">
        <w:rPr>
          <w:rFonts w:ascii="Arial" w:eastAsia="Times New Roman" w:hAnsi="Arial" w:cs="Arial"/>
          <w:noProof w:val="0"/>
        </w:rPr>
        <w:t>measurements of leucine aminopeptidase activity included soil from around ten times further away from the root surface than the rhizosphere of the barley plants extended.</w:t>
      </w:r>
      <w:r w:rsidR="33A9EE2C" w:rsidRPr="00C95F16">
        <w:rPr>
          <w:rFonts w:ascii="Arial" w:eastAsia="Times New Roman" w:hAnsi="Arial" w:cs="Arial"/>
          <w:noProof w:val="0"/>
        </w:rPr>
        <w:t xml:space="preserve"> </w:t>
      </w:r>
      <w:r w:rsidRPr="00C95F16">
        <w:rPr>
          <w:rFonts w:ascii="Arial" w:eastAsia="Times New Roman" w:hAnsi="Arial" w:cs="Arial"/>
          <w:noProof w:val="0"/>
        </w:rPr>
        <w:t>It should also be noted that 20% of the enzyme reactions that occur in the volume of the rhizosphere are in direct contact with the zymograph membrane and, thus, 80% of rhizosphere enzyme activity is not measured by</w:t>
      </w:r>
      <w:r w:rsidRPr="00C95F16">
        <w:rPr>
          <w:rFonts w:ascii="Arial" w:eastAsia="Times New Roman" w:hAnsi="Arial" w:cs="Arial"/>
          <w:i/>
          <w:iCs/>
          <w:noProof w:val="0"/>
        </w:rPr>
        <w:t xml:space="preserve"> in situ </w:t>
      </w:r>
      <w:r w:rsidRPr="00C95F16">
        <w:rPr>
          <w:rFonts w:ascii="Arial" w:eastAsia="Times New Roman" w:hAnsi="Arial" w:cs="Arial"/>
          <w:noProof w:val="0"/>
        </w:rPr>
        <w:t xml:space="preserve">zymography </w:t>
      </w:r>
      <w:r w:rsidRPr="00C95F16">
        <w:rPr>
          <w:rFonts w:ascii="Arial" w:eastAsia="Times New Roman" w:hAnsi="Arial" w:cs="Arial"/>
          <w:noProof w:val="0"/>
        </w:rPr>
        <w:fldChar w:fldCharType="begin" w:fldLock="1"/>
      </w:r>
      <w:r w:rsidRPr="00C95F16">
        <w:rPr>
          <w:rFonts w:ascii="Arial" w:eastAsia="Times New Roman" w:hAnsi="Arial" w:cs="Arial"/>
          <w:noProof w:val="0"/>
        </w:rPr>
        <w:instrText>ADDIN CSL_CITATION {"citationItems":[{"id":"ITEM-1","itemData":{"abstract":"Soil membrane zymography enables 2D mapping of enzyme activities on the surface of soil samples. The method is based on diffusion of components of enzymatically-mediated reactions to/from membrane, and, thus, reflects the distribution of enzyme activities at the intact soil surface. Zymography has been already successfully implemented in numerous soil ecology applications. Here we identify two methodological aspects for further improvement and expansion of the method at micro and macro scales: first, accounting for the area of contact between the soil surface and the zymography membranes and, second, accounting for diffusion effects during the zymography procedure. We tested three methods, namely, laser-scanning, staining with a fluorescent product (e.g. MUF: 4-methylumbelliferone), and X-ray computed micro-tomography, for assessing the area of the soil surface in contact with the membranes. We quantified diffusion of MUF, enzymes and substrate between the substrate-saturated membrane and soil as well as diffusion processes during membrane zymography via HP2 software. Diffusion of the substrate from the membrane and of the MUF-product to the membrane was detected, while there were no clear evidence of enzyme diffusion to/in the membrane. According to the model simulations, the enzyme activities detected via 2D zymography probably represent only a small portion, about 20%, of the actual reactions within the soil volume that is in both direct contact and in hydrological contact with zymography membranes. This is a result of omnidirectional diffusion of reaction products. The membrane contact with the soil surface estimated by three methods ranged from 3.4 to 36.5% further signifying that only a fraction of enzymes activity is detectable in a course of 2D soil zymography.","author":[{"dropping-particle":"","family":"Guber","given":"Andrey","non-dropping-particle":"","parse-names":false,"suffix":""},{"dropping-particle":"","family":"Kravchenko","given":"Alexandra","non-dropping-particle":"","parse-names":false,"suffix":""},{"dropping-particle":"","family":"Razavi","given":"Bahar S.","non-dropping-particle":"","parse-names":false,"suffix":""},{"dropping-particle":"","family":"Uteau","given":"Daniel","non-dropping-particle":"","parse-names":false,"suffix":""},{"dropping-particle":"","family":"Peth","given":"Stephan","non-dropping-particle":"","parse-names":false,"suffix":""},{"dropping-particle":"","family":"Blagodatskaya","given":"Evgenia","non-dropping-particle":"","parse-names":false,"suffix":""},{"dropping-particle":"","family":"Kuzyakov","given":"Yakov","non-dropping-particle":"","parse-names":false,"suffix":""}],"container-title":"Soil Biology &amp; Biochemistry","id":"ITEM-1","issued":{"date-parts":[["2018","12","1"]]},"page":"156-167","publisher":"Elsevier Ltd","title":"Quantitative soil zymography: Mechanisms, processes of substrate and enzyme diffusion in porous media","type":"article-journal","volume":"127"},"uris":["http://www.mendeley.com/documents/?uuid=b33e0890-baad-340b-a79e-6b359167eb45"]}],"mendeley":{"formattedCitation":"(Guber et al., 2018)","plainTextFormattedCitation":"(Guber et al., 2018)","previouslyFormattedCitation":"(Guber et al., 2018)"},"properties":{"noteIndex":0},"schema":"https://github.com/citation-style-language/schema/raw/master/csl-citation.json"}</w:instrText>
      </w:r>
      <w:r w:rsidRPr="00C95F16">
        <w:rPr>
          <w:rFonts w:ascii="Arial" w:eastAsia="Times New Roman" w:hAnsi="Arial" w:cs="Arial"/>
          <w:noProof w:val="0"/>
        </w:rPr>
        <w:fldChar w:fldCharType="separate"/>
      </w:r>
      <w:r w:rsidRPr="00C95F16">
        <w:rPr>
          <w:rFonts w:ascii="Arial" w:eastAsia="Times New Roman" w:hAnsi="Arial" w:cs="Arial"/>
        </w:rPr>
        <w:t>(Guber et al., 2018)</w:t>
      </w:r>
      <w:r w:rsidRPr="00C95F16">
        <w:rPr>
          <w:rFonts w:ascii="Arial" w:eastAsia="Times New Roman" w:hAnsi="Arial" w:cs="Arial"/>
          <w:noProof w:val="0"/>
        </w:rPr>
        <w:fldChar w:fldCharType="end"/>
      </w:r>
      <w:r w:rsidRPr="00C95F16">
        <w:rPr>
          <w:rFonts w:ascii="Arial" w:eastAsia="Times New Roman" w:hAnsi="Arial" w:cs="Arial"/>
          <w:noProof w:val="0"/>
        </w:rPr>
        <w:t xml:space="preserve">. </w:t>
      </w:r>
      <w:r w:rsidRPr="00C95F16">
        <w:rPr>
          <w:rFonts w:ascii="Arial" w:eastAsia="Times New Roman" w:hAnsi="Arial" w:cs="Arial"/>
          <w:noProof w:val="0"/>
        </w:rPr>
        <w:fldChar w:fldCharType="begin" w:fldLock="1"/>
      </w:r>
      <w:r w:rsidRPr="00C95F16">
        <w:rPr>
          <w:rFonts w:ascii="Arial" w:eastAsia="Times New Roman" w:hAnsi="Arial" w:cs="Arial"/>
          <w:noProof w:val="0"/>
        </w:rPr>
        <w:instrText>ADDIN CSL_CITATION {"citationItems":[{"id":"ITEM-1","itemData":{"abstract":"Accurate information about the quantity, quality and spatiotemporal dynamics of metabolite release from plant roots is vital to understanding the functional significance of root exudates in biogeochemical processes occurring at the root-microbe-soil-interface. Significant progress in analytical techniques nowadays allows us to gain a much better picture of the rich diversity of compounds that are present in root exudates, but ultimately the choice of exudation sampling strategy will determine the ecological significance of obtained exudation results. Unfortunately, in the past, little consideration has been given to the experimental strategy used to sample root exudates. To date, our knowledge on root exudation is mainly based on plants grown and sampled in nutrient solution culture (hydroponics). Despite the operational benefit of hydroponic systems, the question remains as to how ecologically relevant exudation results obtained under these artificial conditions are compared to soil environments, particularly in the context of exudate driven rhizosphere processes. The quantitative and qualitative measurement of root exudation in soil, however, is fraught with problems due to: (i) continual removal of exudates from solution by the microbial community; (ii) loss of exudates from solution due to their sorption to the solid phase; and (iii) simultaneous release of compounds from soil organic matter breakdown. While a perfect method for sampling root exudates does not exist, soil based approaches, if appropriately applied and interpreted, may still provide more realistic insights into exudation dynamics in natural soil environments. This review aims to provide an overview of different root exudation sampling approaches and their advantages and limitations to support the selection of the most suitable experimental procedure for any specific research question. We address critical methodological aspects that need to be considered in the choice of experimental approach, like growth and sampling medium (soil, hydroponic), sterility, sampling location (whole root system, individual root segments) as well as plant age, daytime, re-uptake of metabolites affecting duration and timing of the sampling event and data presentation. In addition, we summarize the main analytical approaches to analyze root exudates, ranging from liquid sample analysis to isotope tracking and imaging techniques.","author":[{"dropping-particle":"","family":"Oburger","given":"Eva","non-dropping-particle":"","parse-names":false,"suffix":""},{"dropping-particle":"","family":"Jones","given":"David L.","non-dropping-particle":"","parse-names":false,"suffix":""}],"container-title":"Rhizosphere","id":"ITEM-1","issued":{"date-parts":[["2018","6","1"]]},"page":"116-133","publisher":"Elsevier B.V.","title":"Sampling root exudates – Mission impossible?","type":"article-journal","volume":"6"},"uris":["http://www.mendeley.com/documents/?uuid=a41553db-83ee-3fb9-9ca0-7a0d9f62dcd0"]}],"mendeley":{"formattedCitation":"(Oburger and Jones, 2018)","manualFormatting":"Oburger and Jones (2018)","plainTextFormattedCitation":"(Oburger and Jones, 2018)","previouslyFormattedCitation":"(Oburger and Jones, 2018)"},"properties":{"noteIndex":0},"schema":"https://github.com/citation-style-language/schema/raw/master/csl-citation.json"}</w:instrText>
      </w:r>
      <w:r w:rsidRPr="00C95F16">
        <w:rPr>
          <w:rFonts w:ascii="Arial" w:eastAsia="Times New Roman" w:hAnsi="Arial" w:cs="Arial"/>
          <w:noProof w:val="0"/>
        </w:rPr>
        <w:fldChar w:fldCharType="separate"/>
      </w:r>
      <w:r w:rsidRPr="00C95F16">
        <w:rPr>
          <w:rFonts w:ascii="Arial" w:eastAsia="Times New Roman" w:hAnsi="Arial" w:cs="Arial"/>
        </w:rPr>
        <w:t>Oburger and Jones (2018)</w:t>
      </w:r>
      <w:r w:rsidRPr="00C95F16">
        <w:rPr>
          <w:rFonts w:ascii="Arial" w:eastAsia="Times New Roman" w:hAnsi="Arial" w:cs="Arial"/>
          <w:noProof w:val="0"/>
        </w:rPr>
        <w:fldChar w:fldCharType="end"/>
      </w:r>
      <w:r w:rsidRPr="00C95F16">
        <w:rPr>
          <w:rFonts w:ascii="Arial" w:eastAsia="Times New Roman" w:hAnsi="Arial" w:cs="Arial"/>
          <w:noProof w:val="0"/>
        </w:rPr>
        <w:t xml:space="preserve"> reviewed sampling techniques used to measure root exudation from the rhizosphere and concluded that current techniques have myriad of problems that cause biases when determining exudation dynamics</w:t>
      </w:r>
      <w:r w:rsidR="0EE65817" w:rsidRPr="00C95F16">
        <w:rPr>
          <w:rFonts w:ascii="Arial" w:eastAsia="Times New Roman" w:hAnsi="Arial" w:cs="Arial"/>
          <w:noProof w:val="0"/>
        </w:rPr>
        <w:t>. These problems include: a)</w:t>
      </w:r>
      <w:r w:rsidRPr="00C95F16">
        <w:rPr>
          <w:rFonts w:ascii="Arial" w:eastAsia="Times New Roman" w:hAnsi="Arial" w:cs="Arial"/>
          <w:noProof w:val="0"/>
        </w:rPr>
        <w:t xml:space="preserve"> damage to roots and fungal hyphae</w:t>
      </w:r>
      <w:r w:rsidR="319AF4BC" w:rsidRPr="00C95F16">
        <w:rPr>
          <w:rFonts w:ascii="Arial" w:eastAsia="Times New Roman" w:hAnsi="Arial" w:cs="Arial"/>
          <w:noProof w:val="0"/>
        </w:rPr>
        <w:t>, b)</w:t>
      </w:r>
      <w:r w:rsidRPr="00C95F16">
        <w:rPr>
          <w:rFonts w:ascii="Arial" w:eastAsia="Times New Roman" w:hAnsi="Arial" w:cs="Arial"/>
          <w:noProof w:val="0"/>
        </w:rPr>
        <w:t xml:space="preserve"> the sampling area is likely</w:t>
      </w:r>
      <w:r w:rsidR="6E44DE1C" w:rsidRPr="00C95F16">
        <w:rPr>
          <w:rFonts w:ascii="Arial" w:eastAsia="Times New Roman" w:hAnsi="Arial" w:cs="Arial"/>
          <w:noProof w:val="0"/>
        </w:rPr>
        <w:t xml:space="preserve"> more </w:t>
      </w:r>
      <w:r w:rsidR="6E44DE1C" w:rsidRPr="00C95F16">
        <w:rPr>
          <w:rFonts w:ascii="Arial" w:eastAsia="Times New Roman" w:hAnsi="Arial" w:cs="Arial"/>
          <w:noProof w:val="0"/>
        </w:rPr>
        <w:lastRenderedPageBreak/>
        <w:t xml:space="preserve">related to bulk </w:t>
      </w:r>
      <w:r w:rsidR="66D646B3" w:rsidRPr="00C95F16">
        <w:rPr>
          <w:rFonts w:ascii="Arial" w:eastAsia="Times New Roman" w:hAnsi="Arial" w:cs="Arial"/>
          <w:noProof w:val="0"/>
        </w:rPr>
        <w:t>soil</w:t>
      </w:r>
      <w:r w:rsidRPr="00C95F16">
        <w:rPr>
          <w:rFonts w:ascii="Arial" w:eastAsia="Times New Roman" w:hAnsi="Arial" w:cs="Arial"/>
          <w:noProof w:val="0"/>
        </w:rPr>
        <w:t xml:space="preserve"> than the true rhizosphere area </w:t>
      </w:r>
      <w:r w:rsidR="2EE351EE" w:rsidRPr="00C95F16">
        <w:rPr>
          <w:rFonts w:ascii="Arial" w:eastAsia="Times New Roman" w:hAnsi="Arial" w:cs="Arial"/>
          <w:noProof w:val="0"/>
        </w:rPr>
        <w:t>because</w:t>
      </w:r>
      <w:r w:rsidRPr="00C95F16">
        <w:rPr>
          <w:rFonts w:ascii="Arial" w:eastAsia="Times New Roman" w:hAnsi="Arial" w:cs="Arial"/>
          <w:noProof w:val="0"/>
        </w:rPr>
        <w:t xml:space="preserve"> not all soil adhered to the root surface </w:t>
      </w:r>
      <w:r w:rsidRPr="00C95F16">
        <w:rPr>
          <w:rFonts w:ascii="Arial" w:eastAsia="Times New Roman" w:hAnsi="Arial" w:cs="Arial"/>
          <w:noProof w:val="0"/>
        </w:rPr>
        <w:fldChar w:fldCharType="begin" w:fldLock="1"/>
      </w:r>
      <w:r w:rsidRPr="00C95F16">
        <w:rPr>
          <w:rFonts w:ascii="Arial" w:eastAsia="Times New Roman" w:hAnsi="Arial" w:cs="Arial"/>
          <w:noProof w:val="0"/>
        </w:rPr>
        <w:instrText>ADDIN CSL_CITATION {"citationItems":[{"id":"ITEM-1","itemData":{"abstract":"This review summarizes and discusses methodological approaches for studies on the impact of plant roots on the surrounding rhizosphere and for elucidation of the related mechanisms, covering a range from simple model experiments up to the field scale. A section on rhizosphere sampling describes tools and culture systems employed for analysis of root growth, root morphology, vitality testing and for monitoring of root activity with respect to nutrient uptake, water, ion and carbon flows in the rhizosphere. The second section on rhizosphere probing covers techniques to detect physicochemical changes in the rhizosphere as a consequence of root activity. This comprises compartment systems to obtain rhizosphere samples, visualisation techniques, reporter gene approaches and remote sensing technologies for monitoring the conditions in the rhizosphere. Approaches for the experimental manipulation of the rhizosphere by use of molecular and genetic methods as tools to study rhizosphere processes are discussed in a third section. Finally it is concluded that in spite of a wide array of methodological approaches developed in the recent past for studying processes and interactions in the rhizosphere mainly under simplified conditions in model experiments, there is still an obvious lack of methods to test the relevance of these findings under real field conditions or even on the scale of ecosystems. This also limits reliable data input and validation in current rhizosphere modelling approaches. Possible interactions between different environmental factors or plantmicrobial interactions (e.g. mycorrhizae) are frequently not considered in model experiments. Moreover, most of the available knowledge arises from investigations with a very limited number of plant species, mainly crops and studies considering also intraspecific genotypic differences or the variability within wild plant species are just emerging. © Springer Science + Business Media B.V. 2009.","author":[{"dropping-particle":"","family":"Neumann","given":"Günter","non-dropping-particle":"","parse-names":false,"suffix":""},{"dropping-particle":"","family":"George","given":"Timothy S.","non-dropping-particle":"","parse-names":false,"suffix":""},{"dropping-particle":"","family":"Plassard","given":"Claude","non-dropping-particle":"","parse-names":false,"suffix":""}],"container-title":"Plant and Soil","id":"ITEM-1","issue":"1-2","issued":{"date-parts":[["2009","4","3"]]},"page":"431-456","publisher":"Springer","title":"Strategies and methods for studying the rhizosphere-the plant science toolbox","type":"article-journal","volume":"321"},"uris":["http://www.mendeley.com/documents/?uuid=18cd90d0-b8d4-3a87-87f1-cbf52ef06265"]}],"mendeley":{"formattedCitation":"(Neumann et al., 2009)","plainTextFormattedCitation":"(Neumann et al., 2009)","previouslyFormattedCitation":"(Neumann et al., 2009)"},"properties":{"noteIndex":0},"schema":"https://github.com/citation-style-language/schema/raw/master/csl-citation.json"}</w:instrText>
      </w:r>
      <w:r w:rsidRPr="00C95F16">
        <w:rPr>
          <w:rFonts w:ascii="Arial" w:eastAsia="Times New Roman" w:hAnsi="Arial" w:cs="Arial"/>
          <w:noProof w:val="0"/>
        </w:rPr>
        <w:fldChar w:fldCharType="separate"/>
      </w:r>
      <w:r w:rsidRPr="00C95F16">
        <w:rPr>
          <w:rFonts w:ascii="Arial" w:eastAsia="Times New Roman" w:hAnsi="Arial" w:cs="Arial"/>
        </w:rPr>
        <w:t>(Neumann et al., 2009)</w:t>
      </w:r>
      <w:r w:rsidRPr="00C95F16">
        <w:rPr>
          <w:rFonts w:ascii="Arial" w:eastAsia="Times New Roman" w:hAnsi="Arial" w:cs="Arial"/>
          <w:noProof w:val="0"/>
        </w:rPr>
        <w:fldChar w:fldCharType="end"/>
      </w:r>
      <w:r w:rsidR="1C01AC4E" w:rsidRPr="00C95F16">
        <w:rPr>
          <w:rFonts w:ascii="Arial" w:eastAsia="Times New Roman" w:hAnsi="Arial" w:cs="Arial"/>
          <w:noProof w:val="0"/>
        </w:rPr>
        <w:t>, and c)</w:t>
      </w:r>
      <w:r w:rsidRPr="00C95F16">
        <w:rPr>
          <w:rFonts w:ascii="Arial" w:eastAsia="Times New Roman" w:hAnsi="Arial" w:cs="Arial"/>
          <w:noProof w:val="0"/>
        </w:rPr>
        <w:t xml:space="preserve"> </w:t>
      </w:r>
      <w:r w:rsidR="5B57150A" w:rsidRPr="00C95F16">
        <w:rPr>
          <w:rFonts w:ascii="Arial" w:eastAsia="Times New Roman" w:hAnsi="Arial" w:cs="Arial"/>
          <w:noProof w:val="0"/>
        </w:rPr>
        <w:t xml:space="preserve">the </w:t>
      </w:r>
      <w:r w:rsidRPr="00C95F16">
        <w:rPr>
          <w:rFonts w:ascii="Arial" w:eastAsia="Times New Roman" w:hAnsi="Arial" w:cs="Arial"/>
          <w:noProof w:val="0"/>
        </w:rPr>
        <w:t xml:space="preserve">removal of plant C inputs may induce changes in microbial metabolism (i.e. less metabolically active) and the types of organisms which remain active </w:t>
      </w:r>
      <w:r w:rsidRPr="00C95F16">
        <w:rPr>
          <w:rFonts w:ascii="Arial" w:eastAsia="Times New Roman" w:hAnsi="Arial" w:cs="Arial"/>
          <w:noProof w:val="0"/>
        </w:rPr>
        <w:fldChar w:fldCharType="begin" w:fldLock="1"/>
      </w:r>
      <w:r w:rsidRPr="00C95F16">
        <w:rPr>
          <w:rFonts w:ascii="Arial" w:eastAsia="Times New Roman" w:hAnsi="Arial" w:cs="Arial"/>
          <w:noProof w:val="0"/>
        </w:rPr>
        <w:instrText>ADDIN CSL_CITATION {"citationItems":[{"id":"ITEM-1","itemData":{"abstract":"An accurate assessment of soil organic matter dynamics is critical for understanding and predicting ecosystem responses to anthropogenic perturbation such as climate change, pollution and agriculture. These measurements of carbon (C) turnover are frequently made in the laboratory where it is easier to control the experimental conditions. However, this could potentially bias the results due to a range of factors including the absence of plants and associated mycorrhizas, physical disturbance, alteration in redox status etc. The aim of this study was therefore to directly compare the turnover of organic acids under field and laboratory conditions in three contrasting land use regimes (grassland, woodland and arable). The method involved the injection of 14C-labeled citric acid into the top soil and monitoring of its mineralization by capturing 14CO2 evolved from the soil over a 7 day period. Laboratory climate conditions were matched to those in the field. In both the laboratory and the field we showed that 14CO2 evolution followed a bi-phasic pattern and conformed extremely well to a double first-order kinetic model. While the first rapid mineralization phase showed a similar half-life for citrate under both laboratory and field conditions (4.9 ± 0.7 h), the second slower mineralization phase had a significantly longer half-life when performed in the field. Overall, our results suggest that the first rapid mineralization phase was largely independent of our experimental conditions whilst the turnover of the citrate-derived C immobilized in the microbial biomass was significantly affected by the incubation conditions either due to differences in substrate utilization and storage pathways or due to faster microbial turnover in the laboratory. © 2009 Elsevier Ltd. All rights reserved.","author":[{"dropping-particle":"","family":"Oburger","given":"E.","non-dropping-particle":"","parse-names":false,"suffix":""},{"dropping-particle":"","family":"Jones","given":"D. L.","non-dropping-particle":"","parse-names":false,"suffix":""}],"container-title":"Soil Biology &amp; Biochemistry","id":"ITEM-1","issue":"9","issued":{"date-parts":[["2009","9","1"]]},"page":"1951-1956","publisher":"Pergamon","title":"Substrate mineralization studies in the laboratory show different microbial C partitioning dynamics than in the field","type":"article-journal","volume":"41"},"uris":["http://www.mendeley.com/documents/?uuid=a6e849c9-67b0-3540-9c9d-49796c6ff6c9"]}],"mendeley":{"formattedCitation":"(Oburger and Jones, 2009)","plainTextFormattedCitation":"(Oburger and Jones, 2009)","previouslyFormattedCitation":"(Oburger and Jones, 2009)"},"properties":{"noteIndex":0},"schema":"https://github.com/citation-style-language/schema/raw/master/csl-citation.json"}</w:instrText>
      </w:r>
      <w:r w:rsidRPr="00C95F16">
        <w:rPr>
          <w:rFonts w:ascii="Arial" w:eastAsia="Times New Roman" w:hAnsi="Arial" w:cs="Arial"/>
          <w:noProof w:val="0"/>
        </w:rPr>
        <w:fldChar w:fldCharType="separate"/>
      </w:r>
      <w:r w:rsidRPr="00C95F16">
        <w:rPr>
          <w:rFonts w:ascii="Arial" w:eastAsia="Times New Roman" w:hAnsi="Arial" w:cs="Arial"/>
        </w:rPr>
        <w:t>(Oburger and Jones, 2009)</w:t>
      </w:r>
      <w:r w:rsidRPr="00C95F16">
        <w:rPr>
          <w:rFonts w:ascii="Arial" w:eastAsia="Times New Roman" w:hAnsi="Arial" w:cs="Arial"/>
          <w:noProof w:val="0"/>
        </w:rPr>
        <w:fldChar w:fldCharType="end"/>
      </w:r>
      <w:r w:rsidRPr="00C95F16">
        <w:rPr>
          <w:rFonts w:ascii="Arial" w:eastAsia="Times New Roman" w:hAnsi="Arial" w:cs="Arial"/>
          <w:noProof w:val="0"/>
        </w:rPr>
        <w:t xml:space="preserve">. However, destructive sampling provides a quantitative measure of the rhizosphere effect per unit of soil mass. These measurements can then be linked to process rates (e.g. C and N mineralisation) per unit of soil mass. Therefore, we recommend </w:t>
      </w:r>
      <w:r w:rsidRPr="00C95F16">
        <w:rPr>
          <w:rFonts w:ascii="Arial" w:eastAsia="Times New Roman" w:hAnsi="Arial" w:cs="Arial"/>
          <w:i/>
          <w:iCs/>
          <w:noProof w:val="0"/>
        </w:rPr>
        <w:t>in situ</w:t>
      </w:r>
      <w:r w:rsidRPr="00C95F16">
        <w:rPr>
          <w:rFonts w:ascii="Arial" w:eastAsia="Times New Roman" w:hAnsi="Arial" w:cs="Arial"/>
          <w:noProof w:val="0"/>
        </w:rPr>
        <w:t xml:space="preserve"> spatial sampling techniques for a more representative measurement of the spatial distribution of rhizosphere enzyme activity combined with </w:t>
      </w:r>
      <w:r w:rsidRPr="00C95F16">
        <w:rPr>
          <w:rFonts w:ascii="Arial" w:eastAsia="Times New Roman" w:hAnsi="Arial" w:cs="Arial"/>
          <w:i/>
          <w:iCs/>
          <w:noProof w:val="0"/>
        </w:rPr>
        <w:t>ex situ</w:t>
      </w:r>
      <w:r w:rsidRPr="00C95F16">
        <w:rPr>
          <w:rFonts w:ascii="Arial" w:eastAsia="Times New Roman" w:hAnsi="Arial" w:cs="Arial"/>
          <w:noProof w:val="0"/>
        </w:rPr>
        <w:t xml:space="preserve"> assays to determine enzyme kinetics. Together these will provide an insight into the catalytic mechanism of the enzyme. However, caution is needed when interpreting rhizosphere enzyme activity from </w:t>
      </w:r>
      <w:r w:rsidRPr="00C95F16">
        <w:rPr>
          <w:rFonts w:ascii="Arial" w:eastAsia="Times New Roman" w:hAnsi="Arial" w:cs="Arial"/>
          <w:i/>
          <w:iCs/>
          <w:noProof w:val="0"/>
        </w:rPr>
        <w:t>ex situ</w:t>
      </w:r>
      <w:r w:rsidRPr="00C95F16">
        <w:rPr>
          <w:rFonts w:ascii="Arial" w:eastAsia="Times New Roman" w:hAnsi="Arial" w:cs="Arial"/>
          <w:noProof w:val="0"/>
        </w:rPr>
        <w:t xml:space="preserve"> destructive sampling as it may greatly underestimate enzyme activity at the root surface.  </w:t>
      </w:r>
    </w:p>
    <w:p w14:paraId="114BDCDB" w14:textId="77777777" w:rsidR="00A65667" w:rsidRPr="00C95F16" w:rsidRDefault="00A65667" w:rsidP="000F3626">
      <w:pPr>
        <w:tabs>
          <w:tab w:val="left" w:pos="3261"/>
        </w:tabs>
        <w:spacing w:line="480" w:lineRule="auto"/>
        <w:jc w:val="both"/>
        <w:rPr>
          <w:rFonts w:ascii="Arial" w:eastAsia="Times New Roman" w:hAnsi="Arial" w:cs="Arial"/>
          <w:b/>
          <w:bCs/>
          <w:noProof w:val="0"/>
        </w:rPr>
      </w:pPr>
    </w:p>
    <w:p w14:paraId="0F8216A2" w14:textId="3D22D58D" w:rsidR="00577BB1" w:rsidRPr="00C95F16" w:rsidRDefault="1CDD2482" w:rsidP="0C0FC765">
      <w:pPr>
        <w:tabs>
          <w:tab w:val="left" w:pos="3261"/>
        </w:tabs>
        <w:spacing w:line="480" w:lineRule="auto"/>
        <w:jc w:val="both"/>
        <w:rPr>
          <w:rFonts w:ascii="Arial" w:eastAsia="Times New Roman" w:hAnsi="Arial" w:cs="Arial"/>
          <w:i/>
          <w:iCs/>
          <w:noProof w:val="0"/>
        </w:rPr>
      </w:pPr>
      <w:r w:rsidRPr="00C95F16">
        <w:rPr>
          <w:rFonts w:ascii="Arial" w:eastAsia="Times New Roman" w:hAnsi="Arial" w:cs="Arial"/>
          <w:i/>
          <w:iCs/>
          <w:noProof w:val="0"/>
        </w:rPr>
        <w:t>4.</w:t>
      </w:r>
      <w:r w:rsidR="00A65667" w:rsidRPr="00C95F16">
        <w:rPr>
          <w:rFonts w:ascii="Arial" w:eastAsia="Times New Roman" w:hAnsi="Arial" w:cs="Arial"/>
          <w:i/>
          <w:iCs/>
          <w:noProof w:val="0"/>
        </w:rPr>
        <w:t>2</w:t>
      </w:r>
      <w:r w:rsidRPr="00C95F16">
        <w:rPr>
          <w:rFonts w:ascii="Arial" w:eastAsia="Times New Roman" w:hAnsi="Arial" w:cs="Arial"/>
          <w:i/>
          <w:iCs/>
          <w:noProof w:val="0"/>
        </w:rPr>
        <w:t xml:space="preserve">. </w:t>
      </w:r>
      <w:r w:rsidR="00C56812" w:rsidRPr="00C95F16">
        <w:rPr>
          <w:rFonts w:ascii="Arial" w:eastAsia="Times New Roman" w:hAnsi="Arial" w:cs="Arial"/>
          <w:i/>
          <w:iCs/>
          <w:noProof w:val="0"/>
        </w:rPr>
        <w:t xml:space="preserve">Effect of root hairs </w:t>
      </w:r>
      <w:r w:rsidR="00426DB6" w:rsidRPr="00C95F16">
        <w:rPr>
          <w:rFonts w:ascii="Arial" w:eastAsia="Times New Roman" w:hAnsi="Arial" w:cs="Arial"/>
          <w:i/>
          <w:iCs/>
          <w:noProof w:val="0"/>
        </w:rPr>
        <w:t xml:space="preserve">and protein addition </w:t>
      </w:r>
      <w:r w:rsidR="00C56812" w:rsidRPr="00C95F16">
        <w:rPr>
          <w:rFonts w:ascii="Arial" w:eastAsia="Times New Roman" w:hAnsi="Arial" w:cs="Arial"/>
          <w:i/>
          <w:iCs/>
          <w:noProof w:val="0"/>
        </w:rPr>
        <w:t xml:space="preserve">on </w:t>
      </w:r>
      <w:r w:rsidR="00E67C58" w:rsidRPr="00C95F16">
        <w:rPr>
          <w:rFonts w:ascii="Arial" w:eastAsia="Times New Roman" w:hAnsi="Arial" w:cs="Arial"/>
          <w:i/>
          <w:iCs/>
          <w:noProof w:val="0"/>
        </w:rPr>
        <w:t>rhizos</w:t>
      </w:r>
      <w:r w:rsidR="005F7C87">
        <w:rPr>
          <w:rFonts w:ascii="Arial" w:eastAsia="Times New Roman" w:hAnsi="Arial" w:cs="Arial"/>
          <w:i/>
          <w:iCs/>
          <w:noProof w:val="0"/>
        </w:rPr>
        <w:t>p</w:t>
      </w:r>
      <w:r w:rsidR="00E67C58" w:rsidRPr="00C95F16">
        <w:rPr>
          <w:rFonts w:ascii="Arial" w:eastAsia="Times New Roman" w:hAnsi="Arial" w:cs="Arial"/>
          <w:i/>
          <w:iCs/>
          <w:noProof w:val="0"/>
        </w:rPr>
        <w:t xml:space="preserve">here leucine </w:t>
      </w:r>
      <w:r w:rsidR="00FC7EB2" w:rsidRPr="00C95F16">
        <w:rPr>
          <w:rFonts w:ascii="Arial" w:eastAsia="Times New Roman" w:hAnsi="Arial" w:cs="Arial"/>
          <w:i/>
          <w:iCs/>
          <w:noProof w:val="0"/>
        </w:rPr>
        <w:t>aminopeptidase</w:t>
      </w:r>
      <w:r w:rsidR="00B174F2" w:rsidRPr="00C95F16">
        <w:rPr>
          <w:rFonts w:ascii="Arial" w:eastAsia="Times New Roman" w:hAnsi="Arial" w:cs="Arial"/>
          <w:i/>
          <w:iCs/>
          <w:noProof w:val="0"/>
        </w:rPr>
        <w:t xml:space="preserve"> activity</w:t>
      </w:r>
    </w:p>
    <w:p w14:paraId="0CAB07C4" w14:textId="63621811" w:rsidR="006A60B7" w:rsidRPr="00C95F16" w:rsidRDefault="38B98466" w:rsidP="00F724D5">
      <w:pPr>
        <w:tabs>
          <w:tab w:val="left" w:pos="3261"/>
        </w:tabs>
        <w:spacing w:line="480" w:lineRule="auto"/>
        <w:jc w:val="both"/>
        <w:rPr>
          <w:rFonts w:ascii="Arial" w:eastAsia="Times New Roman" w:hAnsi="Arial" w:cs="Arial"/>
          <w:noProof w:val="0"/>
        </w:rPr>
      </w:pPr>
      <w:r w:rsidRPr="00C95F16">
        <w:rPr>
          <w:rFonts w:ascii="Arial" w:eastAsia="Times New Roman" w:hAnsi="Arial" w:cs="Arial"/>
          <w:noProof w:val="0"/>
        </w:rPr>
        <w:t>As we hypothesi</w:t>
      </w:r>
      <w:r w:rsidR="00F72794" w:rsidRPr="00C95F16">
        <w:rPr>
          <w:rFonts w:ascii="Arial" w:eastAsia="Times New Roman" w:hAnsi="Arial" w:cs="Arial"/>
          <w:noProof w:val="0"/>
        </w:rPr>
        <w:t>s</w:t>
      </w:r>
      <w:r w:rsidRPr="00C95F16">
        <w:rPr>
          <w:rFonts w:ascii="Arial" w:eastAsia="Times New Roman" w:hAnsi="Arial" w:cs="Arial"/>
          <w:noProof w:val="0"/>
        </w:rPr>
        <w:t>ed, m</w:t>
      </w:r>
      <w:r w:rsidR="004818F2" w:rsidRPr="00C95F16">
        <w:rPr>
          <w:rFonts w:ascii="Arial" w:eastAsia="Times New Roman" w:hAnsi="Arial" w:cs="Arial"/>
          <w:noProof w:val="0"/>
        </w:rPr>
        <w:t>ean and m</w:t>
      </w:r>
      <w:r w:rsidR="001921EF" w:rsidRPr="00C95F16">
        <w:rPr>
          <w:rFonts w:ascii="Arial" w:eastAsia="Times New Roman" w:hAnsi="Arial" w:cs="Arial"/>
          <w:noProof w:val="0"/>
        </w:rPr>
        <w:t>axim</w:t>
      </w:r>
      <w:r w:rsidR="004C4997" w:rsidRPr="00C95F16">
        <w:rPr>
          <w:rFonts w:ascii="Arial" w:eastAsia="Times New Roman" w:hAnsi="Arial" w:cs="Arial"/>
          <w:noProof w:val="0"/>
        </w:rPr>
        <w:t>um</w:t>
      </w:r>
      <w:r w:rsidR="001921EF" w:rsidRPr="00C95F16">
        <w:rPr>
          <w:rFonts w:ascii="Arial" w:eastAsia="Times New Roman" w:hAnsi="Arial" w:cs="Arial"/>
          <w:noProof w:val="0"/>
        </w:rPr>
        <w:t xml:space="preserve"> rhizosphere leucine aminopeptidase activity w</w:t>
      </w:r>
      <w:r w:rsidR="00036C4E" w:rsidRPr="00C95F16">
        <w:rPr>
          <w:rFonts w:ascii="Arial" w:eastAsia="Times New Roman" w:hAnsi="Arial" w:cs="Arial"/>
          <w:noProof w:val="0"/>
        </w:rPr>
        <w:t>ere</w:t>
      </w:r>
      <w:r w:rsidR="001921EF" w:rsidRPr="00C95F16">
        <w:rPr>
          <w:rFonts w:ascii="Arial" w:eastAsia="Times New Roman" w:hAnsi="Arial" w:cs="Arial"/>
          <w:noProof w:val="0"/>
        </w:rPr>
        <w:t xml:space="preserve"> highest for the </w:t>
      </w:r>
      <w:r w:rsidR="005F65F4" w:rsidRPr="00C95F16">
        <w:rPr>
          <w:rFonts w:ascii="Arial" w:eastAsia="Times New Roman" w:hAnsi="Arial" w:cs="Arial"/>
          <w:noProof w:val="0"/>
        </w:rPr>
        <w:t xml:space="preserve">barley </w:t>
      </w:r>
      <w:r w:rsidR="00C30CB9" w:rsidRPr="00C95F16">
        <w:rPr>
          <w:rFonts w:ascii="Arial" w:eastAsia="Times New Roman" w:hAnsi="Arial" w:cs="Arial"/>
          <w:noProof w:val="0"/>
        </w:rPr>
        <w:t xml:space="preserve">genotype </w:t>
      </w:r>
      <w:r w:rsidR="005F65F4" w:rsidRPr="00C95F16">
        <w:rPr>
          <w:rFonts w:ascii="Arial" w:eastAsia="Times New Roman" w:hAnsi="Arial" w:cs="Arial"/>
          <w:noProof w:val="0"/>
        </w:rPr>
        <w:t>with root hairs.</w:t>
      </w:r>
      <w:r w:rsidR="006D1EFB" w:rsidRPr="00C95F16">
        <w:rPr>
          <w:rFonts w:ascii="Arial" w:eastAsia="Times New Roman" w:hAnsi="Arial" w:cs="Arial"/>
          <w:noProof w:val="0"/>
        </w:rPr>
        <w:t xml:space="preserve"> This was further demonstrated by</w:t>
      </w:r>
      <w:r w:rsidR="00BE500E" w:rsidRPr="00C95F16">
        <w:rPr>
          <w:rFonts w:ascii="Arial" w:eastAsia="Times New Roman" w:hAnsi="Arial" w:cs="Arial"/>
          <w:noProof w:val="0"/>
        </w:rPr>
        <w:t xml:space="preserve"> a</w:t>
      </w:r>
      <w:r w:rsidR="006D1EFB" w:rsidRPr="00C95F16">
        <w:rPr>
          <w:rFonts w:ascii="Arial" w:eastAsia="Times New Roman" w:hAnsi="Arial" w:cs="Arial"/>
          <w:noProof w:val="0"/>
        </w:rPr>
        <w:t xml:space="preserve"> </w:t>
      </w:r>
      <w:r w:rsidR="00BE500E" w:rsidRPr="00C95F16">
        <w:rPr>
          <w:rFonts w:ascii="Arial" w:eastAsia="Times New Roman" w:hAnsi="Arial" w:cs="Arial"/>
          <w:noProof w:val="0"/>
        </w:rPr>
        <w:t xml:space="preserve">larger area of leucine aminopeptidase hotspots in the barley </w:t>
      </w:r>
      <w:r w:rsidR="00D70E36" w:rsidRPr="00C95F16">
        <w:rPr>
          <w:rFonts w:ascii="Arial" w:eastAsia="Times New Roman" w:hAnsi="Arial" w:cs="Arial"/>
          <w:noProof w:val="0"/>
        </w:rPr>
        <w:t xml:space="preserve">genotype </w:t>
      </w:r>
      <w:r w:rsidR="00BE500E" w:rsidRPr="00C95F16">
        <w:rPr>
          <w:rFonts w:ascii="Arial" w:eastAsia="Times New Roman" w:hAnsi="Arial" w:cs="Arial"/>
          <w:noProof w:val="0"/>
        </w:rPr>
        <w:t>with root hairs</w:t>
      </w:r>
      <w:r w:rsidR="00E166A8" w:rsidRPr="00C95F16">
        <w:rPr>
          <w:rFonts w:ascii="Arial" w:eastAsia="Times New Roman" w:hAnsi="Arial" w:cs="Arial"/>
          <w:noProof w:val="0"/>
        </w:rPr>
        <w:t>.</w:t>
      </w:r>
      <w:r w:rsidR="005F65F4" w:rsidRPr="00C95F16">
        <w:rPr>
          <w:rFonts w:ascii="Arial" w:eastAsia="Times New Roman" w:hAnsi="Arial" w:cs="Arial"/>
          <w:noProof w:val="0"/>
        </w:rPr>
        <w:t xml:space="preserve"> </w:t>
      </w:r>
      <w:r w:rsidR="5A95F001" w:rsidRPr="00C95F16">
        <w:rPr>
          <w:rFonts w:ascii="Arial" w:eastAsia="Times New Roman" w:hAnsi="Arial" w:cs="Arial"/>
          <w:noProof w:val="0"/>
        </w:rPr>
        <w:t>It is likely that r</w:t>
      </w:r>
      <w:r w:rsidR="00BA2790" w:rsidRPr="00C95F16">
        <w:rPr>
          <w:rFonts w:ascii="Arial" w:eastAsia="Times New Roman" w:hAnsi="Arial" w:cs="Arial"/>
          <w:noProof w:val="0"/>
        </w:rPr>
        <w:t>oot hairs increase the availability of substrates in the rhizosphere</w:t>
      </w:r>
      <w:r w:rsidR="0571CF6D" w:rsidRPr="00C95F16">
        <w:rPr>
          <w:rFonts w:ascii="Arial" w:eastAsia="Times New Roman" w:hAnsi="Arial" w:cs="Arial"/>
          <w:noProof w:val="0"/>
        </w:rPr>
        <w:t xml:space="preserve"> </w:t>
      </w:r>
      <w:r w:rsidR="3B1321C3" w:rsidRPr="00C95F16">
        <w:rPr>
          <w:rFonts w:ascii="Arial" w:eastAsia="Times New Roman" w:hAnsi="Arial" w:cs="Arial"/>
          <w:noProof w:val="0"/>
        </w:rPr>
        <w:t>through their high surface area per unit root l</w:t>
      </w:r>
      <w:r w:rsidR="745FE540" w:rsidRPr="00C95F16">
        <w:rPr>
          <w:rFonts w:ascii="Arial" w:eastAsia="Times New Roman" w:hAnsi="Arial" w:cs="Arial"/>
          <w:noProof w:val="0"/>
        </w:rPr>
        <w:t>e</w:t>
      </w:r>
      <w:r w:rsidR="3B1321C3" w:rsidRPr="00C95F16">
        <w:rPr>
          <w:rFonts w:ascii="Arial" w:eastAsia="Times New Roman" w:hAnsi="Arial" w:cs="Arial"/>
          <w:noProof w:val="0"/>
        </w:rPr>
        <w:t xml:space="preserve">ngth and thus greater rates of passive </w:t>
      </w:r>
      <w:r w:rsidR="2FD89BCD" w:rsidRPr="00C95F16">
        <w:rPr>
          <w:rFonts w:ascii="Arial" w:eastAsia="Times New Roman" w:hAnsi="Arial" w:cs="Arial"/>
          <w:noProof w:val="0"/>
        </w:rPr>
        <w:t xml:space="preserve">C </w:t>
      </w:r>
      <w:r w:rsidR="3B1321C3" w:rsidRPr="00C95F16">
        <w:rPr>
          <w:rFonts w:ascii="Arial" w:eastAsia="Times New Roman" w:hAnsi="Arial" w:cs="Arial"/>
          <w:noProof w:val="0"/>
        </w:rPr>
        <w:t>exu</w:t>
      </w:r>
      <w:r w:rsidR="0FB89FE5" w:rsidRPr="00C95F16">
        <w:rPr>
          <w:rFonts w:ascii="Arial" w:eastAsia="Times New Roman" w:hAnsi="Arial" w:cs="Arial"/>
          <w:noProof w:val="0"/>
        </w:rPr>
        <w:t>dation</w:t>
      </w:r>
      <w:r w:rsidR="3B1321C3" w:rsidRPr="00C95F16">
        <w:rPr>
          <w:rFonts w:ascii="Arial" w:eastAsia="Times New Roman" w:hAnsi="Arial" w:cs="Arial"/>
          <w:noProof w:val="0"/>
        </w:rPr>
        <w:t xml:space="preserve"> </w:t>
      </w:r>
      <w:r w:rsidR="0571CF6D" w:rsidRPr="00C95F16">
        <w:rPr>
          <w:rFonts w:ascii="Arial" w:eastAsia="Times New Roman" w:hAnsi="Arial" w:cs="Arial"/>
          <w:noProof w:val="0"/>
        </w:rPr>
        <w:t>(i.e.</w:t>
      </w:r>
      <w:r w:rsidR="00BA2790" w:rsidRPr="00C95F16">
        <w:rPr>
          <w:rFonts w:ascii="Arial" w:eastAsia="Times New Roman" w:hAnsi="Arial" w:cs="Arial"/>
          <w:noProof w:val="0"/>
        </w:rPr>
        <w:t xml:space="preserve"> </w:t>
      </w:r>
      <w:r w:rsidR="006B1AF0" w:rsidRPr="00C95F16">
        <w:rPr>
          <w:rFonts w:ascii="Arial" w:eastAsia="Times New Roman" w:hAnsi="Arial" w:cs="Arial"/>
          <w:noProof w:val="0"/>
        </w:rPr>
        <w:t xml:space="preserve">which in turn increases </w:t>
      </w:r>
      <w:r w:rsidR="7AC67BA4" w:rsidRPr="00C95F16">
        <w:rPr>
          <w:rFonts w:ascii="Arial" w:eastAsia="Times New Roman" w:hAnsi="Arial" w:cs="Arial"/>
          <w:noProof w:val="0"/>
        </w:rPr>
        <w:t>mi</w:t>
      </w:r>
      <w:r w:rsidR="00D70E36" w:rsidRPr="00C95F16">
        <w:rPr>
          <w:rFonts w:ascii="Arial" w:eastAsia="Times New Roman" w:hAnsi="Arial" w:cs="Arial"/>
          <w:noProof w:val="0"/>
        </w:rPr>
        <w:t>c</w:t>
      </w:r>
      <w:r w:rsidR="7AC67BA4" w:rsidRPr="00C95F16">
        <w:rPr>
          <w:rFonts w:ascii="Arial" w:eastAsia="Times New Roman" w:hAnsi="Arial" w:cs="Arial"/>
          <w:noProof w:val="0"/>
        </w:rPr>
        <w:t xml:space="preserve">robial </w:t>
      </w:r>
      <w:r w:rsidR="006B1AF0" w:rsidRPr="00C95F16">
        <w:rPr>
          <w:rFonts w:ascii="Arial" w:eastAsia="Times New Roman" w:hAnsi="Arial" w:cs="Arial"/>
          <w:noProof w:val="0"/>
        </w:rPr>
        <w:t>enzyme activity</w:t>
      </w:r>
      <w:r w:rsidR="3F581C8E" w:rsidRPr="00C95F16">
        <w:rPr>
          <w:rFonts w:ascii="Arial" w:eastAsia="Times New Roman" w:hAnsi="Arial" w:cs="Arial"/>
          <w:noProof w:val="0"/>
        </w:rPr>
        <w:t>)</w:t>
      </w:r>
      <w:r w:rsidR="006B1AF0" w:rsidRPr="00C95F16">
        <w:rPr>
          <w:rFonts w:ascii="Arial" w:eastAsia="Times New Roman" w:hAnsi="Arial" w:cs="Arial"/>
          <w:noProof w:val="0"/>
        </w:rPr>
        <w:t xml:space="preserve"> </w:t>
      </w:r>
      <w:r w:rsidR="001921EF" w:rsidRPr="00C95F16">
        <w:rPr>
          <w:rFonts w:ascii="Arial" w:eastAsia="Times New Roman" w:hAnsi="Arial" w:cs="Arial"/>
          <w:noProof w:val="0"/>
        </w:rPr>
        <w:fldChar w:fldCharType="begin" w:fldLock="1"/>
      </w:r>
      <w:r w:rsidR="001921EF" w:rsidRPr="00C95F16">
        <w:rPr>
          <w:rFonts w:ascii="Arial" w:eastAsia="Times New Roman" w:hAnsi="Arial" w:cs="Arial"/>
          <w:noProof w:val="0"/>
        </w:rPr>
        <w:instrText>ADDIN CSL_CITATION {"citationItems":[{"id":"ITEM-1","itemData":{"abstract":"The loss of organic and inorganic carbon from roots into soil underpins nearly all the major changes that occur in the rhizosphere. In this review we explore the mechanistic basis of organic carbon and nitrogen flow in the rhizosphere. It is clear that C and N flow in the rhizosphere is extremely complex, being highly plant and environment dependent and varying both spatially and temporally along the root. Consequently, the amount and type of rhizodeposits (e.g. exudates, border cells, mucilage) remains highly context specific. This has severely limited our capacity to quantify and model the amount of rhizodeposition in ecosystem processes such as C sequestration and nutrient acquisition. It is now evident that C and N flow at the soil-root interface is bidirectional with C and N being lost from roots and taken up from the soil simultaneously. Here we present four alternative hypotheses to explain why high and low molecular weight organic compounds are actively cycled in the rhizosphere. These include: (1) indirect, fortuitous root exudate recapture as part of the root's C and N distribution network, (2) direct re-uptake to enhance the plant's C efficiency and to reduce rhizosphere microbial growth and pathogen attack, (3) direct uptake to recapture organic nutrients released from soil organic matter, and (4) for inter-root and root-microbial signal exchange. Due to severe flaws in the interpretation of commonly used isotopic labelling techniques, there is still great uncertainty surrounding the importance of these individual fluxes in the rhizosphere. Due to the importance of rhizode-position in regulating ecosystem functioning, it is critical that future research focuses on resolving the quantitative importance of the different C and N fluxes operating in the rhizosphere and the ways in which these vary spatially and temporally. © Springer Science + Business Media B.V. 2009.","author":[{"dropping-particle":"","family":"Jones","given":"D. L.","non-dropping-particle":"","parse-names":false,"suffix":""},{"dropping-particle":"","family":"Nguyen","given":"C.","non-dropping-particle":"","parse-names":false,"suffix":""},{"dropping-particle":"","family":"Finlay","given":"R. D.","non-dropping-particle":"","parse-names":false,"suffix":""}],"container-title":"Plant and Soil","id":"ITEM-1","issue":"1-2","issued":{"date-parts":[["2009","2","25"]]},"page":"5-33","publisher":"Springer","title":"Carbon flow in the rhizosphere: Carbon trading at the soil-root interface","type":"article-journal","volume":"321"},"uris":["http://www.mendeley.com/documents/?uuid=b188e6ae-5add-3ffb-a918-0017082e5ff8"]},{"id":"ITEM-2","itemData":{"abstract":"Background and Aims Although it is commonly accepted that root exudation enhances plant-microbial interactions in the rhizosphere, experimental data on the spatial distribution of exudates are scarce. Our hypothesis was that root hairs exude organic substances to enlarge the rhizosphere farther from the root surface. Methods Barley (Hordeum vulgare 'Pallas' - wild type) and its root-hairless mutant (brb) were grown in rhizoboxes and labelled with 14CO2. A filter paper was placed on the soil surface to capture, image and quantify root exudates. Key Results Plants with root hairs allocated more carbon (C) to roots (wild type: 13 %; brb: 8 % of assimilated 14C) and to rhizosheaths (wild type: 1.2 %; brb: 0.2 %), while hairless plants allocated more C to shoots (wild type: 65 %; brb: 75 %). Root hairs increased the radial rhizosphere extension three-fold, from 0.5 to 1.5 mm. Total exudation on filter paper was three times greater for wild type plants compared to the hairless mutant. Conclusion Root hairs increase exudation and spatial rhizosphere extension, which probably enhance rhizosphere interactions and nutrient cycling in larger soil volumes. Root hairs may therefore be beneficial to plants under nutrient-limiting conditions. The greater C allocation below ground in the presence of root hairs may additionally foster C sequestration.","author":[{"dropping-particle":"","family":"Holz","given":"Maire","non-dropping-particle":"","parse-names":false,"suffix":""},{"dropping-particle":"","family":"Zarebanadkouki","given":"Mohsen","non-dropping-particle":"","parse-names":false,"suffix":""},{"dropping-particle":"","family":"Kuzyakov","given":"Yakov","non-dropping-particle":"","parse-names":false,"suffix":""},{"dropping-particle":"","family":"Pausch","given":"Johanna","non-dropping-particle":"","parse-names":false,"suffix":""},{"dropping-particle":"","family":"Carminati","given":"Andrea","non-dropping-particle":"","parse-names":false,"suffix":""}],"container-title":"Annals of Botany","id":"ITEM-2","issue":"1","issued":{"date-parts":[["2018","1","25"]]},"page":"61-69","publisher":"Oxford University Press","title":"Root hairs increase rhizosphere extension and carbon input to soil","type":"article-journal","volume":"121"},"uris":["http://www.mendeley.com/documents/?uuid=5f9f8891-d4b0-3aaa-8256-9cb8cb6fedc7"]}],"mendeley":{"formattedCitation":"(Holz et al., 2018; Jones et al., 2009)","plainTextFormattedCitation":"(Holz et al., 2018; Jones et al., 2009)","previouslyFormattedCitation":"(Holz et al., 2018; Jones et al., 2009)"},"properties":{"noteIndex":0},"schema":"https://github.com/citation-style-language/schema/raw/master/csl-citation.json"}</w:instrText>
      </w:r>
      <w:r w:rsidR="001921EF" w:rsidRPr="00C95F16">
        <w:rPr>
          <w:rFonts w:ascii="Arial" w:eastAsia="Times New Roman" w:hAnsi="Arial" w:cs="Arial"/>
          <w:noProof w:val="0"/>
        </w:rPr>
        <w:fldChar w:fldCharType="separate"/>
      </w:r>
      <w:r w:rsidR="00305319" w:rsidRPr="00C95F16">
        <w:rPr>
          <w:rFonts w:ascii="Arial" w:eastAsia="Times New Roman" w:hAnsi="Arial" w:cs="Arial"/>
        </w:rPr>
        <w:t>(Holz et al., 2018; Jones et al., 2009)</w:t>
      </w:r>
      <w:r w:rsidR="001921EF" w:rsidRPr="00C95F16">
        <w:rPr>
          <w:rFonts w:ascii="Arial" w:eastAsia="Times New Roman" w:hAnsi="Arial" w:cs="Arial"/>
          <w:noProof w:val="0"/>
        </w:rPr>
        <w:fldChar w:fldCharType="end"/>
      </w:r>
      <w:r w:rsidR="00EC474B" w:rsidRPr="00C95F16">
        <w:rPr>
          <w:rFonts w:ascii="Arial" w:eastAsia="Times New Roman" w:hAnsi="Arial" w:cs="Arial"/>
          <w:noProof w:val="0"/>
        </w:rPr>
        <w:t>.</w:t>
      </w:r>
      <w:r w:rsidR="00E77563" w:rsidRPr="00C95F16">
        <w:rPr>
          <w:rFonts w:ascii="Arial" w:eastAsia="Times New Roman" w:hAnsi="Arial" w:cs="Arial"/>
          <w:noProof w:val="0"/>
        </w:rPr>
        <w:t xml:space="preserve"> </w:t>
      </w:r>
      <w:r w:rsidR="007F7808" w:rsidRPr="00C95F16">
        <w:rPr>
          <w:rFonts w:ascii="Arial" w:eastAsia="Times New Roman" w:hAnsi="Arial" w:cs="Arial"/>
          <w:noProof w:val="0"/>
        </w:rPr>
        <w:t xml:space="preserve">Thus, </w:t>
      </w:r>
      <w:r w:rsidR="00D70E36" w:rsidRPr="00C95F16">
        <w:rPr>
          <w:rFonts w:ascii="Arial" w:eastAsia="Times New Roman" w:hAnsi="Arial" w:cs="Arial"/>
          <w:noProof w:val="0"/>
        </w:rPr>
        <w:t xml:space="preserve">it appears that </w:t>
      </w:r>
      <w:r w:rsidR="007F7808" w:rsidRPr="00C95F16">
        <w:rPr>
          <w:rFonts w:ascii="Arial" w:eastAsia="Times New Roman" w:hAnsi="Arial" w:cs="Arial"/>
          <w:noProof w:val="0"/>
        </w:rPr>
        <w:t xml:space="preserve">the increase in </w:t>
      </w:r>
      <w:r w:rsidR="00807E16" w:rsidRPr="00C95F16">
        <w:rPr>
          <w:rFonts w:ascii="Arial" w:eastAsia="Times New Roman" w:hAnsi="Arial" w:cs="Arial"/>
          <w:noProof w:val="0"/>
        </w:rPr>
        <w:t xml:space="preserve">leucine aminopeptidase </w:t>
      </w:r>
      <w:r w:rsidR="007F7808" w:rsidRPr="00C95F16">
        <w:rPr>
          <w:rFonts w:ascii="Arial" w:eastAsia="Times New Roman" w:hAnsi="Arial" w:cs="Arial"/>
          <w:noProof w:val="0"/>
        </w:rPr>
        <w:t xml:space="preserve">activity </w:t>
      </w:r>
      <w:r w:rsidR="00881024" w:rsidRPr="00C95F16">
        <w:rPr>
          <w:rFonts w:ascii="Arial" w:eastAsia="Times New Roman" w:hAnsi="Arial" w:cs="Arial"/>
          <w:noProof w:val="0"/>
        </w:rPr>
        <w:t xml:space="preserve">due to root hairs </w:t>
      </w:r>
      <w:r w:rsidR="6A53F984" w:rsidRPr="00C95F16">
        <w:rPr>
          <w:rFonts w:ascii="Arial" w:eastAsia="Times New Roman" w:hAnsi="Arial" w:cs="Arial"/>
          <w:noProof w:val="0"/>
        </w:rPr>
        <w:t>induces</w:t>
      </w:r>
      <w:r w:rsidR="00881024" w:rsidRPr="00C95F16">
        <w:rPr>
          <w:rFonts w:ascii="Arial" w:eastAsia="Times New Roman" w:hAnsi="Arial" w:cs="Arial"/>
          <w:noProof w:val="0"/>
        </w:rPr>
        <w:t xml:space="preserve"> greater rhizosphere priming </w:t>
      </w:r>
      <w:r w:rsidR="5A18EE3D" w:rsidRPr="00C95F16">
        <w:rPr>
          <w:rFonts w:ascii="Arial" w:eastAsia="Times New Roman" w:hAnsi="Arial" w:cs="Arial"/>
          <w:noProof w:val="0"/>
        </w:rPr>
        <w:t>thereby</w:t>
      </w:r>
      <w:r w:rsidR="00881024" w:rsidRPr="00C95F16">
        <w:rPr>
          <w:rFonts w:ascii="Arial" w:eastAsia="Times New Roman" w:hAnsi="Arial" w:cs="Arial"/>
          <w:noProof w:val="0"/>
        </w:rPr>
        <w:t xml:space="preserve"> enhanc</w:t>
      </w:r>
      <w:r w:rsidR="2CD6DA7C" w:rsidRPr="00C95F16">
        <w:rPr>
          <w:rFonts w:ascii="Arial" w:eastAsia="Times New Roman" w:hAnsi="Arial" w:cs="Arial"/>
          <w:noProof w:val="0"/>
        </w:rPr>
        <w:t>ing</w:t>
      </w:r>
      <w:r w:rsidR="00881024" w:rsidRPr="00C95F16">
        <w:rPr>
          <w:rFonts w:ascii="Arial" w:eastAsia="Times New Roman" w:hAnsi="Arial" w:cs="Arial"/>
          <w:noProof w:val="0"/>
        </w:rPr>
        <w:t xml:space="preserve"> the release of N from soil organic matter </w:t>
      </w:r>
      <w:r w:rsidR="00881024" w:rsidRPr="00C95F16">
        <w:rPr>
          <w:rFonts w:ascii="Arial" w:eastAsia="Times New Roman" w:hAnsi="Arial" w:cs="Arial"/>
          <w:noProof w:val="0"/>
        </w:rPr>
        <w:lastRenderedPageBreak/>
        <w:t xml:space="preserve">(SOM) </w:t>
      </w:r>
      <w:r w:rsidR="5BF8782C" w:rsidRPr="00C95F16">
        <w:rPr>
          <w:rFonts w:ascii="Arial" w:eastAsia="Times New Roman" w:hAnsi="Arial" w:cs="Arial"/>
          <w:noProof w:val="0"/>
        </w:rPr>
        <w:t xml:space="preserve">required to fuel microbial growth </w:t>
      </w:r>
      <w:r w:rsidR="001921EF" w:rsidRPr="00C95F16">
        <w:rPr>
          <w:rFonts w:ascii="Arial" w:eastAsia="Times New Roman" w:hAnsi="Arial" w:cs="Arial"/>
          <w:noProof w:val="0"/>
        </w:rPr>
        <w:fldChar w:fldCharType="begin" w:fldLock="1"/>
      </w:r>
      <w:r w:rsidR="00273B05" w:rsidRPr="00C95F16">
        <w:rPr>
          <w:rFonts w:ascii="Arial" w:eastAsia="Times New Roman" w:hAnsi="Arial" w:cs="Arial"/>
          <w:noProof w:val="0"/>
        </w:rPr>
        <w:instrText>ADDIN CSL_CITATION {"citationItems":[{"id":"ITEM-1","itemData":{"abstract":"Rhizosphere priming is the change in decomposition of soil organic matter (SOM) caused by root activity. Rhizosphere priming plays a crucial role in soil carbon (C) dynamics and their response to global climate change. Rhizosphere priming may be affected by soil nutrient availability, but rhizosphere priming itself can also affect nutrient supply to plants. These interactive effects may be of particular relevance in understanding the sustained increase in plant growth and nutrient supply in response to a rise in atmospheric CO2 concentration. We examined how these interactions were affected by elevated CO2 in two similar semiarid grassland field studies. We found that an increase in rhizosphere priming enhanced the release of nitrogen (N) through decomposition of a larger fraction of SOM in one study, but not in the other. We postulate that rhizosphere priming may enhance N supply to plants in systems that are N limited, but that rhizosphere priming may not occur in systems that are phosphorus (P) limited. Under P limitation, rhizodeposition may be used for mobilization of P, rather than for decomposition of SOM. Therefore, with increasing atmospheric CO2 concentrations, rhizosphere priming may play a larger role in affecting C sequestration in N poor than in P poor soils.","author":[{"dropping-particle":"","family":"Dijkstra","given":"Feike A","non-dropping-particle":"","parse-names":false,"suffix":""},{"dropping-particle":"","family":"Carrillo","given":"Yolima","non-dropping-particle":"","parse-names":false,"suffix":""},{"dropping-particle":"","family":"Pendall","given":"Elise","non-dropping-particle":"","parse-names":false,"suffix":""},{"dropping-particle":"","family":"Morgan","given":"Jack A","non-dropping-particle":"","parse-names":false,"suffix":""}],"container-title":"Frontiers in microbiology","id":"ITEM-1","issued":{"date-parts":[["2013"]]},"page":"216","publisher":"Frontiers Media SA","title":"Rhizosphere priming: a nutrient perspective.","type":"article-journal","volume":"4"},"uris":["http://www.mendeley.com/documents/?uuid=00a40105-c158-4861-8b8a-e3fb823336a3"]},{"id":"ITEM-2","itemData":{"abstract":"The exudation of carbon (C) by tree roots stimulates microbial activity and the production of extracellular enzymes in the rhizosphere. Here, we investigated whether the strength of rhizosphere processes differed between temperate forest trees that vary in soil organic matter (SOM) chemistry and associate with either ectomycorrhizal (ECM) or arbuscular mycorrhizal (AM) fungi. We measured rates of root exudation, microbial and extracellular enzyme activity, and nitrogen (N) availability in samples of rhizosphere and bulk soil influenced by four temperate forest tree species (i.e., to estimate a rhizosphere effect). Although not significantly different between species, root exudation ranged from 0.36 to 1.10 g C m−2 day−1, representing a small but important transfer of C to rhizosphere microbes. The magnitude of the rhizosphere effects could not be easily characterized by mycorrhizal associations or SOM chemistry. Ash had the lowest rhizosphere effects and beech had the highest rhizosphere effects, representing one AM and one ECM species, respectively. Hemlock and sugar maple had equivalent rhizosphere effects on enzyme activity. However, the form of N produced in the rhizosphere varied with mycorrhizal association. Enhanced enzyme activity primarily increased amino acid availability in ECM rhizospheres and increased inorganic N availability in AM rhizospheres. These results show that the exudation of C by roots can enhance extracellular enzyme activity and soil-N cycling. This work suggests that global changes that alter belowground C allocation have the potential to impact the form and amount of N to support primary production in ECM and AM stands.","author":[{"dropping-particle":"","family":"Brzostek","given":"Edward R.","non-dropping-particle":"","parse-names":false,"suffix":""},{"dropping-particle":"","family":"Greco","given":"Alison","non-dropping-particle":"","parse-names":false,"suffix":""},{"dropping-particle":"","family":"Drake","given":"John E.","non-dropping-particle":"","parse-names":false,"suffix":""},{"dropping-particle":"","family":"Finzi","given":"Adrien C.","non-dropping-particle":"","parse-names":false,"suffix":""}],"container-title":"Biogeochemistry","id":"ITEM-2","issued":{"date-parts":[["2013"]]},"page":"65-76","title":"Root carbon inputs to the rhizosphere stimulate extracellular enzyme activity and increase nitrogen availability in temperate forest soils","type":"article-journal","volume":"115"},"uris":["http://www.mendeley.com/documents/?uuid=5209730f-5f26-387a-98f1-6ab91648bd2a"]},{"id":"ITEM-3","itemData":{"abstract":"a b s t r a c t Living roots and their rhizodeposits affect microbial activity and soil carbon (C) and nitrogen (N) mineralization. This so-called rhizosphere priming effect (RPE) has been increasingly recognized recently. However, the magnitude of the RPE and its driving mechanisms remain elusive. Here we investigated the RPE of two plant species (soybean and sunflower) grown in two soil types (a farm or a prairie soil) and sampled at two phenological stages (vegetative and mature stages) over an 88-day period in a greenhouse experiment. We measured soil C mineralization using a continuous 13 C-label-ing method, and quantified gross N mineralization with a 15 N-pool dilution technique. We found that living roots significantly enhanced soil C mineralization, by 27e245%. This positive RPE on soil C mineralization did not vary between the two soils or the two phenological stages, but was significantly greater in sunflower compared to soybean. The magnitude of the RPE was positively correlated with rhizosphere respiration rate across all treatments, suggesting the variation of RPE among treatments was likely caused by variations in root activity and rhizodeposit quantity. Moreover, living roots stimulated gross N mineralization rate by 36e62% in five treatments, while they had no significant impact in the other three treatments. We also quantified soil microbial biomass and extracellular enzyme activity when plants were at the vegetative stage. Generally, living roots increased microbial biomass carbon by 0 e28%, b-glucosidase activity by 19e56%, and oxidative enzyme activity by 0e46%. These results are consistent with the positive rhizosphere effect on soil C (45e79%) and N (10e52%) mineralization measured at the same period. We also found significant positive relationships between b-glucosidase activity and soil C mineralization rates and between oxidative enzyme activity and gross N minerali-zation rates across treatments. These relationships provide clear evidence for the microbial activation hypothesis of RPE. Our results demonstrate that rootesoilemicrobial interactions can stimulate soil C and N mineralization through rhizosphere effects. The relationships between the RPE and rhizosphere respiration rate and soil enzyme activity can be used for explicit representations of RPE in soil organic matter models. Published by Elsevier Ltd.","author":[{"dropping-particle":"","family":"Zhu","given":"Biao","non-dropping-particle":"","parse-names":false,"suffix":""},{"dropping-particle":"","family":"Gutknecht","given":"Jessica L M","non-dropping-particle":"","parse-names":false,"suffix":""},{"dropping-particle":"","family":"Herman","given":"Donald J","non-dropping-particle":"","parse-names":false,"suffix":""},{"dropping-particle":"","family":"Keck","given":"Daniel C","non-dropping-particle":"","parse-names":false,"suffix":""},{"dropping-particle":"","family":"Firestone","given":"Mary K","non-dropping-particle":"","parse-names":false,"suffix":""},{"dropping-particle":"","family":"Cheng","given":"Weixin","non-dropping-particle":"","parse-names":false,"suffix":""}],"container-title":"Soil Biology &amp; Biochemistry","id":"ITEM-3","issued":{"date-parts":[["2014"]]},"page":"183-192","title":"Rhizosphere priming effects on soil carbon and nitrogen mineralization","type":"article-journal","volume":"76"},"uris":["http://www.mendeley.com/documents/?uuid=b584f075-5024-3505-b90d-b8cc6acb30af"]}],"mendeley":{"formattedCitation":"(Brzostek et al., 2013; Dijkstra et al., 2013; Zhu et al., 2014)","plainTextFormattedCitation":"(Brzostek et al., 2013; Dijkstra et al., 2013; Zhu et al., 2014)","previouslyFormattedCitation":"(Brzostek et al., 2013; Dijkstra et al., 2013; Zhu et al., 2014)"},"properties":{"noteIndex":0},"schema":"https://github.com/citation-style-language/schema/raw/master/csl-citation.json"}</w:instrText>
      </w:r>
      <w:r w:rsidR="001921EF" w:rsidRPr="00C95F16">
        <w:rPr>
          <w:rFonts w:ascii="Arial" w:eastAsia="Times New Roman" w:hAnsi="Arial" w:cs="Arial"/>
          <w:noProof w:val="0"/>
        </w:rPr>
        <w:fldChar w:fldCharType="separate"/>
      </w:r>
      <w:r w:rsidR="00270A7F" w:rsidRPr="00C95F16">
        <w:rPr>
          <w:rFonts w:ascii="Arial" w:eastAsia="Times New Roman" w:hAnsi="Arial" w:cs="Arial"/>
        </w:rPr>
        <w:t>(Brzostek et al., 2013; Dijkstra et al., 2013; Zhu et al., 2014)</w:t>
      </w:r>
      <w:r w:rsidR="001921EF" w:rsidRPr="00C95F16">
        <w:rPr>
          <w:rFonts w:ascii="Arial" w:eastAsia="Times New Roman" w:hAnsi="Arial" w:cs="Arial"/>
          <w:noProof w:val="0"/>
        </w:rPr>
        <w:fldChar w:fldCharType="end"/>
      </w:r>
      <w:r w:rsidR="00C74CB0" w:rsidRPr="00C95F16">
        <w:rPr>
          <w:rFonts w:ascii="Arial" w:eastAsia="Times New Roman" w:hAnsi="Arial" w:cs="Arial"/>
          <w:noProof w:val="0"/>
        </w:rPr>
        <w:t>.</w:t>
      </w:r>
      <w:r w:rsidR="00A50541" w:rsidRPr="00C95F16">
        <w:rPr>
          <w:rFonts w:ascii="Arial" w:eastAsia="Times New Roman" w:hAnsi="Arial" w:cs="Arial"/>
          <w:noProof w:val="0"/>
        </w:rPr>
        <w:t xml:space="preserve"> </w:t>
      </w:r>
      <w:r w:rsidR="00733AFF" w:rsidRPr="00C95F16">
        <w:rPr>
          <w:rFonts w:ascii="Arial" w:eastAsia="Times New Roman" w:hAnsi="Arial" w:cs="Arial"/>
          <w:noProof w:val="0"/>
        </w:rPr>
        <w:t xml:space="preserve">The </w:t>
      </w:r>
      <w:r w:rsidR="607F84A1" w:rsidRPr="00C95F16">
        <w:rPr>
          <w:rFonts w:ascii="Arial" w:eastAsia="Times New Roman" w:hAnsi="Arial" w:cs="Arial"/>
          <w:noProof w:val="0"/>
        </w:rPr>
        <w:t>r</w:t>
      </w:r>
      <w:r w:rsidR="00E0598B" w:rsidRPr="00C95F16">
        <w:rPr>
          <w:rFonts w:ascii="Arial" w:eastAsia="Times New Roman" w:hAnsi="Arial" w:cs="Arial"/>
          <w:noProof w:val="0"/>
        </w:rPr>
        <w:t>hizosphere</w:t>
      </w:r>
      <w:r w:rsidR="607F84A1" w:rsidRPr="00C95F16">
        <w:rPr>
          <w:rFonts w:ascii="Arial" w:eastAsia="Times New Roman" w:hAnsi="Arial" w:cs="Arial"/>
          <w:noProof w:val="0"/>
        </w:rPr>
        <w:t xml:space="preserve"> </w:t>
      </w:r>
      <w:r w:rsidR="00733AFF" w:rsidRPr="00C95F16">
        <w:rPr>
          <w:rFonts w:ascii="Arial" w:eastAsia="Times New Roman" w:hAnsi="Arial" w:cs="Arial"/>
          <w:noProof w:val="0"/>
        </w:rPr>
        <w:t xml:space="preserve">extent of leucine aminopeptidase activity </w:t>
      </w:r>
      <w:r w:rsidR="57D2B77E" w:rsidRPr="00C95F16">
        <w:rPr>
          <w:rFonts w:ascii="Arial" w:eastAsia="Times New Roman" w:hAnsi="Arial" w:cs="Arial"/>
          <w:noProof w:val="0"/>
        </w:rPr>
        <w:t xml:space="preserve">in the rhizosphere was </w:t>
      </w:r>
      <w:r w:rsidR="00733AFF" w:rsidRPr="00C95F16">
        <w:rPr>
          <w:rFonts w:ascii="Arial" w:eastAsia="Times New Roman" w:hAnsi="Arial" w:cs="Arial"/>
          <w:noProof w:val="0"/>
        </w:rPr>
        <w:t xml:space="preserve">largest </w:t>
      </w:r>
      <w:r w:rsidR="0C74D8C9" w:rsidRPr="00C95F16">
        <w:rPr>
          <w:rFonts w:ascii="Arial" w:eastAsia="Times New Roman" w:hAnsi="Arial" w:cs="Arial"/>
          <w:noProof w:val="0"/>
        </w:rPr>
        <w:t xml:space="preserve">when soluble protein was applied, and this enhancement was seen </w:t>
      </w:r>
      <w:r w:rsidR="00733AFF" w:rsidRPr="00C95F16">
        <w:rPr>
          <w:rFonts w:ascii="Arial" w:eastAsia="Times New Roman" w:hAnsi="Arial" w:cs="Arial"/>
          <w:noProof w:val="0"/>
        </w:rPr>
        <w:t>for</w:t>
      </w:r>
      <w:r w:rsidR="06927487" w:rsidRPr="00C95F16">
        <w:rPr>
          <w:rFonts w:ascii="Arial" w:eastAsia="Times New Roman" w:hAnsi="Arial" w:cs="Arial"/>
          <w:noProof w:val="0"/>
        </w:rPr>
        <w:t xml:space="preserve"> both</w:t>
      </w:r>
      <w:r w:rsidR="5C4704BA" w:rsidRPr="00C95F16">
        <w:rPr>
          <w:rFonts w:ascii="Arial" w:eastAsia="Times New Roman" w:hAnsi="Arial" w:cs="Arial"/>
          <w:noProof w:val="0"/>
        </w:rPr>
        <w:t xml:space="preserve"> b</w:t>
      </w:r>
      <w:r w:rsidR="00733AFF" w:rsidRPr="00C95F16">
        <w:rPr>
          <w:rFonts w:ascii="Arial" w:eastAsia="Times New Roman" w:hAnsi="Arial" w:cs="Arial"/>
          <w:noProof w:val="0"/>
        </w:rPr>
        <w:t xml:space="preserve">arley </w:t>
      </w:r>
      <w:r w:rsidR="00712F23" w:rsidRPr="00C95F16">
        <w:rPr>
          <w:rFonts w:ascii="Arial" w:eastAsia="Times New Roman" w:hAnsi="Arial" w:cs="Arial"/>
          <w:noProof w:val="0"/>
        </w:rPr>
        <w:t>genotypes</w:t>
      </w:r>
      <w:r w:rsidR="31AD49FA" w:rsidRPr="00C95F16">
        <w:rPr>
          <w:rFonts w:ascii="Arial" w:eastAsia="Times New Roman" w:hAnsi="Arial" w:cs="Arial"/>
          <w:noProof w:val="0"/>
        </w:rPr>
        <w:t xml:space="preserve"> </w:t>
      </w:r>
      <w:r w:rsidR="1C5EC29F" w:rsidRPr="00C95F16">
        <w:rPr>
          <w:rFonts w:ascii="Arial" w:eastAsia="Times New Roman" w:hAnsi="Arial" w:cs="Arial"/>
          <w:noProof w:val="0"/>
        </w:rPr>
        <w:t>irrespective of the presence of root hairs</w:t>
      </w:r>
      <w:r w:rsidR="00733AFF" w:rsidRPr="00C95F16">
        <w:rPr>
          <w:rFonts w:ascii="Arial" w:eastAsia="Times New Roman" w:hAnsi="Arial" w:cs="Arial"/>
          <w:noProof w:val="0"/>
        </w:rPr>
        <w:t xml:space="preserve">. We hypothesised that root hairs would increase </w:t>
      </w:r>
      <w:r w:rsidR="00697F47" w:rsidRPr="00C95F16">
        <w:rPr>
          <w:rFonts w:ascii="Arial" w:eastAsia="Times New Roman" w:hAnsi="Arial" w:cs="Arial"/>
          <w:noProof w:val="0"/>
        </w:rPr>
        <w:t xml:space="preserve">the area of high </w:t>
      </w:r>
      <w:r w:rsidR="00807E16" w:rsidRPr="00C95F16">
        <w:rPr>
          <w:rFonts w:ascii="Arial" w:eastAsia="Times New Roman" w:hAnsi="Arial" w:cs="Arial"/>
          <w:noProof w:val="0"/>
        </w:rPr>
        <w:t>leucine aminopeptidase</w:t>
      </w:r>
      <w:r w:rsidR="00697F47" w:rsidRPr="00C95F16">
        <w:rPr>
          <w:rFonts w:ascii="Arial" w:eastAsia="Times New Roman" w:hAnsi="Arial" w:cs="Arial"/>
          <w:noProof w:val="0"/>
        </w:rPr>
        <w:t xml:space="preserve"> activity in the rhizosphere compared to roots without hairs via</w:t>
      </w:r>
      <w:r w:rsidR="599BEC79" w:rsidRPr="00C95F16">
        <w:rPr>
          <w:rFonts w:ascii="Arial" w:eastAsia="Times New Roman" w:hAnsi="Arial" w:cs="Arial"/>
          <w:noProof w:val="0"/>
        </w:rPr>
        <w:t xml:space="preserve"> an</w:t>
      </w:r>
      <w:r w:rsidR="00697F47" w:rsidRPr="00C95F16">
        <w:rPr>
          <w:rFonts w:ascii="Arial" w:eastAsia="Times New Roman" w:hAnsi="Arial" w:cs="Arial"/>
          <w:noProof w:val="0"/>
        </w:rPr>
        <w:t xml:space="preserve"> increased</w:t>
      </w:r>
      <w:r w:rsidR="00841953" w:rsidRPr="00C95F16">
        <w:rPr>
          <w:rFonts w:ascii="Arial" w:eastAsia="Times New Roman" w:hAnsi="Arial" w:cs="Arial"/>
          <w:noProof w:val="0"/>
        </w:rPr>
        <w:t xml:space="preserve"> </w:t>
      </w:r>
      <w:r w:rsidR="00733AFF" w:rsidRPr="00C95F16">
        <w:rPr>
          <w:rFonts w:ascii="Arial" w:eastAsia="Times New Roman" w:hAnsi="Arial" w:cs="Arial"/>
          <w:noProof w:val="0"/>
        </w:rPr>
        <w:t>surface area of the root</w:t>
      </w:r>
      <w:r w:rsidR="00841953" w:rsidRPr="00C95F16">
        <w:rPr>
          <w:rFonts w:ascii="Arial" w:eastAsia="Times New Roman" w:hAnsi="Arial" w:cs="Arial"/>
          <w:noProof w:val="0"/>
        </w:rPr>
        <w:t xml:space="preserve"> </w:t>
      </w:r>
      <w:r w:rsidR="1E9A9341" w:rsidRPr="00C95F16">
        <w:rPr>
          <w:rFonts w:ascii="Arial" w:eastAsia="Times New Roman" w:hAnsi="Arial" w:cs="Arial"/>
          <w:noProof w:val="0"/>
        </w:rPr>
        <w:t xml:space="preserve">for microbial colonisation </w:t>
      </w:r>
      <w:r w:rsidR="001921EF" w:rsidRPr="00C95F16">
        <w:rPr>
          <w:rFonts w:ascii="Arial" w:eastAsia="Times New Roman" w:hAnsi="Arial" w:cs="Arial"/>
          <w:noProof w:val="0"/>
        </w:rPr>
        <w:fldChar w:fldCharType="begin" w:fldLock="1"/>
      </w:r>
      <w:r w:rsidR="001921EF" w:rsidRPr="00C95F16">
        <w:rPr>
          <w:rFonts w:ascii="Arial" w:eastAsia="Times New Roman" w:hAnsi="Arial" w:cs="Arial"/>
          <w:noProof w:val="0"/>
        </w:rPr>
        <w:instrText>ADDIN CSL_CITATION {"citationItems":[{"id":"ITEM-1","itemData":{"abstract":"Root hairs project from the surface of the root to aid nutrient and water uptake and to anchor the plant in the soil. Their formation involves the precise control of cell fate and localized cell growth. We are now beginning to unravel the complexities of the molecular interactions that underlie this developmental regulation. In addition, after years of speculation, nutrient transport by root hairs has been demonstrated clearly at the physiological and molecular level, with evidence for root hairs being intense sites of H+-ATPase activity and involved in the uptake of Ca2+, K+, NH4+, NO3-, Mn2+, Zn2+, Cl- and H2PO4-.","author":[{"dropping-particle":"","family":"Gilroy","given":"Simon","non-dropping-particle":"","parse-names":false,"suffix":""},{"dropping-particle":"","family":"Jones","given":"David L.","non-dropping-particle":"","parse-names":false,"suffix":""}],"container-title":"Trends in Plant Science","id":"ITEM-1","issue":"2","issued":{"date-parts":[["2000","2","1"]]},"page":"56-60","publisher":"Elsevier Ltd","title":"Through form to function: Root hair development and nutrient uptake","type":"article-journal","volume":"5"},"uris":["http://www.mendeley.com/documents/?uuid=11d3ac0c-ae2c-377f-9dc9-52c6e8ff1185"]},{"id":"ITEM-2","itemData":{"abstract":"Root hairs are a key trait for improving the acquisition of phosphorus (P) by plants. However, it is not known whether root hairs provide significant advantage for plant growth under combined soil stresses, particularly under conditions that are known to restrict root hair initiation or elongation (e.g. compacted or high-strength soils). To investigate this, the root growth and P uptake of root hair genotypes of barley, Hordeum vulgare L. (i.e. genotypes with and without root hairs), were assessed under combinations of P deficiency and high soil strength. Genotypes with root hairs were found to have an advantage for root penetration into high-strength layers relative to root hairless genotypes. In P-deficient soils, despite a 20% reduction in root hair length under high-strength conditions, genotypes with root hairs were also found to have an advantage for P uptake. However, in fertilized soils, root hairs conferred an advantage for P uptake in low-strength soil but not in high-strength soil. Improved root-soil contact, coupled with an increased supply of P to the root, may decrease the value of root hairs for P acquisition in high-strength, high-P soils. Nevertheless, this work demonstrates that root hairs are a valuable trait for plant growth and nutrient acquisition under combined soil stresses. Selecting plants with superior root hair traits is important for improving P uptake efficiency and hence the sustainability of agricultural systems. © 2013 The Author.","author":[{"dropping-particle":"","family":"Haling","given":"Rebecca E.","non-dropping-particle":"","parse-names":false,"suffix":""},{"dropping-particle":"","family":"Brown","given":"Lawrie K.","non-dropping-particle":"","parse-names":false,"suffix":""},{"dropping-particle":"","family":"Bengough","given":"A. Glyn","non-dropping-particle":"","parse-names":false,"suffix":""},{"dropping-particle":"","family":"Young","given":"Iain M.","non-dropping-particle":"","parse-names":false,"suffix":""},{"dropping-particle":"","family":"Hallett","given":"Paul D.","non-dropping-particle":"","parse-names":false,"suffix":""},{"dropping-particle":"","family":"White","given":"Philip J.","non-dropping-particle":"","parse-names":false,"suffix":""},{"dropping-particle":"","family":"George","given":"Timothy S.","non-dropping-particle":"","parse-names":false,"suffix":""}],"container-title":"Journal of Experimental Botany","id":"ITEM-2","issue":"12","issued":{"date-parts":[["2013","9"]]},"page":"3711-3721","publisher":"Oxford University Press","title":"Root hairs improve root penetration, root-soil contact, and phosphorus acquisition in soils of different strength","type":"article-journal","volume":"64"},"uris":["http://www.mendeley.com/documents/?uuid=d00db26f-3de1-3501-b424-74995dbb1391"]}],"mendeley":{"formattedCitation":"(Gilroy and Jones, 2000; Haling et al., 2013)","plainTextFormattedCitation":"(Gilroy and Jones, 2000; Haling et al., 2013)","previouslyFormattedCitation":"(Gilroy and Jones, 2000; Haling et al., 2013)"},"properties":{"noteIndex":0},"schema":"https://github.com/citation-style-language/schema/raw/master/csl-citation.json"}</w:instrText>
      </w:r>
      <w:r w:rsidR="001921EF" w:rsidRPr="00C95F16">
        <w:rPr>
          <w:rFonts w:ascii="Arial" w:eastAsia="Times New Roman" w:hAnsi="Arial" w:cs="Arial"/>
          <w:noProof w:val="0"/>
        </w:rPr>
        <w:fldChar w:fldCharType="separate"/>
      </w:r>
      <w:r w:rsidR="00C71FEE" w:rsidRPr="00C95F16">
        <w:rPr>
          <w:rFonts w:ascii="Arial" w:eastAsia="Times New Roman" w:hAnsi="Arial" w:cs="Arial"/>
        </w:rPr>
        <w:t>(Gilroy and Jones, 2000; Haling et al., 2013)</w:t>
      </w:r>
      <w:r w:rsidR="001921EF" w:rsidRPr="00C95F16">
        <w:rPr>
          <w:rFonts w:ascii="Arial" w:eastAsia="Times New Roman" w:hAnsi="Arial" w:cs="Arial"/>
          <w:noProof w:val="0"/>
        </w:rPr>
        <w:fldChar w:fldCharType="end"/>
      </w:r>
      <w:r w:rsidR="00697F47" w:rsidRPr="00C95F16">
        <w:rPr>
          <w:rFonts w:ascii="Arial" w:eastAsia="Times New Roman" w:hAnsi="Arial" w:cs="Arial"/>
          <w:noProof w:val="0"/>
        </w:rPr>
        <w:t>.</w:t>
      </w:r>
      <w:r w:rsidR="00733AFF" w:rsidRPr="00C95F16">
        <w:rPr>
          <w:rFonts w:ascii="Arial" w:eastAsia="Times New Roman" w:hAnsi="Arial" w:cs="Arial"/>
          <w:noProof w:val="0"/>
        </w:rPr>
        <w:t xml:space="preserve"> </w:t>
      </w:r>
      <w:r w:rsidR="5DC94F04" w:rsidRPr="00C95F16">
        <w:rPr>
          <w:rFonts w:ascii="Arial" w:eastAsia="Times New Roman" w:hAnsi="Arial" w:cs="Arial"/>
          <w:noProof w:val="0"/>
        </w:rPr>
        <w:t>Similarly, an i</w:t>
      </w:r>
      <w:r w:rsidR="00733AFF" w:rsidRPr="00C95F16">
        <w:rPr>
          <w:rFonts w:ascii="Arial" w:eastAsia="Times New Roman" w:hAnsi="Arial" w:cs="Arial"/>
          <w:noProof w:val="0"/>
        </w:rPr>
        <w:t xml:space="preserve">ncreased rhizosphere extent was observed when measuring phosphatase activity of barley with and without root hairs </w:t>
      </w:r>
      <w:r w:rsidR="001921EF" w:rsidRPr="00C95F16">
        <w:rPr>
          <w:rFonts w:ascii="Arial" w:eastAsia="Times New Roman" w:hAnsi="Arial" w:cs="Arial"/>
          <w:noProof w:val="0"/>
        </w:rPr>
        <w:fldChar w:fldCharType="begin" w:fldLock="1"/>
      </w:r>
      <w:r w:rsidR="001921EF" w:rsidRPr="00C95F16">
        <w:rPr>
          <w:rFonts w:ascii="Arial" w:eastAsia="Times New Roman" w:hAnsi="Arial" w:cs="Arial"/>
          <w:noProof w:val="0"/>
        </w:rPr>
        <w:instrText>ADDIN CSL_CITATION {"citationItems":[{"id":"ITEM-1","itemData":{"abstract":"Background: Phosphatases in soil are of great importance for plant P acquisition. It is hypothesized that root hairs increase rhizosphere phosphatase activity as they release enzymes into soil and stimulate microbial activity. Methods: To test the effect of root hairs on soil phosphatase activity, we grew barley (Hordeum vulgare ‘Pallas') wild type and its root-hairless mutant in rhizoboxes and determined phosphatase activity using soil zymography. Measurements were done at three moisture levels (30, 15, and 5% VWC). Rhizosphere phosphatase activity was estimated for the two genotypes and two locations along the root [root tip region (0–4 cm behind tip) and mature roots (&gt; 7 cm behind tip)]. Results: Rhizosphere phosphatase activity was similar in the two locations along the root (root tip region vs. mature root parts). In contrast, rhizosphere phosphatase extension was two times larger for the root tip region of the wild type than for the mutant at 30% and 15% VWC. However, as phosphatase activities at the root surface of tips and mature root parts were slightly higher for the mutant than for the wild type, average enzyme activities were unaffected by the genotype. Conclusions: We conclude that the mutant seems to compensate for the lack of root hairs by increased phosphatase activity close to the root surface. However, the increased rhizosphere phosphatase extension for the wild type may be equally efficient as it allows P mobilization and uptake from large soil volumes.","author":[{"dropping-particle":"","family":"Holz","given":"Maire","non-dropping-particle":"","parse-names":false,"suffix":""},{"dropping-particle":"","family":"Zarebanadkouki","given":"Mohsen","non-dropping-particle":"","parse-names":false,"suffix":""},{"dropping-particle":"","family":"Carminati","given":"Andrea","non-dropping-particle":"","parse-names":false,"suffix":""},{"dropping-particle":"","family":"Becker","given":"Joscha N.","non-dropping-particle":"","parse-names":false,"suffix":""},{"dropping-particle":"","family":"Spohn","given":"Marie","non-dropping-particle":"","parse-names":false,"suffix":""}],"container-title":"Journal of Plant Nutrition and Soil Science","id":"ITEM-1","issue":"3","issued":{"date-parts":[["2020","6","1"]]},"page":"382-388","publisher":"Wiley-VCH Verlag","title":"The effect of root hairs on rhizosphere phosphatase activity","type":"article-journal","volume":"183"},"uris":["http://www.mendeley.com/documents/?uuid=3df50d26-c84b-3dc5-99e7-cf557c9ca35a"]}],"mendeley":{"formattedCitation":"(Holz et al., 2020)","plainTextFormattedCitation":"(Holz et al., 2020)","previouslyFormattedCitation":"(Holz et al., 2020)"},"properties":{"noteIndex":0},"schema":"https://github.com/citation-style-language/schema/raw/master/csl-citation.json"}</w:instrText>
      </w:r>
      <w:r w:rsidR="001921EF" w:rsidRPr="00C95F16">
        <w:rPr>
          <w:rFonts w:ascii="Arial" w:eastAsia="Times New Roman" w:hAnsi="Arial" w:cs="Arial"/>
          <w:noProof w:val="0"/>
        </w:rPr>
        <w:fldChar w:fldCharType="separate"/>
      </w:r>
      <w:r w:rsidR="00733AFF" w:rsidRPr="00C95F16">
        <w:rPr>
          <w:rFonts w:ascii="Arial" w:eastAsia="Times New Roman" w:hAnsi="Arial" w:cs="Arial"/>
        </w:rPr>
        <w:t>(Holz et al., 2020)</w:t>
      </w:r>
      <w:r w:rsidR="001921EF" w:rsidRPr="00C95F16">
        <w:rPr>
          <w:rFonts w:ascii="Arial" w:eastAsia="Times New Roman" w:hAnsi="Arial" w:cs="Arial"/>
          <w:noProof w:val="0"/>
        </w:rPr>
        <w:fldChar w:fldCharType="end"/>
      </w:r>
      <w:r w:rsidR="00733AFF" w:rsidRPr="00C95F16">
        <w:rPr>
          <w:rFonts w:ascii="Arial" w:eastAsia="Times New Roman" w:hAnsi="Arial" w:cs="Arial"/>
          <w:noProof w:val="0"/>
        </w:rPr>
        <w:t xml:space="preserve"> as well as plants with differing length hairs </w:t>
      </w:r>
      <w:r w:rsidR="001921EF" w:rsidRPr="00C95F16">
        <w:rPr>
          <w:rFonts w:ascii="Arial" w:eastAsia="Times New Roman" w:hAnsi="Arial" w:cs="Arial"/>
          <w:noProof w:val="0"/>
        </w:rPr>
        <w:fldChar w:fldCharType="begin" w:fldLock="1"/>
      </w:r>
      <w:r w:rsidR="001921EF" w:rsidRPr="00C95F16">
        <w:rPr>
          <w:rFonts w:ascii="Arial" w:eastAsia="Times New Roman" w:hAnsi="Arial" w:cs="Arial"/>
          <w:noProof w:val="0"/>
        </w:rPr>
        <w:instrText>ADDIN CSL_CITATION {"citationItems":[{"id":"ITEM-1","itemData":{"abstract":"The importance of root hairs and root radius for exudation and nutrient acquisition by plants is known mainly from nutrient solution studies. The in situ effects of root hairs and root radius on the spatial distribution of enzyme activity in the rhizosphere of various plants are unknown. Four plants with contrasting root morphology (maize, wheat, lentil and lupine) were chosen to test the effects of root hairs and root radius on the spatial distribution of β-glucosidase, cellobiohydrolase, leucine aminopeptidase and acid phosphatase. We combined zymography with enzyme kinetics to evaluate the effects of root hairs on the rhizosphere extent and on substrate turnover. The extent of enzyme activity in the rhizosphere of four plants ranged from 0.55 to 2 mm. The extent of β-glucosidase was 1.5 times broader (1.2 mm versus 0.8 mm) and the substrate turnover was 2-fold faster around wheat root regions with hairs than hairless locations. The rhizosphere extent relative to root radius and the enzyme activity per root surface area were plant and enzyme specific: the rhizosphere extent was 1.5–2 times broader and the enzyme activity was 2–8-fold higher in wheat (with thin roots and long root hairs) compared to maize, lentil and lupine. The rhizosphere extent of acid phosphatase (1.1–2.0 mm) was 1.5–2-fold broader than that of other enzymes (0.5–1.0 mm). For the first time, we showed that the rhizosphere extent relative to root radius was 20–100% broader and enzyme activity per surface area was 4–7-fold higher around thin roots (wheat) than around thick roots (maize). Moreover, the rhizosphere extent relative to root radius was 10–30% broader and enzyme activity per root area was 2–7 times higher around roots with long and dense hairs (lupine) than around roots with short and sparse hairs (lentil). We conclude that root hairs and root radius shape the rhizosphere: root hairs contributed mainly to the rhizosphere extent, while root radius more strongly affected the enzyme activity per root surface area.","author":[{"dropping-particle":"","family":"Ma","given":"Xiaomin","non-dropping-particle":"","parse-names":false,"suffix":""},{"dropping-particle":"","family":"Zarebanadkouki","given":"Mohsen","non-dropping-particle":"","parse-names":false,"suffix":""},{"dropping-particle":"","family":"Kuzyakov","given":"Yakov","non-dropping-particle":"","parse-names":false,"suffix":""},{"dropping-particle":"","family":"Blagodatskaya","given":"Evgenia","non-dropping-particle":"","parse-names":false,"suffix":""},{"dropping-particle":"","family":"Pausch","given":"Johanna","non-dropping-particle":"","parse-names":false,"suffix":""},{"dropping-particle":"","family":"Razavi","given":"Bahar S.","non-dropping-particle":"","parse-names":false,"suffix":""}],"container-title":"Soil Biology &amp; Biochemistry","id":"ITEM-1","issued":{"date-parts":[["2018","3","1"]]},"page":"69-78","publisher":"Pergamon","title":"Spatial patterns of enzyme activities in the rhizosphere: Effects of root hairs and root radius","type":"article-journal","volume":"118"},"uris":["http://www.mendeley.com/documents/?uuid=2f3a019b-c541-3289-b26a-1fcd59fe27b9"]}],"mendeley":{"formattedCitation":"(Ma et al., 2018)","plainTextFormattedCitation":"(Ma et al., 2018)","previouslyFormattedCitation":"(Ma et al., 2018)"},"properties":{"noteIndex":0},"schema":"https://github.com/citation-style-language/schema/raw/master/csl-citation.json"}</w:instrText>
      </w:r>
      <w:r w:rsidR="001921EF" w:rsidRPr="00C95F16">
        <w:rPr>
          <w:rFonts w:ascii="Arial" w:eastAsia="Times New Roman" w:hAnsi="Arial" w:cs="Arial"/>
          <w:noProof w:val="0"/>
        </w:rPr>
        <w:fldChar w:fldCharType="separate"/>
      </w:r>
      <w:r w:rsidR="00733AFF" w:rsidRPr="00C95F16">
        <w:rPr>
          <w:rFonts w:ascii="Arial" w:eastAsia="Times New Roman" w:hAnsi="Arial" w:cs="Arial"/>
        </w:rPr>
        <w:t>(Ma et al., 2018)</w:t>
      </w:r>
      <w:r w:rsidR="001921EF" w:rsidRPr="00C95F16">
        <w:rPr>
          <w:rFonts w:ascii="Arial" w:eastAsia="Times New Roman" w:hAnsi="Arial" w:cs="Arial"/>
          <w:noProof w:val="0"/>
        </w:rPr>
        <w:fldChar w:fldCharType="end"/>
      </w:r>
      <w:r w:rsidR="00733AFF" w:rsidRPr="00C95F16">
        <w:rPr>
          <w:rFonts w:ascii="Arial" w:eastAsia="Times New Roman" w:hAnsi="Arial" w:cs="Arial"/>
          <w:noProof w:val="0"/>
        </w:rPr>
        <w:t xml:space="preserve">. </w:t>
      </w:r>
      <w:r w:rsidR="00E35010" w:rsidRPr="00C95F16">
        <w:rPr>
          <w:rFonts w:ascii="Arial" w:eastAsia="Times New Roman" w:hAnsi="Arial" w:cs="Arial"/>
          <w:noProof w:val="0"/>
        </w:rPr>
        <w:t xml:space="preserve">As the root areas were similar for both barley genotypes </w:t>
      </w:r>
      <w:r w:rsidR="009F3BD1" w:rsidRPr="00C95F16">
        <w:rPr>
          <w:rFonts w:ascii="Arial" w:eastAsia="Times New Roman" w:hAnsi="Arial" w:cs="Arial"/>
          <w:noProof w:val="0"/>
        </w:rPr>
        <w:t xml:space="preserve">it is unlikely that root density affected </w:t>
      </w:r>
      <w:r w:rsidR="006D1EFB" w:rsidRPr="00C95F16">
        <w:rPr>
          <w:rFonts w:ascii="Arial" w:eastAsia="Times New Roman" w:hAnsi="Arial" w:cs="Arial"/>
          <w:noProof w:val="0"/>
        </w:rPr>
        <w:t xml:space="preserve">specific root response to protein addition. </w:t>
      </w:r>
      <w:r w:rsidR="00B57951" w:rsidRPr="00C95F16">
        <w:rPr>
          <w:rFonts w:ascii="Arial" w:eastAsia="Times New Roman" w:hAnsi="Arial" w:cs="Arial"/>
          <w:noProof w:val="0"/>
        </w:rPr>
        <w:t xml:space="preserve">A possible reason for </w:t>
      </w:r>
      <w:r w:rsidR="00181340" w:rsidRPr="00C95F16">
        <w:rPr>
          <w:rFonts w:ascii="Arial" w:eastAsia="Times New Roman" w:hAnsi="Arial" w:cs="Arial"/>
          <w:noProof w:val="0"/>
        </w:rPr>
        <w:t>the similar rhizosp</w:t>
      </w:r>
      <w:r w:rsidR="003C03E7" w:rsidRPr="00C95F16">
        <w:rPr>
          <w:rFonts w:ascii="Arial" w:eastAsia="Times New Roman" w:hAnsi="Arial" w:cs="Arial"/>
          <w:noProof w:val="0"/>
        </w:rPr>
        <w:t>h</w:t>
      </w:r>
      <w:r w:rsidR="00181340" w:rsidRPr="00C95F16">
        <w:rPr>
          <w:rFonts w:ascii="Arial" w:eastAsia="Times New Roman" w:hAnsi="Arial" w:cs="Arial"/>
          <w:noProof w:val="0"/>
        </w:rPr>
        <w:t xml:space="preserve">ere extents of </w:t>
      </w:r>
      <w:r w:rsidR="00166F69" w:rsidRPr="00C95F16">
        <w:rPr>
          <w:rFonts w:ascii="Arial" w:eastAsia="Times New Roman" w:hAnsi="Arial" w:cs="Arial"/>
          <w:noProof w:val="0"/>
        </w:rPr>
        <w:t>leucine aminopeptidase</w:t>
      </w:r>
      <w:r w:rsidR="00181340" w:rsidRPr="00C95F16">
        <w:rPr>
          <w:rFonts w:ascii="Arial" w:eastAsia="Times New Roman" w:hAnsi="Arial" w:cs="Arial"/>
          <w:noProof w:val="0"/>
        </w:rPr>
        <w:t xml:space="preserve"> activity </w:t>
      </w:r>
      <w:r w:rsidR="0088259C" w:rsidRPr="00C95F16">
        <w:rPr>
          <w:rFonts w:ascii="Arial" w:eastAsia="Times New Roman" w:hAnsi="Arial" w:cs="Arial"/>
          <w:noProof w:val="0"/>
        </w:rPr>
        <w:t xml:space="preserve">could be a result of soluble protein </w:t>
      </w:r>
      <w:r w:rsidR="003C03E7" w:rsidRPr="00C95F16">
        <w:rPr>
          <w:rFonts w:ascii="Arial" w:eastAsia="Times New Roman" w:hAnsi="Arial" w:cs="Arial"/>
          <w:noProof w:val="0"/>
        </w:rPr>
        <w:t xml:space="preserve">addition </w:t>
      </w:r>
      <w:r w:rsidR="0088259C" w:rsidRPr="00C95F16">
        <w:rPr>
          <w:rFonts w:ascii="Arial" w:eastAsia="Times New Roman" w:hAnsi="Arial" w:cs="Arial"/>
          <w:noProof w:val="0"/>
        </w:rPr>
        <w:t xml:space="preserve">having a more dominant effect on </w:t>
      </w:r>
      <w:r w:rsidR="003C03E7" w:rsidRPr="00C95F16">
        <w:rPr>
          <w:rFonts w:ascii="Arial" w:eastAsia="Times New Roman" w:hAnsi="Arial" w:cs="Arial"/>
          <w:noProof w:val="0"/>
        </w:rPr>
        <w:t xml:space="preserve">rhizosphere extent than </w:t>
      </w:r>
      <w:r w:rsidR="00D70E36" w:rsidRPr="00C95F16">
        <w:rPr>
          <w:rFonts w:ascii="Arial" w:eastAsia="Times New Roman" w:hAnsi="Arial" w:cs="Arial"/>
          <w:noProof w:val="0"/>
        </w:rPr>
        <w:t xml:space="preserve">the </w:t>
      </w:r>
      <w:r w:rsidR="003C03E7" w:rsidRPr="00C95F16">
        <w:rPr>
          <w:rFonts w:ascii="Arial" w:eastAsia="Times New Roman" w:hAnsi="Arial" w:cs="Arial"/>
          <w:noProof w:val="0"/>
        </w:rPr>
        <w:t xml:space="preserve">presence of root hairs. </w:t>
      </w:r>
      <w:r w:rsidR="00B2500E" w:rsidRPr="00C95F16">
        <w:rPr>
          <w:rFonts w:ascii="Arial" w:eastAsia="Times New Roman" w:hAnsi="Arial" w:cs="Arial"/>
          <w:noProof w:val="0"/>
        </w:rPr>
        <w:t>In addition, root hairs had a greater effect on the enzyme activity per root surface area</w:t>
      </w:r>
      <w:r w:rsidR="00BE4F85" w:rsidRPr="00C95F16">
        <w:rPr>
          <w:rFonts w:ascii="Arial" w:eastAsia="Times New Roman" w:hAnsi="Arial" w:cs="Arial"/>
          <w:noProof w:val="0"/>
        </w:rPr>
        <w:t xml:space="preserve"> rather than overall rhizosphere extent.</w:t>
      </w:r>
      <w:r w:rsidR="00635D64" w:rsidRPr="00C95F16">
        <w:rPr>
          <w:noProof w:val="0"/>
        </w:rPr>
        <w:t xml:space="preserve"> </w:t>
      </w:r>
      <w:r w:rsidR="00635D64" w:rsidRPr="00C95F16">
        <w:rPr>
          <w:rFonts w:ascii="Arial" w:eastAsia="Times New Roman" w:hAnsi="Arial" w:cs="Arial"/>
          <w:noProof w:val="0"/>
        </w:rPr>
        <w:t>Degradation of high-concentration</w:t>
      </w:r>
      <w:r w:rsidR="00D70E36" w:rsidRPr="00C95F16">
        <w:rPr>
          <w:rFonts w:ascii="Arial" w:eastAsia="Times New Roman" w:hAnsi="Arial" w:cs="Arial"/>
          <w:noProof w:val="0"/>
        </w:rPr>
        <w:t>s of</w:t>
      </w:r>
      <w:r w:rsidR="00635D64" w:rsidRPr="00C95F16">
        <w:rPr>
          <w:rFonts w:ascii="Arial" w:eastAsia="Times New Roman" w:hAnsi="Arial" w:cs="Arial"/>
          <w:noProof w:val="0"/>
        </w:rPr>
        <w:t xml:space="preserve"> organic compounds and substrates is energetically favourable for microbial decomposers </w:t>
      </w:r>
      <w:r w:rsidR="00273B05" w:rsidRPr="00C95F16">
        <w:rPr>
          <w:rFonts w:ascii="Arial" w:eastAsia="Times New Roman" w:hAnsi="Arial" w:cs="Arial"/>
          <w:noProof w:val="0"/>
        </w:rPr>
        <w:fldChar w:fldCharType="begin" w:fldLock="1"/>
      </w:r>
      <w:r w:rsidR="00EB03AF" w:rsidRPr="00C95F16">
        <w:rPr>
          <w:rFonts w:ascii="Arial" w:eastAsia="Times New Roman" w:hAnsi="Arial" w:cs="Arial"/>
          <w:noProof w:val="0"/>
        </w:rPr>
        <w:instrText>ADDIN CSL_CITATION {"citationItems":[{"id":"ITEM-1","itemData":{"author":[{"dropping-particle":"","family":"German","given":"D.P.","non-dropping-particle":"","parse-names":false,"suffix":""},{"dropping-particle":"","family":"Chacon","given":"S.S.","non-dropping-particle":"","parse-names":false,"suffix":""},{"dropping-particle":"","family":"Allison","given":"S.D.","non-dropping-particle":"","parse-names":false,"suffix":""}],"container-title":"Ecology","id":"ITEM-1","issue":"7","issued":{"date-parts":[["2011"]]},"page":"1471-1480","title":"Substrate concentration and enzyme allocation can affect rates of microbial decomposition","type":"article-journal","volume":"92"},"uris":["http://www.mendeley.com/documents/?uuid=838dbc5b-8f7a-457d-9d20-1903214be0f3"]}],"mendeley":{"formattedCitation":"(German et al., 2011)","plainTextFormattedCitation":"(German et al., 2011)","previouslyFormattedCitation":"(German et al., 2011)"},"properties":{"noteIndex":0},"schema":"https://github.com/citation-style-language/schema/raw/master/csl-citation.json"}</w:instrText>
      </w:r>
      <w:r w:rsidR="00273B05" w:rsidRPr="00C95F16">
        <w:rPr>
          <w:rFonts w:ascii="Arial" w:eastAsia="Times New Roman" w:hAnsi="Arial" w:cs="Arial"/>
          <w:noProof w:val="0"/>
        </w:rPr>
        <w:fldChar w:fldCharType="separate"/>
      </w:r>
      <w:r w:rsidR="00273B05" w:rsidRPr="00C95F16">
        <w:rPr>
          <w:rFonts w:ascii="Arial" w:eastAsia="Times New Roman" w:hAnsi="Arial" w:cs="Arial"/>
        </w:rPr>
        <w:t>(German et al., 2011)</w:t>
      </w:r>
      <w:r w:rsidR="00273B05" w:rsidRPr="00C95F16">
        <w:rPr>
          <w:rFonts w:ascii="Arial" w:eastAsia="Times New Roman" w:hAnsi="Arial" w:cs="Arial"/>
          <w:noProof w:val="0"/>
        </w:rPr>
        <w:fldChar w:fldCharType="end"/>
      </w:r>
      <w:r w:rsidR="00635D64" w:rsidRPr="00C95F16">
        <w:rPr>
          <w:rFonts w:ascii="Arial" w:eastAsia="Times New Roman" w:hAnsi="Arial" w:cs="Arial"/>
          <w:noProof w:val="0"/>
        </w:rPr>
        <w:t xml:space="preserve">. Thus, </w:t>
      </w:r>
      <w:r w:rsidR="00D70E36" w:rsidRPr="00C95F16">
        <w:rPr>
          <w:rFonts w:ascii="Arial" w:eastAsia="Times New Roman" w:hAnsi="Arial" w:cs="Arial"/>
          <w:noProof w:val="0"/>
        </w:rPr>
        <w:t xml:space="preserve">our evidence suggests that the </w:t>
      </w:r>
      <w:r w:rsidR="00635D64" w:rsidRPr="00C95F16">
        <w:rPr>
          <w:rFonts w:ascii="Arial" w:eastAsia="Times New Roman" w:hAnsi="Arial" w:cs="Arial"/>
          <w:noProof w:val="0"/>
        </w:rPr>
        <w:t>available soluble protein promoted expression of proteases and enlarged the extent of rhizosphere independent of root morphology.</w:t>
      </w:r>
      <w:r w:rsidR="00BE4F85" w:rsidRPr="00C95F16">
        <w:rPr>
          <w:rFonts w:ascii="Arial" w:eastAsia="Times New Roman" w:hAnsi="Arial" w:cs="Arial"/>
          <w:noProof w:val="0"/>
        </w:rPr>
        <w:t xml:space="preserve"> </w:t>
      </w:r>
      <w:r w:rsidR="00733AFF" w:rsidRPr="00C95F16">
        <w:rPr>
          <w:rFonts w:ascii="Arial" w:eastAsia="Times New Roman" w:hAnsi="Arial" w:cs="Arial"/>
          <w:noProof w:val="0"/>
        </w:rPr>
        <w:t xml:space="preserve">Overall, the </w:t>
      </w:r>
      <w:r w:rsidR="7B3C74AC" w:rsidRPr="00C95F16">
        <w:rPr>
          <w:rFonts w:ascii="Arial" w:eastAsia="Times New Roman" w:hAnsi="Arial" w:cs="Arial"/>
          <w:noProof w:val="0"/>
        </w:rPr>
        <w:t xml:space="preserve">influence of the root on protease activity seems </w:t>
      </w:r>
      <w:r w:rsidR="691115C4" w:rsidRPr="00C95F16">
        <w:rPr>
          <w:rFonts w:ascii="Arial" w:eastAsia="Times New Roman" w:hAnsi="Arial" w:cs="Arial"/>
          <w:noProof w:val="0"/>
        </w:rPr>
        <w:t xml:space="preserve">to be </w:t>
      </w:r>
      <w:r w:rsidR="7B3C74AC" w:rsidRPr="00C95F16">
        <w:rPr>
          <w:rFonts w:ascii="Arial" w:eastAsia="Times New Roman" w:hAnsi="Arial" w:cs="Arial"/>
          <w:noProof w:val="0"/>
        </w:rPr>
        <w:t>li</w:t>
      </w:r>
      <w:r w:rsidR="1094023A" w:rsidRPr="00C95F16">
        <w:rPr>
          <w:rFonts w:ascii="Arial" w:eastAsia="Times New Roman" w:hAnsi="Arial" w:cs="Arial"/>
          <w:noProof w:val="0"/>
        </w:rPr>
        <w:t>m</w:t>
      </w:r>
      <w:r w:rsidR="7B3C74AC" w:rsidRPr="00C95F16">
        <w:rPr>
          <w:rFonts w:ascii="Arial" w:eastAsia="Times New Roman" w:hAnsi="Arial" w:cs="Arial"/>
          <w:noProof w:val="0"/>
        </w:rPr>
        <w:t>ited to a</w:t>
      </w:r>
      <w:r w:rsidR="00733AFF" w:rsidRPr="00C95F16">
        <w:rPr>
          <w:rFonts w:ascii="Arial" w:eastAsia="Times New Roman" w:hAnsi="Arial" w:cs="Arial"/>
          <w:noProof w:val="0"/>
        </w:rPr>
        <w:t xml:space="preserve"> narrow </w:t>
      </w:r>
      <w:r w:rsidR="28D5698A" w:rsidRPr="00C95F16">
        <w:rPr>
          <w:rFonts w:ascii="Arial" w:eastAsia="Times New Roman" w:hAnsi="Arial" w:cs="Arial"/>
          <w:noProof w:val="0"/>
        </w:rPr>
        <w:t xml:space="preserve">zone </w:t>
      </w:r>
      <w:r w:rsidR="00A907A8" w:rsidRPr="00C95F16">
        <w:rPr>
          <w:rFonts w:ascii="Arial" w:eastAsia="Times New Roman" w:hAnsi="Arial" w:cs="Arial"/>
          <w:noProof w:val="0"/>
        </w:rPr>
        <w:t>&lt;</w:t>
      </w:r>
      <w:r w:rsidR="00733AFF" w:rsidRPr="00C95F16">
        <w:rPr>
          <w:rFonts w:ascii="Arial" w:eastAsia="Times New Roman" w:hAnsi="Arial" w:cs="Arial"/>
          <w:noProof w:val="0"/>
        </w:rPr>
        <w:t>0.2</w:t>
      </w:r>
      <w:r w:rsidR="009332BA" w:rsidRPr="00C95F16">
        <w:rPr>
          <w:rFonts w:ascii="Arial" w:eastAsia="Times New Roman" w:hAnsi="Arial" w:cs="Arial"/>
          <w:noProof w:val="0"/>
        </w:rPr>
        <w:t xml:space="preserve"> </w:t>
      </w:r>
      <w:r w:rsidR="00733AFF" w:rsidRPr="00C95F16">
        <w:rPr>
          <w:rFonts w:ascii="Arial" w:eastAsia="Times New Roman" w:hAnsi="Arial" w:cs="Arial"/>
          <w:noProof w:val="0"/>
        </w:rPr>
        <w:t>mm</w:t>
      </w:r>
      <w:r w:rsidR="0FA9458D" w:rsidRPr="00C95F16">
        <w:rPr>
          <w:rFonts w:ascii="Arial" w:eastAsia="Times New Roman" w:hAnsi="Arial" w:cs="Arial"/>
          <w:noProof w:val="0"/>
        </w:rPr>
        <w:t xml:space="preserve"> from the root surface</w:t>
      </w:r>
      <w:r w:rsidR="00733AFF" w:rsidRPr="00C95F16">
        <w:rPr>
          <w:rFonts w:ascii="Arial" w:eastAsia="Times New Roman" w:hAnsi="Arial" w:cs="Arial"/>
          <w:noProof w:val="0"/>
        </w:rPr>
        <w:t xml:space="preserve">. </w:t>
      </w:r>
      <w:r w:rsidR="001B5B5F" w:rsidRPr="00C95F16">
        <w:rPr>
          <w:rFonts w:ascii="Arial" w:eastAsia="Times New Roman" w:hAnsi="Arial" w:cs="Arial"/>
          <w:noProof w:val="0"/>
        </w:rPr>
        <w:t xml:space="preserve">This is an efficient strategy for plants to compete with microorganisms in the rhizosphere for N </w:t>
      </w:r>
      <w:r w:rsidR="001B5B5F" w:rsidRPr="00C95F16">
        <w:rPr>
          <w:rFonts w:ascii="Arial" w:eastAsia="Times New Roman" w:hAnsi="Arial" w:cs="Arial"/>
          <w:noProof w:val="0"/>
        </w:rPr>
        <w:fldChar w:fldCharType="begin" w:fldLock="1"/>
      </w:r>
      <w:r w:rsidR="001B5B5F" w:rsidRPr="00C95F16">
        <w:rPr>
          <w:rFonts w:ascii="Arial" w:eastAsia="Times New Roman" w:hAnsi="Arial" w:cs="Arial"/>
          <w:noProof w:val="0"/>
        </w:rPr>
        <w:instrText>ADDIN CSL_CITATION {"citationItems":[{"id":"ITEM-1","itemData":{"abstract":"Demand of all living organisms on the same nutrients forms the basis for interspecific competition between plants and microorganisms in soils. This competition is especially strong in the rhizosphere. To evaluate competitive and mutualistic interactions between plants and microorganisms and to analyse ecological consequences of these interactions, we analysed 424 data pairs from 41 (15)N-labelling studies that investigated (15)N redistribution between roots and microorganisms. Calculated Michaelis-Menten kinetics based on K(m) (Michaelis constant) and V(max) (maximum uptake capacity) values from 77 studies on the uptake of nitrate, ammonia, and amino acids by roots and microorganisms clearly showed that, shortly after nitrogen (N) mobilization from soil organic matter and litter, microorganisms take up most N. Lower K(m) values of microorganisms suggest that they are especially efficient at low N concentrations, but can also acquire more N at higher N concentrations (V(max)) compared with roots. Because of the unidirectional flow of nutrients from soil to roots, plants are the winners for N acquisition in the long run. Therefore, despite strong competition between roots and microorganisms for N, a temporal niche differentiation reflecting their generation times leads to mutualistic relationships in the rhizosphere. This temporal niche differentiation is highly relevant ecologically because it: protects ecosystems from N losses by leaching during periods of slow or no root uptake; continuously provides roots with available N according to plant demand; and contributes to the evolutionary development of mutualistic interactions between roots and microorganisms.","author":[{"dropping-particle":"","family":"Kuzyakov","given":"Yakov","non-dropping-particle":"","parse-names":false,"suffix":""},{"dropping-particle":"","family":"Xu","given":"Xingliang","non-dropping-particle":"","parse-names":false,"suffix":""}],"container-title":"New Phytologist","id":"ITEM-1","issue":"3","issued":{"date-parts":[["2013","5"]]},"page":"656-669","title":"Competition between roots and microorganisms for nitrogen: mechanisms and ecological relevance","type":"article-journal","volume":"198"},"uris":["http://www.mendeley.com/documents/?uuid=00f4f0d0-75b1-4db0-a0d5-43a9e2cfee95"]}],"mendeley":{"formattedCitation":"(Kuzyakov and Xu, 2013)","plainTextFormattedCitation":"(Kuzyakov and Xu, 2013)","previouslyFormattedCitation":"(Kuzyakov and Xu, 2013)"},"properties":{"noteIndex":0},"schema":"https://github.com/citation-style-language/schema/raw/master/csl-citation.json"}</w:instrText>
      </w:r>
      <w:r w:rsidR="001B5B5F" w:rsidRPr="00C95F16">
        <w:rPr>
          <w:rFonts w:ascii="Arial" w:eastAsia="Times New Roman" w:hAnsi="Arial" w:cs="Arial"/>
          <w:noProof w:val="0"/>
        </w:rPr>
        <w:fldChar w:fldCharType="separate"/>
      </w:r>
      <w:r w:rsidR="001B5B5F" w:rsidRPr="00C95F16">
        <w:rPr>
          <w:rFonts w:ascii="Arial" w:eastAsia="Times New Roman" w:hAnsi="Arial" w:cs="Arial"/>
        </w:rPr>
        <w:t>(Kuzyakov and Xu, 2013)</w:t>
      </w:r>
      <w:r w:rsidR="001B5B5F" w:rsidRPr="00C95F16">
        <w:rPr>
          <w:rFonts w:ascii="Arial" w:eastAsia="Times New Roman" w:hAnsi="Arial" w:cs="Arial"/>
          <w:noProof w:val="0"/>
        </w:rPr>
        <w:fldChar w:fldCharType="end"/>
      </w:r>
      <w:r w:rsidR="001B5B5F" w:rsidRPr="00C95F16">
        <w:rPr>
          <w:rFonts w:ascii="Arial" w:eastAsia="Times New Roman" w:hAnsi="Arial" w:cs="Arial"/>
          <w:noProof w:val="0"/>
        </w:rPr>
        <w:t>. Enzyme activities</w:t>
      </w:r>
      <w:r w:rsidR="5DD94D04" w:rsidRPr="00C95F16">
        <w:rPr>
          <w:rFonts w:ascii="Arial" w:eastAsia="Times New Roman" w:hAnsi="Arial" w:cs="Arial"/>
          <w:noProof w:val="0"/>
        </w:rPr>
        <w:t xml:space="preserve"> </w:t>
      </w:r>
      <w:r w:rsidR="001B5B5F" w:rsidRPr="00C95F16">
        <w:rPr>
          <w:rFonts w:ascii="Arial" w:eastAsia="Times New Roman" w:hAnsi="Arial" w:cs="Arial"/>
          <w:noProof w:val="0"/>
        </w:rPr>
        <w:t>are</w:t>
      </w:r>
      <w:r w:rsidR="5DD94D04" w:rsidRPr="00C95F16">
        <w:rPr>
          <w:rFonts w:ascii="Arial" w:eastAsia="Times New Roman" w:hAnsi="Arial" w:cs="Arial"/>
          <w:noProof w:val="0"/>
        </w:rPr>
        <w:t xml:space="preserve"> less reported </w:t>
      </w:r>
      <w:r w:rsidR="00926DE4" w:rsidRPr="00C95F16">
        <w:rPr>
          <w:rFonts w:ascii="Arial" w:eastAsia="Times New Roman" w:hAnsi="Arial" w:cs="Arial"/>
          <w:noProof w:val="0"/>
        </w:rPr>
        <w:t xml:space="preserve">than </w:t>
      </w:r>
      <w:r w:rsidR="5DD94D04" w:rsidRPr="00C95F16">
        <w:rPr>
          <w:rFonts w:ascii="Arial" w:eastAsia="Times New Roman" w:hAnsi="Arial" w:cs="Arial"/>
          <w:noProof w:val="0"/>
        </w:rPr>
        <w:t xml:space="preserve">for many other rhizosphere properties (e.g. pH) </w:t>
      </w:r>
      <w:r w:rsidR="00926DE4" w:rsidRPr="00C95F16">
        <w:rPr>
          <w:rFonts w:ascii="Arial" w:eastAsia="Times New Roman" w:hAnsi="Arial" w:cs="Arial"/>
          <w:noProof w:val="0"/>
        </w:rPr>
        <w:t>w</w:t>
      </w:r>
      <w:r w:rsidR="5DD94D04" w:rsidRPr="00C95F16">
        <w:rPr>
          <w:rFonts w:ascii="Arial" w:eastAsia="Times New Roman" w:hAnsi="Arial" w:cs="Arial"/>
          <w:noProof w:val="0"/>
        </w:rPr>
        <w:t>hich extend much further from the root surface. This could be due to slow diffusion of proteases relative to other solutes (e.g. H</w:t>
      </w:r>
      <w:r w:rsidR="5DD94D04" w:rsidRPr="00C95F16">
        <w:rPr>
          <w:rFonts w:ascii="Arial" w:eastAsia="Times New Roman" w:hAnsi="Arial" w:cs="Arial"/>
          <w:noProof w:val="0"/>
          <w:vertAlign w:val="superscript"/>
        </w:rPr>
        <w:t>+</w:t>
      </w:r>
      <w:r w:rsidR="5DD94D04" w:rsidRPr="00C95F16">
        <w:rPr>
          <w:rFonts w:ascii="Arial" w:eastAsia="Times New Roman" w:hAnsi="Arial" w:cs="Arial"/>
          <w:noProof w:val="0"/>
        </w:rPr>
        <w:t xml:space="preserve">) </w:t>
      </w:r>
      <w:r w:rsidR="5DD94D04" w:rsidRPr="00C95F16">
        <w:rPr>
          <w:rFonts w:ascii="Arial" w:eastAsia="Times New Roman" w:hAnsi="Arial" w:cs="Arial"/>
          <w:noProof w:val="0"/>
        </w:rPr>
        <w:lastRenderedPageBreak/>
        <w:t>and that they are primarily produced by the most active microo</w:t>
      </w:r>
      <w:r w:rsidR="0126094D" w:rsidRPr="00C95F16">
        <w:rPr>
          <w:rFonts w:ascii="Arial" w:eastAsia="Times New Roman" w:hAnsi="Arial" w:cs="Arial"/>
          <w:noProof w:val="0"/>
        </w:rPr>
        <w:t xml:space="preserve">rganisms in the rhizosphere which are likely to be located on the rhizoplane. </w:t>
      </w:r>
    </w:p>
    <w:p w14:paraId="7492D418" w14:textId="6ADD4EA8" w:rsidR="0022327F" w:rsidRPr="00C95F16" w:rsidRDefault="00BE7202" w:rsidP="0C0FC765">
      <w:pPr>
        <w:tabs>
          <w:tab w:val="left" w:pos="3261"/>
        </w:tabs>
        <w:spacing w:line="480" w:lineRule="auto"/>
        <w:ind w:firstLine="1009"/>
        <w:jc w:val="both"/>
        <w:rPr>
          <w:rFonts w:ascii="Arial" w:eastAsia="Times New Roman" w:hAnsi="Arial" w:cs="Arial"/>
          <w:noProof w:val="0"/>
        </w:rPr>
      </w:pPr>
      <w:r w:rsidRPr="00C95F16">
        <w:rPr>
          <w:rFonts w:ascii="Arial" w:eastAsia="Times New Roman" w:hAnsi="Arial" w:cs="Arial"/>
          <w:noProof w:val="0"/>
        </w:rPr>
        <w:t xml:space="preserve">As expected, </w:t>
      </w:r>
      <w:r w:rsidR="004C7D18" w:rsidRPr="00C95F16">
        <w:rPr>
          <w:rFonts w:ascii="Arial" w:eastAsia="Times New Roman" w:hAnsi="Arial" w:cs="Arial"/>
          <w:noProof w:val="0"/>
        </w:rPr>
        <w:t>soluble protein addition increased leucine aminopeptidase activity in the rhizo</w:t>
      </w:r>
      <w:r w:rsidR="00520209" w:rsidRPr="00C95F16">
        <w:rPr>
          <w:rFonts w:ascii="Arial" w:eastAsia="Times New Roman" w:hAnsi="Arial" w:cs="Arial"/>
          <w:noProof w:val="0"/>
        </w:rPr>
        <w:t>s</w:t>
      </w:r>
      <w:r w:rsidR="004C7D18" w:rsidRPr="00C95F16">
        <w:rPr>
          <w:rFonts w:ascii="Arial" w:eastAsia="Times New Roman" w:hAnsi="Arial" w:cs="Arial"/>
          <w:noProof w:val="0"/>
        </w:rPr>
        <w:t>p</w:t>
      </w:r>
      <w:r w:rsidR="00E97B0B" w:rsidRPr="00C95F16">
        <w:rPr>
          <w:rFonts w:ascii="Arial" w:eastAsia="Times New Roman" w:hAnsi="Arial" w:cs="Arial"/>
          <w:noProof w:val="0"/>
        </w:rPr>
        <w:t>here</w:t>
      </w:r>
      <w:r w:rsidR="004C7D18" w:rsidRPr="00C95F16">
        <w:rPr>
          <w:rFonts w:ascii="Arial" w:eastAsia="Times New Roman" w:hAnsi="Arial" w:cs="Arial"/>
          <w:noProof w:val="0"/>
        </w:rPr>
        <w:t xml:space="preserve"> of the barley. </w:t>
      </w:r>
      <w:r w:rsidR="003C36EE" w:rsidRPr="00C95F16">
        <w:rPr>
          <w:rFonts w:ascii="Arial" w:eastAsia="Times New Roman" w:hAnsi="Arial" w:cs="Arial"/>
          <w:noProof w:val="0"/>
        </w:rPr>
        <w:t xml:space="preserve">Many </w:t>
      </w:r>
      <w:r w:rsidR="00EB3ED5" w:rsidRPr="00C95F16">
        <w:rPr>
          <w:rFonts w:ascii="Arial" w:eastAsia="Times New Roman" w:hAnsi="Arial" w:cs="Arial"/>
          <w:noProof w:val="0"/>
        </w:rPr>
        <w:t xml:space="preserve">studies have shown </w:t>
      </w:r>
      <w:r w:rsidR="003C36EE" w:rsidRPr="00C95F16">
        <w:rPr>
          <w:rFonts w:ascii="Arial" w:eastAsia="Times New Roman" w:hAnsi="Arial" w:cs="Arial"/>
          <w:noProof w:val="0"/>
        </w:rPr>
        <w:t>organic fertiliser</w:t>
      </w:r>
      <w:r w:rsidR="00EB3ED5" w:rsidRPr="00C95F16">
        <w:rPr>
          <w:rFonts w:ascii="Arial" w:eastAsia="Times New Roman" w:hAnsi="Arial" w:cs="Arial"/>
          <w:noProof w:val="0"/>
        </w:rPr>
        <w:t xml:space="preserve"> to increase</w:t>
      </w:r>
      <w:r w:rsidR="00926DE4" w:rsidRPr="00C95F16">
        <w:rPr>
          <w:rFonts w:ascii="Arial" w:eastAsia="Times New Roman" w:hAnsi="Arial" w:cs="Arial"/>
          <w:noProof w:val="0"/>
        </w:rPr>
        <w:t xml:space="preserve"> soil</w:t>
      </w:r>
      <w:r w:rsidR="00EB3ED5" w:rsidRPr="00C95F16">
        <w:rPr>
          <w:rFonts w:ascii="Arial" w:eastAsia="Times New Roman" w:hAnsi="Arial" w:cs="Arial"/>
          <w:noProof w:val="0"/>
        </w:rPr>
        <w:t xml:space="preserve"> protease activity </w:t>
      </w:r>
      <w:r w:rsidR="00AA548A" w:rsidRPr="00C95F16">
        <w:rPr>
          <w:rFonts w:ascii="Arial" w:eastAsia="Times New Roman" w:hAnsi="Arial" w:cs="Arial"/>
          <w:noProof w:val="0"/>
        </w:rPr>
        <w:t xml:space="preserve">due to the </w:t>
      </w:r>
      <w:r w:rsidR="78093D4B" w:rsidRPr="00C95F16">
        <w:rPr>
          <w:rFonts w:ascii="Arial" w:eastAsia="Times New Roman" w:hAnsi="Arial" w:cs="Arial"/>
          <w:noProof w:val="0"/>
        </w:rPr>
        <w:t xml:space="preserve">removal of </w:t>
      </w:r>
      <w:r w:rsidR="00AA548A" w:rsidRPr="00C95F16">
        <w:rPr>
          <w:rFonts w:ascii="Arial" w:eastAsia="Times New Roman" w:hAnsi="Arial" w:cs="Arial"/>
          <w:noProof w:val="0"/>
        </w:rPr>
        <w:t>substrate</w:t>
      </w:r>
      <w:r w:rsidR="00D23ABF" w:rsidRPr="00C95F16">
        <w:rPr>
          <w:rFonts w:ascii="Arial" w:eastAsia="Times New Roman" w:hAnsi="Arial" w:cs="Arial"/>
          <w:noProof w:val="0"/>
        </w:rPr>
        <w:t xml:space="preserve"> </w:t>
      </w:r>
      <w:r w:rsidR="24D3F89E" w:rsidRPr="00C95F16">
        <w:rPr>
          <w:rFonts w:ascii="Arial" w:eastAsia="Times New Roman" w:hAnsi="Arial" w:cs="Arial"/>
          <w:noProof w:val="0"/>
        </w:rPr>
        <w:t xml:space="preserve">limitation </w:t>
      </w:r>
      <w:r w:rsidR="00DA1E10" w:rsidRPr="00C95F16">
        <w:rPr>
          <w:rFonts w:ascii="Arial" w:eastAsia="Times New Roman" w:hAnsi="Arial" w:cs="Arial"/>
          <w:noProof w:val="0"/>
        </w:rPr>
        <w:fldChar w:fldCharType="begin" w:fldLock="1"/>
      </w:r>
      <w:r w:rsidR="00DA1E10" w:rsidRPr="00C95F16">
        <w:rPr>
          <w:rFonts w:ascii="Arial" w:eastAsia="Times New Roman" w:hAnsi="Arial" w:cs="Arial"/>
          <w:noProof w:val="0"/>
        </w:rPr>
        <w:instrText>ADDIN CSL_CITATION {"citationItems":[{"id":"ITEM-1","itemData":{"abstract":"Land application of farmyard manure (FYM) is a widespread agronomic practice used to enhance soil fertility, but its long-term effects on soil microbial carbon (C) and nitrogen (N) cycling have not been investigated in detail. Topsoils (0–23 cm) and subsoils (23–38 cm) were collected from a field trial on a sandy-textured soil where FYM had been applied at high (50–25 t ha−1 yr−1, 28 yr) and low rates (10 t ha−1 yr−1, 16 yr), and compared to soil treated only with synthetic NPK fertilisers. The turnover rate of key components of soil organic matter (SOM; proteins, peptides, amino acids, cellulose, and glucose) were evaluated by 14C labelling and measuring cellobiohydrolase, β-glucosidase, β-1,4-N-acetylglucosaminidase, L-leucine aminopeptidase, protease, and deaminase activities, whereas gross NH4+ and NO3− production and consumption were determined by 15N-isotope pool dilution. Microbial communities were determined using phospholipid fatty acid (PLFA) profiling. Our results indicate that long-term FYM addition significantly enhanced the accumulation of soil C and N, soil organic N (SON) turnover, exoenzyme activity, and gross NO3− production and assimilation. Rates of protein, peptide, and amino acid processing rate were 169–248, 87–147, and 85–305 mg N kgDWsoil−1 d−1, respectively, gross NH4+ and NO3− production and consumption were 1.8–5.8 mg N kgDWsoil−1 d−1, and the highest rates were shown under the high FYM treatment in topsoil and subsoil. The half-life of cellulose and glucose decomposition under the high FYM treatment were 16.4% and 31.0% lower than them in the synthetic NPK fertiliser treatment, respectively, indicating higher rates of C cycling under high manure application as also evidenced by the higher rate of CO2 production. This was ascribed to an increase in microbial biomass rather than a change in microbial community structure. Based on the high pool sizes and high turnover rate, this suggests that peptides may represent one of the dominant forms of N taken up by soil microorganisms. We conclude that long-term FYM application builds SOM reserves and induces faster rates of nutrient cycling by boosting microbial biomass rather than by changing its community composition.","author":[{"dropping-particle":"","family":"Ma","given":"Qingxu","non-dropping-particle":"","parse-names":false,"suffix":""},{"dropping-particle":"","family":"Wen","given":"Yuan","non-dropping-particle":"","parse-names":false,"suffix":""},{"dropping-particle":"","family":"Wang","given":"Deying","non-dropping-particle":"","parse-names":false,"suffix":""},{"dropping-particle":"","family":"Sun","given":"Xiaodan","non-dropping-particle":"","parse-names":false,"suffix":""},{"dropping-particle":"","family":"Hill","given":"Paul W.","non-dropping-particle":"","parse-names":false,"suffix":""},{"dropping-particle":"","family":"Macdonald","given":"Andy","non-dropping-particle":"","parse-names":false,"suffix":""},{"dropping-particle":"","family":"Chadwick","given":"David R.","non-dropping-particle":"","parse-names":false,"suffix":""},{"dropping-particle":"","family":"Wu","given":"Lianghuan","non-dropping-particle":"","parse-names":false,"suffix":""},{"dropping-particle":"","family":"Jones","given":"Davey L.","non-dropping-particle":"","parse-names":false,"suffix":""}],"container-title":"Soil Biology &amp; Biochemistry","id":"ITEM-1","issued":{"date-parts":[["2020","5","1"]]},"page":"107760","publisher":"Elsevier Ltd","title":"Farmyard manure applications stimulate soil carbon and nitrogen cycling by boosting microbial biomass rather than changing its community composition","type":"article-journal","volume":"144"},"uris":["http://www.mendeley.com/documents/?uuid=b50447cf-a3a0-3937-8f15-53ac432b854d"]},{"id":"ITEM-2","itemData":{"abstract":"The aim of this research was to study in a field experiment the influence of different fertiliser applications on soil biological and physical properties. Vermicompost (VC) from biological sludge, stabilised dairy manure or mineral nitrogen fertiliser (NH4NO3) were applied to a corn crop (Zea mays L.) at 200 kg N ha-1. Soil enzyme activity (acid phosphatase, dehydrogenase and protease BAA) and CO2 production were measured as indices of soil biological activity. These measures of metabolic activity were correlated to soil physical properties such as soil porosity. The soluble fractions of C and N were taken as indicators of fertiliser effects on soil fertility. There were positive correlations between soil porosity, enzymatic activity and CO2 production in organic and mineral treatments. The addition of organic fertilisers improved soil physical and biological properties. The increase in macropores, ranging from 50-500 μm, in soil treated with organic fertilisers was mainly due to an increase in elongated pores, which are considered very important both in soil-water-plant relationships and in maintaining a good soil structure. Organic treatments stimulated soil biological activity probably due to an enrichment of soil organic matter. Mineral fertiliser enhanced soil porosity by increasing regular and irregular pores and caused a priming effect of native soil organic matter. Copyright (C) 1999 Elsevier Science Ltd.","author":[{"dropping-particle":"","family":"Marinari","given":"S.","non-dropping-particle":"","parse-names":false,"suffix":""},{"dropping-particle":"","family":"Masciandaro","given":"G.","non-dropping-particle":"","parse-names":false,"suffix":""},{"dropping-particle":"","family":"Ceccanti","given":"B.","non-dropping-particle":"","parse-names":false,"suffix":""},{"dropping-particle":"","family":"Grego","given":"S.","non-dropping-particle":"","parse-names":false,"suffix":""}],"container-title":"Bioresource Technology","id":"ITEM-2","issue":"1","issued":{"date-parts":[["2000","3","1"]]},"page":"9-17","publisher":"Elsevier","title":"Influence of organic and mineral fertilisers on soil biological and physical properties","type":"article-journal","volume":"72"},"uris":["http://www.mendeley.com/documents/?uuid=e5d4776d-d18d-32f9-9f21-dfdab6b206c3"]},{"id":"ITEM-3","itemData":{"abstract":"We measured soil microbiota and enzyme activities in order to compare conventional (CCS: chemical fertilisers, plant rotation with cereals dominating) and organic (OCS: green and farmyard manure, plant rotation including leguminous plants) cropping systems in a long-term field experiment. During the 3-year study period, strawberry was grown on the whole area and peat amendment was applied to a set of plots. Activities of 12 different enzymes, phospholipid fatty acids (PLFA) and microbial biomass (Cmic and Nmic) were measured twice each year. Dry weight (dw), water holding capacity (WHC) and pH were also measured. The enzyme activities were generally higher, arylsulphatase, phosphomonoesterase (PME) and esterase activities consistently, in the OCS than in the CCS. Other enzyme activities displayed higher activities either during 1 or 2years or seasonally. Peat amendment increased PME, phosphodiesterase (PDE), leucine aminopeptidase (AP), chitinase, cellobiosidase, α-glucosidase and esterase activities but decreased arylsulphatase and initially alanine AP activities, whereas β-glucosidase and β-xylosidase activities were increased only during the 3rdyear. Microbial biomass was higher in the OCS than in the CCS but peat addition decreased Cmic and Nmic at least initially. Both the OCS and peat addition increased soil PLFA content. Peat treatment also affected soil microbial structure as revealed by PLFA patterns, whereas the cropping system had no impact.","author":[{"dropping-particle":"","family":"Niemi","given":"R.","non-dropping-particle":"","parse-names":false,"suffix":""},{"dropping-particle":"","family":"Vepsäläinen","given":"Milja","non-dropping-particle":"","parse-names":false,"suffix":""},{"dropping-particle":"","family":"Wallenius","given":"Kaisa","non-dropping-particle":"","parse-names":false,"suffix":""},{"dropping-particle":"","family":"Erkomaa","given":"Kirsti","non-dropping-particle":"","parse-names":false,"suffix":""},{"dropping-particle":"","family":"Kukkonen","given":"Sanna","non-dropping-particle":"","parse-names":false,"suffix":""},{"dropping-particle":"","family":"Palojärvi","given":"Ansa","non-dropping-particle":"","parse-names":false,"suffix":""},{"dropping-particle":"","family":"Vestberg","given":"Mauritz","non-dropping-particle":"","parse-names":false,"suffix":""}],"container-title":"European Journal of Soil Biology","id":"ITEM-3","issue":"4","issued":{"date-parts":[["2008","7","1"]]},"page":"419-428","publisher":"Elsevier Masson","title":"Conventional versus organic cropping and peat amendment: Impacts on soil microbiota and their activities","type":"article-journal","volume":"44"},"uris":["http://www.mendeley.com/documents/?uuid=2c7c37ac-bf3c-3316-bd0f-bc05bf339311"]},{"id":"ITEM-4","itemData":{"abstract":"This study investigated long-term fertilisation effects on soil microbiological characteristics of hydromorphic paddy soils. The study was conducted in 30-year-old experimental plots with various treatments involving chemical fertiliser (nitrogen, phosphorus, and potassium) alone or in combination with manure in relation to a control in a rice–rice–fallow system at the farm at Jiangxi Academy of Agricultural Science. The soil microbial biomass carbon (SMBC) and nitrogen (SMBN), microbial enzyme activity, and microbial community structure were analysed. Changes in levels of SMBC and SMBN in response to combinations of organic–inorganic fertilisers were significantly higher than for inorganic fertiliser treatment. Furthermore, activities of microbial enzymes (sucrase, urease, proteinase, acid phosphatase, and catalase) were significantly higher in combined than in inorganic fertiliser and control treatments. Additionally, the richness and evenness of soil bacteria were decreased by long-term fertilisation, especially inorganic, whereas the Shannon–Weiner and richness indexes of soil fungi were higher. Long-term fertilisation with high doses of combined organic–inorganic input significantly increased microbial biomass, enzyme activity, and fungal community diversity. However, the same input decreased bacterial community diversity. This study will be useful for improving fertilisation management in hydromorphic paddy soils.","author":[{"dropping-particle":"","family":"Liu","given":"Yiren","non-dropping-particle":"","parse-names":false,"suffix":""},{"dropping-particle":"","family":"Hou","given":"Hongqian","non-dropping-particle":"","parse-names":false,"suffix":""},{"dropping-particle":"","family":"Ji","given":"Jianhua","non-dropping-particle":"","parse-names":false,"suffix":""},{"dropping-particle":"","family":"Lv","given":"Zhenzhen","non-dropping-particle":"","parse-names":false,"suffix":""},{"dropping-particle":"","family":"Liu","given":"Xiumei","non-dropping-particle":"","parse-names":false,"suffix":""},{"dropping-particle":"","family":"Liu","given":"Guangrong","non-dropping-particle":"","parse-names":false,"suffix":""},{"dropping-particle":"","family":"Li","given":"Zuzhang","non-dropping-particle":"","parse-names":false,"suffix":""}],"container-title":"Soil Research","id":"ITEM-4","issue":"5","issued":{"date-parts":[["2019","7","24"]]},"page":"459","publisher":"CSIRO","title":"Long-term fertiliser (organic and inorganic) input effects on soil microbiological characteristics in hydromorphic paddy soils in China","type":"article-journal","volume":"57"},"uris":["http://www.mendeley.com/documents/?uuid=8549c311-4820-3a84-a5e7-c6fe02438647"]},{"id":"ITEM-5","itemData":{"abstract":"To improve soil fertility, efforts need to be made to increase soil organic matter content. Conventional farming practice generally leads to a reduction of soil organic matter. This study compared inorganic and organic fertilisers in a crop rotation system over two cultivation cycles: first crop broad bean (Vicia faba L.) and second crop mixed cropped melon-water melon (Cucumis melo-Citrullus vulgaris) under semi-arid conditions. Total organic carbon (TOC), Kjeldahl-N, available-P, microbial biomass C (Cmic), and N (Nmic), soil respiration and enzymatic activities (protease, urease, and alkaline phosphatase) were determined in soils between the fourth and sixth year of management comparison. The metabolic quotient (qCO2), the Cmic/Nmic ratio, and the Cmic/TOC ratio were also calculated. Organic management resulted in significant increases in TOC and Kjeldahl-N, available-P, soil respiration, microbial biomass, and enzymatic activities compared with those found under conventional management. Crop yield was greater from organic than conventional fertilizer. The qCO2 showed a progressive increase for both treatments during the study, although qCO2 was greater with conventional than organic fertilizer. In both treatments, an increase in the Cmic/Nmic ratio from first to second crop cycle was observed, indicating a change in the microbial populations. Biochemical properties were positively correlated (p &lt; 0.01) with TOC and nutrient content. These results indicated that organic management positively affected soil organic matter content, thus improving soil quality and productivity. © 2005 Elsevier B.V. All rights reserved.","author":[{"dropping-particle":"","family":"Melero","given":"Sebastiana","non-dropping-particle":"","parse-names":false,"suffix":""},{"dropping-particle":"","family":"Porras","given":"Juan Carlos Ruiz","non-dropping-particle":"","parse-names":false,"suffix":""},{"dropping-particle":"","family":"Herencia","given":"Juan Francisco","non-dropping-particle":"","parse-names":false,"suffix":""},{"dropping-particle":"","family":"Madejon","given":"Engracia","non-dropping-particle":"","parse-names":false,"suffix":""}],"container-title":"Soil and Tillage Research","id":"ITEM-5","issue":"1-2","issued":{"date-parts":[["2006","11","1"]]},"page":"162-170","publisher":"Elsevier","title":"Chemical and biochemical properties in a silty loam soil under conventional and organic management","type":"article-journal","volume":"90"},"uris":["http://www.mendeley.com/documents/?uuid=329e7de1-8004-33a6-92ae-c20195c3178b"]}],"mendeley":{"formattedCitation":"(Liu et al., 2019; Ma et al., 2020; Marinari et al., 2000; Melero et al., 2006; Niemi et al., 2008)","plainTextFormattedCitation":"(Liu et al., 2019; Ma et al., 2020; Marinari et al., 2000; Melero et al., 2006; Niemi et al., 2008)","previouslyFormattedCitation":"(Liu et al., 2019; Ma et al., 2020; Marinari et al., 2000; Melero et al., 2006; Niemi et al., 2008)"},"properties":{"noteIndex":0},"schema":"https://github.com/citation-style-language/schema/raw/master/csl-citation.json"}</w:instrText>
      </w:r>
      <w:r w:rsidR="00DA1E10" w:rsidRPr="00C95F16">
        <w:rPr>
          <w:rFonts w:ascii="Arial" w:eastAsia="Times New Roman" w:hAnsi="Arial" w:cs="Arial"/>
          <w:noProof w:val="0"/>
        </w:rPr>
        <w:fldChar w:fldCharType="separate"/>
      </w:r>
      <w:r w:rsidR="00272ED7" w:rsidRPr="00C95F16">
        <w:rPr>
          <w:rFonts w:ascii="Arial" w:eastAsia="Times New Roman" w:hAnsi="Arial" w:cs="Arial"/>
        </w:rPr>
        <w:t>(Liu et al., 2019; Ma et al., 2020; Marinari et al., 2000; Melero et al., 2006; Niemi et al., 2008)</w:t>
      </w:r>
      <w:r w:rsidR="00DA1E10" w:rsidRPr="00C95F16">
        <w:rPr>
          <w:rFonts w:ascii="Arial" w:eastAsia="Times New Roman" w:hAnsi="Arial" w:cs="Arial"/>
          <w:noProof w:val="0"/>
        </w:rPr>
        <w:fldChar w:fldCharType="end"/>
      </w:r>
      <w:r w:rsidR="00272ED7" w:rsidRPr="00C95F16">
        <w:rPr>
          <w:rFonts w:ascii="Arial" w:eastAsia="Times New Roman" w:hAnsi="Arial" w:cs="Arial"/>
          <w:noProof w:val="0"/>
        </w:rPr>
        <w:t xml:space="preserve">. </w:t>
      </w:r>
      <w:r w:rsidR="00846A86" w:rsidRPr="00C95F16">
        <w:rPr>
          <w:rFonts w:ascii="Arial" w:eastAsia="Times New Roman" w:hAnsi="Arial" w:cs="Arial"/>
          <w:noProof w:val="0"/>
        </w:rPr>
        <w:t>Fewer studies have assessed protein amendments specifically</w:t>
      </w:r>
      <w:r w:rsidR="7E6FD3AF" w:rsidRPr="00C95F16">
        <w:rPr>
          <w:rFonts w:ascii="Arial" w:eastAsia="Times New Roman" w:hAnsi="Arial" w:cs="Arial"/>
          <w:noProof w:val="0"/>
        </w:rPr>
        <w:t>,</w:t>
      </w:r>
      <w:r w:rsidR="00846A86" w:rsidRPr="00C95F16">
        <w:rPr>
          <w:rFonts w:ascii="Arial" w:eastAsia="Times New Roman" w:hAnsi="Arial" w:cs="Arial"/>
          <w:noProof w:val="0"/>
        </w:rPr>
        <w:t xml:space="preserve"> </w:t>
      </w:r>
      <w:r w:rsidR="00851E54" w:rsidRPr="00C95F16">
        <w:rPr>
          <w:rFonts w:ascii="Arial" w:eastAsia="Times New Roman" w:hAnsi="Arial" w:cs="Arial"/>
          <w:noProof w:val="0"/>
        </w:rPr>
        <w:t xml:space="preserve">but </w:t>
      </w:r>
      <w:r w:rsidR="00B62982" w:rsidRPr="00C95F16">
        <w:rPr>
          <w:rFonts w:ascii="Arial" w:eastAsia="Times New Roman" w:hAnsi="Arial" w:cs="Arial"/>
          <w:noProof w:val="0"/>
        </w:rPr>
        <w:t>th</w:t>
      </w:r>
      <w:r w:rsidR="4FCFD594" w:rsidRPr="00C95F16">
        <w:rPr>
          <w:rFonts w:ascii="Arial" w:eastAsia="Times New Roman" w:hAnsi="Arial" w:cs="Arial"/>
          <w:noProof w:val="0"/>
        </w:rPr>
        <w:t>o</w:t>
      </w:r>
      <w:r w:rsidR="00B62982" w:rsidRPr="00C95F16">
        <w:rPr>
          <w:rFonts w:ascii="Arial" w:eastAsia="Times New Roman" w:hAnsi="Arial" w:cs="Arial"/>
          <w:noProof w:val="0"/>
        </w:rPr>
        <w:t xml:space="preserve">se </w:t>
      </w:r>
      <w:r w:rsidR="6A067BD3" w:rsidRPr="00C95F16">
        <w:rPr>
          <w:rFonts w:ascii="Arial" w:eastAsia="Times New Roman" w:hAnsi="Arial" w:cs="Arial"/>
          <w:noProof w:val="0"/>
        </w:rPr>
        <w:t>that have</w:t>
      </w:r>
      <w:r w:rsidR="006D07E3" w:rsidRPr="00C95F16">
        <w:rPr>
          <w:rFonts w:ascii="Arial" w:eastAsia="Times New Roman" w:hAnsi="Arial" w:cs="Arial"/>
          <w:noProof w:val="0"/>
        </w:rPr>
        <w:t>,</w:t>
      </w:r>
      <w:r w:rsidR="6A067BD3" w:rsidRPr="00C95F16">
        <w:rPr>
          <w:rFonts w:ascii="Arial" w:eastAsia="Times New Roman" w:hAnsi="Arial" w:cs="Arial"/>
          <w:noProof w:val="0"/>
        </w:rPr>
        <w:t xml:space="preserve"> have </w:t>
      </w:r>
      <w:r w:rsidR="00851E54" w:rsidRPr="00C95F16">
        <w:rPr>
          <w:rFonts w:ascii="Arial" w:eastAsia="Times New Roman" w:hAnsi="Arial" w:cs="Arial"/>
          <w:noProof w:val="0"/>
        </w:rPr>
        <w:t xml:space="preserve">also found protein addition to increase protease activity </w:t>
      </w:r>
      <w:r w:rsidR="00DA1E10" w:rsidRPr="00C95F16">
        <w:rPr>
          <w:rFonts w:ascii="Arial" w:eastAsia="Times New Roman" w:hAnsi="Arial" w:cs="Arial"/>
          <w:noProof w:val="0"/>
        </w:rPr>
        <w:fldChar w:fldCharType="begin" w:fldLock="1"/>
      </w:r>
      <w:r w:rsidR="00DA1E10" w:rsidRPr="00C95F16">
        <w:rPr>
          <w:rFonts w:ascii="Arial" w:eastAsia="Times New Roman" w:hAnsi="Arial" w:cs="Arial"/>
          <w:noProof w:val="0"/>
        </w:rPr>
        <w:instrText>ADDIN CSL_CITATION {"citationItems":[{"id":"ITEM-1","itemData":{"abstract":"Microorganisms rely on extracellular enzymes to break down insoluble organic polymers such as cellulose, protein, and chitin into smaller units for uptake. Our objective was to investigate the factors affecting the relationship between soil extracellular enzyme activities and C and N turnover. Several aerobic incubations were carried out with ammonium (NH4+) and proteins as N sources and cellulose as the main C source. Cellulase (exocellulase and β-glucosidase) activity was positively correlated with the amount of cellulose added, as well as with the availability of N. A decrease in the C to N ratio of the amendments from 40 to 10 resulted in an increase in exocellulase and β-glucosidase activity of 18% and 10%, respectively. Similarly, the activity of protease initially depended on the amount and kind of protein added; later, however, an increase in carbon availability resulted in an elevated protease activity. Initially, protease and cellulase activity were induced by their corresponding substrates and an increase in activity of both enzymes resulted in a proportional increase in carbon dioxide (CO2) evolution. Over time, however, the level of enzyme activity became increasingly determined by factors other than substrate availability. In addition, N turnover, while initially determined by the amount and kind of N source added, became increasingly dominated by the C to N ratio of the substrates added. Our study showed that even though enzyme activities alone may not be sufficient to describe the decomposition process, they can yield valuable information about the availability of specific organic compounds and their degradation over time.","author":[{"dropping-particle":"","family":"Geisseler","given":"Daniel","non-dropping-particle":"","parse-names":false,"suffix":""},{"dropping-particle":"","family":"Horwath","given":"William R.","non-dropping-particle":"","parse-names":false,"suffix":""}],"container-title":"Pedobiologia","id":"ITEM-1","issue":"1","issued":{"date-parts":[["2009","11","25"]]},"page":"87-98","publisher":"Urban &amp; Fischer","title":"Relationship between carbon and nitrogen availability and extracellular enzyme activities in soil","type":"article-journal","volume":"53"},"uris":["http://www.mendeley.com/documents/?uuid=f01753f0-afb2-33ca-b2a9-1a8688ce91f5"]}],"mendeley":{"formattedCitation":"(Geisseler and Horwath, 2009)","manualFormatting":"(e.g. Geisseler and Horwath, 2009)","plainTextFormattedCitation":"(Geisseler and Horwath, 2009)","previouslyFormattedCitation":"(Geisseler and Horwath, 2009)"},"properties":{"noteIndex":0},"schema":"https://github.com/citation-style-language/schema/raw/master/csl-citation.json"}</w:instrText>
      </w:r>
      <w:r w:rsidR="00DA1E10" w:rsidRPr="00C95F16">
        <w:rPr>
          <w:rFonts w:ascii="Arial" w:eastAsia="Times New Roman" w:hAnsi="Arial" w:cs="Arial"/>
          <w:noProof w:val="0"/>
        </w:rPr>
        <w:fldChar w:fldCharType="separate"/>
      </w:r>
      <w:r w:rsidR="00851E54" w:rsidRPr="00C95F16">
        <w:rPr>
          <w:rFonts w:ascii="Arial" w:eastAsia="Times New Roman" w:hAnsi="Arial" w:cs="Arial"/>
        </w:rPr>
        <w:t>(</w:t>
      </w:r>
      <w:r w:rsidR="00F234F7" w:rsidRPr="00C95F16">
        <w:rPr>
          <w:rFonts w:ascii="Arial" w:eastAsia="Times New Roman" w:hAnsi="Arial" w:cs="Arial"/>
        </w:rPr>
        <w:t xml:space="preserve">e.g. </w:t>
      </w:r>
      <w:r w:rsidR="00851E54" w:rsidRPr="00C95F16">
        <w:rPr>
          <w:rFonts w:ascii="Arial" w:eastAsia="Times New Roman" w:hAnsi="Arial" w:cs="Arial"/>
        </w:rPr>
        <w:t>Geisseler and Horwath, 2009)</w:t>
      </w:r>
      <w:r w:rsidR="00DA1E10" w:rsidRPr="00C95F16">
        <w:rPr>
          <w:rFonts w:ascii="Arial" w:eastAsia="Times New Roman" w:hAnsi="Arial" w:cs="Arial"/>
          <w:noProof w:val="0"/>
        </w:rPr>
        <w:fldChar w:fldCharType="end"/>
      </w:r>
      <w:r w:rsidR="00851E54" w:rsidRPr="00C95F16">
        <w:rPr>
          <w:rFonts w:ascii="Arial" w:eastAsia="Times New Roman" w:hAnsi="Arial" w:cs="Arial"/>
          <w:noProof w:val="0"/>
        </w:rPr>
        <w:t>.</w:t>
      </w:r>
      <w:r w:rsidR="00857EFE" w:rsidRPr="00C95F16">
        <w:rPr>
          <w:rFonts w:ascii="Arial" w:eastAsia="Times New Roman" w:hAnsi="Arial" w:cs="Arial"/>
          <w:noProof w:val="0"/>
        </w:rPr>
        <w:t xml:space="preserve"> The increase</w:t>
      </w:r>
      <w:r w:rsidR="00CB018E" w:rsidRPr="00C95F16">
        <w:rPr>
          <w:rFonts w:ascii="Arial" w:eastAsia="Times New Roman" w:hAnsi="Arial" w:cs="Arial"/>
          <w:noProof w:val="0"/>
        </w:rPr>
        <w:t xml:space="preserve"> in protease activity</w:t>
      </w:r>
      <w:r w:rsidR="00857EFE" w:rsidRPr="00C95F16">
        <w:rPr>
          <w:rFonts w:ascii="Arial" w:eastAsia="Times New Roman" w:hAnsi="Arial" w:cs="Arial"/>
          <w:noProof w:val="0"/>
        </w:rPr>
        <w:t xml:space="preserve"> </w:t>
      </w:r>
      <w:r w:rsidR="005F7C12" w:rsidRPr="00C95F16">
        <w:rPr>
          <w:rFonts w:ascii="Arial" w:eastAsia="Times New Roman" w:hAnsi="Arial" w:cs="Arial"/>
          <w:noProof w:val="0"/>
        </w:rPr>
        <w:t>has been shown to be</w:t>
      </w:r>
      <w:r w:rsidR="00CB018E" w:rsidRPr="00C95F16">
        <w:rPr>
          <w:rFonts w:ascii="Arial" w:eastAsia="Times New Roman" w:hAnsi="Arial" w:cs="Arial"/>
          <w:noProof w:val="0"/>
        </w:rPr>
        <w:t xml:space="preserve"> faster and larger when amended with soluble protein </w:t>
      </w:r>
      <w:r w:rsidR="004F0496" w:rsidRPr="00C95F16">
        <w:rPr>
          <w:rFonts w:ascii="Arial" w:eastAsia="Times New Roman" w:hAnsi="Arial" w:cs="Arial"/>
          <w:noProof w:val="0"/>
        </w:rPr>
        <w:t>e.g.</w:t>
      </w:r>
      <w:r w:rsidR="00CB018E" w:rsidRPr="00C95F16">
        <w:rPr>
          <w:rFonts w:ascii="Arial" w:eastAsia="Times New Roman" w:hAnsi="Arial" w:cs="Arial"/>
          <w:noProof w:val="0"/>
        </w:rPr>
        <w:t xml:space="preserve"> casein compared to insoluble protein</w:t>
      </w:r>
      <w:r w:rsidR="00720AA8" w:rsidRPr="00C95F16">
        <w:rPr>
          <w:rFonts w:ascii="Arial" w:eastAsia="Times New Roman" w:hAnsi="Arial" w:cs="Arial"/>
          <w:noProof w:val="0"/>
        </w:rPr>
        <w:t xml:space="preserve"> e.g. gluten and zein </w:t>
      </w:r>
      <w:r w:rsidR="00DA1E10" w:rsidRPr="00C95F16">
        <w:rPr>
          <w:rFonts w:ascii="Arial" w:eastAsia="Times New Roman" w:hAnsi="Arial" w:cs="Arial"/>
          <w:noProof w:val="0"/>
        </w:rPr>
        <w:fldChar w:fldCharType="begin" w:fldLock="1"/>
      </w:r>
      <w:r w:rsidR="00DA1E10" w:rsidRPr="00C95F16">
        <w:rPr>
          <w:rFonts w:ascii="Arial" w:eastAsia="Times New Roman" w:hAnsi="Arial" w:cs="Arial"/>
          <w:noProof w:val="0"/>
        </w:rPr>
        <w:instrText>ADDIN CSL_CITATION {"citationItems":[{"id":"ITEM-1","itemData":{"abstract":"Microorganisms rely on extracellular enzymes to break down insoluble organic polymers such as cellulose, protein, and chitin into smaller units for uptake. Our objective was to investigate the factors affecting the relationship between soil extracellular enzyme activities and C and N turnover. Several aerobic incubations were carried out with ammonium (NH4+) and proteins as N sources and cellulose as the main C source. Cellulase (exocellulase and β-glucosidase) activity was positively correlated with the amount of cellulose added, as well as with the availability of N. A decrease in the C to N ratio of the amendments from 40 to 10 resulted in an increase in exocellulase and β-glucosidase activity of 18% and 10%, respectively. Similarly, the activity of protease initially depended on the amount and kind of protein added; later, however, an increase in carbon availability resulted in an elevated protease activity. Initially, protease and cellulase activity were induced by their corresponding substrates and an increase in activity of both enzymes resulted in a proportional increase in carbon dioxide (CO2) evolution. Over time, however, the level of enzyme activity became increasingly determined by factors other than substrate availability. In addition, N turnover, while initially determined by the amount and kind of N source added, became increasingly dominated by the C to N ratio of the substrates added. Our study showed that even though enzyme activities alone may not be sufficient to describe the decomposition process, they can yield valuable information about the availability of specific organic compounds and their degradation over time.","author":[{"dropping-particle":"","family":"Geisseler","given":"Daniel","non-dropping-particle":"","parse-names":false,"suffix":""},{"dropping-particle":"","family":"Horwath","given":"William R.","non-dropping-particle":"","parse-names":false,"suffix":""}],"container-title":"Pedobiologia","id":"ITEM-1","issue":"1","issued":{"date-parts":[["2009","11","25"]]},"page":"87-98","publisher":"Urban &amp; Fischer","title":"Relationship between carbon and nitrogen availability and extracellular enzyme activities in soil","type":"article-journal","volume":"53"},"uris":["http://www.mendeley.com/documents/?uuid=f01753f0-afb2-33ca-b2a9-1a8688ce91f5"]}],"mendeley":{"formattedCitation":"(Geisseler and Horwath, 2009)","plainTextFormattedCitation":"(Geisseler and Horwath, 2009)","previouslyFormattedCitation":"(Geisseler and Horwath, 2009)"},"properties":{"noteIndex":0},"schema":"https://github.com/citation-style-language/schema/raw/master/csl-citation.json"}</w:instrText>
      </w:r>
      <w:r w:rsidR="00DA1E10" w:rsidRPr="00C95F16">
        <w:rPr>
          <w:rFonts w:ascii="Arial" w:eastAsia="Times New Roman" w:hAnsi="Arial" w:cs="Arial"/>
          <w:noProof w:val="0"/>
        </w:rPr>
        <w:fldChar w:fldCharType="separate"/>
      </w:r>
      <w:r w:rsidR="00720AA8" w:rsidRPr="00C95F16">
        <w:rPr>
          <w:rFonts w:ascii="Arial" w:eastAsia="Times New Roman" w:hAnsi="Arial" w:cs="Arial"/>
        </w:rPr>
        <w:t>(Geisseler and Horwath, 2009)</w:t>
      </w:r>
      <w:r w:rsidR="00DA1E10" w:rsidRPr="00C95F16">
        <w:rPr>
          <w:rFonts w:ascii="Arial" w:eastAsia="Times New Roman" w:hAnsi="Arial" w:cs="Arial"/>
          <w:noProof w:val="0"/>
        </w:rPr>
        <w:fldChar w:fldCharType="end"/>
      </w:r>
      <w:r w:rsidR="00D17719" w:rsidRPr="00C95F16">
        <w:rPr>
          <w:rFonts w:ascii="Arial" w:eastAsia="Times New Roman" w:hAnsi="Arial" w:cs="Arial"/>
          <w:noProof w:val="0"/>
        </w:rPr>
        <w:t>.</w:t>
      </w:r>
      <w:r w:rsidR="00F73772" w:rsidRPr="00C95F16">
        <w:rPr>
          <w:rFonts w:ascii="Arial" w:eastAsia="Times New Roman" w:hAnsi="Arial" w:cs="Arial"/>
          <w:noProof w:val="0"/>
        </w:rPr>
        <w:t xml:space="preserve"> This is probably du</w:t>
      </w:r>
      <w:r w:rsidR="33F7ECE0" w:rsidRPr="00C95F16">
        <w:rPr>
          <w:rFonts w:ascii="Arial" w:eastAsia="Times New Roman" w:hAnsi="Arial" w:cs="Arial"/>
          <w:noProof w:val="0"/>
        </w:rPr>
        <w:t>e to the greater ability of soluble proteins to diffuse through soil solution and thus come into contact with</w:t>
      </w:r>
      <w:r w:rsidR="005553FA" w:rsidRPr="00C95F16">
        <w:rPr>
          <w:rFonts w:ascii="Arial" w:eastAsia="Times New Roman" w:hAnsi="Arial" w:cs="Arial"/>
          <w:noProof w:val="0"/>
        </w:rPr>
        <w:t xml:space="preserve"> </w:t>
      </w:r>
      <w:r w:rsidR="34F920C6" w:rsidRPr="00C95F16">
        <w:rPr>
          <w:rFonts w:ascii="Arial" w:eastAsia="Times New Roman" w:hAnsi="Arial" w:cs="Arial"/>
          <w:noProof w:val="0"/>
        </w:rPr>
        <w:t xml:space="preserve">free </w:t>
      </w:r>
      <w:r w:rsidR="005553FA" w:rsidRPr="00C95F16">
        <w:rPr>
          <w:rFonts w:ascii="Arial" w:eastAsia="Times New Roman" w:hAnsi="Arial" w:cs="Arial"/>
          <w:noProof w:val="0"/>
        </w:rPr>
        <w:t>ex</w:t>
      </w:r>
      <w:r w:rsidR="04C830FA" w:rsidRPr="00C95F16">
        <w:rPr>
          <w:rFonts w:ascii="Arial" w:eastAsia="Times New Roman" w:hAnsi="Arial" w:cs="Arial"/>
          <w:noProof w:val="0"/>
        </w:rPr>
        <w:t>o</w:t>
      </w:r>
      <w:r w:rsidR="005553FA" w:rsidRPr="00C95F16">
        <w:rPr>
          <w:rFonts w:ascii="Arial" w:eastAsia="Times New Roman" w:hAnsi="Arial" w:cs="Arial"/>
          <w:noProof w:val="0"/>
        </w:rPr>
        <w:t>enzymes</w:t>
      </w:r>
      <w:r w:rsidR="36AE227D" w:rsidRPr="00C95F16">
        <w:rPr>
          <w:rFonts w:ascii="Arial" w:eastAsia="Times New Roman" w:hAnsi="Arial" w:cs="Arial"/>
          <w:noProof w:val="0"/>
        </w:rPr>
        <w:t xml:space="preserve"> and </w:t>
      </w:r>
      <w:r w:rsidR="4283A7E8" w:rsidRPr="00C95F16">
        <w:rPr>
          <w:rFonts w:ascii="Arial" w:eastAsia="Times New Roman" w:hAnsi="Arial" w:cs="Arial"/>
          <w:noProof w:val="0"/>
        </w:rPr>
        <w:t>membran</w:t>
      </w:r>
      <w:r w:rsidR="36AE227D" w:rsidRPr="00C95F16">
        <w:rPr>
          <w:rFonts w:ascii="Arial" w:eastAsia="Times New Roman" w:hAnsi="Arial" w:cs="Arial"/>
          <w:noProof w:val="0"/>
        </w:rPr>
        <w:t>e</w:t>
      </w:r>
      <w:r w:rsidR="6428DCAC" w:rsidRPr="00C95F16">
        <w:rPr>
          <w:rFonts w:ascii="Arial" w:eastAsia="Times New Roman" w:hAnsi="Arial" w:cs="Arial"/>
          <w:noProof w:val="0"/>
        </w:rPr>
        <w:t>-bound proteases</w:t>
      </w:r>
      <w:r w:rsidR="391A52C5" w:rsidRPr="00C95F16">
        <w:rPr>
          <w:rFonts w:ascii="Arial" w:eastAsia="Times New Roman" w:hAnsi="Arial" w:cs="Arial"/>
          <w:noProof w:val="0"/>
        </w:rPr>
        <w:t>.</w:t>
      </w:r>
      <w:r w:rsidR="00D17719" w:rsidRPr="00C95F16">
        <w:rPr>
          <w:rFonts w:ascii="Arial" w:eastAsia="Times New Roman" w:hAnsi="Arial" w:cs="Arial"/>
          <w:noProof w:val="0"/>
        </w:rPr>
        <w:t xml:space="preserve"> </w:t>
      </w:r>
      <w:r w:rsidR="0062060A" w:rsidRPr="00C95F16">
        <w:rPr>
          <w:rFonts w:ascii="Arial" w:eastAsia="Times New Roman" w:hAnsi="Arial" w:cs="Arial"/>
          <w:noProof w:val="0"/>
        </w:rPr>
        <w:t>Protein addition also result</w:t>
      </w:r>
      <w:r w:rsidR="002B79A4" w:rsidRPr="00C95F16">
        <w:rPr>
          <w:rFonts w:ascii="Arial" w:eastAsia="Times New Roman" w:hAnsi="Arial" w:cs="Arial"/>
          <w:noProof w:val="0"/>
        </w:rPr>
        <w:t>ed in the largest rhizosphere extent</w:t>
      </w:r>
      <w:r w:rsidR="005E42E1" w:rsidRPr="00C95F16">
        <w:rPr>
          <w:rFonts w:ascii="Arial" w:eastAsia="Times New Roman" w:hAnsi="Arial" w:cs="Arial"/>
          <w:noProof w:val="0"/>
        </w:rPr>
        <w:t xml:space="preserve"> in both the </w:t>
      </w:r>
      <w:r w:rsidR="00735BC0" w:rsidRPr="00C95F16">
        <w:rPr>
          <w:rFonts w:ascii="Arial" w:eastAsia="Times New Roman" w:hAnsi="Arial" w:cs="Arial"/>
          <w:noProof w:val="0"/>
        </w:rPr>
        <w:t xml:space="preserve">barley </w:t>
      </w:r>
      <w:r w:rsidR="00013828" w:rsidRPr="00C95F16">
        <w:rPr>
          <w:rFonts w:ascii="Arial" w:eastAsia="Times New Roman" w:hAnsi="Arial" w:cs="Arial"/>
          <w:noProof w:val="0"/>
        </w:rPr>
        <w:t>genotypes</w:t>
      </w:r>
      <w:r w:rsidR="00735BC0" w:rsidRPr="00C95F16">
        <w:rPr>
          <w:rFonts w:ascii="Arial" w:eastAsia="Times New Roman" w:hAnsi="Arial" w:cs="Arial"/>
          <w:noProof w:val="0"/>
        </w:rPr>
        <w:t xml:space="preserve"> </w:t>
      </w:r>
      <w:r w:rsidR="18FF8D7C" w:rsidRPr="00C95F16">
        <w:rPr>
          <w:rFonts w:ascii="Arial" w:eastAsia="Times New Roman" w:hAnsi="Arial" w:cs="Arial"/>
          <w:noProof w:val="0"/>
        </w:rPr>
        <w:t xml:space="preserve">irrespective of the presence of </w:t>
      </w:r>
      <w:r w:rsidR="00735BC0" w:rsidRPr="00C95F16">
        <w:rPr>
          <w:rFonts w:ascii="Arial" w:eastAsia="Times New Roman" w:hAnsi="Arial" w:cs="Arial"/>
          <w:noProof w:val="0"/>
        </w:rPr>
        <w:t>root hairs</w:t>
      </w:r>
      <w:r w:rsidR="00241D2C" w:rsidRPr="00C95F16">
        <w:rPr>
          <w:rFonts w:ascii="Arial" w:eastAsia="Times New Roman" w:hAnsi="Arial" w:cs="Arial"/>
          <w:noProof w:val="0"/>
        </w:rPr>
        <w:t xml:space="preserve"> by &lt;50%</w:t>
      </w:r>
      <w:r w:rsidR="002B79A4" w:rsidRPr="00C95F16">
        <w:rPr>
          <w:rFonts w:ascii="Arial" w:eastAsia="Times New Roman" w:hAnsi="Arial" w:cs="Arial"/>
          <w:noProof w:val="0"/>
        </w:rPr>
        <w:t xml:space="preserve">. </w:t>
      </w:r>
      <w:r w:rsidR="5E383F50" w:rsidRPr="00C95F16">
        <w:rPr>
          <w:rFonts w:ascii="Arial" w:eastAsia="Times New Roman" w:hAnsi="Arial" w:cs="Arial"/>
          <w:noProof w:val="0"/>
        </w:rPr>
        <w:t>Our</w:t>
      </w:r>
      <w:r w:rsidR="641AA392" w:rsidRPr="00C95F16">
        <w:rPr>
          <w:rFonts w:ascii="Arial" w:eastAsia="Times New Roman" w:hAnsi="Arial" w:cs="Arial"/>
          <w:noProof w:val="0"/>
        </w:rPr>
        <w:t xml:space="preserve"> finding is supported by a</w:t>
      </w:r>
      <w:r w:rsidR="00322DA5" w:rsidRPr="00C95F16">
        <w:rPr>
          <w:rFonts w:ascii="Arial" w:eastAsia="Times New Roman" w:hAnsi="Arial" w:cs="Arial"/>
          <w:noProof w:val="0"/>
        </w:rPr>
        <w:t xml:space="preserve"> study on the effect of </w:t>
      </w:r>
      <w:r w:rsidR="006B4615" w:rsidRPr="00C95F16">
        <w:rPr>
          <w:rFonts w:ascii="Arial" w:eastAsia="Times New Roman" w:hAnsi="Arial" w:cs="Arial"/>
          <w:noProof w:val="0"/>
        </w:rPr>
        <w:t>root exudate compound</w:t>
      </w:r>
      <w:r w:rsidR="00A16858" w:rsidRPr="00C95F16">
        <w:rPr>
          <w:rFonts w:ascii="Arial" w:eastAsia="Times New Roman" w:hAnsi="Arial" w:cs="Arial"/>
          <w:noProof w:val="0"/>
        </w:rPr>
        <w:t>s on</w:t>
      </w:r>
      <w:r w:rsidR="00322DA5" w:rsidRPr="00C95F16">
        <w:rPr>
          <w:rFonts w:ascii="Arial" w:eastAsia="Times New Roman" w:hAnsi="Arial" w:cs="Arial"/>
          <w:noProof w:val="0"/>
        </w:rPr>
        <w:t xml:space="preserve"> artificial rhizosp</w:t>
      </w:r>
      <w:r w:rsidR="00A16858" w:rsidRPr="00C95F16">
        <w:rPr>
          <w:rFonts w:ascii="Arial" w:eastAsia="Times New Roman" w:hAnsi="Arial" w:cs="Arial"/>
          <w:noProof w:val="0"/>
        </w:rPr>
        <w:t>h</w:t>
      </w:r>
      <w:r w:rsidR="00322DA5" w:rsidRPr="00C95F16">
        <w:rPr>
          <w:rFonts w:ascii="Arial" w:eastAsia="Times New Roman" w:hAnsi="Arial" w:cs="Arial"/>
          <w:noProof w:val="0"/>
        </w:rPr>
        <w:t>ere</w:t>
      </w:r>
      <w:r w:rsidR="006B4615" w:rsidRPr="00C95F16">
        <w:rPr>
          <w:rFonts w:ascii="Arial" w:eastAsia="Times New Roman" w:hAnsi="Arial" w:cs="Arial"/>
          <w:noProof w:val="0"/>
        </w:rPr>
        <w:t xml:space="preserve"> extent</w:t>
      </w:r>
      <w:r w:rsidR="00A16858" w:rsidRPr="00C95F16">
        <w:rPr>
          <w:rFonts w:ascii="Arial" w:eastAsia="Times New Roman" w:hAnsi="Arial" w:cs="Arial"/>
          <w:noProof w:val="0"/>
        </w:rPr>
        <w:t xml:space="preserve"> </w:t>
      </w:r>
      <w:r w:rsidR="7B9D33BC" w:rsidRPr="00C95F16">
        <w:rPr>
          <w:rFonts w:ascii="Arial" w:eastAsia="Times New Roman" w:hAnsi="Arial" w:cs="Arial"/>
          <w:noProof w:val="0"/>
        </w:rPr>
        <w:t xml:space="preserve">which </w:t>
      </w:r>
      <w:r w:rsidR="00A16858" w:rsidRPr="00C95F16">
        <w:rPr>
          <w:rFonts w:ascii="Arial" w:eastAsia="Times New Roman" w:hAnsi="Arial" w:cs="Arial"/>
          <w:noProof w:val="0"/>
        </w:rPr>
        <w:t xml:space="preserve">found </w:t>
      </w:r>
      <w:r w:rsidR="51037902" w:rsidRPr="00C95F16">
        <w:rPr>
          <w:rFonts w:ascii="Arial" w:eastAsia="Times New Roman" w:hAnsi="Arial" w:cs="Arial"/>
          <w:noProof w:val="0"/>
        </w:rPr>
        <w:t xml:space="preserve">that </w:t>
      </w:r>
      <w:r w:rsidR="00A16858" w:rsidRPr="00C95F16">
        <w:rPr>
          <w:rFonts w:ascii="Arial" w:eastAsia="Times New Roman" w:hAnsi="Arial" w:cs="Arial"/>
          <w:noProof w:val="0"/>
        </w:rPr>
        <w:t xml:space="preserve">alanine </w:t>
      </w:r>
      <w:r w:rsidR="009615A4" w:rsidRPr="00C95F16">
        <w:rPr>
          <w:rFonts w:ascii="Arial" w:eastAsia="Times New Roman" w:hAnsi="Arial" w:cs="Arial"/>
          <w:noProof w:val="0"/>
        </w:rPr>
        <w:t>substantially</w:t>
      </w:r>
      <w:r w:rsidR="00A16858" w:rsidRPr="00C95F16">
        <w:rPr>
          <w:rFonts w:ascii="Arial" w:eastAsia="Times New Roman" w:hAnsi="Arial" w:cs="Arial"/>
          <w:noProof w:val="0"/>
        </w:rPr>
        <w:t xml:space="preserve"> increase the </w:t>
      </w:r>
      <w:r w:rsidR="00E0598B" w:rsidRPr="00C95F16">
        <w:rPr>
          <w:rFonts w:ascii="Arial" w:eastAsia="Times New Roman" w:hAnsi="Arial" w:cs="Arial"/>
          <w:noProof w:val="0"/>
        </w:rPr>
        <w:t xml:space="preserve">rhizosphere </w:t>
      </w:r>
      <w:r w:rsidR="00A16858" w:rsidRPr="00C95F16">
        <w:rPr>
          <w:rFonts w:ascii="Arial" w:eastAsia="Times New Roman" w:hAnsi="Arial" w:cs="Arial"/>
          <w:noProof w:val="0"/>
        </w:rPr>
        <w:t xml:space="preserve">extent compared to water </w:t>
      </w:r>
      <w:r w:rsidR="00DA1E10" w:rsidRPr="00C95F16">
        <w:rPr>
          <w:rFonts w:ascii="Arial" w:eastAsia="Times New Roman" w:hAnsi="Arial" w:cs="Arial"/>
          <w:noProof w:val="0"/>
        </w:rPr>
        <w:fldChar w:fldCharType="begin" w:fldLock="1"/>
      </w:r>
      <w:r w:rsidR="00792B45" w:rsidRPr="00C95F16">
        <w:rPr>
          <w:rFonts w:ascii="Arial" w:eastAsia="Times New Roman" w:hAnsi="Arial" w:cs="Arial"/>
          <w:noProof w:val="0"/>
        </w:rPr>
        <w:instrText>ADDIN CSL_CITATION {"citationItems":[{"id":"ITEM-1","itemData":{"abstract":"Roots increase microbial activities depending on exudate composition, especially on the ratios of sugars, carboxylic and amino acids, and thus structure enzyme activities in the rhizosphere. We introduce a new approach combining soil zymography and simulated exudates released from Rhizon ® samplers to stimulate microbial activities but avoid the direct release of enzymes by living roots. This enabled visualizing, localizing and analyzing the effects of simulated root exudates on activity of five microbial enzymes involved in carbon (C) (β-glucosidase, cellobiohydrolase), nitrogen (N) (leucine aminopeptidase), phosphorus (P) (phosphatase) and sulfur (S) (sulfatase) cycles. We tested the hypotheses that 1) artificial exudates stimulate microorganisms for enzyme production and form spatial gradients around roots, and 2) the extent of microbial enzyme activities in the rhizosphere is component-specific. In line with these hypotheses, the activities of P-, N- and S-related enzymes were higher near the artificial root and gradually decreased as a function of distance from the root. The pattern for C-cycle enzymes was uniform and independent of the exudate composition. Among all components, alanine increased the rhizosphere extent much stronger than other substances, while methionine had no effect on the spatial distribution of enzyme activities. V max of all enzymes increased with alanine addition, but decreased after adding citrate. The ratios of enzyme activities demonstrated that rhizosphere microorganisms release more leucine aminopeptidase than other enzymes to meet their N demand. Glucose increased the K m of cellobiohydrolase and β-glucosidase, while alanine had the greatest effect on the K m of leucine aminopeptidase and sulfatase. Phosphatase is the enzyme most sensitive to the composition of root exudates; consequently, any factor influencing root exudate composition can strongly affect the P cycle. We conclude that the rhizosphere extent of microbial-derived enzyme activities is component- and enzyme-specific and that this extent depends on the substrate stoichiometry and microbial nutrient demand.","author":[{"dropping-particle":"","family":"Zhang","given":"Xuechen","non-dropping-particle":"","parse-names":false,"suffix":""},{"dropping-particle":"","family":"Dippold","given":"Michaela A.","non-dropping-particle":"","parse-names":false,"suffix":""},{"dropping-particle":"","family":"Kuzyakov","given":"Yakov","non-dropping-particle":"","parse-names":false,"suffix":""},{"dropping-particle":"","family":"Razavi","given":"Bahar S.","non-dropping-particle":"","parse-names":false,"suffix":""}],"container-title":"Soil Biology &amp; Biochemistry","id":"ITEM-1","issued":{"date-parts":[["2019","6","1"]]},"page":"83-93","publisher":"Elsevier Ltd","title":"Spatial pattern of enzyme activities depends on root exudate composition","type":"article-journal","volume":"133"},"uris":["http://www.mendeley.com/documents/?uuid=f79595a7-0e3b-3a81-93ee-52e8edab1789"]}],"mendeley":{"formattedCitation":"(Zhang et al., 2019)","plainTextFormattedCitation":"(Zhang et al., 2019)","previouslyFormattedCitation":"(Zhang et al., 2019)"},"properties":{"noteIndex":0},"schema":"https://github.com/citation-style-language/schema/raw/master/csl-citation.json"}</w:instrText>
      </w:r>
      <w:r w:rsidR="00DA1E10" w:rsidRPr="00C95F16">
        <w:rPr>
          <w:rFonts w:ascii="Arial" w:eastAsia="Times New Roman" w:hAnsi="Arial" w:cs="Arial"/>
          <w:noProof w:val="0"/>
        </w:rPr>
        <w:fldChar w:fldCharType="separate"/>
      </w:r>
      <w:r w:rsidR="00BC27FD" w:rsidRPr="00C95F16">
        <w:rPr>
          <w:rFonts w:ascii="Arial" w:eastAsia="Times New Roman" w:hAnsi="Arial" w:cs="Arial"/>
        </w:rPr>
        <w:t>(Zhang et al., 2019)</w:t>
      </w:r>
      <w:r w:rsidR="00DA1E10" w:rsidRPr="00C95F16">
        <w:rPr>
          <w:rFonts w:ascii="Arial" w:eastAsia="Times New Roman" w:hAnsi="Arial" w:cs="Arial"/>
          <w:noProof w:val="0"/>
        </w:rPr>
        <w:fldChar w:fldCharType="end"/>
      </w:r>
      <w:r w:rsidR="006C4ED2" w:rsidRPr="00C95F16">
        <w:rPr>
          <w:rFonts w:ascii="Arial" w:eastAsia="Times New Roman" w:hAnsi="Arial" w:cs="Arial"/>
          <w:noProof w:val="0"/>
        </w:rPr>
        <w:t xml:space="preserve">. </w:t>
      </w:r>
    </w:p>
    <w:p w14:paraId="64FDCD80" w14:textId="102C7F5D" w:rsidR="0086101C" w:rsidRPr="00C95F16" w:rsidRDefault="00DA1E10" w:rsidP="004316DE">
      <w:pPr>
        <w:tabs>
          <w:tab w:val="left" w:pos="3261"/>
        </w:tabs>
        <w:spacing w:line="480" w:lineRule="auto"/>
        <w:ind w:firstLine="1009"/>
        <w:jc w:val="both"/>
        <w:rPr>
          <w:rFonts w:ascii="Arial" w:eastAsia="Times New Roman" w:hAnsi="Arial" w:cs="Arial"/>
          <w:noProof w:val="0"/>
        </w:rPr>
      </w:pPr>
      <w:r w:rsidRPr="00C95F16">
        <w:rPr>
          <w:rFonts w:ascii="Arial" w:eastAsia="Times New Roman" w:hAnsi="Arial" w:cs="Arial"/>
          <w:noProof w:val="0"/>
        </w:rPr>
        <w:t xml:space="preserve">Leucine aminopeptidase activity was </w:t>
      </w:r>
      <w:r w:rsidR="00426DB6" w:rsidRPr="00C95F16">
        <w:rPr>
          <w:rFonts w:ascii="Arial" w:eastAsia="Times New Roman" w:hAnsi="Arial" w:cs="Arial"/>
          <w:noProof w:val="0"/>
        </w:rPr>
        <w:t>high</w:t>
      </w:r>
      <w:r w:rsidR="00BA6690" w:rsidRPr="00C95F16">
        <w:rPr>
          <w:rFonts w:ascii="Arial" w:eastAsia="Times New Roman" w:hAnsi="Arial" w:cs="Arial"/>
          <w:noProof w:val="0"/>
        </w:rPr>
        <w:t>er</w:t>
      </w:r>
      <w:r w:rsidR="007E0CEA" w:rsidRPr="00C95F16">
        <w:rPr>
          <w:rFonts w:ascii="Arial" w:eastAsia="Times New Roman" w:hAnsi="Arial" w:cs="Arial"/>
          <w:noProof w:val="0"/>
        </w:rPr>
        <w:t xml:space="preserve"> in the </w:t>
      </w:r>
      <w:r w:rsidR="0090432C" w:rsidRPr="00C95F16">
        <w:rPr>
          <w:rFonts w:ascii="Arial" w:eastAsia="Times New Roman" w:hAnsi="Arial" w:cs="Arial"/>
          <w:noProof w:val="0"/>
        </w:rPr>
        <w:t>rhizosphere with root hairs and protein addition</w:t>
      </w:r>
      <w:r w:rsidR="00426DB6" w:rsidRPr="00C95F16">
        <w:rPr>
          <w:rFonts w:ascii="Arial" w:eastAsia="Times New Roman" w:hAnsi="Arial" w:cs="Arial"/>
          <w:noProof w:val="0"/>
        </w:rPr>
        <w:t xml:space="preserve"> </w:t>
      </w:r>
      <w:r w:rsidR="00686152" w:rsidRPr="00C95F16">
        <w:rPr>
          <w:rFonts w:ascii="Arial" w:eastAsia="Times New Roman" w:hAnsi="Arial" w:cs="Arial"/>
          <w:noProof w:val="0"/>
        </w:rPr>
        <w:t>compared to</w:t>
      </w:r>
      <w:r w:rsidR="00426DB6" w:rsidRPr="00C95F16">
        <w:rPr>
          <w:rFonts w:ascii="Arial" w:eastAsia="Times New Roman" w:hAnsi="Arial" w:cs="Arial"/>
          <w:noProof w:val="0"/>
        </w:rPr>
        <w:t xml:space="preserve"> the other </w:t>
      </w:r>
      <w:r w:rsidR="0090432C" w:rsidRPr="00C95F16">
        <w:rPr>
          <w:rFonts w:ascii="Arial" w:eastAsia="Times New Roman" w:hAnsi="Arial" w:cs="Arial"/>
          <w:noProof w:val="0"/>
        </w:rPr>
        <w:t xml:space="preserve">treatment combinations. </w:t>
      </w:r>
      <w:r w:rsidR="00FF5526" w:rsidRPr="00C95F16">
        <w:rPr>
          <w:rFonts w:ascii="Arial" w:eastAsia="Times New Roman" w:hAnsi="Arial" w:cs="Arial"/>
          <w:noProof w:val="0"/>
        </w:rPr>
        <w:t>This s</w:t>
      </w:r>
      <w:r w:rsidR="00491259" w:rsidRPr="00C95F16">
        <w:rPr>
          <w:rFonts w:ascii="Arial" w:eastAsia="Times New Roman" w:hAnsi="Arial" w:cs="Arial"/>
          <w:noProof w:val="0"/>
        </w:rPr>
        <w:t>uggests that</w:t>
      </w:r>
      <w:r w:rsidR="00F74CF7" w:rsidRPr="00C95F16">
        <w:rPr>
          <w:rFonts w:ascii="Arial" w:eastAsia="Times New Roman" w:hAnsi="Arial" w:cs="Arial"/>
          <w:noProof w:val="0"/>
        </w:rPr>
        <w:t xml:space="preserve"> microorganisms and plant roots in the rhizosphere of</w:t>
      </w:r>
      <w:r w:rsidR="00491259" w:rsidRPr="00C95F16">
        <w:rPr>
          <w:rFonts w:ascii="Arial" w:eastAsia="Times New Roman" w:hAnsi="Arial" w:cs="Arial"/>
          <w:noProof w:val="0"/>
        </w:rPr>
        <w:t xml:space="preserve"> </w:t>
      </w:r>
      <w:r w:rsidR="00921901" w:rsidRPr="00C95F16">
        <w:rPr>
          <w:rFonts w:ascii="Arial" w:eastAsia="Times New Roman" w:hAnsi="Arial" w:cs="Arial"/>
          <w:noProof w:val="0"/>
        </w:rPr>
        <w:t xml:space="preserve">barley genotype </w:t>
      </w:r>
      <w:r w:rsidR="00491259" w:rsidRPr="00C95F16">
        <w:rPr>
          <w:rFonts w:ascii="Arial" w:eastAsia="Times New Roman" w:hAnsi="Arial" w:cs="Arial"/>
          <w:noProof w:val="0"/>
        </w:rPr>
        <w:t>with root hairs</w:t>
      </w:r>
      <w:r w:rsidR="00EE4D85" w:rsidRPr="00C95F16">
        <w:rPr>
          <w:rFonts w:ascii="Arial" w:eastAsia="Times New Roman" w:hAnsi="Arial" w:cs="Arial"/>
          <w:noProof w:val="0"/>
        </w:rPr>
        <w:t xml:space="preserve"> have a greater advantage in </w:t>
      </w:r>
      <w:r w:rsidR="002818EC" w:rsidRPr="00C95F16">
        <w:rPr>
          <w:rFonts w:ascii="Arial" w:eastAsia="Times New Roman" w:hAnsi="Arial" w:cs="Arial"/>
          <w:noProof w:val="0"/>
        </w:rPr>
        <w:t>utilising</w:t>
      </w:r>
      <w:r w:rsidR="00EE4D85" w:rsidRPr="00C95F16">
        <w:rPr>
          <w:rFonts w:ascii="Arial" w:eastAsia="Times New Roman" w:hAnsi="Arial" w:cs="Arial"/>
          <w:noProof w:val="0"/>
        </w:rPr>
        <w:t xml:space="preserve"> protein hotspot</w:t>
      </w:r>
      <w:r w:rsidR="00F74CF7" w:rsidRPr="00C95F16">
        <w:rPr>
          <w:rFonts w:ascii="Arial" w:eastAsia="Times New Roman" w:hAnsi="Arial" w:cs="Arial"/>
          <w:noProof w:val="0"/>
        </w:rPr>
        <w:t xml:space="preserve">s in the soil. </w:t>
      </w:r>
      <w:r w:rsidR="00E30022" w:rsidRPr="00C95F16">
        <w:rPr>
          <w:rFonts w:ascii="Arial" w:eastAsia="Times New Roman" w:hAnsi="Arial" w:cs="Arial"/>
          <w:noProof w:val="0"/>
        </w:rPr>
        <w:t xml:space="preserve">The ability to obtain more N is particularly important in agricultural soils where </w:t>
      </w:r>
      <w:r w:rsidR="00F328E5" w:rsidRPr="00C95F16">
        <w:rPr>
          <w:rFonts w:ascii="Arial" w:eastAsia="Times New Roman" w:hAnsi="Arial" w:cs="Arial"/>
          <w:noProof w:val="0"/>
        </w:rPr>
        <w:t xml:space="preserve">crops </w:t>
      </w:r>
      <w:r w:rsidR="00BE3633" w:rsidRPr="00C95F16">
        <w:rPr>
          <w:rFonts w:ascii="Arial" w:eastAsia="Times New Roman" w:hAnsi="Arial" w:cs="Arial"/>
          <w:noProof w:val="0"/>
        </w:rPr>
        <w:t xml:space="preserve">tend to be </w:t>
      </w:r>
      <w:r w:rsidR="00E30022" w:rsidRPr="00C95F16">
        <w:rPr>
          <w:rFonts w:ascii="Arial" w:eastAsia="Times New Roman" w:hAnsi="Arial" w:cs="Arial"/>
          <w:noProof w:val="0"/>
        </w:rPr>
        <w:t>more</w:t>
      </w:r>
      <w:r w:rsidR="00BE3633" w:rsidRPr="00C95F16">
        <w:rPr>
          <w:rFonts w:ascii="Arial" w:eastAsia="Times New Roman" w:hAnsi="Arial" w:cs="Arial"/>
          <w:noProof w:val="0"/>
        </w:rPr>
        <w:t xml:space="preserve"> N </w:t>
      </w:r>
      <w:r w:rsidR="00E30022" w:rsidRPr="00C95F16">
        <w:rPr>
          <w:rFonts w:ascii="Arial" w:eastAsia="Times New Roman" w:hAnsi="Arial" w:cs="Arial"/>
          <w:noProof w:val="0"/>
        </w:rPr>
        <w:t xml:space="preserve">limited </w:t>
      </w:r>
      <w:r w:rsidRPr="00C95F16">
        <w:rPr>
          <w:rFonts w:ascii="Arial" w:eastAsia="Times New Roman" w:hAnsi="Arial" w:cs="Arial"/>
          <w:noProof w:val="0"/>
        </w:rPr>
        <w:fldChar w:fldCharType="begin" w:fldLock="1"/>
      </w:r>
      <w:r w:rsidRPr="00C95F16">
        <w:rPr>
          <w:rFonts w:ascii="Arial" w:eastAsia="Times New Roman" w:hAnsi="Arial" w:cs="Arial"/>
          <w:noProof w:val="0"/>
        </w:rPr>
        <w:instrText>ADDIN CSL_CITATION {"citationItems":[{"id":"ITEM-1","itemData":{"abstract":"In the lyrics of one of their most well-known songs, the British rock band Dire Straits wrote “we have just one world, but we live in different ones”. This can also be said about the Nitrogen (N) world, where deficit of reactive N is limiting food production in many areas, still causing hunger today in the developing world, while excess of reactive N causes inefficient use and environmental problems in mainly the industrialized world.","author":[{"dropping-particle":"","family":"Rütting","given":"T.","non-dropping-particle":"","parse-names":false,"suffix":""},{"dropping-particle":"","family":"Aronsson","given":"H.","non-dropping-particle":"","parse-names":false,"suffix":""},{"dropping-particle":"","family":"Delin","given":"S.","non-dropping-particle":"","parse-names":false,"suffix":""}],"container-title":"Nutrient Cycling in Agroecosystems","id":"ITEM-1","issue":"1","issued":{"date-parts":[["2018","1","1"]]},"page":"1-5","publisher":"Springer Netherlands","title":"Efficient use of nitrogen in agriculture","type":"article-journal","volume":"110"},"uris":["http://www.mendeley.com/documents/?uuid=af43a203-a283-38f7-b0c9-39607f839c3b"]}],"mendeley":{"formattedCitation":"(Rütting et al., 2018)","plainTextFormattedCitation":"(Rütting et al., 2018)","previouslyFormattedCitation":"(Rütting et al., 2018)"},"properties":{"noteIndex":0},"schema":"https://github.com/citation-style-language/schema/raw/master/csl-citation.json"}</w:instrText>
      </w:r>
      <w:r w:rsidRPr="00C95F16">
        <w:rPr>
          <w:rFonts w:ascii="Arial" w:eastAsia="Times New Roman" w:hAnsi="Arial" w:cs="Arial"/>
          <w:noProof w:val="0"/>
        </w:rPr>
        <w:fldChar w:fldCharType="separate"/>
      </w:r>
      <w:r w:rsidR="00D55C32" w:rsidRPr="00C95F16">
        <w:rPr>
          <w:rFonts w:ascii="Arial" w:eastAsia="Times New Roman" w:hAnsi="Arial" w:cs="Arial"/>
        </w:rPr>
        <w:t>(Rütting et al., 2018)</w:t>
      </w:r>
      <w:r w:rsidRPr="00C95F16">
        <w:rPr>
          <w:rFonts w:ascii="Arial" w:eastAsia="Times New Roman" w:hAnsi="Arial" w:cs="Arial"/>
          <w:noProof w:val="0"/>
        </w:rPr>
        <w:fldChar w:fldCharType="end"/>
      </w:r>
      <w:r w:rsidR="00D55C32" w:rsidRPr="00C95F16">
        <w:rPr>
          <w:rFonts w:ascii="Arial" w:eastAsia="Times New Roman" w:hAnsi="Arial" w:cs="Arial"/>
          <w:noProof w:val="0"/>
        </w:rPr>
        <w:t xml:space="preserve">. </w:t>
      </w:r>
      <w:r w:rsidR="0086101C" w:rsidRPr="00C95F16">
        <w:rPr>
          <w:rFonts w:ascii="Arial" w:eastAsia="Times New Roman" w:hAnsi="Arial" w:cs="Arial"/>
          <w:noProof w:val="0"/>
        </w:rPr>
        <w:t>It is important to note that this study was carried out with a low number of biological replicates (</w:t>
      </w:r>
      <w:r w:rsidR="0086101C" w:rsidRPr="00C95F16">
        <w:rPr>
          <w:rFonts w:ascii="Arial" w:eastAsia="Times New Roman" w:hAnsi="Arial" w:cs="Arial"/>
          <w:i/>
          <w:iCs/>
          <w:noProof w:val="0"/>
        </w:rPr>
        <w:t>n = 3</w:t>
      </w:r>
      <w:r w:rsidR="0086101C" w:rsidRPr="00C95F16">
        <w:rPr>
          <w:rFonts w:ascii="Arial" w:eastAsia="Times New Roman" w:hAnsi="Arial" w:cs="Arial"/>
          <w:noProof w:val="0"/>
        </w:rPr>
        <w:t>)</w:t>
      </w:r>
      <w:r w:rsidR="00B34E90" w:rsidRPr="00C95F16">
        <w:rPr>
          <w:rFonts w:ascii="Arial" w:eastAsia="Times New Roman" w:hAnsi="Arial" w:cs="Arial"/>
          <w:noProof w:val="0"/>
        </w:rPr>
        <w:t>, one plant species, one soil type</w:t>
      </w:r>
      <w:r w:rsidR="00807E16" w:rsidRPr="00C95F16">
        <w:rPr>
          <w:rFonts w:ascii="Arial" w:eastAsia="Times New Roman" w:hAnsi="Arial" w:cs="Arial"/>
          <w:noProof w:val="0"/>
        </w:rPr>
        <w:t>, one protease type</w:t>
      </w:r>
      <w:r w:rsidR="00B34E90" w:rsidRPr="00C95F16">
        <w:rPr>
          <w:rFonts w:ascii="Arial" w:eastAsia="Times New Roman" w:hAnsi="Arial" w:cs="Arial"/>
          <w:noProof w:val="0"/>
        </w:rPr>
        <w:t xml:space="preserve"> and one </w:t>
      </w:r>
      <w:r w:rsidR="00CF237B" w:rsidRPr="00C95F16">
        <w:rPr>
          <w:rFonts w:ascii="Arial" w:eastAsia="Times New Roman" w:hAnsi="Arial" w:cs="Arial"/>
          <w:noProof w:val="0"/>
        </w:rPr>
        <w:t xml:space="preserve">time point. </w:t>
      </w:r>
      <w:r w:rsidR="00346546" w:rsidRPr="00C95F16">
        <w:rPr>
          <w:rFonts w:ascii="Arial" w:eastAsia="Times New Roman" w:hAnsi="Arial" w:cs="Arial"/>
          <w:noProof w:val="0"/>
        </w:rPr>
        <w:t xml:space="preserve">Therefore, further studies are </w:t>
      </w:r>
      <w:r w:rsidR="00346546" w:rsidRPr="00C95F16">
        <w:rPr>
          <w:rFonts w:ascii="Arial" w:eastAsia="Times New Roman" w:hAnsi="Arial" w:cs="Arial"/>
          <w:noProof w:val="0"/>
        </w:rPr>
        <w:lastRenderedPageBreak/>
        <w:t>needed in order</w:t>
      </w:r>
      <w:r w:rsidR="008A1B16" w:rsidRPr="00C95F16">
        <w:rPr>
          <w:rFonts w:ascii="Arial" w:eastAsia="Times New Roman" w:hAnsi="Arial" w:cs="Arial"/>
          <w:noProof w:val="0"/>
        </w:rPr>
        <w:t xml:space="preserve"> to determine the effect of protein addition and root morphology on </w:t>
      </w:r>
      <w:r w:rsidR="0043001F" w:rsidRPr="00C95F16">
        <w:rPr>
          <w:rFonts w:ascii="Arial" w:eastAsia="Times New Roman" w:hAnsi="Arial" w:cs="Arial"/>
          <w:noProof w:val="0"/>
        </w:rPr>
        <w:t>rhizosphere protease activity in different species</w:t>
      </w:r>
      <w:r w:rsidR="00825213" w:rsidRPr="00C95F16">
        <w:rPr>
          <w:rFonts w:ascii="Arial" w:eastAsia="Times New Roman" w:hAnsi="Arial" w:cs="Arial"/>
          <w:noProof w:val="0"/>
        </w:rPr>
        <w:t>, soil types and growth stages of plants.</w:t>
      </w:r>
    </w:p>
    <w:p w14:paraId="197C0859" w14:textId="77777777" w:rsidR="005F7C12" w:rsidRPr="00C95F16" w:rsidRDefault="005F7C12" w:rsidP="000F3626">
      <w:pPr>
        <w:tabs>
          <w:tab w:val="left" w:pos="3261"/>
        </w:tabs>
        <w:spacing w:line="480" w:lineRule="auto"/>
        <w:jc w:val="both"/>
        <w:rPr>
          <w:rFonts w:ascii="Arial" w:eastAsia="Times New Roman" w:hAnsi="Arial" w:cs="Arial"/>
          <w:noProof w:val="0"/>
        </w:rPr>
      </w:pPr>
    </w:p>
    <w:p w14:paraId="46590BCF" w14:textId="4B1BF763" w:rsidR="00D825C4" w:rsidRPr="00C95F16" w:rsidRDefault="00CA0BA4" w:rsidP="00AC2FFD">
      <w:pPr>
        <w:tabs>
          <w:tab w:val="left" w:pos="3261"/>
        </w:tabs>
        <w:spacing w:line="480" w:lineRule="auto"/>
        <w:jc w:val="both"/>
        <w:rPr>
          <w:rFonts w:ascii="Arial" w:eastAsia="Times New Roman" w:hAnsi="Arial" w:cs="Arial"/>
          <w:b/>
          <w:bCs/>
          <w:noProof w:val="0"/>
        </w:rPr>
      </w:pPr>
      <w:r w:rsidRPr="00C95F16">
        <w:rPr>
          <w:rFonts w:ascii="Arial" w:eastAsia="Times New Roman" w:hAnsi="Arial" w:cs="Arial"/>
          <w:b/>
          <w:bCs/>
          <w:noProof w:val="0"/>
        </w:rPr>
        <w:t>5. Conclusion</w:t>
      </w:r>
      <w:r w:rsidR="336CE6CC" w:rsidRPr="00C95F16">
        <w:rPr>
          <w:rFonts w:ascii="Arial" w:eastAsia="Times New Roman" w:hAnsi="Arial" w:cs="Arial"/>
          <w:b/>
          <w:bCs/>
          <w:noProof w:val="0"/>
        </w:rPr>
        <w:t>s</w:t>
      </w:r>
    </w:p>
    <w:p w14:paraId="6126D6FE" w14:textId="497621E4" w:rsidR="00D55C32" w:rsidRPr="00C95F16" w:rsidRDefault="00524BE0" w:rsidP="00DF4F7B">
      <w:pPr>
        <w:tabs>
          <w:tab w:val="left" w:pos="3261"/>
        </w:tabs>
        <w:spacing w:line="480" w:lineRule="auto"/>
        <w:jc w:val="both"/>
        <w:rPr>
          <w:rFonts w:ascii="Arial" w:eastAsia="Times New Roman" w:hAnsi="Arial" w:cs="Arial"/>
          <w:noProof w:val="0"/>
        </w:rPr>
      </w:pPr>
      <w:r w:rsidRPr="00C95F16">
        <w:rPr>
          <w:rFonts w:ascii="Arial" w:eastAsia="Times New Roman" w:hAnsi="Arial" w:cs="Arial"/>
          <w:noProof w:val="0"/>
        </w:rPr>
        <w:t xml:space="preserve">We found the combination of root hairs and protein addition to </w:t>
      </w:r>
      <w:r w:rsidR="006F19A1" w:rsidRPr="00C95F16">
        <w:rPr>
          <w:rFonts w:ascii="Arial" w:eastAsia="Times New Roman" w:hAnsi="Arial" w:cs="Arial"/>
          <w:noProof w:val="0"/>
        </w:rPr>
        <w:t xml:space="preserve">produce the highest leucine aminopeptidase activity </w:t>
      </w:r>
      <w:r w:rsidR="00776BA4" w:rsidRPr="00C95F16">
        <w:rPr>
          <w:rFonts w:ascii="Arial" w:eastAsia="Times New Roman" w:hAnsi="Arial" w:cs="Arial"/>
          <w:noProof w:val="0"/>
        </w:rPr>
        <w:t>in the rhizosphere</w:t>
      </w:r>
      <w:r w:rsidR="00A65667" w:rsidRPr="00C95F16">
        <w:rPr>
          <w:rFonts w:ascii="Arial" w:eastAsia="Times New Roman" w:hAnsi="Arial" w:cs="Arial"/>
          <w:noProof w:val="0"/>
        </w:rPr>
        <w:t xml:space="preserve"> </w:t>
      </w:r>
      <w:r w:rsidR="006F19A1" w:rsidRPr="00C95F16">
        <w:rPr>
          <w:rFonts w:ascii="Arial" w:eastAsia="Times New Roman" w:hAnsi="Arial" w:cs="Arial"/>
          <w:noProof w:val="0"/>
        </w:rPr>
        <w:t xml:space="preserve">creating an advantage for plants with root hairs to access protein hotspots in soil. </w:t>
      </w:r>
      <w:r w:rsidR="00C5471D" w:rsidRPr="00C95F16">
        <w:rPr>
          <w:rFonts w:ascii="Arial" w:eastAsia="Times New Roman" w:hAnsi="Arial" w:cs="Arial"/>
          <w:noProof w:val="0"/>
        </w:rPr>
        <w:t>The ability to obtain more N</w:t>
      </w:r>
      <w:r w:rsidR="00F76E85" w:rsidRPr="00C95F16">
        <w:rPr>
          <w:rFonts w:ascii="Arial" w:eastAsia="Times New Roman" w:hAnsi="Arial" w:cs="Arial"/>
          <w:noProof w:val="0"/>
        </w:rPr>
        <w:t xml:space="preserve"> from organic sources</w:t>
      </w:r>
      <w:r w:rsidR="00C5471D" w:rsidRPr="00C95F16">
        <w:rPr>
          <w:rFonts w:ascii="Arial" w:eastAsia="Times New Roman" w:hAnsi="Arial" w:cs="Arial"/>
          <w:noProof w:val="0"/>
        </w:rPr>
        <w:t xml:space="preserve"> is particularly important in agricultural soils where crops tend to be more </w:t>
      </w:r>
      <w:r w:rsidR="00470B5B" w:rsidRPr="00C95F16">
        <w:rPr>
          <w:rFonts w:ascii="Arial" w:eastAsia="Times New Roman" w:hAnsi="Arial" w:cs="Arial"/>
          <w:noProof w:val="0"/>
        </w:rPr>
        <w:t>N limited</w:t>
      </w:r>
      <w:r w:rsidR="00C5471D" w:rsidRPr="00C95F16">
        <w:rPr>
          <w:rFonts w:ascii="Arial" w:eastAsia="Times New Roman" w:hAnsi="Arial" w:cs="Arial"/>
          <w:noProof w:val="0"/>
        </w:rPr>
        <w:t xml:space="preserve"> </w:t>
      </w:r>
      <w:r w:rsidR="00470B5B" w:rsidRPr="00C95F16">
        <w:rPr>
          <w:rFonts w:ascii="Arial" w:eastAsia="Times New Roman" w:hAnsi="Arial" w:cs="Arial"/>
          <w:noProof w:val="0"/>
        </w:rPr>
        <w:t xml:space="preserve">and rely on inorganic N fertilisers. </w:t>
      </w:r>
      <w:r w:rsidR="00114746" w:rsidRPr="00C95F16">
        <w:rPr>
          <w:rFonts w:ascii="Arial" w:eastAsia="Times New Roman" w:hAnsi="Arial" w:cs="Arial"/>
          <w:noProof w:val="0"/>
        </w:rPr>
        <w:t>In addition, o</w:t>
      </w:r>
      <w:r w:rsidR="0068417A" w:rsidRPr="00C95F16">
        <w:rPr>
          <w:rFonts w:ascii="Arial" w:eastAsia="Times New Roman" w:hAnsi="Arial" w:cs="Arial"/>
          <w:noProof w:val="0"/>
        </w:rPr>
        <w:t xml:space="preserve">ur results have shown clear evidence on the disparity between </w:t>
      </w:r>
      <w:r w:rsidR="0068417A" w:rsidRPr="00C95F16">
        <w:rPr>
          <w:rFonts w:ascii="Arial" w:eastAsia="Times New Roman" w:hAnsi="Arial" w:cs="Arial"/>
          <w:i/>
          <w:iCs/>
          <w:noProof w:val="0"/>
        </w:rPr>
        <w:t>in situ</w:t>
      </w:r>
      <w:r w:rsidR="0068417A" w:rsidRPr="00C95F16">
        <w:rPr>
          <w:rFonts w:ascii="Arial" w:eastAsia="Times New Roman" w:hAnsi="Arial" w:cs="Arial"/>
          <w:noProof w:val="0"/>
        </w:rPr>
        <w:t xml:space="preserve"> and </w:t>
      </w:r>
      <w:r w:rsidR="0068417A" w:rsidRPr="00C95F16">
        <w:rPr>
          <w:rFonts w:ascii="Arial" w:eastAsia="Times New Roman" w:hAnsi="Arial" w:cs="Arial"/>
          <w:i/>
          <w:iCs/>
          <w:noProof w:val="0"/>
        </w:rPr>
        <w:t xml:space="preserve">ex </w:t>
      </w:r>
      <w:r w:rsidR="00C10FF5" w:rsidRPr="00C95F16">
        <w:rPr>
          <w:rFonts w:ascii="Arial" w:eastAsia="Times New Roman" w:hAnsi="Arial" w:cs="Arial"/>
          <w:i/>
          <w:iCs/>
          <w:noProof w:val="0"/>
        </w:rPr>
        <w:t xml:space="preserve">situ </w:t>
      </w:r>
      <w:r w:rsidR="00C10FF5" w:rsidRPr="00C95F16">
        <w:rPr>
          <w:rFonts w:ascii="Arial" w:eastAsia="Times New Roman" w:hAnsi="Arial" w:cs="Arial"/>
          <w:noProof w:val="0"/>
        </w:rPr>
        <w:t>rhizosphere</w:t>
      </w:r>
      <w:r w:rsidR="0068417A" w:rsidRPr="00C95F16">
        <w:rPr>
          <w:rFonts w:ascii="Arial" w:eastAsia="Times New Roman" w:hAnsi="Arial" w:cs="Arial"/>
          <w:noProof w:val="0"/>
        </w:rPr>
        <w:t xml:space="preserve"> sampling </w:t>
      </w:r>
      <w:r w:rsidR="005B1077" w:rsidRPr="00C95F16">
        <w:rPr>
          <w:rFonts w:ascii="Arial" w:eastAsia="Times New Roman" w:hAnsi="Arial" w:cs="Arial"/>
          <w:noProof w:val="0"/>
        </w:rPr>
        <w:t>methods</w:t>
      </w:r>
      <w:r w:rsidR="00B50262" w:rsidRPr="00C95F16">
        <w:rPr>
          <w:rFonts w:ascii="Arial" w:eastAsia="Times New Roman" w:hAnsi="Arial" w:cs="Arial"/>
          <w:noProof w:val="0"/>
        </w:rPr>
        <w:t xml:space="preserve"> for </w:t>
      </w:r>
      <w:r w:rsidR="00776BA4" w:rsidRPr="00C95F16">
        <w:rPr>
          <w:rFonts w:ascii="Arial" w:eastAsia="Times New Roman" w:hAnsi="Arial" w:cs="Arial"/>
          <w:noProof w:val="0"/>
        </w:rPr>
        <w:t>leucine aminopeptidase</w:t>
      </w:r>
      <w:r w:rsidR="00B50262" w:rsidRPr="00C95F16">
        <w:rPr>
          <w:rFonts w:ascii="Arial" w:eastAsia="Times New Roman" w:hAnsi="Arial" w:cs="Arial"/>
          <w:noProof w:val="0"/>
        </w:rPr>
        <w:t xml:space="preserve"> activity</w:t>
      </w:r>
      <w:r w:rsidR="005B1077" w:rsidRPr="00C95F16">
        <w:rPr>
          <w:rFonts w:ascii="Arial" w:eastAsia="Times New Roman" w:hAnsi="Arial" w:cs="Arial"/>
          <w:noProof w:val="0"/>
        </w:rPr>
        <w:t xml:space="preserve">. </w:t>
      </w:r>
      <w:r w:rsidR="00C10FF5" w:rsidRPr="00C95F16">
        <w:rPr>
          <w:rFonts w:ascii="Arial" w:eastAsia="Times New Roman" w:hAnsi="Arial" w:cs="Arial"/>
          <w:noProof w:val="0"/>
        </w:rPr>
        <w:t xml:space="preserve">Therefore, we recommend the </w:t>
      </w:r>
      <w:r w:rsidR="005F7C87" w:rsidRPr="00C95F16">
        <w:rPr>
          <w:rFonts w:ascii="Arial" w:eastAsia="Times New Roman" w:hAnsi="Arial" w:cs="Arial"/>
          <w:noProof w:val="0"/>
        </w:rPr>
        <w:t xml:space="preserve">combined </w:t>
      </w:r>
      <w:r w:rsidR="00C10FF5" w:rsidRPr="00C95F16">
        <w:rPr>
          <w:rFonts w:ascii="Arial" w:eastAsia="Times New Roman" w:hAnsi="Arial" w:cs="Arial"/>
          <w:noProof w:val="0"/>
        </w:rPr>
        <w:t>use of</w:t>
      </w:r>
      <w:r w:rsidR="00DF4F7B" w:rsidRPr="00C95F16">
        <w:rPr>
          <w:rFonts w:ascii="Arial" w:eastAsia="Times New Roman" w:hAnsi="Arial" w:cs="Arial"/>
          <w:noProof w:val="0"/>
        </w:rPr>
        <w:t xml:space="preserve"> </w:t>
      </w:r>
      <w:r w:rsidR="00C10FF5" w:rsidRPr="00C95F16">
        <w:rPr>
          <w:rFonts w:ascii="Arial" w:eastAsia="Times New Roman" w:hAnsi="Arial" w:cs="Arial"/>
          <w:i/>
          <w:iCs/>
          <w:noProof w:val="0"/>
        </w:rPr>
        <w:t xml:space="preserve">in situ </w:t>
      </w:r>
      <w:r w:rsidR="00272ED7" w:rsidRPr="00C95F16">
        <w:rPr>
          <w:rFonts w:ascii="Arial" w:eastAsia="Times New Roman" w:hAnsi="Arial" w:cs="Arial"/>
          <w:noProof w:val="0"/>
        </w:rPr>
        <w:t>and</w:t>
      </w:r>
      <w:r w:rsidR="00DF4F7B" w:rsidRPr="00C95F16">
        <w:rPr>
          <w:rFonts w:ascii="Arial" w:eastAsia="Times New Roman" w:hAnsi="Arial" w:cs="Arial"/>
          <w:i/>
          <w:iCs/>
          <w:noProof w:val="0"/>
        </w:rPr>
        <w:t xml:space="preserve"> ex situ </w:t>
      </w:r>
      <w:r w:rsidR="00C10FF5" w:rsidRPr="00C95F16">
        <w:rPr>
          <w:rFonts w:ascii="Arial" w:eastAsia="Times New Roman" w:hAnsi="Arial" w:cs="Arial"/>
          <w:noProof w:val="0"/>
        </w:rPr>
        <w:t xml:space="preserve">sampling techniques when </w:t>
      </w:r>
      <w:r w:rsidR="00114746" w:rsidRPr="00C95F16">
        <w:rPr>
          <w:rFonts w:ascii="Arial" w:eastAsia="Times New Roman" w:hAnsi="Arial" w:cs="Arial"/>
          <w:noProof w:val="0"/>
        </w:rPr>
        <w:t xml:space="preserve">assessing rhizosphere enzyme </w:t>
      </w:r>
      <w:r w:rsidR="00013828" w:rsidRPr="00C95F16">
        <w:rPr>
          <w:rFonts w:ascii="Arial" w:eastAsia="Times New Roman" w:hAnsi="Arial" w:cs="Arial"/>
          <w:noProof w:val="0"/>
        </w:rPr>
        <w:t>activity,</w:t>
      </w:r>
      <w:r w:rsidR="00F07C00" w:rsidRPr="00C95F16">
        <w:rPr>
          <w:rFonts w:ascii="Arial" w:eastAsia="Times New Roman" w:hAnsi="Arial" w:cs="Arial"/>
          <w:noProof w:val="0"/>
        </w:rPr>
        <w:t xml:space="preserve"> </w:t>
      </w:r>
      <w:r w:rsidR="00F07C00" w:rsidRPr="00C95F16">
        <w:rPr>
          <w:rFonts w:ascii="Arial" w:hAnsi="Arial" w:cs="Arial"/>
          <w:noProof w:val="0"/>
        </w:rPr>
        <w:t xml:space="preserve">but consideration must be taken to determine biases in </w:t>
      </w:r>
      <w:r w:rsidR="06765EBF" w:rsidRPr="00C95F16">
        <w:rPr>
          <w:rFonts w:ascii="Arial" w:hAnsi="Arial" w:cs="Arial"/>
          <w:noProof w:val="0"/>
        </w:rPr>
        <w:t>both</w:t>
      </w:r>
      <w:r w:rsidR="00F07C00" w:rsidRPr="00C95F16">
        <w:rPr>
          <w:rFonts w:ascii="Arial" w:hAnsi="Arial" w:cs="Arial"/>
          <w:noProof w:val="0"/>
        </w:rPr>
        <w:t xml:space="preserve"> sampling techniques</w:t>
      </w:r>
      <w:r w:rsidR="00114746" w:rsidRPr="00C95F16">
        <w:rPr>
          <w:rFonts w:ascii="Arial" w:eastAsia="Times New Roman" w:hAnsi="Arial" w:cs="Arial"/>
          <w:noProof w:val="0"/>
        </w:rPr>
        <w:t xml:space="preserve">. </w:t>
      </w:r>
    </w:p>
    <w:p w14:paraId="2CE16301" w14:textId="77777777" w:rsidR="00D55C32" w:rsidRPr="00C95F16" w:rsidRDefault="00D55C32" w:rsidP="00AC2FFD">
      <w:pPr>
        <w:tabs>
          <w:tab w:val="left" w:pos="3261"/>
        </w:tabs>
        <w:spacing w:line="480" w:lineRule="auto"/>
        <w:jc w:val="both"/>
        <w:rPr>
          <w:rFonts w:ascii="Arial" w:eastAsia="Times New Roman" w:hAnsi="Arial" w:cs="Arial"/>
          <w:b/>
          <w:bCs/>
          <w:noProof w:val="0"/>
        </w:rPr>
      </w:pPr>
    </w:p>
    <w:p w14:paraId="5D9FEEBC" w14:textId="77777777" w:rsidR="00D36ED5" w:rsidRPr="00C95F16" w:rsidRDefault="006C051B" w:rsidP="00AC2FFD">
      <w:pPr>
        <w:tabs>
          <w:tab w:val="left" w:pos="3261"/>
        </w:tabs>
        <w:spacing w:line="480" w:lineRule="auto"/>
        <w:jc w:val="both"/>
        <w:rPr>
          <w:rFonts w:ascii="Arial" w:eastAsia="Times New Roman" w:hAnsi="Arial" w:cs="Arial"/>
          <w:b/>
          <w:bCs/>
          <w:noProof w:val="0"/>
        </w:rPr>
      </w:pPr>
      <w:r w:rsidRPr="00C95F16">
        <w:rPr>
          <w:rFonts w:ascii="Arial" w:hAnsi="Arial" w:cs="Arial"/>
          <w:b/>
          <w:bCs/>
          <w:noProof w:val="0"/>
        </w:rPr>
        <w:t>Acknowledgements</w:t>
      </w:r>
    </w:p>
    <w:p w14:paraId="5B96862D" w14:textId="77777777" w:rsidR="000409DD" w:rsidRPr="00C95F16" w:rsidRDefault="006C051B" w:rsidP="00AC2FFD">
      <w:pPr>
        <w:tabs>
          <w:tab w:val="left" w:pos="3261"/>
        </w:tabs>
        <w:spacing w:line="480" w:lineRule="auto"/>
        <w:jc w:val="both"/>
        <w:rPr>
          <w:rFonts w:ascii="Arial" w:hAnsi="Arial" w:cs="Arial"/>
          <w:noProof w:val="0"/>
        </w:rPr>
      </w:pPr>
      <w:r w:rsidRPr="00C95F16">
        <w:rPr>
          <w:rFonts w:ascii="Arial" w:hAnsi="Arial" w:cs="Arial"/>
          <w:noProof w:val="0"/>
        </w:rPr>
        <w:t>We would like to than</w:t>
      </w:r>
      <w:r w:rsidR="00D17724" w:rsidRPr="00C95F16">
        <w:rPr>
          <w:rFonts w:ascii="Arial" w:hAnsi="Arial" w:cs="Arial"/>
          <w:noProof w:val="0"/>
        </w:rPr>
        <w:t>k</w:t>
      </w:r>
      <w:r w:rsidRPr="00C95F16">
        <w:rPr>
          <w:rFonts w:ascii="Arial" w:hAnsi="Arial" w:cs="Arial"/>
          <w:noProof w:val="0"/>
        </w:rPr>
        <w:t xml:space="preserve"> Tim George and </w:t>
      </w:r>
      <w:r w:rsidR="00D17724" w:rsidRPr="00C95F16">
        <w:rPr>
          <w:rFonts w:ascii="Arial" w:hAnsi="Arial" w:cs="Arial"/>
          <w:noProof w:val="0"/>
        </w:rPr>
        <w:t xml:space="preserve">Lawrie Brown </w:t>
      </w:r>
      <w:r w:rsidRPr="00C95F16">
        <w:rPr>
          <w:rFonts w:ascii="Arial" w:hAnsi="Arial" w:cs="Arial"/>
          <w:noProof w:val="0"/>
        </w:rPr>
        <w:t>at the James Hutton Institute for supply</w:t>
      </w:r>
      <w:r w:rsidR="002C62C0" w:rsidRPr="00C95F16">
        <w:rPr>
          <w:rFonts w:ascii="Arial" w:hAnsi="Arial" w:cs="Arial"/>
          <w:noProof w:val="0"/>
        </w:rPr>
        <w:t>ing</w:t>
      </w:r>
      <w:r w:rsidRPr="00C95F16">
        <w:rPr>
          <w:rFonts w:ascii="Arial" w:hAnsi="Arial" w:cs="Arial"/>
          <w:noProof w:val="0"/>
        </w:rPr>
        <w:t xml:space="preserve"> the wild type and mutant barley seeds. </w:t>
      </w:r>
      <w:r w:rsidR="00967FF3" w:rsidRPr="00C95F16">
        <w:rPr>
          <w:rFonts w:ascii="Arial" w:hAnsi="Arial" w:cs="Arial"/>
          <w:noProof w:val="0"/>
        </w:rPr>
        <w:t>Thanks to John Langley for the soil</w:t>
      </w:r>
      <w:r w:rsidR="00AC3306" w:rsidRPr="00C95F16">
        <w:rPr>
          <w:rFonts w:ascii="Arial" w:hAnsi="Arial" w:cs="Arial"/>
          <w:noProof w:val="0"/>
        </w:rPr>
        <w:t xml:space="preserve"> property data.</w:t>
      </w:r>
      <w:r w:rsidR="00967FF3" w:rsidRPr="00C95F16">
        <w:rPr>
          <w:rFonts w:ascii="Arial" w:hAnsi="Arial" w:cs="Arial"/>
          <w:noProof w:val="0"/>
        </w:rPr>
        <w:t xml:space="preserve"> </w:t>
      </w:r>
      <w:r w:rsidR="00B7630F" w:rsidRPr="00C95F16">
        <w:rPr>
          <w:rFonts w:ascii="Arial" w:hAnsi="Arial" w:cs="Arial"/>
          <w:noProof w:val="0"/>
        </w:rPr>
        <w:t xml:space="preserve">Thanks to Jonathan Roberts and Sarah Chesworth for their technical support. This work was supported by the UK Biotechnology and Biological Sciences Research Council and the Natural Environment Research Council [Grant number NE/M009106/1], by a Soils Training and Research Studentships (STARS) grant to LMG. STARS is a consortium consisting of Bangor University, British Geological Survey, UK Centre for Ecology and Hydrology, Cranfield University, </w:t>
      </w:r>
      <w:r w:rsidR="00B7630F" w:rsidRPr="00C95F16">
        <w:rPr>
          <w:rFonts w:ascii="Arial" w:hAnsi="Arial" w:cs="Arial"/>
          <w:noProof w:val="0"/>
        </w:rPr>
        <w:lastRenderedPageBreak/>
        <w:t>James Hutton Institute, Lancaster University, Rothamsted Research and the University of Nottingham.</w:t>
      </w:r>
    </w:p>
    <w:p w14:paraId="38A64B0F" w14:textId="77777777" w:rsidR="00D825C4" w:rsidRPr="00C95F16" w:rsidRDefault="00D825C4" w:rsidP="00AC2FFD">
      <w:pPr>
        <w:tabs>
          <w:tab w:val="left" w:pos="3261"/>
        </w:tabs>
        <w:spacing w:line="480" w:lineRule="auto"/>
        <w:jc w:val="both"/>
        <w:rPr>
          <w:rFonts w:ascii="Arial" w:hAnsi="Arial" w:cs="Arial"/>
          <w:noProof w:val="0"/>
        </w:rPr>
      </w:pPr>
    </w:p>
    <w:p w14:paraId="5E9A48B4" w14:textId="77777777" w:rsidR="000409DD" w:rsidRPr="00C95F16" w:rsidRDefault="000409DD" w:rsidP="00AC2FFD">
      <w:pPr>
        <w:tabs>
          <w:tab w:val="left" w:pos="3261"/>
        </w:tabs>
        <w:spacing w:line="480" w:lineRule="auto"/>
        <w:jc w:val="both"/>
        <w:rPr>
          <w:rFonts w:ascii="Arial" w:hAnsi="Arial" w:cs="Arial"/>
          <w:b/>
          <w:bCs/>
          <w:noProof w:val="0"/>
        </w:rPr>
      </w:pPr>
      <w:r w:rsidRPr="00C95F16">
        <w:rPr>
          <w:rFonts w:ascii="Arial" w:hAnsi="Arial" w:cs="Arial"/>
          <w:b/>
          <w:bCs/>
          <w:noProof w:val="0"/>
        </w:rPr>
        <w:t>References</w:t>
      </w:r>
    </w:p>
    <w:p w14:paraId="6F64ADEB" w14:textId="505F44DB" w:rsidR="00EB03AF" w:rsidRPr="00C95F16" w:rsidRDefault="00272ED7" w:rsidP="00C95F16">
      <w:pPr>
        <w:widowControl w:val="0"/>
        <w:autoSpaceDE w:val="0"/>
        <w:autoSpaceDN w:val="0"/>
        <w:adjustRightInd w:val="0"/>
        <w:spacing w:line="480" w:lineRule="auto"/>
        <w:ind w:left="480" w:hanging="480"/>
        <w:rPr>
          <w:rFonts w:ascii="Arial" w:hAnsi="Arial" w:cs="Arial"/>
        </w:rPr>
      </w:pPr>
      <w:r w:rsidRPr="00C95F16">
        <w:rPr>
          <w:rFonts w:ascii="Arial" w:hAnsi="Arial" w:cs="Arial"/>
          <w:noProof w:val="0"/>
        </w:rPr>
        <w:fldChar w:fldCharType="begin" w:fldLock="1"/>
      </w:r>
      <w:r w:rsidR="000409DD" w:rsidRPr="00C95F16">
        <w:rPr>
          <w:rFonts w:ascii="Arial" w:hAnsi="Arial" w:cs="Arial"/>
          <w:noProof w:val="0"/>
        </w:rPr>
        <w:instrText xml:space="preserve">ADDIN Mendeley Bibliography CSL_BIBLIOGRAPHY </w:instrText>
      </w:r>
      <w:r w:rsidRPr="00C95F16">
        <w:rPr>
          <w:rFonts w:ascii="Arial" w:hAnsi="Arial" w:cs="Arial"/>
          <w:noProof w:val="0"/>
        </w:rPr>
        <w:fldChar w:fldCharType="separate"/>
      </w:r>
      <w:bookmarkStart w:id="1" w:name="_GoBack"/>
      <w:bookmarkEnd w:id="1"/>
      <w:r w:rsidR="00EB03AF" w:rsidRPr="00C95F16">
        <w:rPr>
          <w:rFonts w:ascii="Arial" w:hAnsi="Arial" w:cs="Arial"/>
        </w:rPr>
        <w:t>Bilyera, N., Kuzyakova, I., Guber, A., Razavi, B.S., Kuzyakov, Y., 2020. How “hot” are hotspots: Statistically localizing the high-activity areas on soil and rhizosphere images. Rhizosphere 16, 100259.</w:t>
      </w:r>
    </w:p>
    <w:p w14:paraId="04711393"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Brown, L.K., George, T.S., Thompson, J.A., Wright, G., Lyon, J., Dupuy, L., Hubbard, S.F., White, P.J., 2012. What are the implications of variation in root hair length on tolerance to phosphorus deficiency in combination with water stress in barley (</w:t>
      </w:r>
      <w:r w:rsidRPr="00C95F16">
        <w:rPr>
          <w:rFonts w:ascii="Arial" w:hAnsi="Arial" w:cs="Arial"/>
          <w:i/>
          <w:iCs/>
        </w:rPr>
        <w:t>Hordeum vulgare</w:t>
      </w:r>
      <w:r w:rsidRPr="00C95F16">
        <w:rPr>
          <w:rFonts w:ascii="Arial" w:hAnsi="Arial" w:cs="Arial"/>
        </w:rPr>
        <w:t>)? Ann. Bot. 110, 319–328.</w:t>
      </w:r>
    </w:p>
    <w:p w14:paraId="0108A3FB"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Brzostek, E.R., Greco, A., Drake, J.E., Finzi, A.C., 2013. Root carbon inputs to the rhizosphere stimulate extracellular enzyme activity and increase nitrogen availability in temperate forest soils. Biogeochemistry 115, 65–76.</w:t>
      </w:r>
    </w:p>
    <w:p w14:paraId="438782C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Dijkstra, F.A., Carrillo, Y., Pendall, E., Morgan, J.A., 2013. Rhizosphere priming: a nutrient perspective. Front. Microbiol. 4, 216.</w:t>
      </w:r>
    </w:p>
    <w:p w14:paraId="40B1587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Geisseler, D., Horwath, W.R., 2009. Relationship between carbon and nitrogen availability and extracellular enzyme activities in soil. Pedobiologia (Jena). 53, 87–98.</w:t>
      </w:r>
    </w:p>
    <w:p w14:paraId="6E9BFE22"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German, D.P., Chacon, S.S., Allison, S.D., 2011. Substrate concentration and enzyme allocation can affect rates of microbial decomposition. Ecology 92, 1471–1480.</w:t>
      </w:r>
    </w:p>
    <w:p w14:paraId="717158EE"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Gilroy, S., Jones, D.L., 2000. Through form to function: Root hair development and nutrient uptake. Trends Plant Sci. 5, 56–60.</w:t>
      </w:r>
    </w:p>
    <w:p w14:paraId="246DA8F6"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 xml:space="preserve">Greenfield, L.M., Hill, P.W., Paterson, E., Baggs, E.M., Jones, D.L., 2020a. Do plants </w:t>
      </w:r>
      <w:r w:rsidRPr="00C95F16">
        <w:rPr>
          <w:rFonts w:ascii="Arial" w:hAnsi="Arial" w:cs="Arial"/>
        </w:rPr>
        <w:lastRenderedPageBreak/>
        <w:t>use root-derived proteases to promote the uptake of soil organic nitrogen? Plant Soil.</w:t>
      </w:r>
    </w:p>
    <w:p w14:paraId="1DF79AA5"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Greenfield, L.M., Hill, P.W., Seaton, F.M., Paterson, E., Baggs, E.M., Jones, D.L., 2020b. Is soluble protein mineralisation and protease activity in soil regulated by supply or demand? Soil Biol. Biochem. 150, 108007.</w:t>
      </w:r>
    </w:p>
    <w:p w14:paraId="3EF4650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Guber, A., Kravchenko, A., Razavi, B.S., Uteau, D., Peth, S., Blagodatskaya, E., Kuzyakov, Y., 2018. Quantitative soil zymography: Mechanisms, processes of substrate and enzyme diffusion in porous media. Soil Biol. Biochem. 127, 156–167.</w:t>
      </w:r>
    </w:p>
    <w:p w14:paraId="40D4F3D8"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Haling, R.E., Brown, L.K., Bengough, A.G., Young, I.M., Hallett, P.D., White, P.J., George, T.S., 2013. Root hairs improve root penetration, root-soil contact, and phosphorus acquisition in soils of different strength. J. Exp. Bot. 64, 3711–3721.</w:t>
      </w:r>
    </w:p>
    <w:p w14:paraId="449B7CAF"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Hill, E.J., Jones, D.L., Paterson, E., Hill, P.W., 2019. Hotspots and hot moments of amino acid N in soil: Real-time insights using continuous microdialysis sampling. Soil Biol. Biochem. 131, 40–43.</w:t>
      </w:r>
    </w:p>
    <w:p w14:paraId="1C0B2FE6"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Hill, P.W., Farrell, M., Jones, D.L., 2012. Bigger may be better in soil N cycling: Does rapid acquisition of small l-peptides by soil microbes dominate fluxes of protein-derived N in soil? Soil Biol. Biochem. 48, 106–112.</w:t>
      </w:r>
    </w:p>
    <w:p w14:paraId="74395AB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Holz, M., Zarebanadkouki, M., Carminati, A., Becker, J.N., Spohn, M., 2020. The effect of root hairs on rhizosphere phosphatase activity. J. Plant Nutr. Soil Sci. 183, 382–388.</w:t>
      </w:r>
    </w:p>
    <w:p w14:paraId="575A790C"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Holz, M., Zarebanadkouki, M., Kuzyakov, Y., Pausch, J., Carminati, A., 2018. Root hairs increase rhizosphere extension and carbon input to soil. Ann. Bot. 121, 61–69.</w:t>
      </w:r>
    </w:p>
    <w:p w14:paraId="44E2955B"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 xml:space="preserve">Jan, M.T., Roberts, P., Tonheim, S.K., Jones, D.L., 2009. Protein breakdown </w:t>
      </w:r>
      <w:r w:rsidRPr="00C95F16">
        <w:rPr>
          <w:rFonts w:ascii="Arial" w:hAnsi="Arial" w:cs="Arial"/>
        </w:rPr>
        <w:lastRenderedPageBreak/>
        <w:t>represents a major bottleneck in nitrogen cycling in grassland soils. Soil Biol. Biochem. 41, 2272–2282.</w:t>
      </w:r>
    </w:p>
    <w:p w14:paraId="43888F4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Jones, D.L., Nguyen, C., Finlay, R.D., 2009. Carbon flow in the rhizosphere: Carbon trading at the soil-root interface. Plant Soil 321, 5–33.</w:t>
      </w:r>
    </w:p>
    <w:p w14:paraId="68EDCB71"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Kandeler, E., Eder, G., Sobotik, M., 1994. Microbial biomass, N mineralization, and the activities of various enzymes in relation to nitrate leaching and root distribution in a slurry-amended grassland. Biol. Fertil. Soils 18, 7–12.</w:t>
      </w:r>
    </w:p>
    <w:p w14:paraId="05A2ABC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Kania, J., Gillner, D., 2015. Aminopeptidases isolated from plants of great economic value - role and characteristics. Chemik 69, 466–468.</w:t>
      </w:r>
    </w:p>
    <w:p w14:paraId="4CA4E98D"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Koo, B.-. J., Adriano, D.C., Bolan, N.S., Barton, C.D., 2005. Root exudates and microorganisms, in: Encyclopedia of Soils in the Environment. Elsevier, pp. 421–428.</w:t>
      </w:r>
    </w:p>
    <w:p w14:paraId="6DA0B484"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Kuzyakov, Y., Blagodatskaya, E., 2015. Microbial hotspots and hot moments in soil: Concept &amp; review 83, 184–199.</w:t>
      </w:r>
    </w:p>
    <w:p w14:paraId="493A142E"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Kuzyakov, Y., Xu, X., 2013. Competition between roots and microorganisms for nitrogen: mechanisms and ecological relevance. New Phytol. 198, 656–669.</w:t>
      </w:r>
    </w:p>
    <w:p w14:paraId="5424F5A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Liu, Y., Hou, H., Ji, J., Lv, Z., Liu, X., Liu, G., Li, Z., 2019. Long-term fertiliser (organic and inorganic) input effects on soil microbiological characteristics in hydromorphic paddy soils in China. Soil Res. 57, 459.</w:t>
      </w:r>
    </w:p>
    <w:p w14:paraId="28F14324"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Loeppmann, S., Semenov, M., Blagodatskaya, E., Kuzyakov, Y., 2016. Substrate quality affects microbial- and enzyme activities in rooted soil. J. Plant Nutr. Soil Sci. 179, 39–47.</w:t>
      </w:r>
    </w:p>
    <w:p w14:paraId="4AA98163"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 xml:space="preserve">Ma, Q., Wen, Y., Wang, D., Sun, X., Hill, P.W., Macdonald, A., Chadwick, D.R., Wu, L., Jones, D.L., 2020. Farmyard manure applications stimulate soil carbon and nitrogen cycling by boosting microbial biomass rather than changing its </w:t>
      </w:r>
      <w:r w:rsidRPr="00C95F16">
        <w:rPr>
          <w:rFonts w:ascii="Arial" w:hAnsi="Arial" w:cs="Arial"/>
        </w:rPr>
        <w:lastRenderedPageBreak/>
        <w:t>community composition. Soil Biol. Biochem. 144, 107760.</w:t>
      </w:r>
    </w:p>
    <w:p w14:paraId="63D58D7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Ma, X., Zarebanadkouki, M., Kuzyakov, Y., Blagodatskaya, E., Pausch, J., Razavi, B.S., 2018. Spatial patterns of enzyme activities in the rhizosphere: Effects of root hairs and root radius. Soil Biol. Biochem. 118, 69–78.</w:t>
      </w:r>
    </w:p>
    <w:p w14:paraId="12A16B5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Marinari, S., Masciandaro, G., Ceccanti, B., Grego, S., 2000. Influence of organic and mineral fertilisers on soil biological and physical properties. Bioresour. Technol. 72, 9–17.</w:t>
      </w:r>
    </w:p>
    <w:p w14:paraId="559FE9A2"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Marx, M.-C., Wood, M., Jarvis, S.., 2001. A microplate fluorimetric assay for the study of enzyme diversity in soils. Soil Biol. Biochem. 33, 1633–1640.</w:t>
      </w:r>
    </w:p>
    <w:p w14:paraId="72D2BD72"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Melero, S., Porras, J.C.R., Herencia, J.F., Madejon, E., 2006. Chemical and biochemical properties in a silty loam soil under conventional and organic management. Soil Tillage Res. 90, 162–170.</w:t>
      </w:r>
    </w:p>
    <w:p w14:paraId="19BAB733"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Miranda, K.M., Espey, M.G., Wink, D.A., 2001. A Rapid, Simple Spectrophotometric Method for Simultaneous Detection of Nitrate and Nitrite. Biol. Chem. 5, 62–71.</w:t>
      </w:r>
    </w:p>
    <w:p w14:paraId="2B12F1E0"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Mulvaney, R.L., 1996. Nitrogen - Inorganic Forms, in: Methods of Soil Analysis. Part 3 - Chemical Methods. Soil Science Society of America, Madison, WI, USA, pp. 1123–1200.</w:t>
      </w:r>
    </w:p>
    <w:p w14:paraId="10D5E9C2"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Neumann, G., George, T.S., Plassard, C., 2009. Strategies and methods for studying the rhizosphere-the plant science toolbox. Plant Soil 321, 431–456.</w:t>
      </w:r>
    </w:p>
    <w:p w14:paraId="7975609C"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Niemi, R., Vepsäläinen, M., Wallenius, K., Erkomaa, K., Kukkonen, S., Palojärvi, A., Vestberg, M., 2008. Conventional versus organic cropping and peat amendment: Impacts on soil microbiota and their activities. Eur. J. Soil Biol. 44, 419–428.</w:t>
      </w:r>
    </w:p>
    <w:p w14:paraId="2708362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Oburger, E., Jones, D.L., 2018. Sampling root exudates – Mission impossible? Rhizosphere 6, 116–133.</w:t>
      </w:r>
    </w:p>
    <w:p w14:paraId="0112958B"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lastRenderedPageBreak/>
        <w:t>Oburger, E., Jones, D.L., 2009. Substrate mineralization studies in the laboratory show different microbial C partitioning dynamics than in the field. Soil Biol. Biochem. 41, 1951–1956.</w:t>
      </w:r>
    </w:p>
    <w:p w14:paraId="40FFB662"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Paungfoo-Lonhienne, C., Lonhienne, T.G.A., Rentsch, D., Robinson, N., Christie, M., Webb, R.I., Gamage, H.K., Carroll, B.J., Schenk, M., Schmidt, S., 2008. Plants can use protein as a nitrogen source without assistance from other organisms. PNAS 105, 4524–4529.</w:t>
      </w:r>
    </w:p>
    <w:p w14:paraId="2D04B2FB"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Puissant, J., Jones, B., Goodall, T., Mang, D., Blaud, A., Gweon, H.S., Malik, A., Jones, D.L., Clark, I.M., Hirsch, P.R., Griffiths, R., 2019. The pH optimum of soil exoenzymes adapt to long term changes in soil pH. Soil Biol. Biochem. 138, 1076012.</w:t>
      </w:r>
    </w:p>
    <w:p w14:paraId="28532346"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R Core Team, 2018. R: A language and environment for statistical computing.</w:t>
      </w:r>
    </w:p>
    <w:p w14:paraId="187CF0F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Razavi, B.S., Zarebanadkouki, M., Blagodatskaya, E., Kuzyakov, Y., 2016. Rhizosphere shape of lentil and maize: Spatial distribution of enzyme activities. Soil Biol. Biochem. 96, 229–237.</w:t>
      </w:r>
    </w:p>
    <w:p w14:paraId="0C35514F"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Razavi, B.S., Zhang, X., Bilyera, N., Guber, A., Zarebanadkouki, M., 2019. Soil zymography: Simple and reliable? Review of current knowledge and optimization of the method. Rhizosphere 11, 100161.</w:t>
      </w:r>
    </w:p>
    <w:p w14:paraId="747CF6CC"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Rillig, M.C., Caldwell, B.A., Wösten, H.A.B.B., Sollins, P., 2007. Role of proteins in soil carbon and nitrogen storage: Controls on persistence. Biogeochemistry 85, 25–44.</w:t>
      </w:r>
    </w:p>
    <w:p w14:paraId="7914EBA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Rütting, T., Aronsson, H., Delin, S., 2018. Efficient use of nitrogen in agriculture. Nutr. Cycl. Agroecosystems 110, 1–5.</w:t>
      </w:r>
    </w:p>
    <w:p w14:paraId="32A1C6D4"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 xml:space="preserve">Schindelin, J., Arganda-Carreras, I., Frise, E., Kaynig, V., Longair, M., Pietzsch, T., Preibisch, S., Rueden, C., Saalfeld, S., Schmid, B., Tinevez, J.Y., White, D.J., </w:t>
      </w:r>
      <w:r w:rsidRPr="00C95F16">
        <w:rPr>
          <w:rFonts w:ascii="Arial" w:hAnsi="Arial" w:cs="Arial"/>
        </w:rPr>
        <w:lastRenderedPageBreak/>
        <w:t>Hartenstein, V., Eliceiri, K., Tomancak, P., Cardona, A., 2012. Fiji: An open-source platform for biological-image analysis. Nat. Methods 9, 676–682.</w:t>
      </w:r>
    </w:p>
    <w:p w14:paraId="0355866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Schulten, H.-R., Schnitzer, M., 1997. The chemistry of soil organic nitrogen: a review. Biol. Fertil. Soils 26, 1–15.</w:t>
      </w:r>
    </w:p>
    <w:p w14:paraId="03124A5B"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Steingrobe, B., Schmid, H., Gutser, R., Claassen, N., 2001. Root production and root mortality of winter wheat grown on sandy and loamy soils in different farming systems. Biol. Fertil. Soils 33, 331–339.</w:t>
      </w:r>
    </w:p>
    <w:p w14:paraId="6FBB4139"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Stevenson, F.J., Cole, M.A., 1999. The Carbon Cycle, in: Stevenson, F.J., Cole, M.A. (Eds.), Cycles of Soil : Carbon, Nitrogen, Phosphorus, Sulfur, Micronutrients. Wiley, IL, USA, pp. 1–78.</w:t>
      </w:r>
    </w:p>
    <w:p w14:paraId="7DC22270"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Tajima, R., Kato, Y., 2011. Comparison of threshold algorithms for automatic image processing of rice roots using freeware ImageJ. F. Crop. Res. 121, 460–463.</w:t>
      </w:r>
    </w:p>
    <w:p w14:paraId="1BB027D6"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Vaz, M.D.., Edwards, A.C., Shan, C.A., Cresser, M.S., 1994. Changes in the chemistry of soil solution and acetic-acid extractable P following different types of freeze/thaw episodes. Eur. J. Soil Sci. 45, 353–359.</w:t>
      </w:r>
    </w:p>
    <w:p w14:paraId="4FF50E0A"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Zhang, X., Dippold, M.A., Kuzyakov, Y., Razavi, B.S., 2019. Spatial pattern of enzyme activities depends on root exudate composition. Soil Biol. Biochem. 133, 83–93.</w:t>
      </w:r>
    </w:p>
    <w:p w14:paraId="0728728C" w14:textId="77777777" w:rsidR="00EB03AF" w:rsidRPr="00C95F16" w:rsidRDefault="00EB03AF" w:rsidP="00EB03AF">
      <w:pPr>
        <w:widowControl w:val="0"/>
        <w:autoSpaceDE w:val="0"/>
        <w:autoSpaceDN w:val="0"/>
        <w:adjustRightInd w:val="0"/>
        <w:spacing w:line="480" w:lineRule="auto"/>
        <w:ind w:left="480" w:hanging="480"/>
        <w:rPr>
          <w:rFonts w:ascii="Arial" w:hAnsi="Arial" w:cs="Arial"/>
        </w:rPr>
      </w:pPr>
      <w:r w:rsidRPr="00C95F16">
        <w:rPr>
          <w:rFonts w:ascii="Arial" w:hAnsi="Arial" w:cs="Arial"/>
        </w:rPr>
        <w:t>Zhu, B., Gutknecht, J.L.M., Herman, D.J., Keck, D.C., Firestone, M.K., Cheng, W., 2014. Rhizosphere priming effects on soil carbon and nitrogen mineralization. Soil Biol. Biochem. 76, 183–192.</w:t>
      </w:r>
    </w:p>
    <w:p w14:paraId="11DF19B8" w14:textId="77777777" w:rsidR="006C051B" w:rsidRPr="00C95F16" w:rsidRDefault="00272ED7" w:rsidP="00AC2FFD">
      <w:pPr>
        <w:tabs>
          <w:tab w:val="left" w:pos="3261"/>
        </w:tabs>
        <w:spacing w:line="480" w:lineRule="auto"/>
        <w:jc w:val="both"/>
        <w:rPr>
          <w:noProof w:val="0"/>
        </w:rPr>
      </w:pPr>
      <w:r w:rsidRPr="00C95F16">
        <w:rPr>
          <w:rFonts w:ascii="Arial" w:hAnsi="Arial" w:cs="Arial"/>
          <w:noProof w:val="0"/>
        </w:rPr>
        <w:fldChar w:fldCharType="end"/>
      </w:r>
    </w:p>
    <w:p w14:paraId="36EA58EC" w14:textId="77777777" w:rsidR="00AC1194" w:rsidRPr="00C95F16" w:rsidRDefault="00AC1194" w:rsidP="00AC2FFD">
      <w:pPr>
        <w:tabs>
          <w:tab w:val="left" w:pos="3261"/>
        </w:tabs>
        <w:spacing w:line="480" w:lineRule="auto"/>
        <w:jc w:val="both"/>
        <w:rPr>
          <w:rFonts w:ascii="Arial" w:hAnsi="Arial" w:cs="Arial"/>
          <w:noProof w:val="0"/>
        </w:rPr>
      </w:pPr>
    </w:p>
    <w:p w14:paraId="57622E99" w14:textId="77777777" w:rsidR="00163802" w:rsidRPr="00C95F16" w:rsidRDefault="00163802" w:rsidP="00AC2FFD">
      <w:pPr>
        <w:tabs>
          <w:tab w:val="left" w:pos="3261"/>
        </w:tabs>
        <w:spacing w:line="480" w:lineRule="auto"/>
        <w:jc w:val="both"/>
        <w:rPr>
          <w:rFonts w:ascii="Arial" w:hAnsi="Arial" w:cs="Arial"/>
          <w:noProof w:val="0"/>
        </w:rPr>
      </w:pPr>
    </w:p>
    <w:sectPr w:rsidR="00163802" w:rsidRPr="00C95F16" w:rsidSect="001E0E1D">
      <w:pgSz w:w="11900" w:h="16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3E3FF" w16cex:dateUtc="2021-02-14T18:01:00Z"/>
  <w16cex:commentExtensible w16cex:durableId="23D3F343" w16cex:dateUtc="2021-02-14T19:06:00Z"/>
  <w16cex:commentExtensible w16cex:durableId="23D3F53E" w16cex:dateUtc="2021-02-14T19: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7372D" w14:textId="77777777" w:rsidR="005077FE" w:rsidRDefault="005077FE" w:rsidP="00D7097C">
      <w:r>
        <w:separator/>
      </w:r>
    </w:p>
  </w:endnote>
  <w:endnote w:type="continuationSeparator" w:id="0">
    <w:p w14:paraId="5D8CE362" w14:textId="77777777" w:rsidR="005077FE" w:rsidRDefault="005077FE" w:rsidP="00D70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32270" w14:textId="77777777" w:rsidR="005077FE" w:rsidRDefault="005077FE" w:rsidP="00D7097C">
      <w:r>
        <w:separator/>
      </w:r>
    </w:p>
  </w:footnote>
  <w:footnote w:type="continuationSeparator" w:id="0">
    <w:p w14:paraId="4432DD00" w14:textId="77777777" w:rsidR="005077FE" w:rsidRDefault="005077FE" w:rsidP="00D70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3D3"/>
    <w:multiLevelType w:val="hybridMultilevel"/>
    <w:tmpl w:val="EA3EF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360278"/>
    <w:multiLevelType w:val="hybridMultilevel"/>
    <w:tmpl w:val="B1C2E126"/>
    <w:lvl w:ilvl="0" w:tplc="768660D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370A42"/>
    <w:multiLevelType w:val="hybridMultilevel"/>
    <w:tmpl w:val="6C4AB024"/>
    <w:lvl w:ilvl="0" w:tplc="C9A6804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80C0D"/>
    <w:multiLevelType w:val="hybridMultilevel"/>
    <w:tmpl w:val="88745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362A27"/>
    <w:multiLevelType w:val="hybridMultilevel"/>
    <w:tmpl w:val="6024D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C51261"/>
    <w:multiLevelType w:val="hybridMultilevel"/>
    <w:tmpl w:val="9E2A5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A24E6C"/>
    <w:multiLevelType w:val="hybridMultilevel"/>
    <w:tmpl w:val="C5FC1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D60B5B"/>
    <w:multiLevelType w:val="hybridMultilevel"/>
    <w:tmpl w:val="792AB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6"/>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CyNLW0MDc2NjY0NDdQ0lEKTi0uzszPAykwrgUA30/awSwAAAA="/>
  </w:docVars>
  <w:rsids>
    <w:rsidRoot w:val="00AC2FFD"/>
    <w:rsid w:val="000014CC"/>
    <w:rsid w:val="00001B7E"/>
    <w:rsid w:val="00003F97"/>
    <w:rsid w:val="000051B1"/>
    <w:rsid w:val="00010DF9"/>
    <w:rsid w:val="00012D27"/>
    <w:rsid w:val="00013828"/>
    <w:rsid w:val="000150D2"/>
    <w:rsid w:val="00016DB8"/>
    <w:rsid w:val="0001752F"/>
    <w:rsid w:val="000218A5"/>
    <w:rsid w:val="0003164F"/>
    <w:rsid w:val="000352D1"/>
    <w:rsid w:val="00036C4E"/>
    <w:rsid w:val="000409DD"/>
    <w:rsid w:val="00040E86"/>
    <w:rsid w:val="000428AC"/>
    <w:rsid w:val="00046A0F"/>
    <w:rsid w:val="00046DFC"/>
    <w:rsid w:val="00047D5B"/>
    <w:rsid w:val="00047E62"/>
    <w:rsid w:val="000500F3"/>
    <w:rsid w:val="000506B7"/>
    <w:rsid w:val="0005185F"/>
    <w:rsid w:val="000524C5"/>
    <w:rsid w:val="00052CC0"/>
    <w:rsid w:val="00053F42"/>
    <w:rsid w:val="000558D9"/>
    <w:rsid w:val="00055CBE"/>
    <w:rsid w:val="00062E1B"/>
    <w:rsid w:val="00063C55"/>
    <w:rsid w:val="00064398"/>
    <w:rsid w:val="0006498D"/>
    <w:rsid w:val="00067C53"/>
    <w:rsid w:val="00070025"/>
    <w:rsid w:val="000731D1"/>
    <w:rsid w:val="00073702"/>
    <w:rsid w:val="00076975"/>
    <w:rsid w:val="0007782D"/>
    <w:rsid w:val="00081529"/>
    <w:rsid w:val="000835F6"/>
    <w:rsid w:val="00083CC3"/>
    <w:rsid w:val="00084883"/>
    <w:rsid w:val="00090CF9"/>
    <w:rsid w:val="000920C7"/>
    <w:rsid w:val="00092964"/>
    <w:rsid w:val="000A40E7"/>
    <w:rsid w:val="000A445B"/>
    <w:rsid w:val="000A44D1"/>
    <w:rsid w:val="000A46A9"/>
    <w:rsid w:val="000A6471"/>
    <w:rsid w:val="000B38A8"/>
    <w:rsid w:val="000B5893"/>
    <w:rsid w:val="000B7C1E"/>
    <w:rsid w:val="000C073A"/>
    <w:rsid w:val="000C333B"/>
    <w:rsid w:val="000C375C"/>
    <w:rsid w:val="000C4458"/>
    <w:rsid w:val="000D54CC"/>
    <w:rsid w:val="000D783D"/>
    <w:rsid w:val="000E0665"/>
    <w:rsid w:val="000E0775"/>
    <w:rsid w:val="000E0F09"/>
    <w:rsid w:val="000E38D2"/>
    <w:rsid w:val="000E535F"/>
    <w:rsid w:val="000E5DA4"/>
    <w:rsid w:val="000E6648"/>
    <w:rsid w:val="000F0AFC"/>
    <w:rsid w:val="000F1AF0"/>
    <w:rsid w:val="000F3626"/>
    <w:rsid w:val="000F3FFF"/>
    <w:rsid w:val="000F5471"/>
    <w:rsid w:val="000F7727"/>
    <w:rsid w:val="00100A2E"/>
    <w:rsid w:val="001039DC"/>
    <w:rsid w:val="001051C9"/>
    <w:rsid w:val="00112476"/>
    <w:rsid w:val="00112C33"/>
    <w:rsid w:val="00113967"/>
    <w:rsid w:val="00114746"/>
    <w:rsid w:val="00115356"/>
    <w:rsid w:val="0011600F"/>
    <w:rsid w:val="00116EEC"/>
    <w:rsid w:val="00120D55"/>
    <w:rsid w:val="00120F6B"/>
    <w:rsid w:val="0012488A"/>
    <w:rsid w:val="00125025"/>
    <w:rsid w:val="0012547D"/>
    <w:rsid w:val="0013060D"/>
    <w:rsid w:val="0013177E"/>
    <w:rsid w:val="0013202C"/>
    <w:rsid w:val="00135A97"/>
    <w:rsid w:val="0014217E"/>
    <w:rsid w:val="00143438"/>
    <w:rsid w:val="001462F9"/>
    <w:rsid w:val="00146689"/>
    <w:rsid w:val="00152846"/>
    <w:rsid w:val="00153200"/>
    <w:rsid w:val="00153384"/>
    <w:rsid w:val="00154ED4"/>
    <w:rsid w:val="001607DF"/>
    <w:rsid w:val="00160F7A"/>
    <w:rsid w:val="001627E1"/>
    <w:rsid w:val="00162E1A"/>
    <w:rsid w:val="001631A6"/>
    <w:rsid w:val="00163217"/>
    <w:rsid w:val="00163802"/>
    <w:rsid w:val="00164D4E"/>
    <w:rsid w:val="00165EA6"/>
    <w:rsid w:val="00166F69"/>
    <w:rsid w:val="001677D0"/>
    <w:rsid w:val="00167AB3"/>
    <w:rsid w:val="00170AD2"/>
    <w:rsid w:val="00171081"/>
    <w:rsid w:val="00171AC9"/>
    <w:rsid w:val="00181340"/>
    <w:rsid w:val="001822DD"/>
    <w:rsid w:val="00182F43"/>
    <w:rsid w:val="0018345F"/>
    <w:rsid w:val="00183499"/>
    <w:rsid w:val="001840D1"/>
    <w:rsid w:val="00187C77"/>
    <w:rsid w:val="00190055"/>
    <w:rsid w:val="00191460"/>
    <w:rsid w:val="00191E19"/>
    <w:rsid w:val="001921EF"/>
    <w:rsid w:val="00196E22"/>
    <w:rsid w:val="001A4034"/>
    <w:rsid w:val="001A7BED"/>
    <w:rsid w:val="001B104F"/>
    <w:rsid w:val="001B271E"/>
    <w:rsid w:val="001B32C0"/>
    <w:rsid w:val="001B3B65"/>
    <w:rsid w:val="001B5B5F"/>
    <w:rsid w:val="001C17E0"/>
    <w:rsid w:val="001C1FE9"/>
    <w:rsid w:val="001C3785"/>
    <w:rsid w:val="001C4401"/>
    <w:rsid w:val="001C490B"/>
    <w:rsid w:val="001C7AAD"/>
    <w:rsid w:val="001D32F3"/>
    <w:rsid w:val="001D51CA"/>
    <w:rsid w:val="001D5F00"/>
    <w:rsid w:val="001E0E1D"/>
    <w:rsid w:val="001E1E28"/>
    <w:rsid w:val="001E2904"/>
    <w:rsid w:val="001E39EF"/>
    <w:rsid w:val="001E6039"/>
    <w:rsid w:val="001F07B9"/>
    <w:rsid w:val="001F1540"/>
    <w:rsid w:val="001F4E8B"/>
    <w:rsid w:val="001F4FE4"/>
    <w:rsid w:val="00202A25"/>
    <w:rsid w:val="00207486"/>
    <w:rsid w:val="0021013B"/>
    <w:rsid w:val="0021024E"/>
    <w:rsid w:val="00212B54"/>
    <w:rsid w:val="00214C74"/>
    <w:rsid w:val="00216633"/>
    <w:rsid w:val="00222719"/>
    <w:rsid w:val="0022327F"/>
    <w:rsid w:val="002254DE"/>
    <w:rsid w:val="002262F6"/>
    <w:rsid w:val="00227C43"/>
    <w:rsid w:val="002341E1"/>
    <w:rsid w:val="0024192C"/>
    <w:rsid w:val="00241A0F"/>
    <w:rsid w:val="00241D2C"/>
    <w:rsid w:val="00243173"/>
    <w:rsid w:val="0024377F"/>
    <w:rsid w:val="00243BE0"/>
    <w:rsid w:val="0024408B"/>
    <w:rsid w:val="00244DA2"/>
    <w:rsid w:val="00251F8A"/>
    <w:rsid w:val="002601AD"/>
    <w:rsid w:val="00260D91"/>
    <w:rsid w:val="0026161E"/>
    <w:rsid w:val="00265384"/>
    <w:rsid w:val="0026782A"/>
    <w:rsid w:val="00267CE4"/>
    <w:rsid w:val="00270A7F"/>
    <w:rsid w:val="00272ED7"/>
    <w:rsid w:val="00273B05"/>
    <w:rsid w:val="0027445C"/>
    <w:rsid w:val="00274509"/>
    <w:rsid w:val="00274B77"/>
    <w:rsid w:val="002754E4"/>
    <w:rsid w:val="002762F2"/>
    <w:rsid w:val="00277DA7"/>
    <w:rsid w:val="002818EC"/>
    <w:rsid w:val="00284488"/>
    <w:rsid w:val="00285329"/>
    <w:rsid w:val="00286BC2"/>
    <w:rsid w:val="00292269"/>
    <w:rsid w:val="00296C9A"/>
    <w:rsid w:val="00296FC1"/>
    <w:rsid w:val="002A030D"/>
    <w:rsid w:val="002A3681"/>
    <w:rsid w:val="002A3D23"/>
    <w:rsid w:val="002A6AEB"/>
    <w:rsid w:val="002A7FFC"/>
    <w:rsid w:val="002B0565"/>
    <w:rsid w:val="002B0631"/>
    <w:rsid w:val="002B236C"/>
    <w:rsid w:val="002B729A"/>
    <w:rsid w:val="002B79A4"/>
    <w:rsid w:val="002C18D5"/>
    <w:rsid w:val="002C39FA"/>
    <w:rsid w:val="002C603C"/>
    <w:rsid w:val="002C62C0"/>
    <w:rsid w:val="002D0893"/>
    <w:rsid w:val="002D7172"/>
    <w:rsid w:val="002D7FAD"/>
    <w:rsid w:val="002E07ED"/>
    <w:rsid w:val="002E1990"/>
    <w:rsid w:val="002E3154"/>
    <w:rsid w:val="002E7C9D"/>
    <w:rsid w:val="002F2345"/>
    <w:rsid w:val="002F2F4A"/>
    <w:rsid w:val="002F3FBB"/>
    <w:rsid w:val="002F4191"/>
    <w:rsid w:val="002F5CB1"/>
    <w:rsid w:val="003004EB"/>
    <w:rsid w:val="00300ECB"/>
    <w:rsid w:val="00303645"/>
    <w:rsid w:val="00303781"/>
    <w:rsid w:val="00305319"/>
    <w:rsid w:val="00305622"/>
    <w:rsid w:val="00306CC7"/>
    <w:rsid w:val="0032062F"/>
    <w:rsid w:val="00321325"/>
    <w:rsid w:val="0032298B"/>
    <w:rsid w:val="00322DA5"/>
    <w:rsid w:val="003231DE"/>
    <w:rsid w:val="003235DB"/>
    <w:rsid w:val="0032412D"/>
    <w:rsid w:val="003247DD"/>
    <w:rsid w:val="00325EE8"/>
    <w:rsid w:val="00326BFC"/>
    <w:rsid w:val="00331796"/>
    <w:rsid w:val="00331EEC"/>
    <w:rsid w:val="00335FF4"/>
    <w:rsid w:val="00336AFE"/>
    <w:rsid w:val="00337FE1"/>
    <w:rsid w:val="00340ED0"/>
    <w:rsid w:val="0034149A"/>
    <w:rsid w:val="0034316E"/>
    <w:rsid w:val="00344011"/>
    <w:rsid w:val="00344165"/>
    <w:rsid w:val="0034593E"/>
    <w:rsid w:val="00345FF6"/>
    <w:rsid w:val="00346546"/>
    <w:rsid w:val="0035359D"/>
    <w:rsid w:val="003544B3"/>
    <w:rsid w:val="00357060"/>
    <w:rsid w:val="0036097D"/>
    <w:rsid w:val="00361165"/>
    <w:rsid w:val="00365A0B"/>
    <w:rsid w:val="0037088E"/>
    <w:rsid w:val="00373BF3"/>
    <w:rsid w:val="003762F9"/>
    <w:rsid w:val="00382054"/>
    <w:rsid w:val="0038256F"/>
    <w:rsid w:val="00383D2E"/>
    <w:rsid w:val="003865D3"/>
    <w:rsid w:val="00387ED6"/>
    <w:rsid w:val="003900B1"/>
    <w:rsid w:val="0039665B"/>
    <w:rsid w:val="003A12C9"/>
    <w:rsid w:val="003A4C1A"/>
    <w:rsid w:val="003A7C7E"/>
    <w:rsid w:val="003B1120"/>
    <w:rsid w:val="003B2948"/>
    <w:rsid w:val="003C03E7"/>
    <w:rsid w:val="003C0532"/>
    <w:rsid w:val="003C1A4F"/>
    <w:rsid w:val="003C36EE"/>
    <w:rsid w:val="003C741F"/>
    <w:rsid w:val="003D1204"/>
    <w:rsid w:val="003D1D45"/>
    <w:rsid w:val="003D3678"/>
    <w:rsid w:val="003D49BE"/>
    <w:rsid w:val="003D5E28"/>
    <w:rsid w:val="003D6254"/>
    <w:rsid w:val="003D662E"/>
    <w:rsid w:val="003E0A5B"/>
    <w:rsid w:val="003E53FC"/>
    <w:rsid w:val="003F3F3D"/>
    <w:rsid w:val="00401390"/>
    <w:rsid w:val="00402050"/>
    <w:rsid w:val="0040274A"/>
    <w:rsid w:val="004037A3"/>
    <w:rsid w:val="0040768E"/>
    <w:rsid w:val="00415AC9"/>
    <w:rsid w:val="00417B1C"/>
    <w:rsid w:val="0042353E"/>
    <w:rsid w:val="00423D3C"/>
    <w:rsid w:val="0042593E"/>
    <w:rsid w:val="00426B38"/>
    <w:rsid w:val="00426DB6"/>
    <w:rsid w:val="00427D67"/>
    <w:rsid w:val="0043001F"/>
    <w:rsid w:val="00430176"/>
    <w:rsid w:val="00430DA3"/>
    <w:rsid w:val="004316DE"/>
    <w:rsid w:val="0043251A"/>
    <w:rsid w:val="00433C0D"/>
    <w:rsid w:val="00436FA3"/>
    <w:rsid w:val="00440A40"/>
    <w:rsid w:val="00442D95"/>
    <w:rsid w:val="004436DB"/>
    <w:rsid w:val="00443876"/>
    <w:rsid w:val="00444E75"/>
    <w:rsid w:val="00444F41"/>
    <w:rsid w:val="00453129"/>
    <w:rsid w:val="00453DFB"/>
    <w:rsid w:val="00454126"/>
    <w:rsid w:val="00455AAE"/>
    <w:rsid w:val="00457F72"/>
    <w:rsid w:val="0046709B"/>
    <w:rsid w:val="00470B5B"/>
    <w:rsid w:val="00471511"/>
    <w:rsid w:val="004734D9"/>
    <w:rsid w:val="0047381B"/>
    <w:rsid w:val="00473AE5"/>
    <w:rsid w:val="0047480C"/>
    <w:rsid w:val="00476D42"/>
    <w:rsid w:val="004818F2"/>
    <w:rsid w:val="00482EAB"/>
    <w:rsid w:val="00484FAA"/>
    <w:rsid w:val="004852A6"/>
    <w:rsid w:val="00486574"/>
    <w:rsid w:val="00486D23"/>
    <w:rsid w:val="00487A2A"/>
    <w:rsid w:val="00490388"/>
    <w:rsid w:val="00491259"/>
    <w:rsid w:val="00495A60"/>
    <w:rsid w:val="00496203"/>
    <w:rsid w:val="004A0E8E"/>
    <w:rsid w:val="004A1E50"/>
    <w:rsid w:val="004A2CFA"/>
    <w:rsid w:val="004A66CD"/>
    <w:rsid w:val="004A735F"/>
    <w:rsid w:val="004B04D6"/>
    <w:rsid w:val="004B1C75"/>
    <w:rsid w:val="004B1CDD"/>
    <w:rsid w:val="004B3374"/>
    <w:rsid w:val="004B40F6"/>
    <w:rsid w:val="004B6147"/>
    <w:rsid w:val="004B7010"/>
    <w:rsid w:val="004B7BBD"/>
    <w:rsid w:val="004C0219"/>
    <w:rsid w:val="004C101F"/>
    <w:rsid w:val="004C1CFD"/>
    <w:rsid w:val="004C1EE4"/>
    <w:rsid w:val="004C4997"/>
    <w:rsid w:val="004C5A2B"/>
    <w:rsid w:val="004C7D18"/>
    <w:rsid w:val="004C7EDE"/>
    <w:rsid w:val="004D1624"/>
    <w:rsid w:val="004D2DC2"/>
    <w:rsid w:val="004D32D4"/>
    <w:rsid w:val="004E19A7"/>
    <w:rsid w:val="004E4FC1"/>
    <w:rsid w:val="004E62AB"/>
    <w:rsid w:val="004E7178"/>
    <w:rsid w:val="004F0496"/>
    <w:rsid w:val="004F098B"/>
    <w:rsid w:val="004F488C"/>
    <w:rsid w:val="004F4AD3"/>
    <w:rsid w:val="004F5928"/>
    <w:rsid w:val="004F7296"/>
    <w:rsid w:val="004F7B76"/>
    <w:rsid w:val="005023B7"/>
    <w:rsid w:val="00503350"/>
    <w:rsid w:val="00503447"/>
    <w:rsid w:val="00504C26"/>
    <w:rsid w:val="00505E95"/>
    <w:rsid w:val="005077FE"/>
    <w:rsid w:val="00512609"/>
    <w:rsid w:val="00520209"/>
    <w:rsid w:val="00520860"/>
    <w:rsid w:val="005228D2"/>
    <w:rsid w:val="005239CE"/>
    <w:rsid w:val="00524BE0"/>
    <w:rsid w:val="00525219"/>
    <w:rsid w:val="005258EB"/>
    <w:rsid w:val="00526CB0"/>
    <w:rsid w:val="00527ADE"/>
    <w:rsid w:val="005316A5"/>
    <w:rsid w:val="0053178E"/>
    <w:rsid w:val="00532088"/>
    <w:rsid w:val="005326FB"/>
    <w:rsid w:val="005367D6"/>
    <w:rsid w:val="005460AF"/>
    <w:rsid w:val="005471A4"/>
    <w:rsid w:val="005500AC"/>
    <w:rsid w:val="005531DE"/>
    <w:rsid w:val="00553892"/>
    <w:rsid w:val="005553FA"/>
    <w:rsid w:val="00555CBA"/>
    <w:rsid w:val="00555E93"/>
    <w:rsid w:val="005600E5"/>
    <w:rsid w:val="00560AA5"/>
    <w:rsid w:val="00561BFA"/>
    <w:rsid w:val="00562C28"/>
    <w:rsid w:val="00563A64"/>
    <w:rsid w:val="00563DA2"/>
    <w:rsid w:val="0056489D"/>
    <w:rsid w:val="0056503F"/>
    <w:rsid w:val="0056726B"/>
    <w:rsid w:val="00570B80"/>
    <w:rsid w:val="0057387E"/>
    <w:rsid w:val="00574306"/>
    <w:rsid w:val="00575272"/>
    <w:rsid w:val="00575312"/>
    <w:rsid w:val="0057535B"/>
    <w:rsid w:val="005767FE"/>
    <w:rsid w:val="00577BB1"/>
    <w:rsid w:val="00580CC8"/>
    <w:rsid w:val="00582B9B"/>
    <w:rsid w:val="00583829"/>
    <w:rsid w:val="00585CA1"/>
    <w:rsid w:val="00590B21"/>
    <w:rsid w:val="00593D9B"/>
    <w:rsid w:val="00594E65"/>
    <w:rsid w:val="005950BE"/>
    <w:rsid w:val="005A0ABA"/>
    <w:rsid w:val="005A208D"/>
    <w:rsid w:val="005A2282"/>
    <w:rsid w:val="005A2B0C"/>
    <w:rsid w:val="005A3121"/>
    <w:rsid w:val="005A3E9A"/>
    <w:rsid w:val="005A7FB0"/>
    <w:rsid w:val="005B1077"/>
    <w:rsid w:val="005B57B0"/>
    <w:rsid w:val="005C2171"/>
    <w:rsid w:val="005C3613"/>
    <w:rsid w:val="005C54C0"/>
    <w:rsid w:val="005C5CEA"/>
    <w:rsid w:val="005C6F30"/>
    <w:rsid w:val="005D5795"/>
    <w:rsid w:val="005E150E"/>
    <w:rsid w:val="005E29BD"/>
    <w:rsid w:val="005E42E1"/>
    <w:rsid w:val="005E7C70"/>
    <w:rsid w:val="005F0164"/>
    <w:rsid w:val="005F0605"/>
    <w:rsid w:val="005F43B7"/>
    <w:rsid w:val="005F43FD"/>
    <w:rsid w:val="005F4889"/>
    <w:rsid w:val="005F57BD"/>
    <w:rsid w:val="005F648C"/>
    <w:rsid w:val="005F65F4"/>
    <w:rsid w:val="005F7C12"/>
    <w:rsid w:val="005F7C87"/>
    <w:rsid w:val="0060144F"/>
    <w:rsid w:val="00605043"/>
    <w:rsid w:val="0060786B"/>
    <w:rsid w:val="006120F7"/>
    <w:rsid w:val="00613E67"/>
    <w:rsid w:val="00620341"/>
    <w:rsid w:val="0062060A"/>
    <w:rsid w:val="006229D3"/>
    <w:rsid w:val="00623FF5"/>
    <w:rsid w:val="006253CE"/>
    <w:rsid w:val="00625E4C"/>
    <w:rsid w:val="00635BB4"/>
    <w:rsid w:val="00635D64"/>
    <w:rsid w:val="00636145"/>
    <w:rsid w:val="00641E31"/>
    <w:rsid w:val="00642603"/>
    <w:rsid w:val="00642755"/>
    <w:rsid w:val="00645A81"/>
    <w:rsid w:val="0065284C"/>
    <w:rsid w:val="006556BC"/>
    <w:rsid w:val="0066085F"/>
    <w:rsid w:val="00662023"/>
    <w:rsid w:val="00663F90"/>
    <w:rsid w:val="00666C6C"/>
    <w:rsid w:val="006756D4"/>
    <w:rsid w:val="0067765D"/>
    <w:rsid w:val="00682485"/>
    <w:rsid w:val="0068417A"/>
    <w:rsid w:val="006849DF"/>
    <w:rsid w:val="00684FA4"/>
    <w:rsid w:val="00686152"/>
    <w:rsid w:val="0068630D"/>
    <w:rsid w:val="00692360"/>
    <w:rsid w:val="006928E9"/>
    <w:rsid w:val="006952FC"/>
    <w:rsid w:val="00697F47"/>
    <w:rsid w:val="006A2CC3"/>
    <w:rsid w:val="006A2FB5"/>
    <w:rsid w:val="006A3376"/>
    <w:rsid w:val="006A5729"/>
    <w:rsid w:val="006A60B7"/>
    <w:rsid w:val="006B1AF0"/>
    <w:rsid w:val="006B4615"/>
    <w:rsid w:val="006B74CA"/>
    <w:rsid w:val="006C051B"/>
    <w:rsid w:val="006C10E5"/>
    <w:rsid w:val="006C1944"/>
    <w:rsid w:val="006C3040"/>
    <w:rsid w:val="006C4ED2"/>
    <w:rsid w:val="006D07E3"/>
    <w:rsid w:val="006D1EFB"/>
    <w:rsid w:val="006D32C6"/>
    <w:rsid w:val="006D7764"/>
    <w:rsid w:val="006E27EE"/>
    <w:rsid w:val="006E33A8"/>
    <w:rsid w:val="006E498B"/>
    <w:rsid w:val="006E49CA"/>
    <w:rsid w:val="006E62B5"/>
    <w:rsid w:val="006F19A1"/>
    <w:rsid w:val="006F1B1B"/>
    <w:rsid w:val="006F5031"/>
    <w:rsid w:val="006F69A4"/>
    <w:rsid w:val="007004FC"/>
    <w:rsid w:val="007027C2"/>
    <w:rsid w:val="0070579C"/>
    <w:rsid w:val="00706228"/>
    <w:rsid w:val="0070766D"/>
    <w:rsid w:val="007109CA"/>
    <w:rsid w:val="00712779"/>
    <w:rsid w:val="00712F23"/>
    <w:rsid w:val="00715873"/>
    <w:rsid w:val="00720AA8"/>
    <w:rsid w:val="00725DAB"/>
    <w:rsid w:val="00727170"/>
    <w:rsid w:val="007303F5"/>
    <w:rsid w:val="00732F29"/>
    <w:rsid w:val="00733AFF"/>
    <w:rsid w:val="00734F4A"/>
    <w:rsid w:val="0073586D"/>
    <w:rsid w:val="00735BC0"/>
    <w:rsid w:val="00737EBE"/>
    <w:rsid w:val="00741618"/>
    <w:rsid w:val="00742855"/>
    <w:rsid w:val="007436CA"/>
    <w:rsid w:val="00743BC9"/>
    <w:rsid w:val="00744679"/>
    <w:rsid w:val="007453FD"/>
    <w:rsid w:val="00745E27"/>
    <w:rsid w:val="00750841"/>
    <w:rsid w:val="00752110"/>
    <w:rsid w:val="00755FBE"/>
    <w:rsid w:val="00757AFD"/>
    <w:rsid w:val="00761833"/>
    <w:rsid w:val="00765750"/>
    <w:rsid w:val="00765D0B"/>
    <w:rsid w:val="00776BA4"/>
    <w:rsid w:val="00780B81"/>
    <w:rsid w:val="00780D07"/>
    <w:rsid w:val="00783E69"/>
    <w:rsid w:val="0078444B"/>
    <w:rsid w:val="00785210"/>
    <w:rsid w:val="00786C22"/>
    <w:rsid w:val="00787FA0"/>
    <w:rsid w:val="00791EC9"/>
    <w:rsid w:val="00791FD0"/>
    <w:rsid w:val="00792B45"/>
    <w:rsid w:val="0079309D"/>
    <w:rsid w:val="00794AEE"/>
    <w:rsid w:val="00797247"/>
    <w:rsid w:val="00797D93"/>
    <w:rsid w:val="007A3549"/>
    <w:rsid w:val="007A3693"/>
    <w:rsid w:val="007A49A5"/>
    <w:rsid w:val="007B19C6"/>
    <w:rsid w:val="007B376A"/>
    <w:rsid w:val="007B6100"/>
    <w:rsid w:val="007B727B"/>
    <w:rsid w:val="007C3D97"/>
    <w:rsid w:val="007C44FF"/>
    <w:rsid w:val="007C5E4E"/>
    <w:rsid w:val="007D18AB"/>
    <w:rsid w:val="007D1AB4"/>
    <w:rsid w:val="007E01D3"/>
    <w:rsid w:val="007E0502"/>
    <w:rsid w:val="007E0CEA"/>
    <w:rsid w:val="007E29C2"/>
    <w:rsid w:val="007E3632"/>
    <w:rsid w:val="007E6FDC"/>
    <w:rsid w:val="007E7F4B"/>
    <w:rsid w:val="007F51EB"/>
    <w:rsid w:val="007F6945"/>
    <w:rsid w:val="007F6CD4"/>
    <w:rsid w:val="007F7808"/>
    <w:rsid w:val="00806538"/>
    <w:rsid w:val="00807E16"/>
    <w:rsid w:val="00811407"/>
    <w:rsid w:val="00811901"/>
    <w:rsid w:val="00811AF3"/>
    <w:rsid w:val="00812D00"/>
    <w:rsid w:val="0081587C"/>
    <w:rsid w:val="008167A7"/>
    <w:rsid w:val="008216DD"/>
    <w:rsid w:val="00821842"/>
    <w:rsid w:val="00825213"/>
    <w:rsid w:val="00825ADB"/>
    <w:rsid w:val="00825E63"/>
    <w:rsid w:val="00825F32"/>
    <w:rsid w:val="0082667B"/>
    <w:rsid w:val="008267FE"/>
    <w:rsid w:val="00826ED5"/>
    <w:rsid w:val="008273E6"/>
    <w:rsid w:val="00831A45"/>
    <w:rsid w:val="008325FF"/>
    <w:rsid w:val="00833AEA"/>
    <w:rsid w:val="008348EF"/>
    <w:rsid w:val="00840C1E"/>
    <w:rsid w:val="00841953"/>
    <w:rsid w:val="00845CCC"/>
    <w:rsid w:val="00846A86"/>
    <w:rsid w:val="00846B6B"/>
    <w:rsid w:val="00851E54"/>
    <w:rsid w:val="00856D10"/>
    <w:rsid w:val="00857EFE"/>
    <w:rsid w:val="00860AFB"/>
    <w:rsid w:val="0086101C"/>
    <w:rsid w:val="00864002"/>
    <w:rsid w:val="00867A2D"/>
    <w:rsid w:val="00872E43"/>
    <w:rsid w:val="00877941"/>
    <w:rsid w:val="00881024"/>
    <w:rsid w:val="008813AA"/>
    <w:rsid w:val="0088259C"/>
    <w:rsid w:val="00882E22"/>
    <w:rsid w:val="00887A5B"/>
    <w:rsid w:val="008903B4"/>
    <w:rsid w:val="008947C7"/>
    <w:rsid w:val="00895E4B"/>
    <w:rsid w:val="008A1B16"/>
    <w:rsid w:val="008A2E04"/>
    <w:rsid w:val="008A3178"/>
    <w:rsid w:val="008A35B2"/>
    <w:rsid w:val="008A4394"/>
    <w:rsid w:val="008A5CCC"/>
    <w:rsid w:val="008A605F"/>
    <w:rsid w:val="008A67F0"/>
    <w:rsid w:val="008A67F7"/>
    <w:rsid w:val="008B16A2"/>
    <w:rsid w:val="008B3A35"/>
    <w:rsid w:val="008B45AD"/>
    <w:rsid w:val="008B4CCF"/>
    <w:rsid w:val="008B72E7"/>
    <w:rsid w:val="008C105E"/>
    <w:rsid w:val="008C1C6C"/>
    <w:rsid w:val="008C24FC"/>
    <w:rsid w:val="008C2C77"/>
    <w:rsid w:val="008C328E"/>
    <w:rsid w:val="008C5046"/>
    <w:rsid w:val="008D0555"/>
    <w:rsid w:val="008D2E5A"/>
    <w:rsid w:val="008D5EC6"/>
    <w:rsid w:val="008E1E4C"/>
    <w:rsid w:val="008F18DF"/>
    <w:rsid w:val="008F227E"/>
    <w:rsid w:val="008F72FF"/>
    <w:rsid w:val="008F7BB0"/>
    <w:rsid w:val="009007E7"/>
    <w:rsid w:val="0090432C"/>
    <w:rsid w:val="0091390C"/>
    <w:rsid w:val="00914401"/>
    <w:rsid w:val="0091573B"/>
    <w:rsid w:val="00921901"/>
    <w:rsid w:val="00924684"/>
    <w:rsid w:val="00925C3B"/>
    <w:rsid w:val="00926DE4"/>
    <w:rsid w:val="009271A1"/>
    <w:rsid w:val="009332BA"/>
    <w:rsid w:val="00934D43"/>
    <w:rsid w:val="0093575C"/>
    <w:rsid w:val="00940184"/>
    <w:rsid w:val="00941BF1"/>
    <w:rsid w:val="00945113"/>
    <w:rsid w:val="00950586"/>
    <w:rsid w:val="00950E1F"/>
    <w:rsid w:val="00955EB3"/>
    <w:rsid w:val="00957626"/>
    <w:rsid w:val="009604B8"/>
    <w:rsid w:val="00960B45"/>
    <w:rsid w:val="009615A4"/>
    <w:rsid w:val="009669E6"/>
    <w:rsid w:val="00967CEC"/>
    <w:rsid w:val="00967E21"/>
    <w:rsid w:val="00967FF3"/>
    <w:rsid w:val="00970F7F"/>
    <w:rsid w:val="00970FCC"/>
    <w:rsid w:val="0097204C"/>
    <w:rsid w:val="00973C1A"/>
    <w:rsid w:val="00973EAD"/>
    <w:rsid w:val="009746BA"/>
    <w:rsid w:val="00981E0E"/>
    <w:rsid w:val="00985C71"/>
    <w:rsid w:val="009912F5"/>
    <w:rsid w:val="00992DA8"/>
    <w:rsid w:val="00995815"/>
    <w:rsid w:val="009A0705"/>
    <w:rsid w:val="009A11C8"/>
    <w:rsid w:val="009A1736"/>
    <w:rsid w:val="009A5482"/>
    <w:rsid w:val="009A54A9"/>
    <w:rsid w:val="009A7961"/>
    <w:rsid w:val="009B1470"/>
    <w:rsid w:val="009B25D9"/>
    <w:rsid w:val="009B29D0"/>
    <w:rsid w:val="009B6CAB"/>
    <w:rsid w:val="009C37C6"/>
    <w:rsid w:val="009C4874"/>
    <w:rsid w:val="009C5340"/>
    <w:rsid w:val="009C74C1"/>
    <w:rsid w:val="009D7E94"/>
    <w:rsid w:val="009E3A18"/>
    <w:rsid w:val="009E408A"/>
    <w:rsid w:val="009E456E"/>
    <w:rsid w:val="009E7597"/>
    <w:rsid w:val="009F1002"/>
    <w:rsid w:val="009F2967"/>
    <w:rsid w:val="009F3770"/>
    <w:rsid w:val="009F3BD1"/>
    <w:rsid w:val="009F46C9"/>
    <w:rsid w:val="009FD7A2"/>
    <w:rsid w:val="00A05F3B"/>
    <w:rsid w:val="00A0A73E"/>
    <w:rsid w:val="00A142CC"/>
    <w:rsid w:val="00A16552"/>
    <w:rsid w:val="00A16858"/>
    <w:rsid w:val="00A16EE5"/>
    <w:rsid w:val="00A2043E"/>
    <w:rsid w:val="00A2542E"/>
    <w:rsid w:val="00A26C98"/>
    <w:rsid w:val="00A35600"/>
    <w:rsid w:val="00A35B14"/>
    <w:rsid w:val="00A41CEA"/>
    <w:rsid w:val="00A50541"/>
    <w:rsid w:val="00A51EC3"/>
    <w:rsid w:val="00A5281A"/>
    <w:rsid w:val="00A52838"/>
    <w:rsid w:val="00A549B8"/>
    <w:rsid w:val="00A62E44"/>
    <w:rsid w:val="00A632FE"/>
    <w:rsid w:val="00A65667"/>
    <w:rsid w:val="00A65AA7"/>
    <w:rsid w:val="00A66217"/>
    <w:rsid w:val="00A72D89"/>
    <w:rsid w:val="00A77985"/>
    <w:rsid w:val="00A8048F"/>
    <w:rsid w:val="00A8085C"/>
    <w:rsid w:val="00A808CB"/>
    <w:rsid w:val="00A81B0C"/>
    <w:rsid w:val="00A82348"/>
    <w:rsid w:val="00A82734"/>
    <w:rsid w:val="00A84E67"/>
    <w:rsid w:val="00A86331"/>
    <w:rsid w:val="00A9019C"/>
    <w:rsid w:val="00A907A8"/>
    <w:rsid w:val="00A93420"/>
    <w:rsid w:val="00A942F2"/>
    <w:rsid w:val="00A97882"/>
    <w:rsid w:val="00AA1AF8"/>
    <w:rsid w:val="00AA1EB3"/>
    <w:rsid w:val="00AA548A"/>
    <w:rsid w:val="00AA6159"/>
    <w:rsid w:val="00AA7C0F"/>
    <w:rsid w:val="00AB0E9F"/>
    <w:rsid w:val="00AB1242"/>
    <w:rsid w:val="00AC1194"/>
    <w:rsid w:val="00AC2FFD"/>
    <w:rsid w:val="00AC32DE"/>
    <w:rsid w:val="00AC3306"/>
    <w:rsid w:val="00AC50B0"/>
    <w:rsid w:val="00AC50C7"/>
    <w:rsid w:val="00AC6E03"/>
    <w:rsid w:val="00AD5ED3"/>
    <w:rsid w:val="00AD7F8B"/>
    <w:rsid w:val="00AE5CA5"/>
    <w:rsid w:val="00AF1517"/>
    <w:rsid w:val="00AF32E3"/>
    <w:rsid w:val="00AF72FA"/>
    <w:rsid w:val="00B04B8C"/>
    <w:rsid w:val="00B04E27"/>
    <w:rsid w:val="00B14DE8"/>
    <w:rsid w:val="00B174F2"/>
    <w:rsid w:val="00B20F13"/>
    <w:rsid w:val="00B2500E"/>
    <w:rsid w:val="00B26F15"/>
    <w:rsid w:val="00B27E77"/>
    <w:rsid w:val="00B3353D"/>
    <w:rsid w:val="00B34C89"/>
    <w:rsid w:val="00B34E90"/>
    <w:rsid w:val="00B4495C"/>
    <w:rsid w:val="00B46527"/>
    <w:rsid w:val="00B47A6D"/>
    <w:rsid w:val="00B50262"/>
    <w:rsid w:val="00B50E03"/>
    <w:rsid w:val="00B51894"/>
    <w:rsid w:val="00B54CDE"/>
    <w:rsid w:val="00B554E1"/>
    <w:rsid w:val="00B57010"/>
    <w:rsid w:val="00B577C5"/>
    <w:rsid w:val="00B57951"/>
    <w:rsid w:val="00B57F7C"/>
    <w:rsid w:val="00B62441"/>
    <w:rsid w:val="00B62982"/>
    <w:rsid w:val="00B6414A"/>
    <w:rsid w:val="00B66489"/>
    <w:rsid w:val="00B6657A"/>
    <w:rsid w:val="00B674D2"/>
    <w:rsid w:val="00B70AE2"/>
    <w:rsid w:val="00B74490"/>
    <w:rsid w:val="00B7630F"/>
    <w:rsid w:val="00B76A31"/>
    <w:rsid w:val="00B80FC7"/>
    <w:rsid w:val="00B83BC2"/>
    <w:rsid w:val="00B860B8"/>
    <w:rsid w:val="00B878BB"/>
    <w:rsid w:val="00B903C9"/>
    <w:rsid w:val="00B92E97"/>
    <w:rsid w:val="00B93E8A"/>
    <w:rsid w:val="00B95C00"/>
    <w:rsid w:val="00B95F5F"/>
    <w:rsid w:val="00B962CA"/>
    <w:rsid w:val="00BA2790"/>
    <w:rsid w:val="00BA42D6"/>
    <w:rsid w:val="00BA52AC"/>
    <w:rsid w:val="00BA6690"/>
    <w:rsid w:val="00BC1374"/>
    <w:rsid w:val="00BC27FD"/>
    <w:rsid w:val="00BC2847"/>
    <w:rsid w:val="00BC53EE"/>
    <w:rsid w:val="00BD00DE"/>
    <w:rsid w:val="00BD09F0"/>
    <w:rsid w:val="00BD2AB4"/>
    <w:rsid w:val="00BD35A9"/>
    <w:rsid w:val="00BD6A5E"/>
    <w:rsid w:val="00BD773D"/>
    <w:rsid w:val="00BE3633"/>
    <w:rsid w:val="00BE4BFD"/>
    <w:rsid w:val="00BE4F85"/>
    <w:rsid w:val="00BE500E"/>
    <w:rsid w:val="00BE5C29"/>
    <w:rsid w:val="00BE705A"/>
    <w:rsid w:val="00BE7202"/>
    <w:rsid w:val="00BF7393"/>
    <w:rsid w:val="00C05F17"/>
    <w:rsid w:val="00C06296"/>
    <w:rsid w:val="00C06D5B"/>
    <w:rsid w:val="00C10902"/>
    <w:rsid w:val="00C10FF5"/>
    <w:rsid w:val="00C12FC0"/>
    <w:rsid w:val="00C1330C"/>
    <w:rsid w:val="00C1600A"/>
    <w:rsid w:val="00C16596"/>
    <w:rsid w:val="00C16A60"/>
    <w:rsid w:val="00C23765"/>
    <w:rsid w:val="00C246EF"/>
    <w:rsid w:val="00C26931"/>
    <w:rsid w:val="00C26A94"/>
    <w:rsid w:val="00C27889"/>
    <w:rsid w:val="00C27EA8"/>
    <w:rsid w:val="00C30CB9"/>
    <w:rsid w:val="00C3272A"/>
    <w:rsid w:val="00C3317C"/>
    <w:rsid w:val="00C3333D"/>
    <w:rsid w:val="00C33DD5"/>
    <w:rsid w:val="00C34BA7"/>
    <w:rsid w:val="00C36328"/>
    <w:rsid w:val="00C377F9"/>
    <w:rsid w:val="00C426C5"/>
    <w:rsid w:val="00C4294C"/>
    <w:rsid w:val="00C43853"/>
    <w:rsid w:val="00C46155"/>
    <w:rsid w:val="00C4677F"/>
    <w:rsid w:val="00C544CF"/>
    <w:rsid w:val="00C5471D"/>
    <w:rsid w:val="00C552D9"/>
    <w:rsid w:val="00C564FE"/>
    <w:rsid w:val="00C56812"/>
    <w:rsid w:val="00C570A5"/>
    <w:rsid w:val="00C62633"/>
    <w:rsid w:val="00C642B6"/>
    <w:rsid w:val="00C66000"/>
    <w:rsid w:val="00C702B4"/>
    <w:rsid w:val="00C7066B"/>
    <w:rsid w:val="00C70CCF"/>
    <w:rsid w:val="00C71FEE"/>
    <w:rsid w:val="00C72786"/>
    <w:rsid w:val="00C72E3F"/>
    <w:rsid w:val="00C7410A"/>
    <w:rsid w:val="00C74462"/>
    <w:rsid w:val="00C74CB0"/>
    <w:rsid w:val="00C7580C"/>
    <w:rsid w:val="00C775FB"/>
    <w:rsid w:val="00C77D4F"/>
    <w:rsid w:val="00C8131A"/>
    <w:rsid w:val="00C81837"/>
    <w:rsid w:val="00C834EB"/>
    <w:rsid w:val="00C8559F"/>
    <w:rsid w:val="00C858AC"/>
    <w:rsid w:val="00C86BFE"/>
    <w:rsid w:val="00C902C5"/>
    <w:rsid w:val="00C90EFD"/>
    <w:rsid w:val="00C91D79"/>
    <w:rsid w:val="00C9516D"/>
    <w:rsid w:val="00C95F16"/>
    <w:rsid w:val="00C9615E"/>
    <w:rsid w:val="00CA0170"/>
    <w:rsid w:val="00CA0B3C"/>
    <w:rsid w:val="00CA0BA4"/>
    <w:rsid w:val="00CA76A1"/>
    <w:rsid w:val="00CB018E"/>
    <w:rsid w:val="00CB44C2"/>
    <w:rsid w:val="00CB6CD4"/>
    <w:rsid w:val="00CB6FDE"/>
    <w:rsid w:val="00CC0152"/>
    <w:rsid w:val="00CC0AC7"/>
    <w:rsid w:val="00CC1983"/>
    <w:rsid w:val="00CC4926"/>
    <w:rsid w:val="00CC5F9C"/>
    <w:rsid w:val="00CC6E50"/>
    <w:rsid w:val="00CD07FD"/>
    <w:rsid w:val="00CD4CB3"/>
    <w:rsid w:val="00CD4CF5"/>
    <w:rsid w:val="00CD638F"/>
    <w:rsid w:val="00CD7AC6"/>
    <w:rsid w:val="00CE2D9C"/>
    <w:rsid w:val="00CE4D86"/>
    <w:rsid w:val="00CF135A"/>
    <w:rsid w:val="00CF237B"/>
    <w:rsid w:val="00CF6E3F"/>
    <w:rsid w:val="00D02B59"/>
    <w:rsid w:val="00D04000"/>
    <w:rsid w:val="00D070E2"/>
    <w:rsid w:val="00D07319"/>
    <w:rsid w:val="00D07359"/>
    <w:rsid w:val="00D13A6B"/>
    <w:rsid w:val="00D17719"/>
    <w:rsid w:val="00D17724"/>
    <w:rsid w:val="00D21A84"/>
    <w:rsid w:val="00D22F5F"/>
    <w:rsid w:val="00D23ABF"/>
    <w:rsid w:val="00D2786A"/>
    <w:rsid w:val="00D307B1"/>
    <w:rsid w:val="00D3101B"/>
    <w:rsid w:val="00D336F9"/>
    <w:rsid w:val="00D33938"/>
    <w:rsid w:val="00D340DE"/>
    <w:rsid w:val="00D36ED5"/>
    <w:rsid w:val="00D42412"/>
    <w:rsid w:val="00D465A5"/>
    <w:rsid w:val="00D5050A"/>
    <w:rsid w:val="00D51042"/>
    <w:rsid w:val="00D51D08"/>
    <w:rsid w:val="00D53A8C"/>
    <w:rsid w:val="00D53CEB"/>
    <w:rsid w:val="00D55C32"/>
    <w:rsid w:val="00D605C4"/>
    <w:rsid w:val="00D6143A"/>
    <w:rsid w:val="00D651CC"/>
    <w:rsid w:val="00D7097C"/>
    <w:rsid w:val="00D70E36"/>
    <w:rsid w:val="00D72D9F"/>
    <w:rsid w:val="00D74E39"/>
    <w:rsid w:val="00D76EDA"/>
    <w:rsid w:val="00D7734B"/>
    <w:rsid w:val="00D773B0"/>
    <w:rsid w:val="00D800E1"/>
    <w:rsid w:val="00D825C4"/>
    <w:rsid w:val="00D8515D"/>
    <w:rsid w:val="00D858AC"/>
    <w:rsid w:val="00D85D21"/>
    <w:rsid w:val="00D875C4"/>
    <w:rsid w:val="00D8FD58"/>
    <w:rsid w:val="00D909A6"/>
    <w:rsid w:val="00D90FBC"/>
    <w:rsid w:val="00D91A8B"/>
    <w:rsid w:val="00D930D3"/>
    <w:rsid w:val="00D93409"/>
    <w:rsid w:val="00D9568D"/>
    <w:rsid w:val="00DA1E10"/>
    <w:rsid w:val="00DA61CD"/>
    <w:rsid w:val="00DB0633"/>
    <w:rsid w:val="00DB171D"/>
    <w:rsid w:val="00DB183A"/>
    <w:rsid w:val="00DB2E78"/>
    <w:rsid w:val="00DB3602"/>
    <w:rsid w:val="00DC072C"/>
    <w:rsid w:val="00DC0FC9"/>
    <w:rsid w:val="00DC1FEC"/>
    <w:rsid w:val="00DC3A10"/>
    <w:rsid w:val="00DC3D66"/>
    <w:rsid w:val="00DC4395"/>
    <w:rsid w:val="00DC6FF3"/>
    <w:rsid w:val="00DC7DB9"/>
    <w:rsid w:val="00DD63A4"/>
    <w:rsid w:val="00DF19D8"/>
    <w:rsid w:val="00DF42CD"/>
    <w:rsid w:val="00DF4E32"/>
    <w:rsid w:val="00DF4F7B"/>
    <w:rsid w:val="00DF55AC"/>
    <w:rsid w:val="00DF55DC"/>
    <w:rsid w:val="00DF5AA9"/>
    <w:rsid w:val="00DF7568"/>
    <w:rsid w:val="00DF7A5D"/>
    <w:rsid w:val="00E0598B"/>
    <w:rsid w:val="00E06CD1"/>
    <w:rsid w:val="00E07001"/>
    <w:rsid w:val="00E07C19"/>
    <w:rsid w:val="00E111C6"/>
    <w:rsid w:val="00E12D07"/>
    <w:rsid w:val="00E131B5"/>
    <w:rsid w:val="00E15279"/>
    <w:rsid w:val="00E153CA"/>
    <w:rsid w:val="00E166A8"/>
    <w:rsid w:val="00E205A7"/>
    <w:rsid w:val="00E207CF"/>
    <w:rsid w:val="00E21E75"/>
    <w:rsid w:val="00E2235F"/>
    <w:rsid w:val="00E226C1"/>
    <w:rsid w:val="00E2338D"/>
    <w:rsid w:val="00E26B65"/>
    <w:rsid w:val="00E30022"/>
    <w:rsid w:val="00E329A4"/>
    <w:rsid w:val="00E35010"/>
    <w:rsid w:val="00E36F5E"/>
    <w:rsid w:val="00E36FA8"/>
    <w:rsid w:val="00E422BA"/>
    <w:rsid w:val="00E42532"/>
    <w:rsid w:val="00E4254C"/>
    <w:rsid w:val="00E42D3C"/>
    <w:rsid w:val="00E47E94"/>
    <w:rsid w:val="00E52910"/>
    <w:rsid w:val="00E52F20"/>
    <w:rsid w:val="00E54E96"/>
    <w:rsid w:val="00E55095"/>
    <w:rsid w:val="00E564A3"/>
    <w:rsid w:val="00E5792B"/>
    <w:rsid w:val="00E6685A"/>
    <w:rsid w:val="00E67C58"/>
    <w:rsid w:val="00E71649"/>
    <w:rsid w:val="00E743BD"/>
    <w:rsid w:val="00E756D5"/>
    <w:rsid w:val="00E75BE6"/>
    <w:rsid w:val="00E75DBD"/>
    <w:rsid w:val="00E77563"/>
    <w:rsid w:val="00E804AA"/>
    <w:rsid w:val="00E83E48"/>
    <w:rsid w:val="00E934A4"/>
    <w:rsid w:val="00E9539B"/>
    <w:rsid w:val="00E956C5"/>
    <w:rsid w:val="00E97B0B"/>
    <w:rsid w:val="00E97B5A"/>
    <w:rsid w:val="00EA2916"/>
    <w:rsid w:val="00EA3ABD"/>
    <w:rsid w:val="00EA3E18"/>
    <w:rsid w:val="00EA5D62"/>
    <w:rsid w:val="00EA6E02"/>
    <w:rsid w:val="00EB03AF"/>
    <w:rsid w:val="00EB0DFC"/>
    <w:rsid w:val="00EB3ED5"/>
    <w:rsid w:val="00EB4E00"/>
    <w:rsid w:val="00EB7B09"/>
    <w:rsid w:val="00EC0A6F"/>
    <w:rsid w:val="00EC1C74"/>
    <w:rsid w:val="00EC474B"/>
    <w:rsid w:val="00ED5E7E"/>
    <w:rsid w:val="00EE25C3"/>
    <w:rsid w:val="00EE4D85"/>
    <w:rsid w:val="00EE52CA"/>
    <w:rsid w:val="00EE5391"/>
    <w:rsid w:val="00EE5B20"/>
    <w:rsid w:val="00EE645E"/>
    <w:rsid w:val="00EE7CD0"/>
    <w:rsid w:val="00EE7EDB"/>
    <w:rsid w:val="00EF1256"/>
    <w:rsid w:val="00EF159C"/>
    <w:rsid w:val="00EF1BBE"/>
    <w:rsid w:val="00EF30C5"/>
    <w:rsid w:val="00EF32F4"/>
    <w:rsid w:val="00EF4149"/>
    <w:rsid w:val="00EF6C90"/>
    <w:rsid w:val="00F05EF7"/>
    <w:rsid w:val="00F05F3B"/>
    <w:rsid w:val="00F07C00"/>
    <w:rsid w:val="00F12CC9"/>
    <w:rsid w:val="00F12D38"/>
    <w:rsid w:val="00F14234"/>
    <w:rsid w:val="00F14460"/>
    <w:rsid w:val="00F16A43"/>
    <w:rsid w:val="00F21FDC"/>
    <w:rsid w:val="00F234F7"/>
    <w:rsid w:val="00F24999"/>
    <w:rsid w:val="00F276B0"/>
    <w:rsid w:val="00F31F0B"/>
    <w:rsid w:val="00F328E5"/>
    <w:rsid w:val="00F34441"/>
    <w:rsid w:val="00F36F72"/>
    <w:rsid w:val="00F412B2"/>
    <w:rsid w:val="00F443E7"/>
    <w:rsid w:val="00F454CF"/>
    <w:rsid w:val="00F45D39"/>
    <w:rsid w:val="00F47B14"/>
    <w:rsid w:val="00F47E42"/>
    <w:rsid w:val="00F54C34"/>
    <w:rsid w:val="00F551D8"/>
    <w:rsid w:val="00F568E8"/>
    <w:rsid w:val="00F575D6"/>
    <w:rsid w:val="00F61ED4"/>
    <w:rsid w:val="00F62CD8"/>
    <w:rsid w:val="00F64960"/>
    <w:rsid w:val="00F64CEF"/>
    <w:rsid w:val="00F70668"/>
    <w:rsid w:val="00F7221C"/>
    <w:rsid w:val="00F724D5"/>
    <w:rsid w:val="00F7252A"/>
    <w:rsid w:val="00F72794"/>
    <w:rsid w:val="00F72AB2"/>
    <w:rsid w:val="00F73772"/>
    <w:rsid w:val="00F746FC"/>
    <w:rsid w:val="00F74CF7"/>
    <w:rsid w:val="00F75DF9"/>
    <w:rsid w:val="00F76E85"/>
    <w:rsid w:val="00F80816"/>
    <w:rsid w:val="00F80846"/>
    <w:rsid w:val="00F83C87"/>
    <w:rsid w:val="00F8701B"/>
    <w:rsid w:val="00F87706"/>
    <w:rsid w:val="00F87815"/>
    <w:rsid w:val="00F916E9"/>
    <w:rsid w:val="00F92AD4"/>
    <w:rsid w:val="00F94A2A"/>
    <w:rsid w:val="00FB13C5"/>
    <w:rsid w:val="00FB1977"/>
    <w:rsid w:val="00FC04FD"/>
    <w:rsid w:val="00FC0B11"/>
    <w:rsid w:val="00FC15D9"/>
    <w:rsid w:val="00FC218E"/>
    <w:rsid w:val="00FC304A"/>
    <w:rsid w:val="00FC35BB"/>
    <w:rsid w:val="00FC4DC0"/>
    <w:rsid w:val="00FC5127"/>
    <w:rsid w:val="00FC6BEC"/>
    <w:rsid w:val="00FC71BD"/>
    <w:rsid w:val="00FC7650"/>
    <w:rsid w:val="00FC7EB2"/>
    <w:rsid w:val="00FD0812"/>
    <w:rsid w:val="00FD4C3E"/>
    <w:rsid w:val="00FD6702"/>
    <w:rsid w:val="00FE0F30"/>
    <w:rsid w:val="00FE498B"/>
    <w:rsid w:val="00FF1711"/>
    <w:rsid w:val="00FF1A28"/>
    <w:rsid w:val="00FF5526"/>
    <w:rsid w:val="0126094D"/>
    <w:rsid w:val="01A25D17"/>
    <w:rsid w:val="01D76294"/>
    <w:rsid w:val="01F85581"/>
    <w:rsid w:val="020B8554"/>
    <w:rsid w:val="023DA389"/>
    <w:rsid w:val="02A0EFDF"/>
    <w:rsid w:val="033E2D78"/>
    <w:rsid w:val="04C830FA"/>
    <w:rsid w:val="0506FAB0"/>
    <w:rsid w:val="052509D8"/>
    <w:rsid w:val="053E2A02"/>
    <w:rsid w:val="0569D22E"/>
    <w:rsid w:val="0571CF6D"/>
    <w:rsid w:val="05A8B79B"/>
    <w:rsid w:val="05BB5368"/>
    <w:rsid w:val="06765EBF"/>
    <w:rsid w:val="06927487"/>
    <w:rsid w:val="073C5642"/>
    <w:rsid w:val="07483EDC"/>
    <w:rsid w:val="08B9AC09"/>
    <w:rsid w:val="09298D17"/>
    <w:rsid w:val="0960460C"/>
    <w:rsid w:val="09F718A3"/>
    <w:rsid w:val="0A66B741"/>
    <w:rsid w:val="0AAF9ACD"/>
    <w:rsid w:val="0BEBFF5E"/>
    <w:rsid w:val="0C0FC765"/>
    <w:rsid w:val="0C1E86BE"/>
    <w:rsid w:val="0C1FE166"/>
    <w:rsid w:val="0C74D8C9"/>
    <w:rsid w:val="0C829496"/>
    <w:rsid w:val="0C8A07F3"/>
    <w:rsid w:val="0D3B9518"/>
    <w:rsid w:val="0E1A8ED2"/>
    <w:rsid w:val="0E9D0CB6"/>
    <w:rsid w:val="0EE65817"/>
    <w:rsid w:val="0F4215EA"/>
    <w:rsid w:val="0FA9458D"/>
    <w:rsid w:val="0FAF86B1"/>
    <w:rsid w:val="0FB89FE5"/>
    <w:rsid w:val="10736CF5"/>
    <w:rsid w:val="1094023A"/>
    <w:rsid w:val="109699CB"/>
    <w:rsid w:val="10C4BDEE"/>
    <w:rsid w:val="10CCAB74"/>
    <w:rsid w:val="10DDE64B"/>
    <w:rsid w:val="11664A1E"/>
    <w:rsid w:val="1200EB00"/>
    <w:rsid w:val="1279B6AC"/>
    <w:rsid w:val="12C5FC33"/>
    <w:rsid w:val="133324F9"/>
    <w:rsid w:val="133AEC77"/>
    <w:rsid w:val="133EEBE4"/>
    <w:rsid w:val="13BBA468"/>
    <w:rsid w:val="13F65950"/>
    <w:rsid w:val="159C5BBA"/>
    <w:rsid w:val="15B1576E"/>
    <w:rsid w:val="15C16D7D"/>
    <w:rsid w:val="15CE1A64"/>
    <w:rsid w:val="15F52181"/>
    <w:rsid w:val="16D63B30"/>
    <w:rsid w:val="16E2AE79"/>
    <w:rsid w:val="171B60BF"/>
    <w:rsid w:val="17CB8EF6"/>
    <w:rsid w:val="17E02AAD"/>
    <w:rsid w:val="180FEF00"/>
    <w:rsid w:val="184D79A3"/>
    <w:rsid w:val="189B67CF"/>
    <w:rsid w:val="18FF8D7C"/>
    <w:rsid w:val="190867BE"/>
    <w:rsid w:val="19376278"/>
    <w:rsid w:val="197015A7"/>
    <w:rsid w:val="19CB2FB9"/>
    <w:rsid w:val="19CE64EF"/>
    <w:rsid w:val="1A4C7277"/>
    <w:rsid w:val="1ACDA981"/>
    <w:rsid w:val="1AD10E18"/>
    <w:rsid w:val="1AD9AE94"/>
    <w:rsid w:val="1B0FC0D5"/>
    <w:rsid w:val="1B2A99DD"/>
    <w:rsid w:val="1B392B7E"/>
    <w:rsid w:val="1B527CC8"/>
    <w:rsid w:val="1B5B570A"/>
    <w:rsid w:val="1C01AC4E"/>
    <w:rsid w:val="1C2098F2"/>
    <w:rsid w:val="1C5EC29F"/>
    <w:rsid w:val="1C92D3A6"/>
    <w:rsid w:val="1CA8E12B"/>
    <w:rsid w:val="1CD1B0ED"/>
    <w:rsid w:val="1CDD2482"/>
    <w:rsid w:val="1CFFA0CD"/>
    <w:rsid w:val="1E1F77C5"/>
    <w:rsid w:val="1E9A9341"/>
    <w:rsid w:val="1F11D2B7"/>
    <w:rsid w:val="1FB3FEB7"/>
    <w:rsid w:val="20CEBE22"/>
    <w:rsid w:val="2142745D"/>
    <w:rsid w:val="21571887"/>
    <w:rsid w:val="21C80854"/>
    <w:rsid w:val="220875D3"/>
    <w:rsid w:val="222DEB71"/>
    <w:rsid w:val="2235902C"/>
    <w:rsid w:val="22A13B55"/>
    <w:rsid w:val="2322E4AC"/>
    <w:rsid w:val="236FC749"/>
    <w:rsid w:val="23D5259B"/>
    <w:rsid w:val="23F58A64"/>
    <w:rsid w:val="23F7E6B2"/>
    <w:rsid w:val="24613C39"/>
    <w:rsid w:val="24D3F89E"/>
    <w:rsid w:val="250A995A"/>
    <w:rsid w:val="251F6DCA"/>
    <w:rsid w:val="253BAAE7"/>
    <w:rsid w:val="25915AC5"/>
    <w:rsid w:val="2593B713"/>
    <w:rsid w:val="25DF67DC"/>
    <w:rsid w:val="25FBFF5F"/>
    <w:rsid w:val="25FD0C9A"/>
    <w:rsid w:val="26ED5472"/>
    <w:rsid w:val="282A100F"/>
    <w:rsid w:val="282CAB58"/>
    <w:rsid w:val="282E9EB8"/>
    <w:rsid w:val="28570E8C"/>
    <w:rsid w:val="2877B757"/>
    <w:rsid w:val="28B22F78"/>
    <w:rsid w:val="28D5698A"/>
    <w:rsid w:val="2A414935"/>
    <w:rsid w:val="2A9324DD"/>
    <w:rsid w:val="2AD2DB9D"/>
    <w:rsid w:val="2AF8B7F6"/>
    <w:rsid w:val="2B767AFB"/>
    <w:rsid w:val="2BD7903E"/>
    <w:rsid w:val="2BF157B9"/>
    <w:rsid w:val="2CD6DA7C"/>
    <w:rsid w:val="2CF159F9"/>
    <w:rsid w:val="2D3F14FD"/>
    <w:rsid w:val="2D4B287A"/>
    <w:rsid w:val="2D78E9F7"/>
    <w:rsid w:val="2DF3DF6E"/>
    <w:rsid w:val="2E2FC27A"/>
    <w:rsid w:val="2E42AE5D"/>
    <w:rsid w:val="2E5DF1D5"/>
    <w:rsid w:val="2EAD9D0A"/>
    <w:rsid w:val="2EE351EE"/>
    <w:rsid w:val="2F647E78"/>
    <w:rsid w:val="2F926048"/>
    <w:rsid w:val="2F98FD20"/>
    <w:rsid w:val="2F9E38AD"/>
    <w:rsid w:val="2FD26E5F"/>
    <w:rsid w:val="2FD89BCD"/>
    <w:rsid w:val="2FF3D11E"/>
    <w:rsid w:val="30151167"/>
    <w:rsid w:val="3029CA57"/>
    <w:rsid w:val="30C731C4"/>
    <w:rsid w:val="313643AE"/>
    <w:rsid w:val="313904E9"/>
    <w:rsid w:val="316DDBD6"/>
    <w:rsid w:val="319AF4BC"/>
    <w:rsid w:val="31AD49FA"/>
    <w:rsid w:val="31E4C875"/>
    <w:rsid w:val="31FDF0D2"/>
    <w:rsid w:val="322DA965"/>
    <w:rsid w:val="328E707E"/>
    <w:rsid w:val="3313CB06"/>
    <w:rsid w:val="332920BF"/>
    <w:rsid w:val="33376870"/>
    <w:rsid w:val="336CE6CC"/>
    <w:rsid w:val="33A9EE2C"/>
    <w:rsid w:val="33AB550C"/>
    <w:rsid w:val="33F7ECE0"/>
    <w:rsid w:val="3476417D"/>
    <w:rsid w:val="3492272A"/>
    <w:rsid w:val="34F920C6"/>
    <w:rsid w:val="350B2E60"/>
    <w:rsid w:val="36A2941D"/>
    <w:rsid w:val="36AE227D"/>
    <w:rsid w:val="36EFDFB1"/>
    <w:rsid w:val="36FBBFA2"/>
    <w:rsid w:val="371F676C"/>
    <w:rsid w:val="3843BAD5"/>
    <w:rsid w:val="3857661B"/>
    <w:rsid w:val="38B98466"/>
    <w:rsid w:val="38D040C8"/>
    <w:rsid w:val="391A52C5"/>
    <w:rsid w:val="3A440D67"/>
    <w:rsid w:val="3A4B9611"/>
    <w:rsid w:val="3A6C1129"/>
    <w:rsid w:val="3ACFC72D"/>
    <w:rsid w:val="3B1321C3"/>
    <w:rsid w:val="3B4A7554"/>
    <w:rsid w:val="3B528505"/>
    <w:rsid w:val="3B7A6FE4"/>
    <w:rsid w:val="3B7CFE2D"/>
    <w:rsid w:val="3B7FC221"/>
    <w:rsid w:val="3BB1D1D2"/>
    <w:rsid w:val="3C8A0292"/>
    <w:rsid w:val="3CA01679"/>
    <w:rsid w:val="3D40610D"/>
    <w:rsid w:val="3D44F300"/>
    <w:rsid w:val="3D8A898E"/>
    <w:rsid w:val="3D8AB1E9"/>
    <w:rsid w:val="3D976541"/>
    <w:rsid w:val="3DA1559D"/>
    <w:rsid w:val="3DC86A96"/>
    <w:rsid w:val="3E5B7EF8"/>
    <w:rsid w:val="3EB762E3"/>
    <w:rsid w:val="3EBFC686"/>
    <w:rsid w:val="3F2659EF"/>
    <w:rsid w:val="3F581C8E"/>
    <w:rsid w:val="3FD7B73B"/>
    <w:rsid w:val="402DFA53"/>
    <w:rsid w:val="40C22A50"/>
    <w:rsid w:val="4141A3FA"/>
    <w:rsid w:val="41E9B168"/>
    <w:rsid w:val="42158A68"/>
    <w:rsid w:val="4248FFDF"/>
    <w:rsid w:val="4283A7E8"/>
    <w:rsid w:val="4396BCA0"/>
    <w:rsid w:val="43C96957"/>
    <w:rsid w:val="43CFA39B"/>
    <w:rsid w:val="44CBE123"/>
    <w:rsid w:val="4513B82E"/>
    <w:rsid w:val="455BF928"/>
    <w:rsid w:val="45C083E0"/>
    <w:rsid w:val="4617D833"/>
    <w:rsid w:val="4635087A"/>
    <w:rsid w:val="463FFA95"/>
    <w:rsid w:val="47096812"/>
    <w:rsid w:val="470AD2FF"/>
    <w:rsid w:val="4722906F"/>
    <w:rsid w:val="47320B59"/>
    <w:rsid w:val="4753E40F"/>
    <w:rsid w:val="47A4DDE9"/>
    <w:rsid w:val="47B64798"/>
    <w:rsid w:val="47DB0F8D"/>
    <w:rsid w:val="47E2C920"/>
    <w:rsid w:val="480648E2"/>
    <w:rsid w:val="4807A1F3"/>
    <w:rsid w:val="491A28B7"/>
    <w:rsid w:val="4935D491"/>
    <w:rsid w:val="49C26180"/>
    <w:rsid w:val="49EFEAB6"/>
    <w:rsid w:val="49FF54BB"/>
    <w:rsid w:val="4A0726FB"/>
    <w:rsid w:val="4A56CC9A"/>
    <w:rsid w:val="4A61B2C7"/>
    <w:rsid w:val="4ACDD7B9"/>
    <w:rsid w:val="4C05CFBA"/>
    <w:rsid w:val="4C085AC4"/>
    <w:rsid w:val="4C88E728"/>
    <w:rsid w:val="4CCEE9B6"/>
    <w:rsid w:val="4CDDC045"/>
    <w:rsid w:val="4D1023F3"/>
    <w:rsid w:val="4D78A996"/>
    <w:rsid w:val="4DA89ADE"/>
    <w:rsid w:val="4DC0C165"/>
    <w:rsid w:val="4ECAE72C"/>
    <w:rsid w:val="4FCFD594"/>
    <w:rsid w:val="50397C78"/>
    <w:rsid w:val="506FDECF"/>
    <w:rsid w:val="51037902"/>
    <w:rsid w:val="5146D0F0"/>
    <w:rsid w:val="5181708C"/>
    <w:rsid w:val="5183A0C4"/>
    <w:rsid w:val="5237ADE1"/>
    <w:rsid w:val="52F39825"/>
    <w:rsid w:val="53245947"/>
    <w:rsid w:val="53CE32BB"/>
    <w:rsid w:val="543A89ED"/>
    <w:rsid w:val="548F6886"/>
    <w:rsid w:val="54E42C0B"/>
    <w:rsid w:val="556F1C0D"/>
    <w:rsid w:val="559E8273"/>
    <w:rsid w:val="56DA287C"/>
    <w:rsid w:val="56ECAB20"/>
    <w:rsid w:val="5709E5C4"/>
    <w:rsid w:val="57D2B77E"/>
    <w:rsid w:val="57FD5118"/>
    <w:rsid w:val="583B5291"/>
    <w:rsid w:val="587014EA"/>
    <w:rsid w:val="58AED729"/>
    <w:rsid w:val="58C19EDC"/>
    <w:rsid w:val="58C349C3"/>
    <w:rsid w:val="58CBD416"/>
    <w:rsid w:val="58D42FAB"/>
    <w:rsid w:val="59404BDC"/>
    <w:rsid w:val="599BEC79"/>
    <w:rsid w:val="5A18EE3D"/>
    <w:rsid w:val="5A95F001"/>
    <w:rsid w:val="5AFEAA0A"/>
    <w:rsid w:val="5B0EFCE0"/>
    <w:rsid w:val="5B33EE2E"/>
    <w:rsid w:val="5B57150A"/>
    <w:rsid w:val="5B8209B3"/>
    <w:rsid w:val="5BF8782C"/>
    <w:rsid w:val="5BFBD00B"/>
    <w:rsid w:val="5C4704BA"/>
    <w:rsid w:val="5C591696"/>
    <w:rsid w:val="5C6ED0E3"/>
    <w:rsid w:val="5CA48006"/>
    <w:rsid w:val="5CAC88FA"/>
    <w:rsid w:val="5D2B9A68"/>
    <w:rsid w:val="5D378FF9"/>
    <w:rsid w:val="5D5BECA4"/>
    <w:rsid w:val="5DADFE82"/>
    <w:rsid w:val="5DC94F04"/>
    <w:rsid w:val="5DD94D04"/>
    <w:rsid w:val="5E383F50"/>
    <w:rsid w:val="5E4D8128"/>
    <w:rsid w:val="5E63E77C"/>
    <w:rsid w:val="5F67A1D7"/>
    <w:rsid w:val="5FC0E056"/>
    <w:rsid w:val="60636ED9"/>
    <w:rsid w:val="607F84A1"/>
    <w:rsid w:val="60ACCC7D"/>
    <w:rsid w:val="61646DF5"/>
    <w:rsid w:val="61A9DC08"/>
    <w:rsid w:val="61E1975B"/>
    <w:rsid w:val="61EAD487"/>
    <w:rsid w:val="61F0FBAC"/>
    <w:rsid w:val="62D165D5"/>
    <w:rsid w:val="63001EA5"/>
    <w:rsid w:val="634AD1B5"/>
    <w:rsid w:val="63991C2A"/>
    <w:rsid w:val="641AA392"/>
    <w:rsid w:val="6421EA9D"/>
    <w:rsid w:val="6428DCAC"/>
    <w:rsid w:val="64BC44C6"/>
    <w:rsid w:val="64F3F698"/>
    <w:rsid w:val="651A80C4"/>
    <w:rsid w:val="653F720C"/>
    <w:rsid w:val="6552D84F"/>
    <w:rsid w:val="656EEC0F"/>
    <w:rsid w:val="658AC7C4"/>
    <w:rsid w:val="65BDBAFE"/>
    <w:rsid w:val="65D3091B"/>
    <w:rsid w:val="66B72C80"/>
    <w:rsid w:val="66D646B3"/>
    <w:rsid w:val="67B15E7D"/>
    <w:rsid w:val="67CBF23B"/>
    <w:rsid w:val="6840FD61"/>
    <w:rsid w:val="68570793"/>
    <w:rsid w:val="687F06F4"/>
    <w:rsid w:val="69040D2F"/>
    <w:rsid w:val="69058091"/>
    <w:rsid w:val="691115C4"/>
    <w:rsid w:val="6978FD73"/>
    <w:rsid w:val="6989B2B3"/>
    <w:rsid w:val="69A87906"/>
    <w:rsid w:val="6A067BD3"/>
    <w:rsid w:val="6A53F984"/>
    <w:rsid w:val="6A67941A"/>
    <w:rsid w:val="6A887F4B"/>
    <w:rsid w:val="6AEB997E"/>
    <w:rsid w:val="6B02A0FF"/>
    <w:rsid w:val="6B0392FD"/>
    <w:rsid w:val="6B22DB2A"/>
    <w:rsid w:val="6B83EDB0"/>
    <w:rsid w:val="6BEBEAD1"/>
    <w:rsid w:val="6C07DCE0"/>
    <w:rsid w:val="6CB09E35"/>
    <w:rsid w:val="6CFCA4B3"/>
    <w:rsid w:val="6D2A78B6"/>
    <w:rsid w:val="6D79FDF4"/>
    <w:rsid w:val="6D93C2BF"/>
    <w:rsid w:val="6D9FB6B3"/>
    <w:rsid w:val="6DD910C7"/>
    <w:rsid w:val="6DE10E06"/>
    <w:rsid w:val="6E03F30E"/>
    <w:rsid w:val="6E20EB41"/>
    <w:rsid w:val="6E44DE1C"/>
    <w:rsid w:val="6E645B3A"/>
    <w:rsid w:val="6EC64917"/>
    <w:rsid w:val="6F555713"/>
    <w:rsid w:val="6F6BCD55"/>
    <w:rsid w:val="6F6C16F5"/>
    <w:rsid w:val="70002B9B"/>
    <w:rsid w:val="70202E39"/>
    <w:rsid w:val="704B4D69"/>
    <w:rsid w:val="70621978"/>
    <w:rsid w:val="7172D481"/>
    <w:rsid w:val="71E7BD4F"/>
    <w:rsid w:val="72458191"/>
    <w:rsid w:val="72528135"/>
    <w:rsid w:val="72554F56"/>
    <w:rsid w:val="72D2F337"/>
    <w:rsid w:val="72E53B48"/>
    <w:rsid w:val="734C66D6"/>
    <w:rsid w:val="743FFBED"/>
    <w:rsid w:val="745FE540"/>
    <w:rsid w:val="75850FD9"/>
    <w:rsid w:val="75AFAF7B"/>
    <w:rsid w:val="75B18901"/>
    <w:rsid w:val="75B59123"/>
    <w:rsid w:val="75CC13C7"/>
    <w:rsid w:val="75DB9533"/>
    <w:rsid w:val="75DBCC4E"/>
    <w:rsid w:val="7659D1AA"/>
    <w:rsid w:val="76928B2B"/>
    <w:rsid w:val="7747C10C"/>
    <w:rsid w:val="776BEC39"/>
    <w:rsid w:val="77CB153B"/>
    <w:rsid w:val="78093D4B"/>
    <w:rsid w:val="782835A8"/>
    <w:rsid w:val="782A09E9"/>
    <w:rsid w:val="782E5B8C"/>
    <w:rsid w:val="78659077"/>
    <w:rsid w:val="787FBC88"/>
    <w:rsid w:val="794234BB"/>
    <w:rsid w:val="7981BD12"/>
    <w:rsid w:val="79D44852"/>
    <w:rsid w:val="79EF5A85"/>
    <w:rsid w:val="7A9CB810"/>
    <w:rsid w:val="7AC67BA4"/>
    <w:rsid w:val="7B105DAC"/>
    <w:rsid w:val="7B3C74AC"/>
    <w:rsid w:val="7B92D293"/>
    <w:rsid w:val="7B9D33BC"/>
    <w:rsid w:val="7BB99E12"/>
    <w:rsid w:val="7BBC17BF"/>
    <w:rsid w:val="7BE5463E"/>
    <w:rsid w:val="7C37F2AF"/>
    <w:rsid w:val="7D01CCAF"/>
    <w:rsid w:val="7D244FB9"/>
    <w:rsid w:val="7D6836DF"/>
    <w:rsid w:val="7D69067B"/>
    <w:rsid w:val="7DA8810F"/>
    <w:rsid w:val="7DD3E9BD"/>
    <w:rsid w:val="7E6FD3AF"/>
    <w:rsid w:val="7E7E4962"/>
    <w:rsid w:val="7E9D9D10"/>
    <w:rsid w:val="7EAD17FA"/>
    <w:rsid w:val="7ED2DF84"/>
    <w:rsid w:val="7F2BF21F"/>
    <w:rsid w:val="7F421FE3"/>
    <w:rsid w:val="7F496E69"/>
    <w:rsid w:val="7FD1BE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46A44"/>
  <w15:docId w15:val="{FA6EDFDA-5849-4443-9647-59A775C6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FFD"/>
    <w:rPr>
      <w:rFonts w:ascii="Times New Roman" w:hAnsi="Times New Roman" w:cs="Times New Roman"/>
      <w:noProo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184"/>
    <w:rPr>
      <w:color w:val="0000FF"/>
      <w:u w:val="single"/>
    </w:rPr>
  </w:style>
  <w:style w:type="character" w:styleId="PlaceholderText">
    <w:name w:val="Placeholder Text"/>
    <w:basedOn w:val="DefaultParagraphFont"/>
    <w:uiPriority w:val="99"/>
    <w:semiHidden/>
    <w:rsid w:val="00D22F5F"/>
    <w:rPr>
      <w:color w:val="808080"/>
    </w:rPr>
  </w:style>
  <w:style w:type="paragraph" w:styleId="ListParagraph">
    <w:name w:val="List Paragraph"/>
    <w:basedOn w:val="Normal"/>
    <w:uiPriority w:val="34"/>
    <w:qFormat/>
    <w:rsid w:val="00F05EF7"/>
    <w:pPr>
      <w:ind w:left="720"/>
      <w:contextualSpacing/>
    </w:pPr>
  </w:style>
  <w:style w:type="paragraph" w:styleId="BalloonText">
    <w:name w:val="Balloon Text"/>
    <w:basedOn w:val="Normal"/>
    <w:link w:val="BalloonTextChar"/>
    <w:uiPriority w:val="99"/>
    <w:semiHidden/>
    <w:unhideWhenUsed/>
    <w:rsid w:val="00F12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D38"/>
    <w:rPr>
      <w:rFonts w:ascii="Segoe UI" w:hAnsi="Segoe UI" w:cs="Segoe UI"/>
      <w:sz w:val="18"/>
      <w:szCs w:val="18"/>
      <w:lang w:eastAsia="en-GB"/>
    </w:rPr>
  </w:style>
  <w:style w:type="paragraph" w:styleId="Header">
    <w:name w:val="header"/>
    <w:basedOn w:val="Normal"/>
    <w:link w:val="HeaderChar"/>
    <w:uiPriority w:val="99"/>
    <w:unhideWhenUsed/>
    <w:rsid w:val="00D7097C"/>
    <w:pPr>
      <w:tabs>
        <w:tab w:val="center" w:pos="4513"/>
        <w:tab w:val="right" w:pos="9026"/>
      </w:tabs>
    </w:pPr>
  </w:style>
  <w:style w:type="character" w:customStyle="1" w:styleId="HeaderChar">
    <w:name w:val="Header Char"/>
    <w:basedOn w:val="DefaultParagraphFont"/>
    <w:link w:val="Header"/>
    <w:uiPriority w:val="99"/>
    <w:rsid w:val="00D7097C"/>
    <w:rPr>
      <w:rFonts w:ascii="Times New Roman" w:hAnsi="Times New Roman" w:cs="Times New Roman"/>
      <w:lang w:eastAsia="en-GB"/>
    </w:rPr>
  </w:style>
  <w:style w:type="paragraph" w:styleId="Footer">
    <w:name w:val="footer"/>
    <w:basedOn w:val="Normal"/>
    <w:link w:val="FooterChar"/>
    <w:uiPriority w:val="99"/>
    <w:unhideWhenUsed/>
    <w:rsid w:val="00D7097C"/>
    <w:pPr>
      <w:tabs>
        <w:tab w:val="center" w:pos="4513"/>
        <w:tab w:val="right" w:pos="9026"/>
      </w:tabs>
    </w:pPr>
  </w:style>
  <w:style w:type="character" w:customStyle="1" w:styleId="FooterChar">
    <w:name w:val="Footer Char"/>
    <w:basedOn w:val="DefaultParagraphFont"/>
    <w:link w:val="Footer"/>
    <w:uiPriority w:val="99"/>
    <w:rsid w:val="00D7097C"/>
    <w:rPr>
      <w:rFonts w:ascii="Times New Roman" w:hAnsi="Times New Roman" w:cs="Times New Roman"/>
      <w:lang w:eastAsia="en-GB"/>
    </w:rPr>
  </w:style>
  <w:style w:type="table" w:styleId="TableGrid">
    <w:name w:val="Table Grid"/>
    <w:basedOn w:val="TableNormal"/>
    <w:uiPriority w:val="39"/>
    <w:rsid w:val="00AC1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518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1E0E1D"/>
  </w:style>
  <w:style w:type="character" w:styleId="CommentReference">
    <w:name w:val="annotation reference"/>
    <w:basedOn w:val="DefaultParagraphFont"/>
    <w:uiPriority w:val="99"/>
    <w:semiHidden/>
    <w:unhideWhenUsed/>
    <w:rsid w:val="009B1470"/>
    <w:rPr>
      <w:sz w:val="16"/>
      <w:szCs w:val="16"/>
    </w:rPr>
  </w:style>
  <w:style w:type="paragraph" w:styleId="CommentText">
    <w:name w:val="annotation text"/>
    <w:basedOn w:val="Normal"/>
    <w:link w:val="CommentTextChar"/>
    <w:uiPriority w:val="99"/>
    <w:semiHidden/>
    <w:unhideWhenUsed/>
    <w:rsid w:val="009B1470"/>
    <w:rPr>
      <w:sz w:val="20"/>
      <w:szCs w:val="20"/>
    </w:rPr>
  </w:style>
  <w:style w:type="character" w:customStyle="1" w:styleId="CommentTextChar">
    <w:name w:val="Comment Text Char"/>
    <w:basedOn w:val="DefaultParagraphFont"/>
    <w:link w:val="CommentText"/>
    <w:uiPriority w:val="99"/>
    <w:semiHidden/>
    <w:rsid w:val="009B1470"/>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B1470"/>
    <w:rPr>
      <w:b/>
      <w:bCs/>
    </w:rPr>
  </w:style>
  <w:style w:type="character" w:customStyle="1" w:styleId="CommentSubjectChar">
    <w:name w:val="Comment Subject Char"/>
    <w:basedOn w:val="CommentTextChar"/>
    <w:link w:val="CommentSubject"/>
    <w:uiPriority w:val="99"/>
    <w:semiHidden/>
    <w:rsid w:val="009B1470"/>
    <w:rPr>
      <w:rFonts w:ascii="Times New Roman" w:hAnsi="Times New Roman" w:cs="Times New Roman"/>
      <w:b/>
      <w:bCs/>
      <w:sz w:val="20"/>
      <w:szCs w:val="20"/>
      <w:lang w:eastAsia="en-GB"/>
    </w:rPr>
  </w:style>
  <w:style w:type="paragraph" w:styleId="Revision">
    <w:name w:val="Revision"/>
    <w:hidden/>
    <w:uiPriority w:val="99"/>
    <w:semiHidden/>
    <w:rsid w:val="00AA1EB3"/>
    <w:rPr>
      <w:rFonts w:ascii="Times New Roman" w:hAnsi="Times New Roman" w:cs="Times New Roman"/>
      <w:noProo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9614">
      <w:bodyDiv w:val="1"/>
      <w:marLeft w:val="0"/>
      <w:marRight w:val="0"/>
      <w:marTop w:val="0"/>
      <w:marBottom w:val="0"/>
      <w:divBdr>
        <w:top w:val="none" w:sz="0" w:space="0" w:color="auto"/>
        <w:left w:val="none" w:sz="0" w:space="0" w:color="auto"/>
        <w:bottom w:val="none" w:sz="0" w:space="0" w:color="auto"/>
        <w:right w:val="none" w:sz="0" w:space="0" w:color="auto"/>
      </w:divBdr>
    </w:div>
    <w:div w:id="87577514">
      <w:bodyDiv w:val="1"/>
      <w:marLeft w:val="0"/>
      <w:marRight w:val="0"/>
      <w:marTop w:val="0"/>
      <w:marBottom w:val="0"/>
      <w:divBdr>
        <w:top w:val="none" w:sz="0" w:space="0" w:color="auto"/>
        <w:left w:val="none" w:sz="0" w:space="0" w:color="auto"/>
        <w:bottom w:val="none" w:sz="0" w:space="0" w:color="auto"/>
        <w:right w:val="none" w:sz="0" w:space="0" w:color="auto"/>
      </w:divBdr>
      <w:divsChild>
        <w:div w:id="1443258118">
          <w:marLeft w:val="0"/>
          <w:marRight w:val="0"/>
          <w:marTop w:val="0"/>
          <w:marBottom w:val="0"/>
          <w:divBdr>
            <w:top w:val="none" w:sz="0" w:space="0" w:color="auto"/>
            <w:left w:val="none" w:sz="0" w:space="0" w:color="auto"/>
            <w:bottom w:val="none" w:sz="0" w:space="0" w:color="auto"/>
            <w:right w:val="none" w:sz="0" w:space="0" w:color="auto"/>
          </w:divBdr>
        </w:div>
        <w:div w:id="305361945">
          <w:marLeft w:val="0"/>
          <w:marRight w:val="0"/>
          <w:marTop w:val="0"/>
          <w:marBottom w:val="0"/>
          <w:divBdr>
            <w:top w:val="none" w:sz="0" w:space="0" w:color="auto"/>
            <w:left w:val="none" w:sz="0" w:space="0" w:color="auto"/>
            <w:bottom w:val="none" w:sz="0" w:space="0" w:color="auto"/>
            <w:right w:val="none" w:sz="0" w:space="0" w:color="auto"/>
          </w:divBdr>
        </w:div>
        <w:div w:id="75250638">
          <w:marLeft w:val="0"/>
          <w:marRight w:val="0"/>
          <w:marTop w:val="0"/>
          <w:marBottom w:val="0"/>
          <w:divBdr>
            <w:top w:val="none" w:sz="0" w:space="0" w:color="auto"/>
            <w:left w:val="none" w:sz="0" w:space="0" w:color="auto"/>
            <w:bottom w:val="none" w:sz="0" w:space="0" w:color="auto"/>
            <w:right w:val="none" w:sz="0" w:space="0" w:color="auto"/>
          </w:divBdr>
        </w:div>
        <w:div w:id="2051103545">
          <w:marLeft w:val="0"/>
          <w:marRight w:val="0"/>
          <w:marTop w:val="0"/>
          <w:marBottom w:val="0"/>
          <w:divBdr>
            <w:top w:val="none" w:sz="0" w:space="0" w:color="auto"/>
            <w:left w:val="none" w:sz="0" w:space="0" w:color="auto"/>
            <w:bottom w:val="none" w:sz="0" w:space="0" w:color="auto"/>
            <w:right w:val="none" w:sz="0" w:space="0" w:color="auto"/>
          </w:divBdr>
        </w:div>
        <w:div w:id="742289628">
          <w:marLeft w:val="0"/>
          <w:marRight w:val="0"/>
          <w:marTop w:val="0"/>
          <w:marBottom w:val="0"/>
          <w:divBdr>
            <w:top w:val="none" w:sz="0" w:space="0" w:color="auto"/>
            <w:left w:val="none" w:sz="0" w:space="0" w:color="auto"/>
            <w:bottom w:val="none" w:sz="0" w:space="0" w:color="auto"/>
            <w:right w:val="none" w:sz="0" w:space="0" w:color="auto"/>
          </w:divBdr>
        </w:div>
        <w:div w:id="1345522668">
          <w:marLeft w:val="0"/>
          <w:marRight w:val="0"/>
          <w:marTop w:val="0"/>
          <w:marBottom w:val="0"/>
          <w:divBdr>
            <w:top w:val="none" w:sz="0" w:space="0" w:color="auto"/>
            <w:left w:val="none" w:sz="0" w:space="0" w:color="auto"/>
            <w:bottom w:val="none" w:sz="0" w:space="0" w:color="auto"/>
            <w:right w:val="none" w:sz="0" w:space="0" w:color="auto"/>
          </w:divBdr>
        </w:div>
        <w:div w:id="1480726490">
          <w:marLeft w:val="0"/>
          <w:marRight w:val="0"/>
          <w:marTop w:val="0"/>
          <w:marBottom w:val="0"/>
          <w:divBdr>
            <w:top w:val="none" w:sz="0" w:space="0" w:color="auto"/>
            <w:left w:val="none" w:sz="0" w:space="0" w:color="auto"/>
            <w:bottom w:val="none" w:sz="0" w:space="0" w:color="auto"/>
            <w:right w:val="none" w:sz="0" w:space="0" w:color="auto"/>
          </w:divBdr>
        </w:div>
      </w:divsChild>
    </w:div>
    <w:div w:id="144005928">
      <w:bodyDiv w:val="1"/>
      <w:marLeft w:val="0"/>
      <w:marRight w:val="0"/>
      <w:marTop w:val="0"/>
      <w:marBottom w:val="0"/>
      <w:divBdr>
        <w:top w:val="none" w:sz="0" w:space="0" w:color="auto"/>
        <w:left w:val="none" w:sz="0" w:space="0" w:color="auto"/>
        <w:bottom w:val="none" w:sz="0" w:space="0" w:color="auto"/>
        <w:right w:val="none" w:sz="0" w:space="0" w:color="auto"/>
      </w:divBdr>
      <w:divsChild>
        <w:div w:id="1370837077">
          <w:marLeft w:val="0"/>
          <w:marRight w:val="0"/>
          <w:marTop w:val="0"/>
          <w:marBottom w:val="0"/>
          <w:divBdr>
            <w:top w:val="none" w:sz="0" w:space="0" w:color="auto"/>
            <w:left w:val="none" w:sz="0" w:space="0" w:color="auto"/>
            <w:bottom w:val="none" w:sz="0" w:space="0" w:color="auto"/>
            <w:right w:val="none" w:sz="0" w:space="0" w:color="auto"/>
          </w:divBdr>
        </w:div>
        <w:div w:id="1725136832">
          <w:marLeft w:val="0"/>
          <w:marRight w:val="0"/>
          <w:marTop w:val="0"/>
          <w:marBottom w:val="0"/>
          <w:divBdr>
            <w:top w:val="none" w:sz="0" w:space="0" w:color="auto"/>
            <w:left w:val="none" w:sz="0" w:space="0" w:color="auto"/>
            <w:bottom w:val="none" w:sz="0" w:space="0" w:color="auto"/>
            <w:right w:val="none" w:sz="0" w:space="0" w:color="auto"/>
          </w:divBdr>
        </w:div>
        <w:div w:id="175075821">
          <w:marLeft w:val="0"/>
          <w:marRight w:val="0"/>
          <w:marTop w:val="0"/>
          <w:marBottom w:val="0"/>
          <w:divBdr>
            <w:top w:val="none" w:sz="0" w:space="0" w:color="auto"/>
            <w:left w:val="none" w:sz="0" w:space="0" w:color="auto"/>
            <w:bottom w:val="none" w:sz="0" w:space="0" w:color="auto"/>
            <w:right w:val="none" w:sz="0" w:space="0" w:color="auto"/>
          </w:divBdr>
        </w:div>
        <w:div w:id="1006590348">
          <w:marLeft w:val="0"/>
          <w:marRight w:val="0"/>
          <w:marTop w:val="0"/>
          <w:marBottom w:val="0"/>
          <w:divBdr>
            <w:top w:val="none" w:sz="0" w:space="0" w:color="auto"/>
            <w:left w:val="none" w:sz="0" w:space="0" w:color="auto"/>
            <w:bottom w:val="none" w:sz="0" w:space="0" w:color="auto"/>
            <w:right w:val="none" w:sz="0" w:space="0" w:color="auto"/>
          </w:divBdr>
        </w:div>
        <w:div w:id="1959019041">
          <w:marLeft w:val="0"/>
          <w:marRight w:val="0"/>
          <w:marTop w:val="0"/>
          <w:marBottom w:val="0"/>
          <w:divBdr>
            <w:top w:val="none" w:sz="0" w:space="0" w:color="auto"/>
            <w:left w:val="none" w:sz="0" w:space="0" w:color="auto"/>
            <w:bottom w:val="none" w:sz="0" w:space="0" w:color="auto"/>
            <w:right w:val="none" w:sz="0" w:space="0" w:color="auto"/>
          </w:divBdr>
        </w:div>
        <w:div w:id="77950121">
          <w:marLeft w:val="0"/>
          <w:marRight w:val="0"/>
          <w:marTop w:val="0"/>
          <w:marBottom w:val="0"/>
          <w:divBdr>
            <w:top w:val="none" w:sz="0" w:space="0" w:color="auto"/>
            <w:left w:val="none" w:sz="0" w:space="0" w:color="auto"/>
            <w:bottom w:val="none" w:sz="0" w:space="0" w:color="auto"/>
            <w:right w:val="none" w:sz="0" w:space="0" w:color="auto"/>
          </w:divBdr>
        </w:div>
        <w:div w:id="900793751">
          <w:marLeft w:val="0"/>
          <w:marRight w:val="0"/>
          <w:marTop w:val="0"/>
          <w:marBottom w:val="0"/>
          <w:divBdr>
            <w:top w:val="none" w:sz="0" w:space="0" w:color="auto"/>
            <w:left w:val="none" w:sz="0" w:space="0" w:color="auto"/>
            <w:bottom w:val="none" w:sz="0" w:space="0" w:color="auto"/>
            <w:right w:val="none" w:sz="0" w:space="0" w:color="auto"/>
          </w:divBdr>
        </w:div>
      </w:divsChild>
    </w:div>
    <w:div w:id="160893912">
      <w:bodyDiv w:val="1"/>
      <w:marLeft w:val="0"/>
      <w:marRight w:val="0"/>
      <w:marTop w:val="0"/>
      <w:marBottom w:val="0"/>
      <w:divBdr>
        <w:top w:val="none" w:sz="0" w:space="0" w:color="auto"/>
        <w:left w:val="none" w:sz="0" w:space="0" w:color="auto"/>
        <w:bottom w:val="none" w:sz="0" w:space="0" w:color="auto"/>
        <w:right w:val="none" w:sz="0" w:space="0" w:color="auto"/>
      </w:divBdr>
      <w:divsChild>
        <w:div w:id="1712417006">
          <w:marLeft w:val="0"/>
          <w:marRight w:val="0"/>
          <w:marTop w:val="0"/>
          <w:marBottom w:val="0"/>
          <w:divBdr>
            <w:top w:val="none" w:sz="0" w:space="0" w:color="auto"/>
            <w:left w:val="none" w:sz="0" w:space="0" w:color="auto"/>
            <w:bottom w:val="none" w:sz="0" w:space="0" w:color="auto"/>
            <w:right w:val="none" w:sz="0" w:space="0" w:color="auto"/>
          </w:divBdr>
        </w:div>
        <w:div w:id="423771316">
          <w:marLeft w:val="0"/>
          <w:marRight w:val="0"/>
          <w:marTop w:val="0"/>
          <w:marBottom w:val="0"/>
          <w:divBdr>
            <w:top w:val="none" w:sz="0" w:space="0" w:color="auto"/>
            <w:left w:val="none" w:sz="0" w:space="0" w:color="auto"/>
            <w:bottom w:val="none" w:sz="0" w:space="0" w:color="auto"/>
            <w:right w:val="none" w:sz="0" w:space="0" w:color="auto"/>
          </w:divBdr>
        </w:div>
        <w:div w:id="1354040717">
          <w:marLeft w:val="0"/>
          <w:marRight w:val="0"/>
          <w:marTop w:val="0"/>
          <w:marBottom w:val="0"/>
          <w:divBdr>
            <w:top w:val="none" w:sz="0" w:space="0" w:color="auto"/>
            <w:left w:val="none" w:sz="0" w:space="0" w:color="auto"/>
            <w:bottom w:val="none" w:sz="0" w:space="0" w:color="auto"/>
            <w:right w:val="none" w:sz="0" w:space="0" w:color="auto"/>
          </w:divBdr>
        </w:div>
      </w:divsChild>
    </w:div>
    <w:div w:id="301155996">
      <w:bodyDiv w:val="1"/>
      <w:marLeft w:val="0"/>
      <w:marRight w:val="0"/>
      <w:marTop w:val="0"/>
      <w:marBottom w:val="0"/>
      <w:divBdr>
        <w:top w:val="none" w:sz="0" w:space="0" w:color="auto"/>
        <w:left w:val="none" w:sz="0" w:space="0" w:color="auto"/>
        <w:bottom w:val="none" w:sz="0" w:space="0" w:color="auto"/>
        <w:right w:val="none" w:sz="0" w:space="0" w:color="auto"/>
      </w:divBdr>
    </w:div>
    <w:div w:id="308444895">
      <w:bodyDiv w:val="1"/>
      <w:marLeft w:val="0"/>
      <w:marRight w:val="0"/>
      <w:marTop w:val="0"/>
      <w:marBottom w:val="0"/>
      <w:divBdr>
        <w:top w:val="none" w:sz="0" w:space="0" w:color="auto"/>
        <w:left w:val="none" w:sz="0" w:space="0" w:color="auto"/>
        <w:bottom w:val="none" w:sz="0" w:space="0" w:color="auto"/>
        <w:right w:val="none" w:sz="0" w:space="0" w:color="auto"/>
      </w:divBdr>
      <w:divsChild>
        <w:div w:id="2101751045">
          <w:marLeft w:val="0"/>
          <w:marRight w:val="0"/>
          <w:marTop w:val="0"/>
          <w:marBottom w:val="0"/>
          <w:divBdr>
            <w:top w:val="none" w:sz="0" w:space="0" w:color="auto"/>
            <w:left w:val="none" w:sz="0" w:space="0" w:color="auto"/>
            <w:bottom w:val="none" w:sz="0" w:space="0" w:color="auto"/>
            <w:right w:val="none" w:sz="0" w:space="0" w:color="auto"/>
          </w:divBdr>
        </w:div>
        <w:div w:id="669722346">
          <w:marLeft w:val="0"/>
          <w:marRight w:val="0"/>
          <w:marTop w:val="0"/>
          <w:marBottom w:val="0"/>
          <w:divBdr>
            <w:top w:val="none" w:sz="0" w:space="0" w:color="auto"/>
            <w:left w:val="none" w:sz="0" w:space="0" w:color="auto"/>
            <w:bottom w:val="none" w:sz="0" w:space="0" w:color="auto"/>
            <w:right w:val="none" w:sz="0" w:space="0" w:color="auto"/>
          </w:divBdr>
        </w:div>
        <w:div w:id="1768309070">
          <w:marLeft w:val="0"/>
          <w:marRight w:val="0"/>
          <w:marTop w:val="0"/>
          <w:marBottom w:val="0"/>
          <w:divBdr>
            <w:top w:val="none" w:sz="0" w:space="0" w:color="auto"/>
            <w:left w:val="none" w:sz="0" w:space="0" w:color="auto"/>
            <w:bottom w:val="none" w:sz="0" w:space="0" w:color="auto"/>
            <w:right w:val="none" w:sz="0" w:space="0" w:color="auto"/>
          </w:divBdr>
        </w:div>
        <w:div w:id="1882790023">
          <w:marLeft w:val="0"/>
          <w:marRight w:val="0"/>
          <w:marTop w:val="0"/>
          <w:marBottom w:val="0"/>
          <w:divBdr>
            <w:top w:val="none" w:sz="0" w:space="0" w:color="auto"/>
            <w:left w:val="none" w:sz="0" w:space="0" w:color="auto"/>
            <w:bottom w:val="none" w:sz="0" w:space="0" w:color="auto"/>
            <w:right w:val="none" w:sz="0" w:space="0" w:color="auto"/>
          </w:divBdr>
        </w:div>
        <w:div w:id="83458758">
          <w:marLeft w:val="0"/>
          <w:marRight w:val="0"/>
          <w:marTop w:val="0"/>
          <w:marBottom w:val="0"/>
          <w:divBdr>
            <w:top w:val="none" w:sz="0" w:space="0" w:color="auto"/>
            <w:left w:val="none" w:sz="0" w:space="0" w:color="auto"/>
            <w:bottom w:val="none" w:sz="0" w:space="0" w:color="auto"/>
            <w:right w:val="none" w:sz="0" w:space="0" w:color="auto"/>
          </w:divBdr>
        </w:div>
        <w:div w:id="795681177">
          <w:marLeft w:val="0"/>
          <w:marRight w:val="0"/>
          <w:marTop w:val="0"/>
          <w:marBottom w:val="0"/>
          <w:divBdr>
            <w:top w:val="none" w:sz="0" w:space="0" w:color="auto"/>
            <w:left w:val="none" w:sz="0" w:space="0" w:color="auto"/>
            <w:bottom w:val="none" w:sz="0" w:space="0" w:color="auto"/>
            <w:right w:val="none" w:sz="0" w:space="0" w:color="auto"/>
          </w:divBdr>
        </w:div>
        <w:div w:id="1885829196">
          <w:marLeft w:val="0"/>
          <w:marRight w:val="0"/>
          <w:marTop w:val="0"/>
          <w:marBottom w:val="0"/>
          <w:divBdr>
            <w:top w:val="none" w:sz="0" w:space="0" w:color="auto"/>
            <w:left w:val="none" w:sz="0" w:space="0" w:color="auto"/>
            <w:bottom w:val="none" w:sz="0" w:space="0" w:color="auto"/>
            <w:right w:val="none" w:sz="0" w:space="0" w:color="auto"/>
          </w:divBdr>
        </w:div>
        <w:div w:id="695929361">
          <w:marLeft w:val="0"/>
          <w:marRight w:val="0"/>
          <w:marTop w:val="0"/>
          <w:marBottom w:val="0"/>
          <w:divBdr>
            <w:top w:val="none" w:sz="0" w:space="0" w:color="auto"/>
            <w:left w:val="none" w:sz="0" w:space="0" w:color="auto"/>
            <w:bottom w:val="none" w:sz="0" w:space="0" w:color="auto"/>
            <w:right w:val="none" w:sz="0" w:space="0" w:color="auto"/>
          </w:divBdr>
        </w:div>
        <w:div w:id="1253004212">
          <w:marLeft w:val="0"/>
          <w:marRight w:val="0"/>
          <w:marTop w:val="0"/>
          <w:marBottom w:val="0"/>
          <w:divBdr>
            <w:top w:val="none" w:sz="0" w:space="0" w:color="auto"/>
            <w:left w:val="none" w:sz="0" w:space="0" w:color="auto"/>
            <w:bottom w:val="none" w:sz="0" w:space="0" w:color="auto"/>
            <w:right w:val="none" w:sz="0" w:space="0" w:color="auto"/>
          </w:divBdr>
        </w:div>
        <w:div w:id="1083064891">
          <w:marLeft w:val="0"/>
          <w:marRight w:val="0"/>
          <w:marTop w:val="0"/>
          <w:marBottom w:val="0"/>
          <w:divBdr>
            <w:top w:val="none" w:sz="0" w:space="0" w:color="auto"/>
            <w:left w:val="none" w:sz="0" w:space="0" w:color="auto"/>
            <w:bottom w:val="none" w:sz="0" w:space="0" w:color="auto"/>
            <w:right w:val="none" w:sz="0" w:space="0" w:color="auto"/>
          </w:divBdr>
        </w:div>
        <w:div w:id="1973486477">
          <w:marLeft w:val="0"/>
          <w:marRight w:val="0"/>
          <w:marTop w:val="0"/>
          <w:marBottom w:val="0"/>
          <w:divBdr>
            <w:top w:val="none" w:sz="0" w:space="0" w:color="auto"/>
            <w:left w:val="none" w:sz="0" w:space="0" w:color="auto"/>
            <w:bottom w:val="none" w:sz="0" w:space="0" w:color="auto"/>
            <w:right w:val="none" w:sz="0" w:space="0" w:color="auto"/>
          </w:divBdr>
        </w:div>
        <w:div w:id="1389302065">
          <w:marLeft w:val="0"/>
          <w:marRight w:val="0"/>
          <w:marTop w:val="0"/>
          <w:marBottom w:val="0"/>
          <w:divBdr>
            <w:top w:val="none" w:sz="0" w:space="0" w:color="auto"/>
            <w:left w:val="none" w:sz="0" w:space="0" w:color="auto"/>
            <w:bottom w:val="none" w:sz="0" w:space="0" w:color="auto"/>
            <w:right w:val="none" w:sz="0" w:space="0" w:color="auto"/>
          </w:divBdr>
        </w:div>
        <w:div w:id="537159924">
          <w:marLeft w:val="0"/>
          <w:marRight w:val="0"/>
          <w:marTop w:val="0"/>
          <w:marBottom w:val="0"/>
          <w:divBdr>
            <w:top w:val="none" w:sz="0" w:space="0" w:color="auto"/>
            <w:left w:val="none" w:sz="0" w:space="0" w:color="auto"/>
            <w:bottom w:val="none" w:sz="0" w:space="0" w:color="auto"/>
            <w:right w:val="none" w:sz="0" w:space="0" w:color="auto"/>
          </w:divBdr>
        </w:div>
        <w:div w:id="244581115">
          <w:marLeft w:val="0"/>
          <w:marRight w:val="0"/>
          <w:marTop w:val="0"/>
          <w:marBottom w:val="0"/>
          <w:divBdr>
            <w:top w:val="none" w:sz="0" w:space="0" w:color="auto"/>
            <w:left w:val="none" w:sz="0" w:space="0" w:color="auto"/>
            <w:bottom w:val="none" w:sz="0" w:space="0" w:color="auto"/>
            <w:right w:val="none" w:sz="0" w:space="0" w:color="auto"/>
          </w:divBdr>
        </w:div>
        <w:div w:id="1408117087">
          <w:marLeft w:val="0"/>
          <w:marRight w:val="0"/>
          <w:marTop w:val="0"/>
          <w:marBottom w:val="0"/>
          <w:divBdr>
            <w:top w:val="none" w:sz="0" w:space="0" w:color="auto"/>
            <w:left w:val="none" w:sz="0" w:space="0" w:color="auto"/>
            <w:bottom w:val="none" w:sz="0" w:space="0" w:color="auto"/>
            <w:right w:val="none" w:sz="0" w:space="0" w:color="auto"/>
          </w:divBdr>
        </w:div>
        <w:div w:id="1110277214">
          <w:marLeft w:val="0"/>
          <w:marRight w:val="0"/>
          <w:marTop w:val="0"/>
          <w:marBottom w:val="0"/>
          <w:divBdr>
            <w:top w:val="none" w:sz="0" w:space="0" w:color="auto"/>
            <w:left w:val="none" w:sz="0" w:space="0" w:color="auto"/>
            <w:bottom w:val="none" w:sz="0" w:space="0" w:color="auto"/>
            <w:right w:val="none" w:sz="0" w:space="0" w:color="auto"/>
          </w:divBdr>
        </w:div>
        <w:div w:id="1599023136">
          <w:marLeft w:val="0"/>
          <w:marRight w:val="0"/>
          <w:marTop w:val="0"/>
          <w:marBottom w:val="0"/>
          <w:divBdr>
            <w:top w:val="none" w:sz="0" w:space="0" w:color="auto"/>
            <w:left w:val="none" w:sz="0" w:space="0" w:color="auto"/>
            <w:bottom w:val="none" w:sz="0" w:space="0" w:color="auto"/>
            <w:right w:val="none" w:sz="0" w:space="0" w:color="auto"/>
          </w:divBdr>
        </w:div>
        <w:div w:id="1879928352">
          <w:marLeft w:val="0"/>
          <w:marRight w:val="0"/>
          <w:marTop w:val="0"/>
          <w:marBottom w:val="0"/>
          <w:divBdr>
            <w:top w:val="none" w:sz="0" w:space="0" w:color="auto"/>
            <w:left w:val="none" w:sz="0" w:space="0" w:color="auto"/>
            <w:bottom w:val="none" w:sz="0" w:space="0" w:color="auto"/>
            <w:right w:val="none" w:sz="0" w:space="0" w:color="auto"/>
          </w:divBdr>
        </w:div>
        <w:div w:id="1884363017">
          <w:marLeft w:val="0"/>
          <w:marRight w:val="0"/>
          <w:marTop w:val="0"/>
          <w:marBottom w:val="0"/>
          <w:divBdr>
            <w:top w:val="none" w:sz="0" w:space="0" w:color="auto"/>
            <w:left w:val="none" w:sz="0" w:space="0" w:color="auto"/>
            <w:bottom w:val="none" w:sz="0" w:space="0" w:color="auto"/>
            <w:right w:val="none" w:sz="0" w:space="0" w:color="auto"/>
          </w:divBdr>
        </w:div>
        <w:div w:id="2074693050">
          <w:marLeft w:val="0"/>
          <w:marRight w:val="0"/>
          <w:marTop w:val="0"/>
          <w:marBottom w:val="0"/>
          <w:divBdr>
            <w:top w:val="none" w:sz="0" w:space="0" w:color="auto"/>
            <w:left w:val="none" w:sz="0" w:space="0" w:color="auto"/>
            <w:bottom w:val="none" w:sz="0" w:space="0" w:color="auto"/>
            <w:right w:val="none" w:sz="0" w:space="0" w:color="auto"/>
          </w:divBdr>
        </w:div>
        <w:div w:id="111674040">
          <w:marLeft w:val="0"/>
          <w:marRight w:val="0"/>
          <w:marTop w:val="0"/>
          <w:marBottom w:val="0"/>
          <w:divBdr>
            <w:top w:val="none" w:sz="0" w:space="0" w:color="auto"/>
            <w:left w:val="none" w:sz="0" w:space="0" w:color="auto"/>
            <w:bottom w:val="none" w:sz="0" w:space="0" w:color="auto"/>
            <w:right w:val="none" w:sz="0" w:space="0" w:color="auto"/>
          </w:divBdr>
        </w:div>
        <w:div w:id="1272738985">
          <w:marLeft w:val="0"/>
          <w:marRight w:val="0"/>
          <w:marTop w:val="0"/>
          <w:marBottom w:val="0"/>
          <w:divBdr>
            <w:top w:val="none" w:sz="0" w:space="0" w:color="auto"/>
            <w:left w:val="none" w:sz="0" w:space="0" w:color="auto"/>
            <w:bottom w:val="none" w:sz="0" w:space="0" w:color="auto"/>
            <w:right w:val="none" w:sz="0" w:space="0" w:color="auto"/>
          </w:divBdr>
        </w:div>
        <w:div w:id="483590997">
          <w:marLeft w:val="0"/>
          <w:marRight w:val="0"/>
          <w:marTop w:val="0"/>
          <w:marBottom w:val="0"/>
          <w:divBdr>
            <w:top w:val="none" w:sz="0" w:space="0" w:color="auto"/>
            <w:left w:val="none" w:sz="0" w:space="0" w:color="auto"/>
            <w:bottom w:val="none" w:sz="0" w:space="0" w:color="auto"/>
            <w:right w:val="none" w:sz="0" w:space="0" w:color="auto"/>
          </w:divBdr>
        </w:div>
        <w:div w:id="1498032619">
          <w:marLeft w:val="0"/>
          <w:marRight w:val="0"/>
          <w:marTop w:val="0"/>
          <w:marBottom w:val="0"/>
          <w:divBdr>
            <w:top w:val="none" w:sz="0" w:space="0" w:color="auto"/>
            <w:left w:val="none" w:sz="0" w:space="0" w:color="auto"/>
            <w:bottom w:val="none" w:sz="0" w:space="0" w:color="auto"/>
            <w:right w:val="none" w:sz="0" w:space="0" w:color="auto"/>
          </w:divBdr>
        </w:div>
        <w:div w:id="722562144">
          <w:marLeft w:val="0"/>
          <w:marRight w:val="0"/>
          <w:marTop w:val="0"/>
          <w:marBottom w:val="0"/>
          <w:divBdr>
            <w:top w:val="none" w:sz="0" w:space="0" w:color="auto"/>
            <w:left w:val="none" w:sz="0" w:space="0" w:color="auto"/>
            <w:bottom w:val="none" w:sz="0" w:space="0" w:color="auto"/>
            <w:right w:val="none" w:sz="0" w:space="0" w:color="auto"/>
          </w:divBdr>
        </w:div>
        <w:div w:id="1113206782">
          <w:marLeft w:val="0"/>
          <w:marRight w:val="0"/>
          <w:marTop w:val="0"/>
          <w:marBottom w:val="0"/>
          <w:divBdr>
            <w:top w:val="none" w:sz="0" w:space="0" w:color="auto"/>
            <w:left w:val="none" w:sz="0" w:space="0" w:color="auto"/>
            <w:bottom w:val="none" w:sz="0" w:space="0" w:color="auto"/>
            <w:right w:val="none" w:sz="0" w:space="0" w:color="auto"/>
          </w:divBdr>
        </w:div>
        <w:div w:id="1065185347">
          <w:marLeft w:val="0"/>
          <w:marRight w:val="0"/>
          <w:marTop w:val="0"/>
          <w:marBottom w:val="0"/>
          <w:divBdr>
            <w:top w:val="none" w:sz="0" w:space="0" w:color="auto"/>
            <w:left w:val="none" w:sz="0" w:space="0" w:color="auto"/>
            <w:bottom w:val="none" w:sz="0" w:space="0" w:color="auto"/>
            <w:right w:val="none" w:sz="0" w:space="0" w:color="auto"/>
          </w:divBdr>
        </w:div>
        <w:div w:id="1867404886">
          <w:marLeft w:val="0"/>
          <w:marRight w:val="0"/>
          <w:marTop w:val="0"/>
          <w:marBottom w:val="0"/>
          <w:divBdr>
            <w:top w:val="none" w:sz="0" w:space="0" w:color="auto"/>
            <w:left w:val="none" w:sz="0" w:space="0" w:color="auto"/>
            <w:bottom w:val="none" w:sz="0" w:space="0" w:color="auto"/>
            <w:right w:val="none" w:sz="0" w:space="0" w:color="auto"/>
          </w:divBdr>
        </w:div>
        <w:div w:id="1312903218">
          <w:marLeft w:val="0"/>
          <w:marRight w:val="0"/>
          <w:marTop w:val="0"/>
          <w:marBottom w:val="0"/>
          <w:divBdr>
            <w:top w:val="none" w:sz="0" w:space="0" w:color="auto"/>
            <w:left w:val="none" w:sz="0" w:space="0" w:color="auto"/>
            <w:bottom w:val="none" w:sz="0" w:space="0" w:color="auto"/>
            <w:right w:val="none" w:sz="0" w:space="0" w:color="auto"/>
          </w:divBdr>
        </w:div>
        <w:div w:id="677191574">
          <w:marLeft w:val="0"/>
          <w:marRight w:val="0"/>
          <w:marTop w:val="0"/>
          <w:marBottom w:val="0"/>
          <w:divBdr>
            <w:top w:val="none" w:sz="0" w:space="0" w:color="auto"/>
            <w:left w:val="none" w:sz="0" w:space="0" w:color="auto"/>
            <w:bottom w:val="none" w:sz="0" w:space="0" w:color="auto"/>
            <w:right w:val="none" w:sz="0" w:space="0" w:color="auto"/>
          </w:divBdr>
        </w:div>
        <w:div w:id="1521625438">
          <w:marLeft w:val="0"/>
          <w:marRight w:val="0"/>
          <w:marTop w:val="0"/>
          <w:marBottom w:val="0"/>
          <w:divBdr>
            <w:top w:val="none" w:sz="0" w:space="0" w:color="auto"/>
            <w:left w:val="none" w:sz="0" w:space="0" w:color="auto"/>
            <w:bottom w:val="none" w:sz="0" w:space="0" w:color="auto"/>
            <w:right w:val="none" w:sz="0" w:space="0" w:color="auto"/>
          </w:divBdr>
        </w:div>
        <w:div w:id="337387813">
          <w:marLeft w:val="0"/>
          <w:marRight w:val="0"/>
          <w:marTop w:val="0"/>
          <w:marBottom w:val="0"/>
          <w:divBdr>
            <w:top w:val="none" w:sz="0" w:space="0" w:color="auto"/>
            <w:left w:val="none" w:sz="0" w:space="0" w:color="auto"/>
            <w:bottom w:val="none" w:sz="0" w:space="0" w:color="auto"/>
            <w:right w:val="none" w:sz="0" w:space="0" w:color="auto"/>
          </w:divBdr>
        </w:div>
      </w:divsChild>
    </w:div>
    <w:div w:id="427504731">
      <w:bodyDiv w:val="1"/>
      <w:marLeft w:val="0"/>
      <w:marRight w:val="0"/>
      <w:marTop w:val="0"/>
      <w:marBottom w:val="0"/>
      <w:divBdr>
        <w:top w:val="none" w:sz="0" w:space="0" w:color="auto"/>
        <w:left w:val="none" w:sz="0" w:space="0" w:color="auto"/>
        <w:bottom w:val="none" w:sz="0" w:space="0" w:color="auto"/>
        <w:right w:val="none" w:sz="0" w:space="0" w:color="auto"/>
      </w:divBdr>
    </w:div>
    <w:div w:id="527723306">
      <w:bodyDiv w:val="1"/>
      <w:marLeft w:val="0"/>
      <w:marRight w:val="0"/>
      <w:marTop w:val="0"/>
      <w:marBottom w:val="0"/>
      <w:divBdr>
        <w:top w:val="none" w:sz="0" w:space="0" w:color="auto"/>
        <w:left w:val="none" w:sz="0" w:space="0" w:color="auto"/>
        <w:bottom w:val="none" w:sz="0" w:space="0" w:color="auto"/>
        <w:right w:val="none" w:sz="0" w:space="0" w:color="auto"/>
      </w:divBdr>
    </w:div>
    <w:div w:id="580408165">
      <w:bodyDiv w:val="1"/>
      <w:marLeft w:val="0"/>
      <w:marRight w:val="0"/>
      <w:marTop w:val="0"/>
      <w:marBottom w:val="0"/>
      <w:divBdr>
        <w:top w:val="none" w:sz="0" w:space="0" w:color="auto"/>
        <w:left w:val="none" w:sz="0" w:space="0" w:color="auto"/>
        <w:bottom w:val="none" w:sz="0" w:space="0" w:color="auto"/>
        <w:right w:val="none" w:sz="0" w:space="0" w:color="auto"/>
      </w:divBdr>
    </w:div>
    <w:div w:id="803501206">
      <w:bodyDiv w:val="1"/>
      <w:marLeft w:val="0"/>
      <w:marRight w:val="0"/>
      <w:marTop w:val="0"/>
      <w:marBottom w:val="0"/>
      <w:divBdr>
        <w:top w:val="none" w:sz="0" w:space="0" w:color="auto"/>
        <w:left w:val="none" w:sz="0" w:space="0" w:color="auto"/>
        <w:bottom w:val="none" w:sz="0" w:space="0" w:color="auto"/>
        <w:right w:val="none" w:sz="0" w:space="0" w:color="auto"/>
      </w:divBdr>
    </w:div>
    <w:div w:id="1068530492">
      <w:bodyDiv w:val="1"/>
      <w:marLeft w:val="0"/>
      <w:marRight w:val="0"/>
      <w:marTop w:val="0"/>
      <w:marBottom w:val="0"/>
      <w:divBdr>
        <w:top w:val="none" w:sz="0" w:space="0" w:color="auto"/>
        <w:left w:val="none" w:sz="0" w:space="0" w:color="auto"/>
        <w:bottom w:val="none" w:sz="0" w:space="0" w:color="auto"/>
        <w:right w:val="none" w:sz="0" w:space="0" w:color="auto"/>
      </w:divBdr>
    </w:div>
    <w:div w:id="1083991786">
      <w:bodyDiv w:val="1"/>
      <w:marLeft w:val="0"/>
      <w:marRight w:val="0"/>
      <w:marTop w:val="0"/>
      <w:marBottom w:val="0"/>
      <w:divBdr>
        <w:top w:val="none" w:sz="0" w:space="0" w:color="auto"/>
        <w:left w:val="none" w:sz="0" w:space="0" w:color="auto"/>
        <w:bottom w:val="none" w:sz="0" w:space="0" w:color="auto"/>
        <w:right w:val="none" w:sz="0" w:space="0" w:color="auto"/>
      </w:divBdr>
    </w:div>
    <w:div w:id="1179345984">
      <w:bodyDiv w:val="1"/>
      <w:marLeft w:val="0"/>
      <w:marRight w:val="0"/>
      <w:marTop w:val="0"/>
      <w:marBottom w:val="0"/>
      <w:divBdr>
        <w:top w:val="none" w:sz="0" w:space="0" w:color="auto"/>
        <w:left w:val="none" w:sz="0" w:space="0" w:color="auto"/>
        <w:bottom w:val="none" w:sz="0" w:space="0" w:color="auto"/>
        <w:right w:val="none" w:sz="0" w:space="0" w:color="auto"/>
      </w:divBdr>
    </w:div>
    <w:div w:id="1261178886">
      <w:bodyDiv w:val="1"/>
      <w:marLeft w:val="0"/>
      <w:marRight w:val="0"/>
      <w:marTop w:val="0"/>
      <w:marBottom w:val="0"/>
      <w:divBdr>
        <w:top w:val="none" w:sz="0" w:space="0" w:color="auto"/>
        <w:left w:val="none" w:sz="0" w:space="0" w:color="auto"/>
        <w:bottom w:val="none" w:sz="0" w:space="0" w:color="auto"/>
        <w:right w:val="none" w:sz="0" w:space="0" w:color="auto"/>
      </w:divBdr>
      <w:divsChild>
        <w:div w:id="989938708">
          <w:marLeft w:val="0"/>
          <w:marRight w:val="0"/>
          <w:marTop w:val="0"/>
          <w:marBottom w:val="0"/>
          <w:divBdr>
            <w:top w:val="none" w:sz="0" w:space="0" w:color="auto"/>
            <w:left w:val="none" w:sz="0" w:space="0" w:color="auto"/>
            <w:bottom w:val="none" w:sz="0" w:space="0" w:color="auto"/>
            <w:right w:val="none" w:sz="0" w:space="0" w:color="auto"/>
          </w:divBdr>
        </w:div>
        <w:div w:id="1346397055">
          <w:marLeft w:val="0"/>
          <w:marRight w:val="0"/>
          <w:marTop w:val="0"/>
          <w:marBottom w:val="0"/>
          <w:divBdr>
            <w:top w:val="none" w:sz="0" w:space="0" w:color="auto"/>
            <w:left w:val="none" w:sz="0" w:space="0" w:color="auto"/>
            <w:bottom w:val="none" w:sz="0" w:space="0" w:color="auto"/>
            <w:right w:val="none" w:sz="0" w:space="0" w:color="auto"/>
          </w:divBdr>
        </w:div>
        <w:div w:id="681711645">
          <w:marLeft w:val="0"/>
          <w:marRight w:val="0"/>
          <w:marTop w:val="0"/>
          <w:marBottom w:val="0"/>
          <w:divBdr>
            <w:top w:val="none" w:sz="0" w:space="0" w:color="auto"/>
            <w:left w:val="none" w:sz="0" w:space="0" w:color="auto"/>
            <w:bottom w:val="none" w:sz="0" w:space="0" w:color="auto"/>
            <w:right w:val="none" w:sz="0" w:space="0" w:color="auto"/>
          </w:divBdr>
        </w:div>
        <w:div w:id="845830322">
          <w:marLeft w:val="0"/>
          <w:marRight w:val="0"/>
          <w:marTop w:val="0"/>
          <w:marBottom w:val="0"/>
          <w:divBdr>
            <w:top w:val="none" w:sz="0" w:space="0" w:color="auto"/>
            <w:left w:val="none" w:sz="0" w:space="0" w:color="auto"/>
            <w:bottom w:val="none" w:sz="0" w:space="0" w:color="auto"/>
            <w:right w:val="none" w:sz="0" w:space="0" w:color="auto"/>
          </w:divBdr>
        </w:div>
        <w:div w:id="1382553271">
          <w:marLeft w:val="0"/>
          <w:marRight w:val="0"/>
          <w:marTop w:val="0"/>
          <w:marBottom w:val="0"/>
          <w:divBdr>
            <w:top w:val="none" w:sz="0" w:space="0" w:color="auto"/>
            <w:left w:val="none" w:sz="0" w:space="0" w:color="auto"/>
            <w:bottom w:val="none" w:sz="0" w:space="0" w:color="auto"/>
            <w:right w:val="none" w:sz="0" w:space="0" w:color="auto"/>
          </w:divBdr>
        </w:div>
        <w:div w:id="1819227716">
          <w:marLeft w:val="0"/>
          <w:marRight w:val="0"/>
          <w:marTop w:val="0"/>
          <w:marBottom w:val="0"/>
          <w:divBdr>
            <w:top w:val="none" w:sz="0" w:space="0" w:color="auto"/>
            <w:left w:val="none" w:sz="0" w:space="0" w:color="auto"/>
            <w:bottom w:val="none" w:sz="0" w:space="0" w:color="auto"/>
            <w:right w:val="none" w:sz="0" w:space="0" w:color="auto"/>
          </w:divBdr>
        </w:div>
        <w:div w:id="1785926403">
          <w:marLeft w:val="0"/>
          <w:marRight w:val="0"/>
          <w:marTop w:val="0"/>
          <w:marBottom w:val="0"/>
          <w:divBdr>
            <w:top w:val="none" w:sz="0" w:space="0" w:color="auto"/>
            <w:left w:val="none" w:sz="0" w:space="0" w:color="auto"/>
            <w:bottom w:val="none" w:sz="0" w:space="0" w:color="auto"/>
            <w:right w:val="none" w:sz="0" w:space="0" w:color="auto"/>
          </w:divBdr>
        </w:div>
        <w:div w:id="1976794647">
          <w:marLeft w:val="0"/>
          <w:marRight w:val="0"/>
          <w:marTop w:val="0"/>
          <w:marBottom w:val="0"/>
          <w:divBdr>
            <w:top w:val="none" w:sz="0" w:space="0" w:color="auto"/>
            <w:left w:val="none" w:sz="0" w:space="0" w:color="auto"/>
            <w:bottom w:val="none" w:sz="0" w:space="0" w:color="auto"/>
            <w:right w:val="none" w:sz="0" w:space="0" w:color="auto"/>
          </w:divBdr>
        </w:div>
        <w:div w:id="1741558266">
          <w:marLeft w:val="0"/>
          <w:marRight w:val="0"/>
          <w:marTop w:val="0"/>
          <w:marBottom w:val="0"/>
          <w:divBdr>
            <w:top w:val="none" w:sz="0" w:space="0" w:color="auto"/>
            <w:left w:val="none" w:sz="0" w:space="0" w:color="auto"/>
            <w:bottom w:val="none" w:sz="0" w:space="0" w:color="auto"/>
            <w:right w:val="none" w:sz="0" w:space="0" w:color="auto"/>
          </w:divBdr>
        </w:div>
        <w:div w:id="1014259349">
          <w:marLeft w:val="0"/>
          <w:marRight w:val="0"/>
          <w:marTop w:val="0"/>
          <w:marBottom w:val="0"/>
          <w:divBdr>
            <w:top w:val="none" w:sz="0" w:space="0" w:color="auto"/>
            <w:left w:val="none" w:sz="0" w:space="0" w:color="auto"/>
            <w:bottom w:val="none" w:sz="0" w:space="0" w:color="auto"/>
            <w:right w:val="none" w:sz="0" w:space="0" w:color="auto"/>
          </w:divBdr>
        </w:div>
        <w:div w:id="784271832">
          <w:marLeft w:val="0"/>
          <w:marRight w:val="0"/>
          <w:marTop w:val="0"/>
          <w:marBottom w:val="0"/>
          <w:divBdr>
            <w:top w:val="none" w:sz="0" w:space="0" w:color="auto"/>
            <w:left w:val="none" w:sz="0" w:space="0" w:color="auto"/>
            <w:bottom w:val="none" w:sz="0" w:space="0" w:color="auto"/>
            <w:right w:val="none" w:sz="0" w:space="0" w:color="auto"/>
          </w:divBdr>
        </w:div>
        <w:div w:id="537622646">
          <w:marLeft w:val="0"/>
          <w:marRight w:val="0"/>
          <w:marTop w:val="0"/>
          <w:marBottom w:val="0"/>
          <w:divBdr>
            <w:top w:val="none" w:sz="0" w:space="0" w:color="auto"/>
            <w:left w:val="none" w:sz="0" w:space="0" w:color="auto"/>
            <w:bottom w:val="none" w:sz="0" w:space="0" w:color="auto"/>
            <w:right w:val="none" w:sz="0" w:space="0" w:color="auto"/>
          </w:divBdr>
        </w:div>
        <w:div w:id="74402815">
          <w:marLeft w:val="0"/>
          <w:marRight w:val="0"/>
          <w:marTop w:val="0"/>
          <w:marBottom w:val="0"/>
          <w:divBdr>
            <w:top w:val="none" w:sz="0" w:space="0" w:color="auto"/>
            <w:left w:val="none" w:sz="0" w:space="0" w:color="auto"/>
            <w:bottom w:val="none" w:sz="0" w:space="0" w:color="auto"/>
            <w:right w:val="none" w:sz="0" w:space="0" w:color="auto"/>
          </w:divBdr>
        </w:div>
        <w:div w:id="534536298">
          <w:marLeft w:val="0"/>
          <w:marRight w:val="0"/>
          <w:marTop w:val="0"/>
          <w:marBottom w:val="0"/>
          <w:divBdr>
            <w:top w:val="none" w:sz="0" w:space="0" w:color="auto"/>
            <w:left w:val="none" w:sz="0" w:space="0" w:color="auto"/>
            <w:bottom w:val="none" w:sz="0" w:space="0" w:color="auto"/>
            <w:right w:val="none" w:sz="0" w:space="0" w:color="auto"/>
          </w:divBdr>
        </w:div>
        <w:div w:id="1571109802">
          <w:marLeft w:val="0"/>
          <w:marRight w:val="0"/>
          <w:marTop w:val="0"/>
          <w:marBottom w:val="0"/>
          <w:divBdr>
            <w:top w:val="none" w:sz="0" w:space="0" w:color="auto"/>
            <w:left w:val="none" w:sz="0" w:space="0" w:color="auto"/>
            <w:bottom w:val="none" w:sz="0" w:space="0" w:color="auto"/>
            <w:right w:val="none" w:sz="0" w:space="0" w:color="auto"/>
          </w:divBdr>
        </w:div>
        <w:div w:id="2006080912">
          <w:marLeft w:val="0"/>
          <w:marRight w:val="0"/>
          <w:marTop w:val="0"/>
          <w:marBottom w:val="0"/>
          <w:divBdr>
            <w:top w:val="none" w:sz="0" w:space="0" w:color="auto"/>
            <w:left w:val="none" w:sz="0" w:space="0" w:color="auto"/>
            <w:bottom w:val="none" w:sz="0" w:space="0" w:color="auto"/>
            <w:right w:val="none" w:sz="0" w:space="0" w:color="auto"/>
          </w:divBdr>
        </w:div>
        <w:div w:id="225994269">
          <w:marLeft w:val="0"/>
          <w:marRight w:val="0"/>
          <w:marTop w:val="0"/>
          <w:marBottom w:val="0"/>
          <w:divBdr>
            <w:top w:val="none" w:sz="0" w:space="0" w:color="auto"/>
            <w:left w:val="none" w:sz="0" w:space="0" w:color="auto"/>
            <w:bottom w:val="none" w:sz="0" w:space="0" w:color="auto"/>
            <w:right w:val="none" w:sz="0" w:space="0" w:color="auto"/>
          </w:divBdr>
        </w:div>
        <w:div w:id="2044863543">
          <w:marLeft w:val="0"/>
          <w:marRight w:val="0"/>
          <w:marTop w:val="0"/>
          <w:marBottom w:val="0"/>
          <w:divBdr>
            <w:top w:val="none" w:sz="0" w:space="0" w:color="auto"/>
            <w:left w:val="none" w:sz="0" w:space="0" w:color="auto"/>
            <w:bottom w:val="none" w:sz="0" w:space="0" w:color="auto"/>
            <w:right w:val="none" w:sz="0" w:space="0" w:color="auto"/>
          </w:divBdr>
        </w:div>
        <w:div w:id="1406608441">
          <w:marLeft w:val="0"/>
          <w:marRight w:val="0"/>
          <w:marTop w:val="0"/>
          <w:marBottom w:val="0"/>
          <w:divBdr>
            <w:top w:val="none" w:sz="0" w:space="0" w:color="auto"/>
            <w:left w:val="none" w:sz="0" w:space="0" w:color="auto"/>
            <w:bottom w:val="none" w:sz="0" w:space="0" w:color="auto"/>
            <w:right w:val="none" w:sz="0" w:space="0" w:color="auto"/>
          </w:divBdr>
        </w:div>
        <w:div w:id="752818198">
          <w:marLeft w:val="0"/>
          <w:marRight w:val="0"/>
          <w:marTop w:val="0"/>
          <w:marBottom w:val="0"/>
          <w:divBdr>
            <w:top w:val="none" w:sz="0" w:space="0" w:color="auto"/>
            <w:left w:val="none" w:sz="0" w:space="0" w:color="auto"/>
            <w:bottom w:val="none" w:sz="0" w:space="0" w:color="auto"/>
            <w:right w:val="none" w:sz="0" w:space="0" w:color="auto"/>
          </w:divBdr>
        </w:div>
        <w:div w:id="154346397">
          <w:marLeft w:val="0"/>
          <w:marRight w:val="0"/>
          <w:marTop w:val="0"/>
          <w:marBottom w:val="0"/>
          <w:divBdr>
            <w:top w:val="none" w:sz="0" w:space="0" w:color="auto"/>
            <w:left w:val="none" w:sz="0" w:space="0" w:color="auto"/>
            <w:bottom w:val="none" w:sz="0" w:space="0" w:color="auto"/>
            <w:right w:val="none" w:sz="0" w:space="0" w:color="auto"/>
          </w:divBdr>
        </w:div>
        <w:div w:id="1161501296">
          <w:marLeft w:val="0"/>
          <w:marRight w:val="0"/>
          <w:marTop w:val="0"/>
          <w:marBottom w:val="0"/>
          <w:divBdr>
            <w:top w:val="none" w:sz="0" w:space="0" w:color="auto"/>
            <w:left w:val="none" w:sz="0" w:space="0" w:color="auto"/>
            <w:bottom w:val="none" w:sz="0" w:space="0" w:color="auto"/>
            <w:right w:val="none" w:sz="0" w:space="0" w:color="auto"/>
          </w:divBdr>
        </w:div>
        <w:div w:id="1479808188">
          <w:marLeft w:val="0"/>
          <w:marRight w:val="0"/>
          <w:marTop w:val="0"/>
          <w:marBottom w:val="0"/>
          <w:divBdr>
            <w:top w:val="none" w:sz="0" w:space="0" w:color="auto"/>
            <w:left w:val="none" w:sz="0" w:space="0" w:color="auto"/>
            <w:bottom w:val="none" w:sz="0" w:space="0" w:color="auto"/>
            <w:right w:val="none" w:sz="0" w:space="0" w:color="auto"/>
          </w:divBdr>
        </w:div>
        <w:div w:id="219097973">
          <w:marLeft w:val="0"/>
          <w:marRight w:val="0"/>
          <w:marTop w:val="0"/>
          <w:marBottom w:val="0"/>
          <w:divBdr>
            <w:top w:val="none" w:sz="0" w:space="0" w:color="auto"/>
            <w:left w:val="none" w:sz="0" w:space="0" w:color="auto"/>
            <w:bottom w:val="none" w:sz="0" w:space="0" w:color="auto"/>
            <w:right w:val="none" w:sz="0" w:space="0" w:color="auto"/>
          </w:divBdr>
        </w:div>
        <w:div w:id="1309047651">
          <w:marLeft w:val="0"/>
          <w:marRight w:val="0"/>
          <w:marTop w:val="0"/>
          <w:marBottom w:val="0"/>
          <w:divBdr>
            <w:top w:val="none" w:sz="0" w:space="0" w:color="auto"/>
            <w:left w:val="none" w:sz="0" w:space="0" w:color="auto"/>
            <w:bottom w:val="none" w:sz="0" w:space="0" w:color="auto"/>
            <w:right w:val="none" w:sz="0" w:space="0" w:color="auto"/>
          </w:divBdr>
        </w:div>
        <w:div w:id="513886060">
          <w:marLeft w:val="0"/>
          <w:marRight w:val="0"/>
          <w:marTop w:val="0"/>
          <w:marBottom w:val="0"/>
          <w:divBdr>
            <w:top w:val="none" w:sz="0" w:space="0" w:color="auto"/>
            <w:left w:val="none" w:sz="0" w:space="0" w:color="auto"/>
            <w:bottom w:val="none" w:sz="0" w:space="0" w:color="auto"/>
            <w:right w:val="none" w:sz="0" w:space="0" w:color="auto"/>
          </w:divBdr>
        </w:div>
        <w:div w:id="284433535">
          <w:marLeft w:val="0"/>
          <w:marRight w:val="0"/>
          <w:marTop w:val="0"/>
          <w:marBottom w:val="0"/>
          <w:divBdr>
            <w:top w:val="none" w:sz="0" w:space="0" w:color="auto"/>
            <w:left w:val="none" w:sz="0" w:space="0" w:color="auto"/>
            <w:bottom w:val="none" w:sz="0" w:space="0" w:color="auto"/>
            <w:right w:val="none" w:sz="0" w:space="0" w:color="auto"/>
          </w:divBdr>
        </w:div>
        <w:div w:id="1097362802">
          <w:marLeft w:val="0"/>
          <w:marRight w:val="0"/>
          <w:marTop w:val="0"/>
          <w:marBottom w:val="0"/>
          <w:divBdr>
            <w:top w:val="none" w:sz="0" w:space="0" w:color="auto"/>
            <w:left w:val="none" w:sz="0" w:space="0" w:color="auto"/>
            <w:bottom w:val="none" w:sz="0" w:space="0" w:color="auto"/>
            <w:right w:val="none" w:sz="0" w:space="0" w:color="auto"/>
          </w:divBdr>
        </w:div>
        <w:div w:id="1635986314">
          <w:marLeft w:val="0"/>
          <w:marRight w:val="0"/>
          <w:marTop w:val="0"/>
          <w:marBottom w:val="0"/>
          <w:divBdr>
            <w:top w:val="none" w:sz="0" w:space="0" w:color="auto"/>
            <w:left w:val="none" w:sz="0" w:space="0" w:color="auto"/>
            <w:bottom w:val="none" w:sz="0" w:space="0" w:color="auto"/>
            <w:right w:val="none" w:sz="0" w:space="0" w:color="auto"/>
          </w:divBdr>
        </w:div>
        <w:div w:id="1757945280">
          <w:marLeft w:val="0"/>
          <w:marRight w:val="0"/>
          <w:marTop w:val="0"/>
          <w:marBottom w:val="0"/>
          <w:divBdr>
            <w:top w:val="none" w:sz="0" w:space="0" w:color="auto"/>
            <w:left w:val="none" w:sz="0" w:space="0" w:color="auto"/>
            <w:bottom w:val="none" w:sz="0" w:space="0" w:color="auto"/>
            <w:right w:val="none" w:sz="0" w:space="0" w:color="auto"/>
          </w:divBdr>
        </w:div>
        <w:div w:id="1896775628">
          <w:marLeft w:val="0"/>
          <w:marRight w:val="0"/>
          <w:marTop w:val="0"/>
          <w:marBottom w:val="0"/>
          <w:divBdr>
            <w:top w:val="none" w:sz="0" w:space="0" w:color="auto"/>
            <w:left w:val="none" w:sz="0" w:space="0" w:color="auto"/>
            <w:bottom w:val="none" w:sz="0" w:space="0" w:color="auto"/>
            <w:right w:val="none" w:sz="0" w:space="0" w:color="auto"/>
          </w:divBdr>
        </w:div>
        <w:div w:id="1985355183">
          <w:marLeft w:val="0"/>
          <w:marRight w:val="0"/>
          <w:marTop w:val="0"/>
          <w:marBottom w:val="0"/>
          <w:divBdr>
            <w:top w:val="none" w:sz="0" w:space="0" w:color="auto"/>
            <w:left w:val="none" w:sz="0" w:space="0" w:color="auto"/>
            <w:bottom w:val="none" w:sz="0" w:space="0" w:color="auto"/>
            <w:right w:val="none" w:sz="0" w:space="0" w:color="auto"/>
          </w:divBdr>
        </w:div>
      </w:divsChild>
    </w:div>
    <w:div w:id="1468159399">
      <w:bodyDiv w:val="1"/>
      <w:marLeft w:val="0"/>
      <w:marRight w:val="0"/>
      <w:marTop w:val="0"/>
      <w:marBottom w:val="0"/>
      <w:divBdr>
        <w:top w:val="none" w:sz="0" w:space="0" w:color="auto"/>
        <w:left w:val="none" w:sz="0" w:space="0" w:color="auto"/>
        <w:bottom w:val="none" w:sz="0" w:space="0" w:color="auto"/>
        <w:right w:val="none" w:sz="0" w:space="0" w:color="auto"/>
      </w:divBdr>
    </w:div>
    <w:div w:id="1480654953">
      <w:bodyDiv w:val="1"/>
      <w:marLeft w:val="0"/>
      <w:marRight w:val="0"/>
      <w:marTop w:val="0"/>
      <w:marBottom w:val="0"/>
      <w:divBdr>
        <w:top w:val="none" w:sz="0" w:space="0" w:color="auto"/>
        <w:left w:val="none" w:sz="0" w:space="0" w:color="auto"/>
        <w:bottom w:val="none" w:sz="0" w:space="0" w:color="auto"/>
        <w:right w:val="none" w:sz="0" w:space="0" w:color="auto"/>
      </w:divBdr>
    </w:div>
    <w:div w:id="1731223972">
      <w:bodyDiv w:val="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 w:id="665282661">
          <w:marLeft w:val="0"/>
          <w:marRight w:val="0"/>
          <w:marTop w:val="0"/>
          <w:marBottom w:val="0"/>
          <w:divBdr>
            <w:top w:val="none" w:sz="0" w:space="0" w:color="auto"/>
            <w:left w:val="none" w:sz="0" w:space="0" w:color="auto"/>
            <w:bottom w:val="none" w:sz="0" w:space="0" w:color="auto"/>
            <w:right w:val="none" w:sz="0" w:space="0" w:color="auto"/>
          </w:divBdr>
        </w:div>
        <w:div w:id="516236721">
          <w:marLeft w:val="0"/>
          <w:marRight w:val="0"/>
          <w:marTop w:val="0"/>
          <w:marBottom w:val="0"/>
          <w:divBdr>
            <w:top w:val="none" w:sz="0" w:space="0" w:color="auto"/>
            <w:left w:val="none" w:sz="0" w:space="0" w:color="auto"/>
            <w:bottom w:val="none" w:sz="0" w:space="0" w:color="auto"/>
            <w:right w:val="none" w:sz="0" w:space="0" w:color="auto"/>
          </w:divBdr>
        </w:div>
        <w:div w:id="2061393131">
          <w:marLeft w:val="0"/>
          <w:marRight w:val="0"/>
          <w:marTop w:val="0"/>
          <w:marBottom w:val="0"/>
          <w:divBdr>
            <w:top w:val="none" w:sz="0" w:space="0" w:color="auto"/>
            <w:left w:val="none" w:sz="0" w:space="0" w:color="auto"/>
            <w:bottom w:val="none" w:sz="0" w:space="0" w:color="auto"/>
            <w:right w:val="none" w:sz="0" w:space="0" w:color="auto"/>
          </w:divBdr>
        </w:div>
        <w:div w:id="871695873">
          <w:marLeft w:val="0"/>
          <w:marRight w:val="0"/>
          <w:marTop w:val="0"/>
          <w:marBottom w:val="0"/>
          <w:divBdr>
            <w:top w:val="none" w:sz="0" w:space="0" w:color="auto"/>
            <w:left w:val="none" w:sz="0" w:space="0" w:color="auto"/>
            <w:bottom w:val="none" w:sz="0" w:space="0" w:color="auto"/>
            <w:right w:val="none" w:sz="0" w:space="0" w:color="auto"/>
          </w:divBdr>
        </w:div>
        <w:div w:id="1568029170">
          <w:marLeft w:val="0"/>
          <w:marRight w:val="0"/>
          <w:marTop w:val="0"/>
          <w:marBottom w:val="0"/>
          <w:divBdr>
            <w:top w:val="none" w:sz="0" w:space="0" w:color="auto"/>
            <w:left w:val="none" w:sz="0" w:space="0" w:color="auto"/>
            <w:bottom w:val="none" w:sz="0" w:space="0" w:color="auto"/>
            <w:right w:val="none" w:sz="0" w:space="0" w:color="auto"/>
          </w:divBdr>
        </w:div>
        <w:div w:id="516046098">
          <w:marLeft w:val="0"/>
          <w:marRight w:val="0"/>
          <w:marTop w:val="0"/>
          <w:marBottom w:val="0"/>
          <w:divBdr>
            <w:top w:val="none" w:sz="0" w:space="0" w:color="auto"/>
            <w:left w:val="none" w:sz="0" w:space="0" w:color="auto"/>
            <w:bottom w:val="none" w:sz="0" w:space="0" w:color="auto"/>
            <w:right w:val="none" w:sz="0" w:space="0" w:color="auto"/>
          </w:divBdr>
        </w:div>
        <w:div w:id="47263669">
          <w:marLeft w:val="0"/>
          <w:marRight w:val="0"/>
          <w:marTop w:val="0"/>
          <w:marBottom w:val="0"/>
          <w:divBdr>
            <w:top w:val="none" w:sz="0" w:space="0" w:color="auto"/>
            <w:left w:val="none" w:sz="0" w:space="0" w:color="auto"/>
            <w:bottom w:val="none" w:sz="0" w:space="0" w:color="auto"/>
            <w:right w:val="none" w:sz="0" w:space="0" w:color="auto"/>
          </w:divBdr>
        </w:div>
        <w:div w:id="1372724092">
          <w:marLeft w:val="0"/>
          <w:marRight w:val="0"/>
          <w:marTop w:val="0"/>
          <w:marBottom w:val="0"/>
          <w:divBdr>
            <w:top w:val="none" w:sz="0" w:space="0" w:color="auto"/>
            <w:left w:val="none" w:sz="0" w:space="0" w:color="auto"/>
            <w:bottom w:val="none" w:sz="0" w:space="0" w:color="auto"/>
            <w:right w:val="none" w:sz="0" w:space="0" w:color="auto"/>
          </w:divBdr>
        </w:div>
        <w:div w:id="86734474">
          <w:marLeft w:val="0"/>
          <w:marRight w:val="0"/>
          <w:marTop w:val="0"/>
          <w:marBottom w:val="0"/>
          <w:divBdr>
            <w:top w:val="none" w:sz="0" w:space="0" w:color="auto"/>
            <w:left w:val="none" w:sz="0" w:space="0" w:color="auto"/>
            <w:bottom w:val="none" w:sz="0" w:space="0" w:color="auto"/>
            <w:right w:val="none" w:sz="0" w:space="0" w:color="auto"/>
          </w:divBdr>
        </w:div>
        <w:div w:id="768309231">
          <w:marLeft w:val="0"/>
          <w:marRight w:val="0"/>
          <w:marTop w:val="0"/>
          <w:marBottom w:val="0"/>
          <w:divBdr>
            <w:top w:val="none" w:sz="0" w:space="0" w:color="auto"/>
            <w:left w:val="none" w:sz="0" w:space="0" w:color="auto"/>
            <w:bottom w:val="none" w:sz="0" w:space="0" w:color="auto"/>
            <w:right w:val="none" w:sz="0" w:space="0" w:color="auto"/>
          </w:divBdr>
        </w:div>
        <w:div w:id="1146701425">
          <w:marLeft w:val="0"/>
          <w:marRight w:val="0"/>
          <w:marTop w:val="0"/>
          <w:marBottom w:val="0"/>
          <w:divBdr>
            <w:top w:val="none" w:sz="0" w:space="0" w:color="auto"/>
            <w:left w:val="none" w:sz="0" w:space="0" w:color="auto"/>
            <w:bottom w:val="none" w:sz="0" w:space="0" w:color="auto"/>
            <w:right w:val="none" w:sz="0" w:space="0" w:color="auto"/>
          </w:divBdr>
        </w:div>
        <w:div w:id="1768112933">
          <w:marLeft w:val="0"/>
          <w:marRight w:val="0"/>
          <w:marTop w:val="0"/>
          <w:marBottom w:val="0"/>
          <w:divBdr>
            <w:top w:val="none" w:sz="0" w:space="0" w:color="auto"/>
            <w:left w:val="none" w:sz="0" w:space="0" w:color="auto"/>
            <w:bottom w:val="none" w:sz="0" w:space="0" w:color="auto"/>
            <w:right w:val="none" w:sz="0" w:space="0" w:color="auto"/>
          </w:divBdr>
        </w:div>
        <w:div w:id="2125809941">
          <w:marLeft w:val="0"/>
          <w:marRight w:val="0"/>
          <w:marTop w:val="0"/>
          <w:marBottom w:val="0"/>
          <w:divBdr>
            <w:top w:val="none" w:sz="0" w:space="0" w:color="auto"/>
            <w:left w:val="none" w:sz="0" w:space="0" w:color="auto"/>
            <w:bottom w:val="none" w:sz="0" w:space="0" w:color="auto"/>
            <w:right w:val="none" w:sz="0" w:space="0" w:color="auto"/>
          </w:divBdr>
        </w:div>
        <w:div w:id="1137798755">
          <w:marLeft w:val="0"/>
          <w:marRight w:val="0"/>
          <w:marTop w:val="0"/>
          <w:marBottom w:val="0"/>
          <w:divBdr>
            <w:top w:val="none" w:sz="0" w:space="0" w:color="auto"/>
            <w:left w:val="none" w:sz="0" w:space="0" w:color="auto"/>
            <w:bottom w:val="none" w:sz="0" w:space="0" w:color="auto"/>
            <w:right w:val="none" w:sz="0" w:space="0" w:color="auto"/>
          </w:divBdr>
        </w:div>
      </w:divsChild>
    </w:div>
    <w:div w:id="1866020907">
      <w:bodyDiv w:val="1"/>
      <w:marLeft w:val="0"/>
      <w:marRight w:val="0"/>
      <w:marTop w:val="0"/>
      <w:marBottom w:val="0"/>
      <w:divBdr>
        <w:top w:val="none" w:sz="0" w:space="0" w:color="auto"/>
        <w:left w:val="none" w:sz="0" w:space="0" w:color="auto"/>
        <w:bottom w:val="none" w:sz="0" w:space="0" w:color="auto"/>
        <w:right w:val="none" w:sz="0" w:space="0" w:color="auto"/>
      </w:divBdr>
    </w:div>
    <w:div w:id="1952199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E84411F1A154FBFB2A667E2E15552" ma:contentTypeVersion="10" ma:contentTypeDescription="Create a new document." ma:contentTypeScope="" ma:versionID="79ab414f8107541aeae4eca11b3d6c61">
  <xsd:schema xmlns:xsd="http://www.w3.org/2001/XMLSchema" xmlns:xs="http://www.w3.org/2001/XMLSchema" xmlns:p="http://schemas.microsoft.com/office/2006/metadata/properties" xmlns:ns2="28eaf66e-27d3-43e8-b14c-201d909744d2" targetNamespace="http://schemas.microsoft.com/office/2006/metadata/properties" ma:root="true" ma:fieldsID="709ee8a9af0455bdc48179540f3a9c69" ns2:_="">
    <xsd:import namespace="28eaf66e-27d3-43e8-b14c-201d909744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af66e-27d3-43e8-b14c-201d90974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4DDDB-A6EC-4B1F-8FDC-69400E2B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af66e-27d3-43e8-b14c-201d90974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B42B1-FA4A-468F-9AF5-69B3360294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F08E75-5C6F-494A-8DFD-3D70695E211D}">
  <ds:schemaRefs>
    <ds:schemaRef ds:uri="http://schemas.microsoft.com/sharepoint/v3/contenttype/forms"/>
  </ds:schemaRefs>
</ds:datastoreItem>
</file>

<file path=customXml/itemProps4.xml><?xml version="1.0" encoding="utf-8"?>
<ds:datastoreItem xmlns:ds="http://schemas.openxmlformats.org/officeDocument/2006/customXml" ds:itemID="{B47B1AA6-5AA2-A54E-920E-597BC11E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27</Pages>
  <Words>30209</Words>
  <Characters>172195</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202001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Greenfield</dc:creator>
  <cp:keywords/>
  <dc:description/>
  <cp:lastModifiedBy>Lucy Greenfield</cp:lastModifiedBy>
  <cp:revision>1074</cp:revision>
  <dcterms:created xsi:type="dcterms:W3CDTF">2019-08-05T11:56:00Z</dcterms:created>
  <dcterms:modified xsi:type="dcterms:W3CDTF">2021-02-15T10:30:00Z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http://www.zotero.org/styles/new-phytologist</vt:lpwstr>
  </property>
  <property fmtid="{D5CDD505-2E9C-101B-9397-08002B2CF9AE}" pid="19" name="Mendeley Recent Style Name 8_1">
    <vt:lpwstr>New Phytologist</vt:lpwstr>
  </property>
  <property fmtid="{D5CDD505-2E9C-101B-9397-08002B2CF9AE}" pid="20" name="Mendeley Recent Style Id 9_1">
    <vt:lpwstr>http://www.zotero.org/styles/rhizosphere</vt:lpwstr>
  </property>
  <property fmtid="{D5CDD505-2E9C-101B-9397-08002B2CF9AE}" pid="21" name="Mendeley Recent Style Name 9_1">
    <vt:lpwstr>Rhizosphere</vt:lpwstr>
  </property>
  <property fmtid="{D5CDD505-2E9C-101B-9397-08002B2CF9AE}" pid="22" name="Mendeley Document_1">
    <vt:lpwstr>True</vt:lpwstr>
  </property>
  <property fmtid="{D5CDD505-2E9C-101B-9397-08002B2CF9AE}" pid="23" name="Mendeley Unique User Id_1">
    <vt:lpwstr>653ec9d0-1112-31e3-9a67-eec61f1d71ca</vt:lpwstr>
  </property>
  <property fmtid="{D5CDD505-2E9C-101B-9397-08002B2CF9AE}" pid="24" name="Mendeley Citation Style_1">
    <vt:lpwstr>http://www.zotero.org/styles/rhizosphere</vt:lpwstr>
  </property>
  <property fmtid="{D5CDD505-2E9C-101B-9397-08002B2CF9AE}" pid="25" name="ContentTypeId">
    <vt:lpwstr>0x010100740E84411F1A154FBFB2A667E2E15552</vt:lpwstr>
  </property>
</Properties>
</file>