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3CDAA" w14:textId="38013AD0" w:rsidR="00CD10FF" w:rsidRPr="00CD10FF" w:rsidRDefault="00CD10FF" w:rsidP="00CD10FF">
      <w:pPr>
        <w:jc w:val="center"/>
        <w:rPr>
          <w:rFonts w:ascii="Times New Roman" w:hAnsi="Times New Roman" w:cs="Times New Roman"/>
          <w:b/>
          <w:bCs/>
          <w:sz w:val="22"/>
          <w:szCs w:val="22"/>
        </w:rPr>
      </w:pPr>
      <w:r w:rsidRPr="00CD10FF">
        <w:rPr>
          <w:rFonts w:ascii="Times New Roman" w:hAnsi="Times New Roman" w:cs="Times New Roman"/>
          <w:b/>
          <w:bCs/>
          <w:sz w:val="22"/>
          <w:szCs w:val="22"/>
        </w:rPr>
        <w:t xml:space="preserve">Emotional Disinformation on </w:t>
      </w:r>
      <w:proofErr w:type="gramStart"/>
      <w:r w:rsidRPr="00CD10FF">
        <w:rPr>
          <w:rFonts w:ascii="Times New Roman" w:hAnsi="Times New Roman" w:cs="Times New Roman"/>
          <w:b/>
          <w:bCs/>
          <w:sz w:val="22"/>
          <w:szCs w:val="22"/>
        </w:rPr>
        <w:t>Social Media</w:t>
      </w:r>
      <w:proofErr w:type="gramEnd"/>
      <w:r w:rsidRPr="00CD10FF">
        <w:rPr>
          <w:rFonts w:ascii="Times New Roman" w:hAnsi="Times New Roman" w:cs="Times New Roman"/>
          <w:b/>
          <w:bCs/>
          <w:sz w:val="22"/>
          <w:szCs w:val="22"/>
        </w:rPr>
        <w:t xml:space="preserve"> – Advising Australia’s </w:t>
      </w:r>
      <w:r w:rsidRPr="00CD10FF">
        <w:rPr>
          <w:rFonts w:ascii="Times New Roman" w:eastAsia="Times New Roman" w:hAnsi="Times New Roman" w:cs="Times New Roman"/>
          <w:b/>
          <w:bCs/>
          <w:sz w:val="22"/>
          <w:szCs w:val="22"/>
          <w:lang w:eastAsia="en-GB"/>
        </w:rPr>
        <w:t>Parliament of Victoria</w:t>
      </w:r>
      <w:r w:rsidRPr="00CD10FF">
        <w:rPr>
          <w:rFonts w:ascii="Times New Roman" w:eastAsia="Times New Roman" w:hAnsi="Times New Roman" w:cs="Times New Roman"/>
          <w:b/>
          <w:bCs/>
          <w:sz w:val="22"/>
          <w:szCs w:val="22"/>
          <w:lang w:eastAsia="en-GB"/>
        </w:rPr>
        <w:t xml:space="preserve">, </w:t>
      </w:r>
      <w:r w:rsidRPr="00CD10FF">
        <w:rPr>
          <w:rFonts w:ascii="Times New Roman" w:eastAsia="Times New Roman" w:hAnsi="Times New Roman" w:cs="Times New Roman"/>
          <w:b/>
          <w:bCs/>
          <w:sz w:val="22"/>
          <w:szCs w:val="22"/>
          <w:lang w:eastAsia="en-GB"/>
        </w:rPr>
        <w:t>Electoral Matters Committee</w:t>
      </w:r>
    </w:p>
    <w:p w14:paraId="708BA336" w14:textId="77777777" w:rsidR="00CD10FF" w:rsidRDefault="00CD10FF" w:rsidP="00135192">
      <w:pPr>
        <w:rPr>
          <w:rFonts w:ascii="Times New Roman" w:hAnsi="Times New Roman" w:cs="Times New Roman"/>
          <w:sz w:val="22"/>
          <w:szCs w:val="22"/>
        </w:rPr>
      </w:pPr>
    </w:p>
    <w:p w14:paraId="4C6CBCA9" w14:textId="3B19050E" w:rsidR="00135192" w:rsidRPr="00CD10FF" w:rsidRDefault="00135192" w:rsidP="00135192">
      <w:pPr>
        <w:rPr>
          <w:rFonts w:ascii="Times New Roman" w:eastAsia="Times New Roman" w:hAnsi="Times New Roman" w:cs="Times New Roman"/>
          <w:sz w:val="22"/>
          <w:szCs w:val="22"/>
          <w:lang w:eastAsia="en-GB"/>
        </w:rPr>
      </w:pPr>
      <w:r w:rsidRPr="00CD10FF">
        <w:rPr>
          <w:rFonts w:ascii="Times New Roman" w:hAnsi="Times New Roman" w:cs="Times New Roman"/>
          <w:sz w:val="22"/>
          <w:szCs w:val="22"/>
        </w:rPr>
        <w:t xml:space="preserve">In August 2020, Vian Bakir and Andrew McStay were invited to submit evidence to the </w:t>
      </w:r>
      <w:hyperlink r:id="rId5" w:history="1">
        <w:r w:rsidRPr="00CD10FF">
          <w:rPr>
            <w:rStyle w:val="Hyperlink"/>
            <w:rFonts w:ascii="Times New Roman" w:eastAsia="Times New Roman" w:hAnsi="Times New Roman" w:cs="Times New Roman"/>
            <w:sz w:val="22"/>
            <w:szCs w:val="22"/>
            <w:lang w:eastAsia="en-GB"/>
          </w:rPr>
          <w:t>Inquiry into the Impact of Social Media on Elections &amp;</w:t>
        </w:r>
        <w:r w:rsidRPr="00CD10FF">
          <w:rPr>
            <w:rStyle w:val="Hyperlink"/>
            <w:rFonts w:ascii="Times New Roman" w:eastAsia="Times New Roman" w:hAnsi="Times New Roman" w:cs="Times New Roman"/>
            <w:sz w:val="22"/>
            <w:szCs w:val="22"/>
            <w:lang w:eastAsia="en-GB"/>
          </w:rPr>
          <w:t xml:space="preserve"> </w:t>
        </w:r>
        <w:r w:rsidRPr="00CD10FF">
          <w:rPr>
            <w:rStyle w:val="Hyperlink"/>
            <w:rFonts w:ascii="Times New Roman" w:eastAsia="Times New Roman" w:hAnsi="Times New Roman" w:cs="Times New Roman"/>
            <w:sz w:val="22"/>
            <w:szCs w:val="22"/>
            <w:lang w:eastAsia="en-GB"/>
          </w:rPr>
          <w:t>Electoral Administration</w:t>
        </w:r>
      </w:hyperlink>
      <w:r w:rsidR="00422D60" w:rsidRPr="00CD10FF">
        <w:rPr>
          <w:rFonts w:ascii="Times New Roman" w:eastAsia="Times New Roman" w:hAnsi="Times New Roman" w:cs="Times New Roman"/>
          <w:sz w:val="22"/>
          <w:szCs w:val="22"/>
          <w:lang w:eastAsia="en-GB"/>
        </w:rPr>
        <w:t xml:space="preserve">, conducted by the </w:t>
      </w:r>
      <w:r w:rsidR="00422D60" w:rsidRPr="00CD10FF">
        <w:rPr>
          <w:rFonts w:ascii="Times New Roman" w:eastAsia="Times New Roman" w:hAnsi="Times New Roman" w:cs="Times New Roman"/>
          <w:sz w:val="22"/>
          <w:szCs w:val="22"/>
          <w:lang w:eastAsia="en-GB"/>
        </w:rPr>
        <w:t>Electoral Matters Committee, Parliament of Victoria, Australia</w:t>
      </w:r>
      <w:r w:rsidR="00422D60" w:rsidRPr="00CD10FF">
        <w:rPr>
          <w:rFonts w:ascii="Times New Roman" w:eastAsia="Times New Roman" w:hAnsi="Times New Roman" w:cs="Times New Roman"/>
          <w:sz w:val="22"/>
          <w:szCs w:val="22"/>
          <w:lang w:eastAsia="en-GB"/>
        </w:rPr>
        <w:t xml:space="preserve">. (This followed their submissions across 2017-19 to the globally influential Inquiry into Fake News and Disinformation, conducted by the UK’s Culture, </w:t>
      </w:r>
      <w:proofErr w:type="gramStart"/>
      <w:r w:rsidR="00422D60" w:rsidRPr="00CD10FF">
        <w:rPr>
          <w:rFonts w:ascii="Times New Roman" w:eastAsia="Times New Roman" w:hAnsi="Times New Roman" w:cs="Times New Roman"/>
          <w:sz w:val="22"/>
          <w:szCs w:val="22"/>
          <w:lang w:eastAsia="en-GB"/>
        </w:rPr>
        <w:t>Media</w:t>
      </w:r>
      <w:proofErr w:type="gramEnd"/>
      <w:r w:rsidR="00422D60" w:rsidRPr="00CD10FF">
        <w:rPr>
          <w:rFonts w:ascii="Times New Roman" w:eastAsia="Times New Roman" w:hAnsi="Times New Roman" w:cs="Times New Roman"/>
          <w:sz w:val="22"/>
          <w:szCs w:val="22"/>
          <w:lang w:eastAsia="en-GB"/>
        </w:rPr>
        <w:t xml:space="preserve"> and Sport Committee.)</w:t>
      </w:r>
    </w:p>
    <w:p w14:paraId="0291A4F5" w14:textId="28720587" w:rsidR="00422D60" w:rsidRPr="00CD10FF" w:rsidRDefault="00422D60" w:rsidP="00135192">
      <w:pPr>
        <w:rPr>
          <w:rFonts w:ascii="Times New Roman" w:eastAsia="Times New Roman" w:hAnsi="Times New Roman" w:cs="Times New Roman"/>
          <w:sz w:val="22"/>
          <w:szCs w:val="22"/>
          <w:lang w:eastAsia="en-GB"/>
        </w:rPr>
      </w:pPr>
    </w:p>
    <w:p w14:paraId="5998F9CD" w14:textId="317637A4" w:rsidR="00422D60" w:rsidRPr="00CD10FF" w:rsidRDefault="00422D60" w:rsidP="00422D60">
      <w:pPr>
        <w:rPr>
          <w:rFonts w:ascii="Times New Roman" w:eastAsia="Times New Roman" w:hAnsi="Times New Roman" w:cs="Times New Roman"/>
          <w:sz w:val="22"/>
          <w:szCs w:val="22"/>
          <w:lang w:eastAsia="en-GB"/>
        </w:rPr>
      </w:pPr>
      <w:r w:rsidRPr="00CD10FF">
        <w:rPr>
          <w:rFonts w:ascii="Times New Roman" w:eastAsia="Times New Roman" w:hAnsi="Times New Roman" w:cs="Times New Roman"/>
          <w:sz w:val="22"/>
          <w:szCs w:val="22"/>
          <w:lang w:eastAsia="en-GB"/>
        </w:rPr>
        <w:t xml:space="preserve">The Electoral Matters Committee wanted to know </w:t>
      </w:r>
      <w:r w:rsidR="00FC0FF6" w:rsidRPr="00CD10FF">
        <w:rPr>
          <w:rFonts w:ascii="Times New Roman" w:eastAsia="Times New Roman" w:hAnsi="Times New Roman" w:cs="Times New Roman"/>
          <w:sz w:val="22"/>
          <w:szCs w:val="22"/>
          <w:lang w:eastAsia="en-GB"/>
        </w:rPr>
        <w:t>how</w:t>
      </w:r>
      <w:r w:rsidRPr="00CD10FF">
        <w:rPr>
          <w:rFonts w:ascii="Times New Roman" w:eastAsia="Times New Roman" w:hAnsi="Times New Roman" w:cs="Times New Roman"/>
          <w:sz w:val="22"/>
          <w:szCs w:val="22"/>
          <w:lang w:eastAsia="en-GB"/>
        </w:rPr>
        <w:t xml:space="preserve"> </w:t>
      </w:r>
      <w:r w:rsidRPr="00CD10FF">
        <w:rPr>
          <w:rFonts w:ascii="Times New Roman" w:eastAsia="Times New Roman" w:hAnsi="Times New Roman" w:cs="Times New Roman"/>
          <w:sz w:val="22"/>
          <w:szCs w:val="22"/>
          <w:lang w:eastAsia="en-GB"/>
        </w:rPr>
        <w:t>online political advertising</w:t>
      </w:r>
    </w:p>
    <w:p w14:paraId="335B91FD" w14:textId="3A851DFE" w:rsidR="007E7E13" w:rsidRPr="00CD10FF" w:rsidRDefault="00422D60" w:rsidP="007E7E13">
      <w:pPr>
        <w:rPr>
          <w:rFonts w:ascii="Times New Roman" w:hAnsi="Times New Roman" w:cs="Times New Roman"/>
          <w:color w:val="000000"/>
          <w:sz w:val="22"/>
          <w:szCs w:val="22"/>
        </w:rPr>
      </w:pPr>
      <w:r w:rsidRPr="00CD10FF">
        <w:rPr>
          <w:rFonts w:ascii="Times New Roman" w:eastAsia="Times New Roman" w:hAnsi="Times New Roman" w:cs="Times New Roman"/>
          <w:sz w:val="22"/>
          <w:szCs w:val="22"/>
          <w:lang w:eastAsia="en-GB"/>
        </w:rPr>
        <w:t>was changing elections</w:t>
      </w:r>
      <w:r w:rsidR="00FC0FF6" w:rsidRPr="00CD10FF">
        <w:rPr>
          <w:rFonts w:ascii="Times New Roman" w:eastAsia="Times New Roman" w:hAnsi="Times New Roman" w:cs="Times New Roman"/>
          <w:sz w:val="22"/>
          <w:szCs w:val="22"/>
          <w:lang w:eastAsia="en-GB"/>
        </w:rPr>
        <w:t xml:space="preserve">; and </w:t>
      </w:r>
      <w:r w:rsidRPr="00CD10FF">
        <w:rPr>
          <w:rFonts w:ascii="Times New Roman" w:eastAsia="Times New Roman" w:hAnsi="Times New Roman" w:cs="Times New Roman"/>
          <w:sz w:val="22"/>
          <w:szCs w:val="22"/>
          <w:lang w:eastAsia="en-GB"/>
        </w:rPr>
        <w:t xml:space="preserve">what should be done about </w:t>
      </w:r>
      <w:r w:rsidR="00FC0FF6" w:rsidRPr="00CD10FF">
        <w:rPr>
          <w:rFonts w:ascii="Times New Roman" w:eastAsia="Times New Roman" w:hAnsi="Times New Roman" w:cs="Times New Roman"/>
          <w:sz w:val="22"/>
          <w:szCs w:val="22"/>
          <w:lang w:eastAsia="en-GB"/>
        </w:rPr>
        <w:t>any negative impacts</w:t>
      </w:r>
      <w:r w:rsidRPr="00CD10FF">
        <w:rPr>
          <w:rFonts w:ascii="Times New Roman" w:eastAsia="Times New Roman" w:hAnsi="Times New Roman" w:cs="Times New Roman"/>
          <w:sz w:val="22"/>
          <w:szCs w:val="22"/>
          <w:lang w:eastAsia="en-GB"/>
        </w:rPr>
        <w:t xml:space="preserve"> in the short-term and long-term</w:t>
      </w:r>
      <w:r w:rsidR="002A7612" w:rsidRPr="00CD10FF">
        <w:rPr>
          <w:rFonts w:ascii="Times New Roman" w:eastAsia="Times New Roman" w:hAnsi="Times New Roman" w:cs="Times New Roman"/>
          <w:sz w:val="22"/>
          <w:szCs w:val="22"/>
          <w:lang w:eastAsia="en-GB"/>
        </w:rPr>
        <w:t xml:space="preserve"> in Australia</w:t>
      </w:r>
      <w:r w:rsidRPr="00CD10FF">
        <w:rPr>
          <w:rFonts w:ascii="Times New Roman" w:eastAsia="Times New Roman" w:hAnsi="Times New Roman" w:cs="Times New Roman"/>
          <w:sz w:val="22"/>
          <w:szCs w:val="22"/>
          <w:lang w:eastAsia="en-GB"/>
        </w:rPr>
        <w:t xml:space="preserve">. </w:t>
      </w:r>
      <w:r w:rsidR="007E7E13" w:rsidRPr="00CD10FF">
        <w:rPr>
          <w:rFonts w:ascii="Times New Roman" w:eastAsia="Times New Roman" w:hAnsi="Times New Roman" w:cs="Times New Roman"/>
          <w:sz w:val="22"/>
          <w:szCs w:val="22"/>
          <w:lang w:eastAsia="en-GB"/>
        </w:rPr>
        <w:t xml:space="preserve"> </w:t>
      </w:r>
      <w:r w:rsidR="007E7E13" w:rsidRPr="00CD10FF">
        <w:rPr>
          <w:rFonts w:ascii="Times New Roman" w:hAnsi="Times New Roman" w:cs="Times New Roman"/>
          <w:color w:val="000000"/>
          <w:sz w:val="22"/>
          <w:szCs w:val="22"/>
        </w:rPr>
        <w:t>This year-long Inquiry</w:t>
      </w:r>
      <w:r w:rsidR="00CD10FF" w:rsidRPr="00CD10FF">
        <w:rPr>
          <w:rFonts w:ascii="Times New Roman" w:hAnsi="Times New Roman" w:cs="Times New Roman"/>
          <w:color w:val="000000"/>
          <w:sz w:val="22"/>
          <w:szCs w:val="22"/>
        </w:rPr>
        <w:t xml:space="preserve"> </w:t>
      </w:r>
      <w:r w:rsidR="00CD10FF" w:rsidRPr="00CD10FF">
        <w:rPr>
          <w:rFonts w:ascii="Times New Roman" w:hAnsi="Times New Roman" w:cs="Times New Roman"/>
          <w:color w:val="000000"/>
          <w:sz w:val="22"/>
          <w:szCs w:val="22"/>
        </w:rPr>
        <w:t>held 7 days of hearings</w:t>
      </w:r>
      <w:r w:rsidR="00CD10FF">
        <w:rPr>
          <w:rFonts w:ascii="Times New Roman" w:hAnsi="Times New Roman" w:cs="Times New Roman"/>
          <w:color w:val="000000"/>
          <w:sz w:val="22"/>
          <w:szCs w:val="22"/>
        </w:rPr>
        <w:t xml:space="preserve"> and</w:t>
      </w:r>
      <w:r w:rsidR="007E7E13" w:rsidRPr="00CD10FF">
        <w:rPr>
          <w:rFonts w:ascii="Times New Roman" w:hAnsi="Times New Roman" w:cs="Times New Roman"/>
          <w:color w:val="000000"/>
          <w:sz w:val="22"/>
          <w:szCs w:val="22"/>
        </w:rPr>
        <w:t xml:space="preserve"> attracted 126 submissions </w:t>
      </w:r>
      <w:r w:rsidR="007E7E13" w:rsidRPr="00CD10FF">
        <w:rPr>
          <w:rFonts w:ascii="Times New Roman" w:hAnsi="Times New Roman" w:cs="Times New Roman"/>
          <w:color w:val="000000"/>
          <w:sz w:val="22"/>
          <w:szCs w:val="22"/>
        </w:rPr>
        <w:t>from global experts and key actors</w:t>
      </w:r>
      <w:r w:rsidR="007E7E13" w:rsidRPr="00CD10FF">
        <w:rPr>
          <w:rFonts w:ascii="Times New Roman" w:hAnsi="Times New Roman" w:cs="Times New Roman"/>
          <w:color w:val="000000"/>
          <w:sz w:val="22"/>
          <w:szCs w:val="22"/>
        </w:rPr>
        <w:t>.</w:t>
      </w:r>
    </w:p>
    <w:p w14:paraId="3E06CDF1" w14:textId="261764B4" w:rsidR="00422D60" w:rsidRPr="00CD10FF" w:rsidRDefault="00422D60" w:rsidP="00135192">
      <w:pPr>
        <w:rPr>
          <w:rFonts w:ascii="Times New Roman" w:eastAsia="Times New Roman" w:hAnsi="Times New Roman" w:cs="Times New Roman"/>
          <w:sz w:val="22"/>
          <w:szCs w:val="22"/>
          <w:lang w:eastAsia="en-GB"/>
        </w:rPr>
      </w:pPr>
    </w:p>
    <w:p w14:paraId="74E3BD92" w14:textId="34F4A93A" w:rsidR="00663964" w:rsidRPr="00CD10FF" w:rsidRDefault="00252D77" w:rsidP="00663964">
      <w:pPr>
        <w:rPr>
          <w:rFonts w:ascii="Times New Roman" w:eastAsia="Times New Roman" w:hAnsi="Times New Roman" w:cs="Times New Roman"/>
          <w:sz w:val="22"/>
          <w:szCs w:val="22"/>
          <w:lang w:eastAsia="en-GB"/>
        </w:rPr>
      </w:pPr>
      <w:r w:rsidRPr="00CD10FF">
        <w:rPr>
          <w:rFonts w:ascii="Times New Roman" w:eastAsia="Times New Roman" w:hAnsi="Times New Roman" w:cs="Times New Roman"/>
          <w:sz w:val="22"/>
          <w:szCs w:val="22"/>
          <w:lang w:eastAsia="en-GB"/>
        </w:rPr>
        <w:t xml:space="preserve">Bakir and McStay </w:t>
      </w:r>
      <w:r w:rsidRPr="00CD10FF">
        <w:rPr>
          <w:rFonts w:ascii="Times New Roman" w:eastAsia="Times New Roman" w:hAnsi="Times New Roman" w:cs="Times New Roman"/>
          <w:sz w:val="22"/>
          <w:szCs w:val="22"/>
          <w:lang w:eastAsia="en-GB"/>
        </w:rPr>
        <w:t xml:space="preserve">drew </w:t>
      </w:r>
      <w:r w:rsidR="00FC0FF6" w:rsidRPr="00CD10FF">
        <w:rPr>
          <w:rFonts w:ascii="Times New Roman" w:eastAsia="Times New Roman" w:hAnsi="Times New Roman" w:cs="Times New Roman"/>
          <w:sz w:val="22"/>
          <w:szCs w:val="22"/>
          <w:lang w:eastAsia="en-GB"/>
        </w:rPr>
        <w:t xml:space="preserve">on their ongoing work for a monograph on Emotional AI and Disinformation (contracted with Springer, due 2022) </w:t>
      </w:r>
      <w:r w:rsidR="00D378AF" w:rsidRPr="00CD10FF">
        <w:rPr>
          <w:rFonts w:ascii="Times New Roman" w:eastAsia="Times New Roman" w:hAnsi="Times New Roman" w:cs="Times New Roman"/>
          <w:sz w:val="22"/>
          <w:szCs w:val="22"/>
          <w:lang w:eastAsia="en-GB"/>
        </w:rPr>
        <w:t xml:space="preserve">which seeks to diagnose core </w:t>
      </w:r>
      <w:r w:rsidR="00663964" w:rsidRPr="00CD10FF">
        <w:rPr>
          <w:rFonts w:ascii="Times New Roman" w:eastAsia="Times New Roman" w:hAnsi="Times New Roman" w:cs="Times New Roman"/>
          <w:sz w:val="22"/>
          <w:szCs w:val="22"/>
          <w:lang w:eastAsia="en-GB"/>
        </w:rPr>
        <w:t xml:space="preserve">economic and political </w:t>
      </w:r>
      <w:r w:rsidR="00D378AF" w:rsidRPr="00CD10FF">
        <w:rPr>
          <w:rFonts w:ascii="Times New Roman" w:eastAsia="Times New Roman" w:hAnsi="Times New Roman" w:cs="Times New Roman"/>
          <w:sz w:val="22"/>
          <w:szCs w:val="22"/>
          <w:lang w:eastAsia="en-GB"/>
        </w:rPr>
        <w:t>drivers of the global phenomenon of online emotional disinformation, and to evaluate solutions proposed from across the world</w:t>
      </w:r>
      <w:r w:rsidRPr="00CD10FF">
        <w:rPr>
          <w:rFonts w:ascii="Times New Roman" w:eastAsia="Times New Roman" w:hAnsi="Times New Roman" w:cs="Times New Roman"/>
          <w:sz w:val="22"/>
          <w:szCs w:val="22"/>
          <w:lang w:eastAsia="en-GB"/>
        </w:rPr>
        <w:t xml:space="preserve">. </w:t>
      </w:r>
      <w:r w:rsidR="00663964" w:rsidRPr="00CD10FF">
        <w:rPr>
          <w:rFonts w:ascii="Times New Roman" w:eastAsia="Times New Roman" w:hAnsi="Times New Roman" w:cs="Times New Roman"/>
          <w:sz w:val="22"/>
          <w:szCs w:val="22"/>
          <w:lang w:eastAsia="en-GB"/>
        </w:rPr>
        <w:t>Informing</w:t>
      </w:r>
      <w:r w:rsidR="00CD08C0" w:rsidRPr="00CD10FF">
        <w:rPr>
          <w:rFonts w:ascii="Times New Roman" w:eastAsia="Times New Roman" w:hAnsi="Times New Roman" w:cs="Times New Roman"/>
          <w:sz w:val="22"/>
          <w:szCs w:val="22"/>
          <w:lang w:eastAsia="en-GB"/>
        </w:rPr>
        <w:t xml:space="preserve"> </w:t>
      </w:r>
      <w:hyperlink r:id="rId6" w:history="1">
        <w:r w:rsidR="00CD08C0" w:rsidRPr="00CD10FF">
          <w:rPr>
            <w:rStyle w:val="Hyperlink"/>
            <w:rFonts w:ascii="Times New Roman" w:eastAsia="Times New Roman" w:hAnsi="Times New Roman" w:cs="Times New Roman"/>
            <w:sz w:val="22"/>
            <w:szCs w:val="22"/>
            <w:lang w:eastAsia="en-GB"/>
          </w:rPr>
          <w:t>their submission</w:t>
        </w:r>
      </w:hyperlink>
      <w:r w:rsidR="00663964" w:rsidRPr="00CD10FF">
        <w:rPr>
          <w:rFonts w:ascii="Times New Roman" w:eastAsia="Times New Roman" w:hAnsi="Times New Roman" w:cs="Times New Roman"/>
          <w:sz w:val="22"/>
          <w:szCs w:val="22"/>
          <w:lang w:eastAsia="en-GB"/>
        </w:rPr>
        <w:t xml:space="preserve"> to the Inquiry</w:t>
      </w:r>
      <w:r w:rsidR="00CD08C0" w:rsidRPr="00CD10FF">
        <w:rPr>
          <w:rFonts w:ascii="Times New Roman" w:eastAsia="Times New Roman" w:hAnsi="Times New Roman" w:cs="Times New Roman"/>
          <w:sz w:val="22"/>
          <w:szCs w:val="22"/>
          <w:lang w:eastAsia="en-GB"/>
        </w:rPr>
        <w:t xml:space="preserve">, </w:t>
      </w:r>
      <w:r w:rsidR="00422D60" w:rsidRPr="00CD10FF">
        <w:rPr>
          <w:rFonts w:ascii="Times New Roman" w:eastAsia="Times New Roman" w:hAnsi="Times New Roman" w:cs="Times New Roman"/>
          <w:sz w:val="22"/>
          <w:szCs w:val="22"/>
          <w:lang w:eastAsia="en-GB"/>
        </w:rPr>
        <w:t xml:space="preserve">Bakir and McStay </w:t>
      </w:r>
      <w:r w:rsidR="00CC62CC" w:rsidRPr="00CD10FF">
        <w:rPr>
          <w:rFonts w:ascii="Times New Roman" w:eastAsia="Times New Roman" w:hAnsi="Times New Roman" w:cs="Times New Roman"/>
          <w:sz w:val="22"/>
          <w:szCs w:val="22"/>
          <w:lang w:eastAsia="en-GB"/>
        </w:rPr>
        <w:t xml:space="preserve">analyse how social media changes elections for better and for worse. They </w:t>
      </w:r>
      <w:r w:rsidR="00CD10FF">
        <w:rPr>
          <w:rFonts w:ascii="Times New Roman" w:eastAsia="Times New Roman" w:hAnsi="Times New Roman" w:cs="Times New Roman"/>
          <w:sz w:val="22"/>
          <w:szCs w:val="22"/>
          <w:lang w:eastAsia="en-GB"/>
        </w:rPr>
        <w:t xml:space="preserve">further </w:t>
      </w:r>
      <w:r w:rsidR="00663964" w:rsidRPr="00CD10FF">
        <w:rPr>
          <w:rFonts w:ascii="Times New Roman" w:eastAsia="Times New Roman" w:hAnsi="Times New Roman" w:cs="Times New Roman"/>
          <w:sz w:val="22"/>
          <w:szCs w:val="22"/>
          <w:lang w:eastAsia="en-GB"/>
        </w:rPr>
        <w:t>observe that o</w:t>
      </w:r>
      <w:r w:rsidR="00663964" w:rsidRPr="00CD10FF">
        <w:rPr>
          <w:rFonts w:ascii="Times New Roman" w:hAnsi="Times New Roman" w:cs="Times New Roman"/>
          <w:sz w:val="22"/>
          <w:szCs w:val="22"/>
        </w:rPr>
        <w:t>nline advertising is a key economic driver behind the proliferation of online disinformation</w:t>
      </w:r>
      <w:r w:rsidR="00CD10FF">
        <w:rPr>
          <w:rFonts w:ascii="Times New Roman" w:hAnsi="Times New Roman" w:cs="Times New Roman"/>
          <w:sz w:val="22"/>
          <w:szCs w:val="22"/>
        </w:rPr>
        <w:t xml:space="preserve"> as </w:t>
      </w:r>
      <w:r w:rsidR="00663964" w:rsidRPr="00CD10FF">
        <w:rPr>
          <w:rFonts w:ascii="Times New Roman" w:hAnsi="Times New Roman" w:cs="Times New Roman"/>
          <w:sz w:val="22"/>
          <w:szCs w:val="22"/>
        </w:rPr>
        <w:t>behavioural advertising funds fake news sites through use of adtech to</w:t>
      </w:r>
      <w:r w:rsidR="00663964" w:rsidRPr="00CD10FF">
        <w:rPr>
          <w:rFonts w:ascii="Times New Roman" w:hAnsi="Times New Roman" w:cs="Times New Roman"/>
          <w:sz w:val="22"/>
          <w:szCs w:val="22"/>
        </w:rPr>
        <w:t xml:space="preserve"> </w:t>
      </w:r>
      <w:r w:rsidR="00663964" w:rsidRPr="00CD10FF">
        <w:rPr>
          <w:rFonts w:ascii="Times New Roman" w:hAnsi="Times New Roman" w:cs="Times New Roman"/>
          <w:sz w:val="22"/>
          <w:szCs w:val="22"/>
        </w:rPr>
        <w:t>profile and target people</w:t>
      </w:r>
      <w:r w:rsidR="00CD10FF">
        <w:rPr>
          <w:rFonts w:ascii="Times New Roman" w:hAnsi="Times New Roman" w:cs="Times New Roman"/>
          <w:sz w:val="22"/>
          <w:szCs w:val="22"/>
        </w:rPr>
        <w:t xml:space="preserve">; and </w:t>
      </w:r>
      <w:r w:rsidR="00663964" w:rsidRPr="00CD10FF">
        <w:rPr>
          <w:rFonts w:ascii="Times New Roman" w:hAnsi="Times New Roman" w:cs="Times New Roman"/>
          <w:sz w:val="22"/>
          <w:szCs w:val="22"/>
        </w:rPr>
        <w:t>d</w:t>
      </w:r>
      <w:r w:rsidR="00663964" w:rsidRPr="00CD10FF">
        <w:rPr>
          <w:rFonts w:ascii="Times New Roman" w:hAnsi="Times New Roman" w:cs="Times New Roman"/>
          <w:sz w:val="22"/>
          <w:szCs w:val="22"/>
        </w:rPr>
        <w:t xml:space="preserve">atafied emotional content is optimised to generate </w:t>
      </w:r>
      <w:r w:rsidR="00043299">
        <w:rPr>
          <w:rFonts w:ascii="Times New Roman" w:hAnsi="Times New Roman" w:cs="Times New Roman"/>
          <w:sz w:val="22"/>
          <w:szCs w:val="22"/>
        </w:rPr>
        <w:t>social media</w:t>
      </w:r>
      <w:r w:rsidR="00663964" w:rsidRPr="00CD10FF">
        <w:rPr>
          <w:rFonts w:ascii="Times New Roman" w:hAnsi="Times New Roman" w:cs="Times New Roman"/>
          <w:sz w:val="22"/>
          <w:szCs w:val="22"/>
        </w:rPr>
        <w:t xml:space="preserve"> shares for internet traffic</w:t>
      </w:r>
      <w:r w:rsidR="00663964" w:rsidRPr="00CD10FF">
        <w:rPr>
          <w:rFonts w:ascii="Times New Roman" w:hAnsi="Times New Roman" w:cs="Times New Roman"/>
          <w:sz w:val="22"/>
          <w:szCs w:val="22"/>
        </w:rPr>
        <w:t xml:space="preserve"> </w:t>
      </w:r>
      <w:r w:rsidR="00663964" w:rsidRPr="00CD10FF">
        <w:rPr>
          <w:rFonts w:ascii="Times New Roman" w:hAnsi="Times New Roman" w:cs="Times New Roman"/>
          <w:sz w:val="22"/>
          <w:szCs w:val="22"/>
        </w:rPr>
        <w:t>and advertising income (clickbait audiences</w:t>
      </w:r>
      <w:r w:rsidR="00CD10FF">
        <w:rPr>
          <w:rFonts w:ascii="Times New Roman" w:hAnsi="Times New Roman" w:cs="Times New Roman"/>
          <w:sz w:val="22"/>
          <w:szCs w:val="22"/>
        </w:rPr>
        <w:t>)</w:t>
      </w:r>
      <w:r w:rsidR="00C10394">
        <w:rPr>
          <w:rFonts w:ascii="Times New Roman" w:hAnsi="Times New Roman" w:cs="Times New Roman"/>
          <w:sz w:val="22"/>
          <w:szCs w:val="22"/>
        </w:rPr>
        <w:t xml:space="preserve"> </w:t>
      </w:r>
      <w:r w:rsidR="00043299">
        <w:rPr>
          <w:rFonts w:ascii="Times New Roman" w:hAnsi="Times New Roman" w:cs="Times New Roman"/>
          <w:sz w:val="22"/>
          <w:szCs w:val="22"/>
        </w:rPr>
        <w:t xml:space="preserve">whether </w:t>
      </w:r>
      <w:r w:rsidR="00C10394">
        <w:rPr>
          <w:rFonts w:ascii="Times New Roman" w:hAnsi="Times New Roman" w:cs="Times New Roman"/>
          <w:sz w:val="22"/>
          <w:szCs w:val="22"/>
        </w:rPr>
        <w:t xml:space="preserve">for real </w:t>
      </w:r>
      <w:r w:rsidR="007C79ED">
        <w:rPr>
          <w:rFonts w:ascii="Times New Roman" w:hAnsi="Times New Roman" w:cs="Times New Roman"/>
          <w:sz w:val="22"/>
          <w:szCs w:val="22"/>
        </w:rPr>
        <w:t>news,</w:t>
      </w:r>
      <w:r w:rsidR="00C10394">
        <w:rPr>
          <w:rFonts w:ascii="Times New Roman" w:hAnsi="Times New Roman" w:cs="Times New Roman"/>
          <w:sz w:val="22"/>
          <w:szCs w:val="22"/>
        </w:rPr>
        <w:t xml:space="preserve"> fake </w:t>
      </w:r>
      <w:proofErr w:type="gramStart"/>
      <w:r w:rsidR="00C10394">
        <w:rPr>
          <w:rFonts w:ascii="Times New Roman" w:hAnsi="Times New Roman" w:cs="Times New Roman"/>
          <w:sz w:val="22"/>
          <w:szCs w:val="22"/>
        </w:rPr>
        <w:t>news</w:t>
      </w:r>
      <w:proofErr w:type="gramEnd"/>
      <w:r w:rsidR="007C79ED">
        <w:rPr>
          <w:rFonts w:ascii="Times New Roman" w:hAnsi="Times New Roman" w:cs="Times New Roman"/>
          <w:sz w:val="22"/>
          <w:szCs w:val="22"/>
        </w:rPr>
        <w:t xml:space="preserve"> </w:t>
      </w:r>
      <w:r w:rsidR="00043299">
        <w:rPr>
          <w:rFonts w:ascii="Times New Roman" w:hAnsi="Times New Roman" w:cs="Times New Roman"/>
          <w:sz w:val="22"/>
          <w:szCs w:val="22"/>
        </w:rPr>
        <w:t>or</w:t>
      </w:r>
      <w:r w:rsidR="007C79ED">
        <w:rPr>
          <w:rFonts w:ascii="Times New Roman" w:hAnsi="Times New Roman" w:cs="Times New Roman"/>
          <w:sz w:val="22"/>
          <w:szCs w:val="22"/>
        </w:rPr>
        <w:t xml:space="preserve"> political campaigning</w:t>
      </w:r>
      <w:r w:rsidR="00663964" w:rsidRPr="00CD10FF">
        <w:rPr>
          <w:rFonts w:ascii="Times New Roman" w:hAnsi="Times New Roman" w:cs="Times New Roman"/>
          <w:sz w:val="22"/>
          <w:szCs w:val="22"/>
        </w:rPr>
        <w:t>.</w:t>
      </w:r>
      <w:r w:rsidR="00663964" w:rsidRPr="00CD10FF">
        <w:rPr>
          <w:rFonts w:ascii="Times New Roman" w:hAnsi="Times New Roman" w:cs="Times New Roman"/>
          <w:sz w:val="22"/>
          <w:szCs w:val="22"/>
        </w:rPr>
        <w:t xml:space="preserve"> They also note that d</w:t>
      </w:r>
      <w:r w:rsidR="00663964" w:rsidRPr="00CD10FF">
        <w:rPr>
          <w:rFonts w:ascii="Times New Roman" w:hAnsi="Times New Roman" w:cs="Times New Roman"/>
          <w:sz w:val="22"/>
          <w:szCs w:val="22"/>
        </w:rPr>
        <w:t>ominant digital platforms have taken various actions to disrupt the</w:t>
      </w:r>
      <w:r w:rsidR="00663964" w:rsidRPr="00CD10FF">
        <w:rPr>
          <w:rFonts w:ascii="Times New Roman" w:hAnsi="Times New Roman" w:cs="Times New Roman"/>
          <w:sz w:val="22"/>
          <w:szCs w:val="22"/>
        </w:rPr>
        <w:t xml:space="preserve"> </w:t>
      </w:r>
      <w:r w:rsidR="00663964" w:rsidRPr="00CD10FF">
        <w:rPr>
          <w:rFonts w:ascii="Times New Roman" w:hAnsi="Times New Roman" w:cs="Times New Roman"/>
          <w:sz w:val="22"/>
          <w:szCs w:val="22"/>
        </w:rPr>
        <w:t>business models for the production and amplification of microtargeted disinformatio</w:t>
      </w:r>
      <w:r w:rsidR="00663964" w:rsidRPr="00CD10FF">
        <w:rPr>
          <w:rFonts w:ascii="Times New Roman" w:hAnsi="Times New Roman" w:cs="Times New Roman"/>
          <w:sz w:val="22"/>
          <w:szCs w:val="22"/>
        </w:rPr>
        <w:t>n</w:t>
      </w:r>
      <w:r w:rsidR="00043299">
        <w:rPr>
          <w:rFonts w:ascii="Times New Roman" w:hAnsi="Times New Roman" w:cs="Times New Roman"/>
          <w:sz w:val="22"/>
          <w:szCs w:val="22"/>
        </w:rPr>
        <w:t>. G</w:t>
      </w:r>
      <w:r w:rsidR="00663964" w:rsidRPr="00CD10FF">
        <w:rPr>
          <w:rFonts w:ascii="Times New Roman" w:hAnsi="Times New Roman" w:cs="Times New Roman"/>
          <w:sz w:val="22"/>
          <w:szCs w:val="22"/>
        </w:rPr>
        <w:t>overnments</w:t>
      </w:r>
      <w:r w:rsidR="00663964" w:rsidRPr="00CD10FF">
        <w:rPr>
          <w:rFonts w:ascii="Times New Roman" w:hAnsi="Times New Roman" w:cs="Times New Roman"/>
          <w:sz w:val="22"/>
          <w:szCs w:val="22"/>
        </w:rPr>
        <w:t xml:space="preserve"> have also acted in different ways across the world</w:t>
      </w:r>
      <w:r w:rsidR="00043299">
        <w:rPr>
          <w:rFonts w:ascii="Times New Roman" w:hAnsi="Times New Roman" w:cs="Times New Roman"/>
          <w:sz w:val="22"/>
          <w:szCs w:val="22"/>
        </w:rPr>
        <w:t>,</w:t>
      </w:r>
      <w:r w:rsidR="00663964" w:rsidRPr="00CD10FF">
        <w:rPr>
          <w:rFonts w:ascii="Times New Roman" w:hAnsi="Times New Roman" w:cs="Times New Roman"/>
          <w:sz w:val="22"/>
          <w:szCs w:val="22"/>
        </w:rPr>
        <w:t xml:space="preserve"> and </w:t>
      </w:r>
      <w:r w:rsidR="00043299" w:rsidRPr="00043299">
        <w:rPr>
          <w:rFonts w:ascii="Times New Roman" w:hAnsi="Times New Roman" w:cs="Times New Roman"/>
          <w:sz w:val="22"/>
          <w:szCs w:val="22"/>
        </w:rPr>
        <w:t xml:space="preserve">Australia’s </w:t>
      </w:r>
      <w:r w:rsidR="00043299" w:rsidRPr="00043299">
        <w:rPr>
          <w:rFonts w:ascii="Times New Roman" w:eastAsia="Times New Roman" w:hAnsi="Times New Roman" w:cs="Times New Roman"/>
          <w:sz w:val="22"/>
          <w:szCs w:val="22"/>
          <w:lang w:eastAsia="en-GB"/>
        </w:rPr>
        <w:t>Parliament of Victoria</w:t>
      </w:r>
      <w:r w:rsidR="00043299">
        <w:rPr>
          <w:rFonts w:ascii="Times New Roman" w:hAnsi="Times New Roman" w:cs="Times New Roman"/>
          <w:sz w:val="22"/>
          <w:szCs w:val="22"/>
        </w:rPr>
        <w:t xml:space="preserve"> wanted to know what to do</w:t>
      </w:r>
      <w:r w:rsidR="00663964" w:rsidRPr="00CD10FF">
        <w:rPr>
          <w:rFonts w:ascii="Times New Roman" w:hAnsi="Times New Roman" w:cs="Times New Roman"/>
          <w:sz w:val="22"/>
          <w:szCs w:val="22"/>
        </w:rPr>
        <w:t>.</w:t>
      </w:r>
    </w:p>
    <w:p w14:paraId="57967B4C" w14:textId="77777777" w:rsidR="00663964" w:rsidRPr="00CD10FF" w:rsidRDefault="00663964" w:rsidP="00135192">
      <w:pPr>
        <w:rPr>
          <w:rFonts w:ascii="Times New Roman" w:hAnsi="Times New Roman" w:cs="Times New Roman"/>
          <w:sz w:val="22"/>
          <w:szCs w:val="22"/>
        </w:rPr>
      </w:pPr>
    </w:p>
    <w:p w14:paraId="6A7F122C" w14:textId="68195551" w:rsidR="00422D60" w:rsidRPr="00CD10FF" w:rsidRDefault="00663964" w:rsidP="00135192">
      <w:pPr>
        <w:rPr>
          <w:rFonts w:ascii="Times New Roman" w:eastAsia="Times New Roman" w:hAnsi="Times New Roman" w:cs="Times New Roman"/>
          <w:sz w:val="22"/>
          <w:szCs w:val="22"/>
          <w:lang w:eastAsia="en-GB"/>
        </w:rPr>
      </w:pPr>
      <w:r w:rsidRPr="00CD10FF">
        <w:rPr>
          <w:rFonts w:ascii="Times New Roman" w:eastAsia="Times New Roman" w:hAnsi="Times New Roman" w:cs="Times New Roman"/>
          <w:sz w:val="22"/>
          <w:szCs w:val="22"/>
          <w:lang w:eastAsia="en-GB"/>
        </w:rPr>
        <w:t xml:space="preserve">After three weeks studying the issue in the Australian context and writing </w:t>
      </w:r>
      <w:hyperlink r:id="rId7" w:history="1">
        <w:r w:rsidRPr="00CD10FF">
          <w:rPr>
            <w:rStyle w:val="Hyperlink"/>
            <w:rFonts w:ascii="Times New Roman" w:eastAsia="Times New Roman" w:hAnsi="Times New Roman" w:cs="Times New Roman"/>
            <w:sz w:val="22"/>
            <w:szCs w:val="22"/>
            <w:lang w:eastAsia="en-GB"/>
          </w:rPr>
          <w:t>their submission</w:t>
        </w:r>
      </w:hyperlink>
      <w:r w:rsidRPr="00CD10FF">
        <w:rPr>
          <w:rFonts w:ascii="Times New Roman" w:eastAsia="Times New Roman" w:hAnsi="Times New Roman" w:cs="Times New Roman"/>
          <w:sz w:val="22"/>
          <w:szCs w:val="22"/>
          <w:lang w:eastAsia="en-GB"/>
        </w:rPr>
        <w:t xml:space="preserve">, Bakir and McStay </w:t>
      </w:r>
      <w:r w:rsidR="00422D60" w:rsidRPr="00CD10FF">
        <w:rPr>
          <w:rFonts w:ascii="Times New Roman" w:eastAsia="Times New Roman" w:hAnsi="Times New Roman" w:cs="Times New Roman"/>
          <w:sz w:val="22"/>
          <w:szCs w:val="22"/>
          <w:lang w:eastAsia="en-GB"/>
        </w:rPr>
        <w:t>recommended the following for Australia:</w:t>
      </w:r>
    </w:p>
    <w:p w14:paraId="72D0711D" w14:textId="77777777" w:rsidR="00422D60" w:rsidRPr="00CD10FF" w:rsidRDefault="00422D60" w:rsidP="00422D60">
      <w:pPr>
        <w:pStyle w:val="ListParagraph"/>
        <w:numPr>
          <w:ilvl w:val="0"/>
          <w:numId w:val="1"/>
        </w:numPr>
        <w:rPr>
          <w:rFonts w:ascii="Times New Roman" w:eastAsia="Times New Roman" w:hAnsi="Times New Roman" w:cs="Times New Roman"/>
          <w:sz w:val="22"/>
          <w:szCs w:val="22"/>
          <w:lang w:eastAsia="en-GB"/>
        </w:rPr>
      </w:pPr>
      <w:r w:rsidRPr="00CD10FF">
        <w:rPr>
          <w:rFonts w:ascii="Times New Roman" w:eastAsia="Times New Roman" w:hAnsi="Times New Roman" w:cs="Times New Roman"/>
          <w:sz w:val="22"/>
          <w:szCs w:val="22"/>
          <w:lang w:eastAsia="en-GB"/>
        </w:rPr>
        <w:t>T</w:t>
      </w:r>
      <w:r w:rsidRPr="00CD10FF">
        <w:rPr>
          <w:rFonts w:ascii="Times New Roman" w:eastAsia="Times New Roman" w:hAnsi="Times New Roman" w:cs="Times New Roman"/>
          <w:sz w:val="22"/>
          <w:szCs w:val="22"/>
          <w:lang w:eastAsia="en-GB"/>
        </w:rPr>
        <w:t xml:space="preserve">wo quick, uncontroversial fixes. a) Increase the transparency of online political ads by ensuring that social media platforms keep accessible, searchable libraries of political ads and political issue ads. b) Ensure that there are digital imprints to hold advertisers accountable for what they say. </w:t>
      </w:r>
    </w:p>
    <w:p w14:paraId="081DF821" w14:textId="08249F45" w:rsidR="00422D60" w:rsidRPr="00CD10FF" w:rsidRDefault="00422D60" w:rsidP="00422D60">
      <w:pPr>
        <w:pStyle w:val="ListParagraph"/>
        <w:numPr>
          <w:ilvl w:val="0"/>
          <w:numId w:val="1"/>
        </w:numPr>
        <w:rPr>
          <w:rFonts w:ascii="Times New Roman" w:eastAsia="Times New Roman" w:hAnsi="Times New Roman" w:cs="Times New Roman"/>
          <w:sz w:val="22"/>
          <w:szCs w:val="22"/>
          <w:lang w:eastAsia="en-GB"/>
        </w:rPr>
      </w:pPr>
      <w:r w:rsidRPr="00CD10FF">
        <w:rPr>
          <w:rFonts w:ascii="Times New Roman" w:eastAsia="Times New Roman" w:hAnsi="Times New Roman" w:cs="Times New Roman"/>
          <w:sz w:val="22"/>
          <w:szCs w:val="22"/>
          <w:lang w:eastAsia="en-GB"/>
        </w:rPr>
        <w:t>Longer term, close attention should be paid to the legality of microtargeting. Also, more studies are needed into the impact of microtargeting on electorates, both in terms of direct influence and regarding wider trust in the fair conduct of elections.</w:t>
      </w:r>
    </w:p>
    <w:p w14:paraId="4C7F00A2" w14:textId="7FFED8C7" w:rsidR="00422D60" w:rsidRPr="00CD10FF" w:rsidRDefault="00422D60" w:rsidP="00135192">
      <w:pPr>
        <w:rPr>
          <w:rFonts w:ascii="Times New Roman" w:eastAsia="Times New Roman" w:hAnsi="Times New Roman" w:cs="Times New Roman"/>
          <w:sz w:val="22"/>
          <w:szCs w:val="22"/>
          <w:lang w:eastAsia="en-GB"/>
        </w:rPr>
      </w:pPr>
    </w:p>
    <w:p w14:paraId="4A1FF8B4" w14:textId="0DDDEEF9" w:rsidR="00AC766A" w:rsidRPr="00CD10FF" w:rsidRDefault="007E7E13" w:rsidP="007E7E13">
      <w:pPr>
        <w:rPr>
          <w:rFonts w:ascii="Times New Roman" w:eastAsia="Times New Roman" w:hAnsi="Times New Roman" w:cs="Times New Roman"/>
          <w:sz w:val="22"/>
          <w:szCs w:val="22"/>
          <w:lang w:eastAsia="en-GB"/>
        </w:rPr>
      </w:pPr>
      <w:r w:rsidRPr="00CD10FF">
        <w:rPr>
          <w:rFonts w:ascii="Times New Roman" w:eastAsia="Times New Roman" w:hAnsi="Times New Roman" w:cs="Times New Roman"/>
          <w:sz w:val="22"/>
          <w:szCs w:val="22"/>
          <w:lang w:eastAsia="en-GB"/>
        </w:rPr>
        <w:t>In September 2021</w:t>
      </w:r>
      <w:r w:rsidR="00422D60" w:rsidRPr="00CD10FF">
        <w:rPr>
          <w:rFonts w:ascii="Times New Roman" w:eastAsia="Times New Roman" w:hAnsi="Times New Roman" w:cs="Times New Roman"/>
          <w:sz w:val="22"/>
          <w:szCs w:val="22"/>
          <w:lang w:eastAsia="en-GB"/>
        </w:rPr>
        <w:t xml:space="preserve">, the </w:t>
      </w:r>
      <w:r w:rsidR="00422D60" w:rsidRPr="00CD10FF">
        <w:rPr>
          <w:rFonts w:ascii="Times New Roman" w:eastAsia="Times New Roman" w:hAnsi="Times New Roman" w:cs="Times New Roman"/>
          <w:sz w:val="22"/>
          <w:szCs w:val="22"/>
          <w:lang w:eastAsia="en-GB"/>
        </w:rPr>
        <w:t>Electoral Matters Committee</w:t>
      </w:r>
      <w:r w:rsidR="00422D60" w:rsidRPr="00CD10FF">
        <w:rPr>
          <w:rFonts w:ascii="Times New Roman" w:eastAsia="Times New Roman" w:hAnsi="Times New Roman" w:cs="Times New Roman"/>
          <w:sz w:val="22"/>
          <w:szCs w:val="22"/>
          <w:lang w:eastAsia="en-GB"/>
        </w:rPr>
        <w:t xml:space="preserve"> published their</w:t>
      </w:r>
      <w:r w:rsidR="009C33FD" w:rsidRPr="00CD10FF">
        <w:rPr>
          <w:rFonts w:ascii="Times New Roman" w:eastAsia="Times New Roman" w:hAnsi="Times New Roman" w:cs="Times New Roman"/>
          <w:sz w:val="22"/>
          <w:szCs w:val="22"/>
          <w:lang w:eastAsia="en-GB"/>
        </w:rPr>
        <w:t xml:space="preserve"> 277-page long</w:t>
      </w:r>
      <w:r w:rsidR="00422D60" w:rsidRPr="00CD10FF">
        <w:rPr>
          <w:rFonts w:ascii="Times New Roman" w:eastAsia="Times New Roman" w:hAnsi="Times New Roman" w:cs="Times New Roman"/>
          <w:sz w:val="22"/>
          <w:szCs w:val="22"/>
          <w:lang w:eastAsia="en-GB"/>
        </w:rPr>
        <w:t xml:space="preserve"> </w:t>
      </w:r>
      <w:hyperlink r:id="rId8" w:history="1">
        <w:r w:rsidR="00422D60" w:rsidRPr="00CD10FF">
          <w:rPr>
            <w:rStyle w:val="Hyperlink"/>
            <w:rFonts w:ascii="Times New Roman" w:eastAsia="Times New Roman" w:hAnsi="Times New Roman" w:cs="Times New Roman"/>
            <w:sz w:val="22"/>
            <w:szCs w:val="22"/>
            <w:lang w:eastAsia="en-GB"/>
          </w:rPr>
          <w:t>Final Report</w:t>
        </w:r>
      </w:hyperlink>
      <w:r w:rsidR="00422D60" w:rsidRPr="00CD10FF">
        <w:rPr>
          <w:rFonts w:ascii="Times New Roman" w:eastAsia="Times New Roman" w:hAnsi="Times New Roman" w:cs="Times New Roman"/>
          <w:sz w:val="22"/>
          <w:szCs w:val="22"/>
          <w:lang w:eastAsia="en-GB"/>
        </w:rPr>
        <w:t xml:space="preserve"> from the Inquiry. </w:t>
      </w:r>
      <w:r w:rsidR="00C21C1D" w:rsidRPr="00CD10FF">
        <w:rPr>
          <w:rFonts w:ascii="Times New Roman" w:hAnsi="Times New Roman" w:cs="Times New Roman"/>
          <w:color w:val="000000"/>
          <w:sz w:val="22"/>
          <w:szCs w:val="22"/>
        </w:rPr>
        <w:t>It</w:t>
      </w:r>
      <w:r w:rsidR="00E10B4F" w:rsidRPr="00CD10FF">
        <w:rPr>
          <w:rFonts w:ascii="Times New Roman" w:hAnsi="Times New Roman" w:cs="Times New Roman"/>
          <w:color w:val="000000"/>
          <w:sz w:val="22"/>
          <w:szCs w:val="22"/>
        </w:rPr>
        <w:t xml:space="preserve"> conclu</w:t>
      </w:r>
      <w:r w:rsidR="00C21C1D" w:rsidRPr="00CD10FF">
        <w:rPr>
          <w:rFonts w:ascii="Times New Roman" w:hAnsi="Times New Roman" w:cs="Times New Roman"/>
          <w:color w:val="000000"/>
          <w:sz w:val="22"/>
          <w:szCs w:val="22"/>
        </w:rPr>
        <w:t xml:space="preserve">des </w:t>
      </w:r>
      <w:r w:rsidR="00E10B4F" w:rsidRPr="00CD10FF">
        <w:rPr>
          <w:rFonts w:ascii="Times New Roman" w:hAnsi="Times New Roman" w:cs="Times New Roman"/>
          <w:color w:val="000000"/>
          <w:sz w:val="22"/>
          <w:szCs w:val="22"/>
        </w:rPr>
        <w:t xml:space="preserve">that the </w:t>
      </w:r>
      <w:r w:rsidR="00C21C1D" w:rsidRPr="00CD10FF">
        <w:rPr>
          <w:rFonts w:ascii="Times New Roman" w:hAnsi="Times New Roman" w:cs="Times New Roman"/>
          <w:color w:val="000000"/>
          <w:sz w:val="22"/>
          <w:szCs w:val="22"/>
        </w:rPr>
        <w:t xml:space="preserve">Australian </w:t>
      </w:r>
      <w:r w:rsidR="00D52CBD" w:rsidRPr="00CD10FF">
        <w:rPr>
          <w:rFonts w:ascii="Times New Roman" w:hAnsi="Times New Roman" w:cs="Times New Roman"/>
          <w:color w:val="000000"/>
          <w:sz w:val="22"/>
          <w:szCs w:val="22"/>
        </w:rPr>
        <w:t>g</w:t>
      </w:r>
      <w:r w:rsidR="00E10B4F" w:rsidRPr="00CD10FF">
        <w:rPr>
          <w:rFonts w:ascii="Times New Roman" w:hAnsi="Times New Roman" w:cs="Times New Roman"/>
          <w:color w:val="000000"/>
          <w:sz w:val="22"/>
          <w:szCs w:val="22"/>
        </w:rPr>
        <w:t xml:space="preserve">overnment needs to take </w:t>
      </w:r>
      <w:r w:rsidR="00A86942" w:rsidRPr="00CD10FF">
        <w:rPr>
          <w:rFonts w:ascii="Times New Roman" w:hAnsi="Times New Roman" w:cs="Times New Roman"/>
          <w:color w:val="000000"/>
          <w:sz w:val="22"/>
          <w:szCs w:val="22"/>
        </w:rPr>
        <w:t xml:space="preserve">multi-faceted </w:t>
      </w:r>
      <w:r w:rsidR="00E10B4F" w:rsidRPr="00CD10FF">
        <w:rPr>
          <w:rFonts w:ascii="Times New Roman" w:hAnsi="Times New Roman" w:cs="Times New Roman"/>
          <w:color w:val="000000"/>
          <w:sz w:val="22"/>
          <w:szCs w:val="22"/>
        </w:rPr>
        <w:t>action</w:t>
      </w:r>
      <w:r w:rsidR="00E10B4F" w:rsidRPr="00CD10FF">
        <w:rPr>
          <w:rFonts w:ascii="Times New Roman" w:hAnsi="Times New Roman" w:cs="Times New Roman"/>
          <w:color w:val="000000"/>
          <w:sz w:val="22"/>
          <w:szCs w:val="22"/>
        </w:rPr>
        <w:t xml:space="preserve"> to preserve the positives arising from social media</w:t>
      </w:r>
      <w:r w:rsidR="00FC0FF6" w:rsidRPr="00CD10FF">
        <w:rPr>
          <w:rFonts w:ascii="Times New Roman" w:hAnsi="Times New Roman" w:cs="Times New Roman"/>
          <w:color w:val="000000"/>
          <w:sz w:val="22"/>
          <w:szCs w:val="22"/>
        </w:rPr>
        <w:t xml:space="preserve"> (such as</w:t>
      </w:r>
      <w:r w:rsidR="005B1FF3" w:rsidRPr="00CD10FF">
        <w:rPr>
          <w:rFonts w:ascii="Times New Roman" w:eastAsia="Times New Roman" w:hAnsi="Times New Roman" w:cs="Times New Roman"/>
          <w:sz w:val="22"/>
          <w:szCs w:val="22"/>
          <w:lang w:eastAsia="en-GB"/>
        </w:rPr>
        <w:t xml:space="preserve"> </w:t>
      </w:r>
      <w:r w:rsidR="005B1FF3" w:rsidRPr="00CD10FF">
        <w:rPr>
          <w:rFonts w:ascii="Times New Roman" w:eastAsia="Times New Roman" w:hAnsi="Times New Roman" w:cs="Times New Roman"/>
          <w:sz w:val="22"/>
          <w:szCs w:val="22"/>
          <w:lang w:eastAsia="en-GB"/>
        </w:rPr>
        <w:t xml:space="preserve">politicians </w:t>
      </w:r>
      <w:r w:rsidR="005B1FF3" w:rsidRPr="00CD10FF">
        <w:rPr>
          <w:rFonts w:ascii="Times New Roman" w:eastAsia="Times New Roman" w:hAnsi="Times New Roman" w:cs="Times New Roman"/>
          <w:sz w:val="22"/>
          <w:szCs w:val="22"/>
          <w:lang w:eastAsia="en-GB"/>
        </w:rPr>
        <w:t xml:space="preserve">increasing engagement with citizens on issues that </w:t>
      </w:r>
      <w:r w:rsidR="005B1FF3" w:rsidRPr="00CD10FF">
        <w:rPr>
          <w:rFonts w:ascii="Times New Roman" w:eastAsia="Times New Roman" w:hAnsi="Times New Roman" w:cs="Times New Roman"/>
          <w:sz w:val="22"/>
          <w:szCs w:val="22"/>
          <w:lang w:eastAsia="en-GB"/>
        </w:rPr>
        <w:t>people</w:t>
      </w:r>
      <w:r w:rsidR="005B1FF3" w:rsidRPr="00CD10FF">
        <w:rPr>
          <w:rFonts w:ascii="Times New Roman" w:eastAsia="Times New Roman" w:hAnsi="Times New Roman" w:cs="Times New Roman"/>
          <w:sz w:val="22"/>
          <w:szCs w:val="22"/>
          <w:lang w:eastAsia="en-GB"/>
        </w:rPr>
        <w:t xml:space="preserve"> care about</w:t>
      </w:r>
      <w:r w:rsidR="00FC0FF6" w:rsidRPr="00CD10FF">
        <w:rPr>
          <w:rFonts w:ascii="Times New Roman" w:hAnsi="Times New Roman" w:cs="Times New Roman"/>
          <w:color w:val="000000"/>
          <w:sz w:val="22"/>
          <w:szCs w:val="22"/>
        </w:rPr>
        <w:t>)</w:t>
      </w:r>
      <w:r w:rsidR="00E10B4F" w:rsidRPr="00CD10FF">
        <w:rPr>
          <w:rFonts w:ascii="Times New Roman" w:hAnsi="Times New Roman" w:cs="Times New Roman"/>
          <w:color w:val="000000"/>
          <w:sz w:val="22"/>
          <w:szCs w:val="22"/>
        </w:rPr>
        <w:t>, while reducing the negatives</w:t>
      </w:r>
      <w:r w:rsidR="00FC0FF6" w:rsidRPr="00CD10FF">
        <w:rPr>
          <w:rFonts w:ascii="Times New Roman" w:hAnsi="Times New Roman" w:cs="Times New Roman"/>
          <w:color w:val="000000"/>
          <w:sz w:val="22"/>
          <w:szCs w:val="22"/>
        </w:rPr>
        <w:t xml:space="preserve">, and fulfilling </w:t>
      </w:r>
      <w:r w:rsidR="00E10B4F" w:rsidRPr="00CD10FF">
        <w:rPr>
          <w:rFonts w:ascii="Times New Roman" w:hAnsi="Times New Roman" w:cs="Times New Roman"/>
          <w:color w:val="000000"/>
          <w:sz w:val="22"/>
          <w:szCs w:val="22"/>
        </w:rPr>
        <w:t>the community’s duty to safeguard democratic institutions</w:t>
      </w:r>
      <w:r w:rsidR="0074691F" w:rsidRPr="00CD10FF">
        <w:rPr>
          <w:rFonts w:ascii="Times New Roman" w:hAnsi="Times New Roman" w:cs="Times New Roman"/>
          <w:color w:val="000000"/>
          <w:sz w:val="22"/>
          <w:szCs w:val="22"/>
        </w:rPr>
        <w:t xml:space="preserve"> from deceptive microtargeting and abus</w:t>
      </w:r>
      <w:r w:rsidR="00A86942" w:rsidRPr="00CD10FF">
        <w:rPr>
          <w:rFonts w:ascii="Times New Roman" w:hAnsi="Times New Roman" w:cs="Times New Roman"/>
          <w:color w:val="000000"/>
          <w:sz w:val="22"/>
          <w:szCs w:val="22"/>
        </w:rPr>
        <w:t>ive comments</w:t>
      </w:r>
      <w:r w:rsidR="00E10B4F" w:rsidRPr="00CD10FF">
        <w:rPr>
          <w:rFonts w:ascii="Times New Roman" w:hAnsi="Times New Roman" w:cs="Times New Roman"/>
          <w:color w:val="000000"/>
          <w:sz w:val="22"/>
          <w:szCs w:val="22"/>
        </w:rPr>
        <w:t>.</w:t>
      </w:r>
      <w:r w:rsidR="00E10B4F" w:rsidRPr="00CD10FF">
        <w:rPr>
          <w:rFonts w:ascii="Times New Roman" w:hAnsi="Times New Roman" w:cs="Times New Roman"/>
          <w:color w:val="000000"/>
          <w:sz w:val="22"/>
          <w:szCs w:val="22"/>
        </w:rPr>
        <w:t xml:space="preserve"> </w:t>
      </w:r>
      <w:r w:rsidRPr="00CD10FF">
        <w:rPr>
          <w:rFonts w:ascii="Times New Roman" w:hAnsi="Times New Roman" w:cs="Times New Roman"/>
          <w:color w:val="000000"/>
          <w:sz w:val="22"/>
          <w:szCs w:val="22"/>
        </w:rPr>
        <w:t>Bakir and McStay’s research fed into</w:t>
      </w:r>
      <w:r w:rsidRPr="00CD10FF">
        <w:rPr>
          <w:rFonts w:ascii="Times New Roman" w:hAnsi="Times New Roman" w:cs="Times New Roman"/>
          <w:color w:val="000000"/>
          <w:sz w:val="22"/>
          <w:szCs w:val="22"/>
        </w:rPr>
        <w:t xml:space="preserve"> nine of</w:t>
      </w:r>
      <w:r w:rsidRPr="00CD10FF">
        <w:rPr>
          <w:rFonts w:ascii="Times New Roman" w:hAnsi="Times New Roman" w:cs="Times New Roman"/>
          <w:color w:val="000000"/>
          <w:sz w:val="22"/>
          <w:szCs w:val="22"/>
        </w:rPr>
        <w:t xml:space="preserve"> the Inquiry’s </w:t>
      </w:r>
      <w:r w:rsidRPr="00CD10FF">
        <w:rPr>
          <w:rFonts w:ascii="Times New Roman" w:hAnsi="Times New Roman" w:cs="Times New Roman"/>
          <w:color w:val="000000"/>
          <w:sz w:val="22"/>
          <w:szCs w:val="22"/>
        </w:rPr>
        <w:t>70</w:t>
      </w:r>
      <w:r w:rsidRPr="00CD10FF">
        <w:rPr>
          <w:rFonts w:ascii="Times New Roman" w:hAnsi="Times New Roman" w:cs="Times New Roman"/>
          <w:color w:val="000000"/>
          <w:sz w:val="22"/>
          <w:szCs w:val="22"/>
        </w:rPr>
        <w:t xml:space="preserve"> Findings</w:t>
      </w:r>
      <w:r w:rsidRPr="00CD10FF">
        <w:rPr>
          <w:rFonts w:ascii="Times New Roman" w:hAnsi="Times New Roman" w:cs="Times New Roman"/>
          <w:color w:val="000000"/>
          <w:sz w:val="22"/>
          <w:szCs w:val="22"/>
        </w:rPr>
        <w:t xml:space="preserve">, </w:t>
      </w:r>
      <w:r w:rsidRPr="00CD10FF">
        <w:rPr>
          <w:rFonts w:ascii="Times New Roman" w:hAnsi="Times New Roman" w:cs="Times New Roman"/>
          <w:color w:val="000000"/>
          <w:sz w:val="22"/>
          <w:szCs w:val="22"/>
        </w:rPr>
        <w:t xml:space="preserve">and </w:t>
      </w:r>
      <w:r w:rsidRPr="00CD10FF">
        <w:rPr>
          <w:rFonts w:ascii="Times New Roman" w:hAnsi="Times New Roman" w:cs="Times New Roman"/>
          <w:color w:val="000000"/>
          <w:sz w:val="22"/>
          <w:szCs w:val="22"/>
        </w:rPr>
        <w:t>two out of the Inquiry’s 33</w:t>
      </w:r>
      <w:r w:rsidRPr="00CD10FF">
        <w:rPr>
          <w:rFonts w:ascii="Times New Roman" w:hAnsi="Times New Roman" w:cs="Times New Roman"/>
          <w:color w:val="000000"/>
          <w:sz w:val="22"/>
          <w:szCs w:val="22"/>
        </w:rPr>
        <w:t xml:space="preserve"> Recommendations</w:t>
      </w:r>
      <w:r w:rsidR="00D52CBD" w:rsidRPr="00CD10FF">
        <w:rPr>
          <w:rFonts w:ascii="Times New Roman" w:hAnsi="Times New Roman" w:cs="Times New Roman"/>
          <w:color w:val="000000"/>
          <w:sz w:val="22"/>
          <w:szCs w:val="22"/>
        </w:rPr>
        <w:t xml:space="preserve"> (see Table 1). </w:t>
      </w:r>
    </w:p>
    <w:p w14:paraId="34B84323" w14:textId="77777777" w:rsidR="00AC766A" w:rsidRPr="00CD10FF" w:rsidRDefault="00AC766A" w:rsidP="007E7E13">
      <w:pPr>
        <w:rPr>
          <w:rFonts w:ascii="Times New Roman" w:hAnsi="Times New Roman" w:cs="Times New Roman"/>
          <w:color w:val="000000"/>
          <w:sz w:val="22"/>
          <w:szCs w:val="22"/>
        </w:rPr>
      </w:pPr>
    </w:p>
    <w:p w14:paraId="62146031" w14:textId="77777777" w:rsidR="00CD10FF" w:rsidRPr="00D51FA7" w:rsidRDefault="00CD10FF" w:rsidP="00CD10FF">
      <w:pPr>
        <w:rPr>
          <w:rFonts w:ascii="Times New Roman" w:hAnsi="Times New Roman" w:cs="Times New Roman"/>
          <w:b/>
          <w:bCs/>
          <w:sz w:val="22"/>
          <w:szCs w:val="22"/>
        </w:rPr>
      </w:pPr>
      <w:r w:rsidRPr="00D51FA7">
        <w:rPr>
          <w:rFonts w:ascii="Times New Roman" w:hAnsi="Times New Roman" w:cs="Times New Roman"/>
          <w:b/>
          <w:bCs/>
          <w:color w:val="000000"/>
          <w:sz w:val="22"/>
          <w:szCs w:val="22"/>
        </w:rPr>
        <w:t xml:space="preserve">How Bakir and McStay’s research into online disinformation fed into Findings &amp; Recommendations of </w:t>
      </w:r>
      <w:r w:rsidRPr="00D51FA7">
        <w:rPr>
          <w:rFonts w:ascii="Times New Roman" w:eastAsia="Times New Roman" w:hAnsi="Times New Roman" w:cs="Times New Roman"/>
          <w:b/>
          <w:bCs/>
          <w:sz w:val="22"/>
          <w:szCs w:val="22"/>
          <w:lang w:eastAsia="en-GB"/>
        </w:rPr>
        <w:t xml:space="preserve">the Electoral Matters Committee </w:t>
      </w:r>
      <w:hyperlink r:id="rId9" w:history="1">
        <w:r w:rsidRPr="00D51FA7">
          <w:rPr>
            <w:rStyle w:val="Hyperlink"/>
            <w:rFonts w:ascii="Times New Roman" w:eastAsia="Times New Roman" w:hAnsi="Times New Roman" w:cs="Times New Roman"/>
            <w:sz w:val="22"/>
            <w:szCs w:val="22"/>
            <w:lang w:eastAsia="en-GB"/>
          </w:rPr>
          <w:t xml:space="preserve">Inquiry into the Impact of </w:t>
        </w:r>
        <w:proofErr w:type="gramStart"/>
        <w:r w:rsidRPr="00D51FA7">
          <w:rPr>
            <w:rStyle w:val="Hyperlink"/>
            <w:rFonts w:ascii="Times New Roman" w:eastAsia="Times New Roman" w:hAnsi="Times New Roman" w:cs="Times New Roman"/>
            <w:sz w:val="22"/>
            <w:szCs w:val="22"/>
            <w:lang w:eastAsia="en-GB"/>
          </w:rPr>
          <w:t>Social Media</w:t>
        </w:r>
        <w:proofErr w:type="gramEnd"/>
        <w:r w:rsidRPr="00D51FA7">
          <w:rPr>
            <w:rStyle w:val="Hyperlink"/>
            <w:rFonts w:ascii="Times New Roman" w:eastAsia="Times New Roman" w:hAnsi="Times New Roman" w:cs="Times New Roman"/>
            <w:sz w:val="22"/>
            <w:szCs w:val="22"/>
            <w:lang w:eastAsia="en-GB"/>
          </w:rPr>
          <w:t xml:space="preserve"> on Elections &amp; Electoral Administration</w:t>
        </w:r>
      </w:hyperlink>
      <w:r w:rsidRPr="00D51FA7">
        <w:rPr>
          <w:rFonts w:ascii="Times New Roman" w:eastAsia="Times New Roman" w:hAnsi="Times New Roman" w:cs="Times New Roman"/>
          <w:sz w:val="22"/>
          <w:szCs w:val="22"/>
          <w:lang w:eastAsia="en-GB"/>
        </w:rPr>
        <w:t>, (</w:t>
      </w:r>
      <w:r w:rsidRPr="00D51FA7">
        <w:rPr>
          <w:rFonts w:ascii="Times New Roman" w:eastAsia="Times New Roman" w:hAnsi="Times New Roman" w:cs="Times New Roman"/>
          <w:b/>
          <w:bCs/>
          <w:sz w:val="22"/>
          <w:szCs w:val="22"/>
          <w:lang w:eastAsia="en-GB"/>
        </w:rPr>
        <w:t>Parliament of Victoria, Australia Sep 2021)</w:t>
      </w:r>
    </w:p>
    <w:tbl>
      <w:tblPr>
        <w:tblStyle w:val="TableGrid"/>
        <w:tblW w:w="0" w:type="auto"/>
        <w:tblLook w:val="04A0" w:firstRow="1" w:lastRow="0" w:firstColumn="1" w:lastColumn="0" w:noHBand="0" w:noVBand="1"/>
      </w:tblPr>
      <w:tblGrid>
        <w:gridCol w:w="5949"/>
        <w:gridCol w:w="3061"/>
      </w:tblGrid>
      <w:tr w:rsidR="00CD10FF" w:rsidRPr="00D51FA7" w14:paraId="0BDD9D71" w14:textId="77777777" w:rsidTr="00E67110">
        <w:tc>
          <w:tcPr>
            <w:tcW w:w="5949" w:type="dxa"/>
            <w:shd w:val="clear" w:color="auto" w:fill="FFF2CC" w:themeFill="accent4" w:themeFillTint="33"/>
          </w:tcPr>
          <w:p w14:paraId="42BB335C" w14:textId="77777777" w:rsidR="00CD10FF" w:rsidRPr="00D51FA7" w:rsidRDefault="00CD10FF" w:rsidP="00E67110">
            <w:pPr>
              <w:rPr>
                <w:rFonts w:ascii="Times New Roman" w:hAnsi="Times New Roman" w:cs="Times New Roman"/>
                <w:b/>
                <w:bCs/>
                <w:sz w:val="22"/>
                <w:szCs w:val="22"/>
              </w:rPr>
            </w:pPr>
            <w:r w:rsidRPr="00D51FA7">
              <w:rPr>
                <w:rFonts w:ascii="Times New Roman" w:hAnsi="Times New Roman" w:cs="Times New Roman"/>
                <w:b/>
                <w:bCs/>
                <w:sz w:val="22"/>
                <w:szCs w:val="22"/>
              </w:rPr>
              <w:t>Inquiry Findings/Recommendations</w:t>
            </w:r>
          </w:p>
        </w:tc>
        <w:tc>
          <w:tcPr>
            <w:tcW w:w="3061" w:type="dxa"/>
            <w:shd w:val="clear" w:color="auto" w:fill="FFF2CC" w:themeFill="accent4" w:themeFillTint="33"/>
          </w:tcPr>
          <w:p w14:paraId="22AE180E" w14:textId="77777777" w:rsidR="00CD10FF" w:rsidRPr="00D51FA7" w:rsidRDefault="00CD10FF" w:rsidP="00E67110">
            <w:pPr>
              <w:rPr>
                <w:rFonts w:ascii="Times New Roman" w:hAnsi="Times New Roman" w:cs="Times New Roman"/>
                <w:b/>
                <w:bCs/>
                <w:sz w:val="22"/>
                <w:szCs w:val="22"/>
              </w:rPr>
            </w:pPr>
            <w:r w:rsidRPr="00D51FA7">
              <w:rPr>
                <w:rFonts w:ascii="Times New Roman" w:hAnsi="Times New Roman" w:cs="Times New Roman"/>
                <w:b/>
                <w:bCs/>
                <w:sz w:val="22"/>
                <w:szCs w:val="22"/>
              </w:rPr>
              <w:t>Underpinning analysis from Bakir &amp; McStay’s submission</w:t>
            </w:r>
          </w:p>
        </w:tc>
      </w:tr>
      <w:tr w:rsidR="00CD10FF" w:rsidRPr="00D51FA7" w14:paraId="631AC6C4" w14:textId="77777777" w:rsidTr="00E67110">
        <w:tc>
          <w:tcPr>
            <w:tcW w:w="5949" w:type="dxa"/>
          </w:tcPr>
          <w:p w14:paraId="4FEDAF0C" w14:textId="77777777" w:rsidR="00CD10FF" w:rsidRPr="00D51FA7" w:rsidRDefault="00CD10FF" w:rsidP="00E67110">
            <w:pPr>
              <w:rPr>
                <w:rFonts w:ascii="Times New Roman" w:hAnsi="Times New Roman" w:cs="Times New Roman"/>
                <w:sz w:val="22"/>
                <w:szCs w:val="22"/>
              </w:rPr>
            </w:pPr>
            <w:r w:rsidRPr="00D51FA7">
              <w:rPr>
                <w:rStyle w:val="A11"/>
                <w:rFonts w:ascii="Times New Roman" w:hAnsi="Times New Roman" w:cs="Times New Roman"/>
                <w:sz w:val="22"/>
                <w:szCs w:val="22"/>
                <w:u w:val="single"/>
              </w:rPr>
              <w:t>FINDING 15</w:t>
            </w:r>
            <w:r w:rsidRPr="00D51FA7">
              <w:rPr>
                <w:rStyle w:val="A11"/>
                <w:rFonts w:ascii="Times New Roman" w:hAnsi="Times New Roman" w:cs="Times New Roman"/>
                <w:sz w:val="22"/>
                <w:szCs w:val="22"/>
              </w:rPr>
              <w:t xml:space="preserve">: </w:t>
            </w:r>
            <w:r w:rsidRPr="00D51FA7">
              <w:rPr>
                <w:rFonts w:ascii="Times New Roman" w:hAnsi="Times New Roman" w:cs="Times New Roman"/>
                <w:color w:val="000000"/>
                <w:sz w:val="22"/>
                <w:szCs w:val="22"/>
              </w:rPr>
              <w:t xml:space="preserve">Concerns have been raised that the structure of some social media platforms may encourage echo chambers and filter bubbles, in which people are not exposed to a variety of viewpoints and information. It is not clear to what extent these </w:t>
            </w:r>
            <w:r w:rsidRPr="00D51FA7">
              <w:rPr>
                <w:rFonts w:ascii="Times New Roman" w:hAnsi="Times New Roman" w:cs="Times New Roman"/>
                <w:color w:val="000000"/>
                <w:sz w:val="22"/>
                <w:szCs w:val="22"/>
              </w:rPr>
              <w:lastRenderedPageBreak/>
              <w:t>phenomena exist or what impact (if any) they are having on elections. Further research in this area would be valuable</w:t>
            </w:r>
          </w:p>
        </w:tc>
        <w:tc>
          <w:tcPr>
            <w:tcW w:w="3061" w:type="dxa"/>
          </w:tcPr>
          <w:p w14:paraId="6C6145A2" w14:textId="77777777" w:rsidR="00CD10FF" w:rsidRPr="00D51FA7" w:rsidRDefault="00CD10FF" w:rsidP="00E67110">
            <w:pPr>
              <w:rPr>
                <w:rFonts w:ascii="Times New Roman" w:hAnsi="Times New Roman" w:cs="Times New Roman"/>
                <w:color w:val="000000"/>
                <w:sz w:val="22"/>
                <w:szCs w:val="22"/>
              </w:rPr>
            </w:pPr>
            <w:r w:rsidRPr="00D51FA7">
              <w:rPr>
                <w:rFonts w:ascii="Times New Roman" w:hAnsi="Times New Roman" w:cs="Times New Roman"/>
                <w:color w:val="000000"/>
                <w:sz w:val="22"/>
                <w:szCs w:val="22"/>
              </w:rPr>
              <w:lastRenderedPageBreak/>
              <w:t>Bakir and McStay’s analysis (p.2-3) of the contradictory scholarship on filter bubbles.</w:t>
            </w:r>
          </w:p>
          <w:p w14:paraId="6AB955BB" w14:textId="77777777" w:rsidR="00CD10FF" w:rsidRPr="00D51FA7" w:rsidRDefault="00CD10FF" w:rsidP="00E67110">
            <w:pPr>
              <w:rPr>
                <w:rFonts w:ascii="Times New Roman" w:hAnsi="Times New Roman" w:cs="Times New Roman"/>
                <w:sz w:val="22"/>
                <w:szCs w:val="22"/>
              </w:rPr>
            </w:pPr>
          </w:p>
        </w:tc>
      </w:tr>
      <w:tr w:rsidR="00CD10FF" w:rsidRPr="00D51FA7" w14:paraId="2F3ABCD3" w14:textId="77777777" w:rsidTr="00E67110">
        <w:tc>
          <w:tcPr>
            <w:tcW w:w="5949" w:type="dxa"/>
          </w:tcPr>
          <w:p w14:paraId="15483342" w14:textId="77777777" w:rsidR="00CD10FF" w:rsidRPr="00D51FA7" w:rsidRDefault="00CD10FF" w:rsidP="00E67110">
            <w:pPr>
              <w:rPr>
                <w:rFonts w:ascii="Times New Roman" w:hAnsi="Times New Roman" w:cs="Times New Roman"/>
                <w:color w:val="000000"/>
                <w:sz w:val="22"/>
                <w:szCs w:val="22"/>
              </w:rPr>
            </w:pPr>
            <w:r w:rsidRPr="00D51FA7">
              <w:rPr>
                <w:rFonts w:ascii="Times New Roman" w:hAnsi="Times New Roman" w:cs="Times New Roman"/>
                <w:color w:val="000000"/>
                <w:sz w:val="22"/>
                <w:szCs w:val="22"/>
                <w:u w:val="single"/>
              </w:rPr>
              <w:t>FINDING 21</w:t>
            </w:r>
            <w:r w:rsidRPr="00D51FA7">
              <w:rPr>
                <w:rFonts w:ascii="Times New Roman" w:hAnsi="Times New Roman" w:cs="Times New Roman"/>
                <w:color w:val="000000"/>
                <w:sz w:val="22"/>
                <w:szCs w:val="22"/>
              </w:rPr>
              <w:t>: There is currently uncertainty about how people are using social media around elections, about how social media platforms are intervening in what people see and about the impacts of these things on the electoral environment. This uncertainty makes it difficult to formulate appropriate and effective government policy in this area.</w:t>
            </w:r>
          </w:p>
          <w:p w14:paraId="0DE32D97" w14:textId="77777777" w:rsidR="00CD10FF" w:rsidRPr="00D51FA7" w:rsidRDefault="00CD10FF" w:rsidP="00E67110">
            <w:pPr>
              <w:rPr>
                <w:rFonts w:ascii="Times New Roman" w:hAnsi="Times New Roman" w:cs="Times New Roman"/>
                <w:color w:val="000000"/>
                <w:sz w:val="22"/>
                <w:szCs w:val="22"/>
              </w:rPr>
            </w:pPr>
            <w:r w:rsidRPr="00D51FA7">
              <w:rPr>
                <w:rStyle w:val="A11"/>
                <w:rFonts w:ascii="Times New Roman" w:hAnsi="Times New Roman" w:cs="Times New Roman"/>
                <w:b/>
                <w:bCs/>
                <w:sz w:val="22"/>
                <w:szCs w:val="22"/>
                <w:u w:val="single"/>
              </w:rPr>
              <w:t>Recommendation 8</w:t>
            </w:r>
            <w:r w:rsidRPr="00D51FA7">
              <w:rPr>
                <w:rStyle w:val="A11"/>
                <w:rFonts w:ascii="Times New Roman" w:hAnsi="Times New Roman" w:cs="Times New Roman"/>
                <w:b/>
                <w:bCs/>
                <w:sz w:val="22"/>
                <w:szCs w:val="22"/>
              </w:rPr>
              <w:t>:</w:t>
            </w:r>
            <w:r w:rsidRPr="00D51FA7">
              <w:rPr>
                <w:rStyle w:val="A11"/>
                <w:rFonts w:ascii="Times New Roman" w:hAnsi="Times New Roman" w:cs="Times New Roman"/>
                <w:sz w:val="22"/>
                <w:szCs w:val="22"/>
              </w:rPr>
              <w:t xml:space="preserve"> </w:t>
            </w:r>
            <w:r w:rsidRPr="00D51FA7">
              <w:rPr>
                <w:rFonts w:ascii="Times New Roman" w:hAnsi="Times New Roman" w:cs="Times New Roman"/>
                <w:color w:val="000000"/>
                <w:sz w:val="22"/>
                <w:szCs w:val="22"/>
              </w:rPr>
              <w:t>That the Government provide funding for detailed research into the impact of social media on elections in Victoria and/or Australia. This should include a focus on the effects of advertising, efforts to amplify messages through other means (such as bots, fake accounts and high</w:t>
            </w:r>
            <w:r w:rsidRPr="00D51FA7">
              <w:rPr>
                <w:rFonts w:ascii="Times New Roman" w:hAnsi="Times New Roman" w:cs="Times New Roman"/>
                <w:color w:val="000000"/>
                <w:sz w:val="22"/>
                <w:szCs w:val="22"/>
              </w:rPr>
              <w:noBreakHyphen/>
              <w:t>intensity accounts) and the behaviour of users. It should also consider the effects of the way platforms are designed and the impact of platform algorithms and employee decisions influencing what users see.</w:t>
            </w:r>
          </w:p>
          <w:p w14:paraId="5F58BFB0" w14:textId="77777777" w:rsidR="00CD10FF" w:rsidRPr="00D51FA7" w:rsidRDefault="00CD10FF" w:rsidP="00E67110">
            <w:pPr>
              <w:rPr>
                <w:rFonts w:ascii="Times New Roman" w:hAnsi="Times New Roman" w:cs="Times New Roman"/>
                <w:sz w:val="22"/>
                <w:szCs w:val="22"/>
              </w:rPr>
            </w:pPr>
          </w:p>
        </w:tc>
        <w:tc>
          <w:tcPr>
            <w:tcW w:w="3061" w:type="dxa"/>
          </w:tcPr>
          <w:p w14:paraId="6ABEA7DD" w14:textId="77777777" w:rsidR="00CD10FF" w:rsidRPr="00D51FA7" w:rsidRDefault="00CD10FF" w:rsidP="00E67110">
            <w:pPr>
              <w:rPr>
                <w:rFonts w:ascii="Times New Roman" w:hAnsi="Times New Roman" w:cs="Times New Roman"/>
                <w:sz w:val="22"/>
                <w:szCs w:val="22"/>
              </w:rPr>
            </w:pPr>
            <w:r w:rsidRPr="00D51FA7">
              <w:rPr>
                <w:rFonts w:ascii="Times New Roman" w:hAnsi="Times New Roman" w:cs="Times New Roman"/>
                <w:color w:val="000000"/>
                <w:sz w:val="22"/>
                <w:szCs w:val="22"/>
              </w:rPr>
              <w:t>Bakir and McStay’s analysis (p.16) of interdisciplinary scholarship that indicates the need for more research into the impacts of microtargeting on electorates.</w:t>
            </w:r>
          </w:p>
        </w:tc>
      </w:tr>
      <w:tr w:rsidR="00CD10FF" w:rsidRPr="00D51FA7" w14:paraId="1C55EB64" w14:textId="77777777" w:rsidTr="00E67110">
        <w:tc>
          <w:tcPr>
            <w:tcW w:w="5949" w:type="dxa"/>
          </w:tcPr>
          <w:p w14:paraId="7B6AC7EF" w14:textId="77777777" w:rsidR="00CD10FF" w:rsidRPr="00D51FA7" w:rsidRDefault="00CD10FF" w:rsidP="00E67110">
            <w:pPr>
              <w:rPr>
                <w:rFonts w:ascii="Times New Roman" w:hAnsi="Times New Roman" w:cs="Times New Roman"/>
                <w:color w:val="000000"/>
                <w:sz w:val="22"/>
                <w:szCs w:val="22"/>
              </w:rPr>
            </w:pPr>
            <w:r w:rsidRPr="00D51FA7">
              <w:rPr>
                <w:rFonts w:ascii="Times New Roman" w:hAnsi="Times New Roman" w:cs="Times New Roman"/>
                <w:color w:val="000000"/>
                <w:sz w:val="22"/>
                <w:szCs w:val="22"/>
                <w:u w:val="single"/>
              </w:rPr>
              <w:t>FINDING 25</w:t>
            </w:r>
            <w:r w:rsidRPr="00D51FA7">
              <w:rPr>
                <w:rFonts w:ascii="Times New Roman" w:hAnsi="Times New Roman" w:cs="Times New Roman"/>
                <w:color w:val="000000"/>
                <w:sz w:val="22"/>
                <w:szCs w:val="22"/>
              </w:rPr>
              <w:t>: Commonwealth law requires television and radio stations to observe a blackout period for election advertising ahead of an election. However, this does not apply to social media. The Commonwealth Parliament may wish to consider whether this inconsistency is appropriate.</w:t>
            </w:r>
          </w:p>
          <w:p w14:paraId="4A85217F" w14:textId="77777777" w:rsidR="00CD10FF" w:rsidRPr="00D51FA7" w:rsidRDefault="00CD10FF" w:rsidP="00E67110">
            <w:pPr>
              <w:rPr>
                <w:rFonts w:ascii="Times New Roman" w:hAnsi="Times New Roman" w:cs="Times New Roman"/>
                <w:sz w:val="22"/>
                <w:szCs w:val="22"/>
              </w:rPr>
            </w:pPr>
          </w:p>
        </w:tc>
        <w:tc>
          <w:tcPr>
            <w:tcW w:w="3061" w:type="dxa"/>
          </w:tcPr>
          <w:p w14:paraId="7062E0C5" w14:textId="77777777" w:rsidR="00CD10FF" w:rsidRPr="00D51FA7" w:rsidRDefault="00CD10FF" w:rsidP="00E67110">
            <w:pPr>
              <w:rPr>
                <w:rFonts w:ascii="Times New Roman" w:hAnsi="Times New Roman" w:cs="Times New Roman"/>
                <w:sz w:val="22"/>
                <w:szCs w:val="22"/>
              </w:rPr>
            </w:pPr>
            <w:r w:rsidRPr="00D51FA7">
              <w:rPr>
                <w:rFonts w:ascii="Times New Roman" w:hAnsi="Times New Roman" w:cs="Times New Roman"/>
                <w:color w:val="000000"/>
                <w:sz w:val="22"/>
                <w:szCs w:val="22"/>
              </w:rPr>
              <w:t xml:space="preserve">Bakir and McStay’s evaluation (p.14) of the need for consistency in advertising rules between social media and traditional media, </w:t>
            </w:r>
            <w:proofErr w:type="gramStart"/>
            <w:r w:rsidRPr="00D51FA7">
              <w:rPr>
                <w:rFonts w:ascii="Times New Roman" w:hAnsi="Times New Roman" w:cs="Times New Roman"/>
                <w:color w:val="000000"/>
                <w:sz w:val="22"/>
                <w:szCs w:val="22"/>
              </w:rPr>
              <w:t>e.g.</w:t>
            </w:r>
            <w:proofErr w:type="gramEnd"/>
            <w:r w:rsidRPr="00D51FA7">
              <w:rPr>
                <w:rFonts w:ascii="Times New Roman" w:hAnsi="Times New Roman" w:cs="Times New Roman"/>
                <w:color w:val="000000"/>
                <w:sz w:val="22"/>
                <w:szCs w:val="22"/>
              </w:rPr>
              <w:t xml:space="preserve"> by extending the blackout laws to cover social media</w:t>
            </w:r>
          </w:p>
        </w:tc>
      </w:tr>
      <w:tr w:rsidR="00CD10FF" w:rsidRPr="00D51FA7" w14:paraId="21BBA11B" w14:textId="77777777" w:rsidTr="00E67110">
        <w:tc>
          <w:tcPr>
            <w:tcW w:w="5949" w:type="dxa"/>
          </w:tcPr>
          <w:p w14:paraId="27341EB1" w14:textId="77777777" w:rsidR="00CD10FF" w:rsidRPr="00D51FA7" w:rsidRDefault="00CD10FF" w:rsidP="00E67110">
            <w:pPr>
              <w:rPr>
                <w:rFonts w:ascii="Times New Roman" w:hAnsi="Times New Roman" w:cs="Times New Roman"/>
                <w:sz w:val="22"/>
                <w:szCs w:val="22"/>
              </w:rPr>
            </w:pPr>
            <w:r w:rsidRPr="00D51FA7">
              <w:rPr>
                <w:rFonts w:ascii="Times New Roman" w:hAnsi="Times New Roman" w:cs="Times New Roman"/>
                <w:color w:val="000000"/>
                <w:sz w:val="22"/>
                <w:szCs w:val="22"/>
                <w:u w:val="single"/>
              </w:rPr>
              <w:t>FINDING 31</w:t>
            </w:r>
            <w:r w:rsidRPr="00D51FA7">
              <w:rPr>
                <w:rFonts w:ascii="Times New Roman" w:hAnsi="Times New Roman" w:cs="Times New Roman"/>
                <w:color w:val="000000"/>
                <w:sz w:val="22"/>
                <w:szCs w:val="22"/>
              </w:rPr>
              <w:t>: ‘Fake news’ and other sorts of inaccurate information can spread quickly on social media and can be difficult to counteract. Inaccurate information can make it difficult for voters to determine which candidates will best represent their interests and has the potential to lead to disengagement with democratic processes. It can also mislead voters about election processes, potentially depriving people of their vote.</w:t>
            </w:r>
          </w:p>
          <w:p w14:paraId="158A2B18" w14:textId="77777777" w:rsidR="00CD10FF" w:rsidRPr="00D51FA7" w:rsidRDefault="00CD10FF" w:rsidP="00E67110">
            <w:pPr>
              <w:rPr>
                <w:rFonts w:ascii="Times New Roman" w:hAnsi="Times New Roman" w:cs="Times New Roman"/>
                <w:sz w:val="22"/>
                <w:szCs w:val="22"/>
              </w:rPr>
            </w:pPr>
          </w:p>
        </w:tc>
        <w:tc>
          <w:tcPr>
            <w:tcW w:w="3061" w:type="dxa"/>
          </w:tcPr>
          <w:p w14:paraId="70A3F36F" w14:textId="77777777" w:rsidR="00CD10FF" w:rsidRPr="00D51FA7" w:rsidRDefault="00CD10FF" w:rsidP="00E67110">
            <w:pPr>
              <w:pStyle w:val="Pa8"/>
              <w:spacing w:before="220"/>
              <w:rPr>
                <w:rFonts w:ascii="Times New Roman" w:hAnsi="Times New Roman" w:cs="Times New Roman"/>
                <w:color w:val="000000"/>
                <w:sz w:val="22"/>
                <w:szCs w:val="22"/>
              </w:rPr>
            </w:pPr>
            <w:r w:rsidRPr="00D51FA7">
              <w:rPr>
                <w:rFonts w:ascii="Times New Roman" w:hAnsi="Times New Roman" w:cs="Times New Roman"/>
                <w:color w:val="000000"/>
                <w:sz w:val="22"/>
                <w:szCs w:val="22"/>
              </w:rPr>
              <w:t xml:space="preserve">Bakir and McStay’s analysis (p.4) of scholarship on factors contributing to people spreading inaccurate information on social media highlights the role played by affective content, </w:t>
            </w:r>
            <w:proofErr w:type="gramStart"/>
            <w:r w:rsidRPr="00D51FA7">
              <w:rPr>
                <w:rFonts w:ascii="Times New Roman" w:hAnsi="Times New Roman" w:cs="Times New Roman"/>
                <w:color w:val="000000"/>
                <w:sz w:val="22"/>
                <w:szCs w:val="22"/>
              </w:rPr>
              <w:t>incivility</w:t>
            </w:r>
            <w:proofErr w:type="gramEnd"/>
            <w:r w:rsidRPr="00D51FA7">
              <w:rPr>
                <w:rFonts w:ascii="Times New Roman" w:hAnsi="Times New Roman" w:cs="Times New Roman"/>
                <w:color w:val="000000"/>
                <w:sz w:val="22"/>
                <w:szCs w:val="22"/>
              </w:rPr>
              <w:t xml:space="preserve"> and polarisation. </w:t>
            </w:r>
            <w:proofErr w:type="gramStart"/>
            <w:r w:rsidRPr="00D51FA7">
              <w:rPr>
                <w:rFonts w:ascii="Times New Roman" w:hAnsi="Times New Roman" w:cs="Times New Roman"/>
                <w:color w:val="000000"/>
                <w:sz w:val="22"/>
                <w:szCs w:val="22"/>
              </w:rPr>
              <w:t>E.g.</w:t>
            </w:r>
            <w:proofErr w:type="gramEnd"/>
            <w:r w:rsidRPr="00D51FA7">
              <w:rPr>
                <w:rFonts w:ascii="Times New Roman" w:hAnsi="Times New Roman" w:cs="Times New Roman"/>
                <w:color w:val="000000"/>
                <w:sz w:val="22"/>
                <w:szCs w:val="22"/>
              </w:rPr>
              <w:t xml:space="preserve"> </w:t>
            </w:r>
            <w:r w:rsidRPr="00D51FA7">
              <w:rPr>
                <w:rFonts w:ascii="Times New Roman" w:hAnsi="Times New Roman" w:cs="Times New Roman"/>
                <w:sz w:val="22"/>
                <w:szCs w:val="22"/>
              </w:rPr>
              <w:t>for some partisan social media users, sharing inaccurate information about their opposition may be a way of expressing their feelings of belonging to a group.</w:t>
            </w:r>
          </w:p>
          <w:p w14:paraId="5CBEE09C" w14:textId="77777777" w:rsidR="00CD10FF" w:rsidRPr="00D51FA7" w:rsidRDefault="00CD10FF" w:rsidP="00E67110">
            <w:pPr>
              <w:rPr>
                <w:rFonts w:ascii="Times New Roman" w:hAnsi="Times New Roman" w:cs="Times New Roman"/>
                <w:sz w:val="22"/>
                <w:szCs w:val="22"/>
              </w:rPr>
            </w:pPr>
          </w:p>
        </w:tc>
      </w:tr>
      <w:tr w:rsidR="00CD10FF" w:rsidRPr="00D51FA7" w14:paraId="46D2311E" w14:textId="77777777" w:rsidTr="00E67110">
        <w:tc>
          <w:tcPr>
            <w:tcW w:w="5949" w:type="dxa"/>
          </w:tcPr>
          <w:p w14:paraId="362059E2" w14:textId="77777777" w:rsidR="00CD10FF" w:rsidRPr="00D51FA7" w:rsidRDefault="00CD10FF" w:rsidP="00E67110">
            <w:pPr>
              <w:rPr>
                <w:rFonts w:ascii="Times New Roman" w:hAnsi="Times New Roman" w:cs="Times New Roman"/>
                <w:sz w:val="22"/>
                <w:szCs w:val="22"/>
              </w:rPr>
            </w:pPr>
            <w:r w:rsidRPr="00D51FA7">
              <w:rPr>
                <w:rFonts w:ascii="Times New Roman" w:hAnsi="Times New Roman" w:cs="Times New Roman"/>
                <w:color w:val="000000"/>
                <w:sz w:val="22"/>
                <w:szCs w:val="22"/>
                <w:u w:val="single"/>
              </w:rPr>
              <w:t>FINDING 42</w:t>
            </w:r>
            <w:r w:rsidRPr="00D51FA7">
              <w:rPr>
                <w:rFonts w:ascii="Times New Roman" w:hAnsi="Times New Roman" w:cs="Times New Roman"/>
                <w:color w:val="000000"/>
                <w:sz w:val="22"/>
                <w:szCs w:val="22"/>
              </w:rPr>
              <w:t xml:space="preserve">: Abuse towards politicians can impact Victorian elections and democracy by discouraging political participation. This includes discouraging people from running for elected office, discouraging political conversation online and direct efforts to silence people. Women and minority groups can be </w:t>
            </w:r>
            <w:proofErr w:type="gramStart"/>
            <w:r w:rsidRPr="00D51FA7">
              <w:rPr>
                <w:rFonts w:ascii="Times New Roman" w:hAnsi="Times New Roman" w:cs="Times New Roman"/>
                <w:color w:val="000000"/>
                <w:sz w:val="22"/>
                <w:szCs w:val="22"/>
              </w:rPr>
              <w:t>particular targets</w:t>
            </w:r>
            <w:proofErr w:type="gramEnd"/>
            <w:r w:rsidRPr="00D51FA7">
              <w:rPr>
                <w:rFonts w:ascii="Times New Roman" w:hAnsi="Times New Roman" w:cs="Times New Roman"/>
                <w:color w:val="000000"/>
                <w:sz w:val="22"/>
                <w:szCs w:val="22"/>
              </w:rPr>
              <w:t xml:space="preserve"> of abuse and silencing efforts.</w:t>
            </w:r>
          </w:p>
          <w:p w14:paraId="1224FB1C" w14:textId="77777777" w:rsidR="00CD10FF" w:rsidRPr="00D51FA7" w:rsidRDefault="00CD10FF" w:rsidP="00E67110">
            <w:pPr>
              <w:rPr>
                <w:rFonts w:ascii="Times New Roman" w:hAnsi="Times New Roman" w:cs="Times New Roman"/>
                <w:sz w:val="22"/>
                <w:szCs w:val="22"/>
              </w:rPr>
            </w:pPr>
          </w:p>
        </w:tc>
        <w:tc>
          <w:tcPr>
            <w:tcW w:w="3061" w:type="dxa"/>
          </w:tcPr>
          <w:p w14:paraId="2FC22A01" w14:textId="77777777" w:rsidR="00CD10FF" w:rsidRPr="00D51FA7" w:rsidRDefault="00CD10FF" w:rsidP="00E67110">
            <w:pPr>
              <w:rPr>
                <w:rFonts w:ascii="Times New Roman" w:hAnsi="Times New Roman" w:cs="Times New Roman"/>
                <w:sz w:val="22"/>
                <w:szCs w:val="22"/>
              </w:rPr>
            </w:pPr>
            <w:r w:rsidRPr="00D51FA7">
              <w:rPr>
                <w:rFonts w:ascii="Times New Roman" w:hAnsi="Times New Roman" w:cs="Times New Roman"/>
                <w:color w:val="000000"/>
                <w:sz w:val="22"/>
                <w:szCs w:val="22"/>
              </w:rPr>
              <w:t xml:space="preserve">Bakir and McStay’s analysis (p.4) of scholarship on factors contributing to people spreading inaccurate information on social media highlights the impact of affective content, </w:t>
            </w:r>
            <w:proofErr w:type="gramStart"/>
            <w:r w:rsidRPr="00D51FA7">
              <w:rPr>
                <w:rFonts w:ascii="Times New Roman" w:hAnsi="Times New Roman" w:cs="Times New Roman"/>
                <w:color w:val="000000"/>
                <w:sz w:val="22"/>
                <w:szCs w:val="22"/>
              </w:rPr>
              <w:t>incivility</w:t>
            </w:r>
            <w:proofErr w:type="gramEnd"/>
            <w:r w:rsidRPr="00D51FA7">
              <w:rPr>
                <w:rFonts w:ascii="Times New Roman" w:hAnsi="Times New Roman" w:cs="Times New Roman"/>
                <w:color w:val="000000"/>
                <w:sz w:val="22"/>
                <w:szCs w:val="22"/>
              </w:rPr>
              <w:t xml:space="preserve"> and polarisation. E.g online </w:t>
            </w:r>
            <w:r w:rsidRPr="00D51FA7">
              <w:rPr>
                <w:rFonts w:ascii="Times New Roman" w:hAnsi="Times New Roman" w:cs="Times New Roman"/>
                <w:sz w:val="22"/>
                <w:szCs w:val="22"/>
              </w:rPr>
              <w:t>a</w:t>
            </w:r>
            <w:r w:rsidRPr="00D51FA7">
              <w:rPr>
                <w:rFonts w:ascii="Times New Roman" w:hAnsi="Times New Roman" w:cs="Times New Roman"/>
                <w:color w:val="000000"/>
                <w:sz w:val="22"/>
                <w:szCs w:val="22"/>
              </w:rPr>
              <w:t>buse can act as a ‘disincentive to participate’ in politics and elections.</w:t>
            </w:r>
          </w:p>
        </w:tc>
      </w:tr>
      <w:tr w:rsidR="00CD10FF" w:rsidRPr="00D51FA7" w14:paraId="63DF7705" w14:textId="77777777" w:rsidTr="00E67110">
        <w:tc>
          <w:tcPr>
            <w:tcW w:w="5949" w:type="dxa"/>
          </w:tcPr>
          <w:p w14:paraId="08B3340D" w14:textId="77777777" w:rsidR="00CD10FF" w:rsidRPr="00D51FA7" w:rsidRDefault="00CD10FF" w:rsidP="00E67110">
            <w:pPr>
              <w:rPr>
                <w:rFonts w:ascii="Times New Roman" w:hAnsi="Times New Roman" w:cs="Times New Roman"/>
                <w:sz w:val="22"/>
                <w:szCs w:val="22"/>
              </w:rPr>
            </w:pPr>
            <w:r w:rsidRPr="00D51FA7">
              <w:rPr>
                <w:rStyle w:val="A11"/>
                <w:rFonts w:ascii="Times New Roman" w:hAnsi="Times New Roman" w:cs="Times New Roman"/>
                <w:sz w:val="22"/>
                <w:szCs w:val="22"/>
                <w:u w:val="single"/>
              </w:rPr>
              <w:t>FINDING 48</w:t>
            </w:r>
            <w:r w:rsidRPr="00D51FA7">
              <w:rPr>
                <w:rStyle w:val="A11"/>
                <w:rFonts w:ascii="Times New Roman" w:hAnsi="Times New Roman" w:cs="Times New Roman"/>
                <w:sz w:val="22"/>
                <w:szCs w:val="22"/>
              </w:rPr>
              <w:t xml:space="preserve">: </w:t>
            </w:r>
            <w:r w:rsidRPr="00D51FA7">
              <w:rPr>
                <w:rFonts w:ascii="Times New Roman" w:hAnsi="Times New Roman" w:cs="Times New Roman"/>
                <w:color w:val="000000"/>
                <w:sz w:val="22"/>
                <w:szCs w:val="22"/>
              </w:rPr>
              <w:t xml:space="preserve">The opaque nature of political microtargeting can lead to poor campaign behaviour such as spreading inaccurate information, inflaming existing societal tensions for political </w:t>
            </w:r>
            <w:proofErr w:type="gramStart"/>
            <w:r w:rsidRPr="00D51FA7">
              <w:rPr>
                <w:rFonts w:ascii="Times New Roman" w:hAnsi="Times New Roman" w:cs="Times New Roman"/>
                <w:color w:val="000000"/>
                <w:sz w:val="22"/>
                <w:szCs w:val="22"/>
              </w:rPr>
              <w:t>gain</w:t>
            </w:r>
            <w:proofErr w:type="gramEnd"/>
            <w:r w:rsidRPr="00D51FA7">
              <w:rPr>
                <w:rFonts w:ascii="Times New Roman" w:hAnsi="Times New Roman" w:cs="Times New Roman"/>
                <w:color w:val="000000"/>
                <w:sz w:val="22"/>
                <w:szCs w:val="22"/>
              </w:rPr>
              <w:t xml:space="preserve"> and sending contradictory messages to different sets of voters. It also makes it more difficult for the VEC to perform its </w:t>
            </w:r>
            <w:r w:rsidRPr="00D51FA7">
              <w:rPr>
                <w:rFonts w:ascii="Times New Roman" w:hAnsi="Times New Roman" w:cs="Times New Roman"/>
                <w:color w:val="000000"/>
                <w:sz w:val="22"/>
                <w:szCs w:val="22"/>
              </w:rPr>
              <w:lastRenderedPageBreak/>
              <w:t>regulatory work regarding authorisation statements. In addition, it can be hard for voters to properly interpret a message they see without understanding whom a message has been targeted at.</w:t>
            </w:r>
          </w:p>
          <w:p w14:paraId="5DE09CA1" w14:textId="77777777" w:rsidR="00CD10FF" w:rsidRPr="00D51FA7" w:rsidRDefault="00CD10FF" w:rsidP="00E67110">
            <w:pPr>
              <w:rPr>
                <w:rFonts w:ascii="Times New Roman" w:hAnsi="Times New Roman" w:cs="Times New Roman"/>
                <w:sz w:val="22"/>
                <w:szCs w:val="22"/>
              </w:rPr>
            </w:pPr>
          </w:p>
        </w:tc>
        <w:tc>
          <w:tcPr>
            <w:tcW w:w="3061" w:type="dxa"/>
          </w:tcPr>
          <w:p w14:paraId="0CE5B863" w14:textId="77777777" w:rsidR="00CD10FF" w:rsidRPr="00D51FA7" w:rsidRDefault="00CD10FF" w:rsidP="00E67110">
            <w:pPr>
              <w:rPr>
                <w:rFonts w:ascii="Times New Roman" w:hAnsi="Times New Roman" w:cs="Times New Roman"/>
                <w:sz w:val="22"/>
                <w:szCs w:val="22"/>
              </w:rPr>
            </w:pPr>
            <w:r w:rsidRPr="00D51FA7">
              <w:rPr>
                <w:rFonts w:ascii="Times New Roman" w:hAnsi="Times New Roman" w:cs="Times New Roman"/>
                <w:color w:val="000000"/>
                <w:sz w:val="22"/>
                <w:szCs w:val="22"/>
              </w:rPr>
              <w:lastRenderedPageBreak/>
              <w:t xml:space="preserve">Bakir and McStay’s analysis (p.2) of the promises and threats of microtargeting for citizens, political </w:t>
            </w:r>
            <w:proofErr w:type="gramStart"/>
            <w:r w:rsidRPr="00D51FA7">
              <w:rPr>
                <w:rFonts w:ascii="Times New Roman" w:hAnsi="Times New Roman" w:cs="Times New Roman"/>
                <w:color w:val="000000"/>
                <w:sz w:val="22"/>
                <w:szCs w:val="22"/>
              </w:rPr>
              <w:t>parties</w:t>
            </w:r>
            <w:proofErr w:type="gramEnd"/>
            <w:r w:rsidRPr="00D51FA7">
              <w:rPr>
                <w:rFonts w:ascii="Times New Roman" w:hAnsi="Times New Roman" w:cs="Times New Roman"/>
                <w:color w:val="000000"/>
                <w:sz w:val="22"/>
                <w:szCs w:val="22"/>
              </w:rPr>
              <w:t xml:space="preserve"> and public opinion.</w:t>
            </w:r>
          </w:p>
        </w:tc>
      </w:tr>
      <w:tr w:rsidR="00CD10FF" w:rsidRPr="00D51FA7" w14:paraId="7D799D38" w14:textId="77777777" w:rsidTr="00E67110">
        <w:tc>
          <w:tcPr>
            <w:tcW w:w="5949" w:type="dxa"/>
          </w:tcPr>
          <w:p w14:paraId="0EE5D87B" w14:textId="77777777" w:rsidR="00CD10FF" w:rsidRPr="00D51FA7" w:rsidRDefault="00CD10FF" w:rsidP="00E67110">
            <w:pPr>
              <w:rPr>
                <w:rFonts w:ascii="Times New Roman" w:hAnsi="Times New Roman" w:cs="Times New Roman"/>
                <w:sz w:val="22"/>
                <w:szCs w:val="22"/>
              </w:rPr>
            </w:pPr>
            <w:r w:rsidRPr="00D51FA7">
              <w:rPr>
                <w:rFonts w:ascii="Times New Roman" w:hAnsi="Times New Roman" w:cs="Times New Roman"/>
                <w:color w:val="000000"/>
                <w:sz w:val="22"/>
                <w:szCs w:val="22"/>
                <w:u w:val="single"/>
              </w:rPr>
              <w:t>FINDING 49</w:t>
            </w:r>
            <w:r w:rsidRPr="00D51FA7">
              <w:rPr>
                <w:rFonts w:ascii="Times New Roman" w:hAnsi="Times New Roman" w:cs="Times New Roman"/>
                <w:color w:val="000000"/>
                <w:sz w:val="22"/>
                <w:szCs w:val="22"/>
              </w:rPr>
              <w:t>: Microtargeting segments the population by delivering information to specific audiences only. This removes the value gained through the public and political opponents offering rebuttals and differing viewpoints on electoral issues.</w:t>
            </w:r>
          </w:p>
          <w:p w14:paraId="22AE9C1C" w14:textId="77777777" w:rsidR="00CD10FF" w:rsidRPr="00D51FA7" w:rsidRDefault="00CD10FF" w:rsidP="00E67110">
            <w:pPr>
              <w:rPr>
                <w:rFonts w:ascii="Times New Roman" w:hAnsi="Times New Roman" w:cs="Times New Roman"/>
                <w:sz w:val="22"/>
                <w:szCs w:val="22"/>
              </w:rPr>
            </w:pPr>
          </w:p>
        </w:tc>
        <w:tc>
          <w:tcPr>
            <w:tcW w:w="3061" w:type="dxa"/>
          </w:tcPr>
          <w:p w14:paraId="1FA7A535" w14:textId="77777777" w:rsidR="00CD10FF" w:rsidRPr="00D51FA7" w:rsidRDefault="00CD10FF" w:rsidP="00E67110">
            <w:pPr>
              <w:rPr>
                <w:rFonts w:ascii="Times New Roman" w:hAnsi="Times New Roman" w:cs="Times New Roman"/>
                <w:sz w:val="22"/>
                <w:szCs w:val="22"/>
              </w:rPr>
            </w:pPr>
            <w:r w:rsidRPr="00D51FA7">
              <w:rPr>
                <w:rFonts w:ascii="Times New Roman" w:hAnsi="Times New Roman" w:cs="Times New Roman"/>
                <w:color w:val="000000"/>
                <w:sz w:val="22"/>
                <w:szCs w:val="22"/>
              </w:rPr>
              <w:t>Bakir and McStay’s analysis (p.2) of how microtargeting can harm our electoral system by allowing inaccurate information to spread without credible information to counter it, and by making it harder for voters to become properly informed by reducing the ‘public sphere’ for discussion and debate of election issues.</w:t>
            </w:r>
          </w:p>
        </w:tc>
      </w:tr>
      <w:tr w:rsidR="00CD10FF" w:rsidRPr="00D51FA7" w14:paraId="0C16BE0D" w14:textId="77777777" w:rsidTr="00E67110">
        <w:tc>
          <w:tcPr>
            <w:tcW w:w="5949" w:type="dxa"/>
          </w:tcPr>
          <w:p w14:paraId="3D916BAC" w14:textId="77777777" w:rsidR="00CD10FF" w:rsidRPr="00D51FA7" w:rsidRDefault="00CD10FF" w:rsidP="00E67110">
            <w:pPr>
              <w:rPr>
                <w:rFonts w:ascii="Times New Roman" w:hAnsi="Times New Roman" w:cs="Times New Roman"/>
                <w:sz w:val="22"/>
                <w:szCs w:val="22"/>
              </w:rPr>
            </w:pPr>
            <w:r w:rsidRPr="00D51FA7">
              <w:rPr>
                <w:rFonts w:ascii="Times New Roman" w:hAnsi="Times New Roman" w:cs="Times New Roman"/>
                <w:color w:val="000000"/>
                <w:sz w:val="22"/>
                <w:szCs w:val="22"/>
                <w:u w:val="single"/>
              </w:rPr>
              <w:t>FINDING 52</w:t>
            </w:r>
            <w:r w:rsidRPr="00D51FA7">
              <w:rPr>
                <w:rFonts w:ascii="Times New Roman" w:hAnsi="Times New Roman" w:cs="Times New Roman"/>
                <w:color w:val="000000"/>
                <w:sz w:val="22"/>
                <w:szCs w:val="22"/>
              </w:rPr>
              <w:t>: Several submitters to this Inquiry called for expenditure caps to limit the amount of money that candidates can spend on electoral advertising. This could reduce the negative impacts of microtargeting and provide a more level playing field for candidates. Expenditure caps will be considered as part of an independent review of parts of the Electoral Act that will take place after the 2022 election.</w:t>
            </w:r>
          </w:p>
          <w:p w14:paraId="0EDC88EB" w14:textId="77777777" w:rsidR="00CD10FF" w:rsidRPr="00D51FA7" w:rsidRDefault="00CD10FF" w:rsidP="00E67110">
            <w:pPr>
              <w:rPr>
                <w:rFonts w:ascii="Times New Roman" w:hAnsi="Times New Roman" w:cs="Times New Roman"/>
                <w:sz w:val="22"/>
                <w:szCs w:val="22"/>
              </w:rPr>
            </w:pPr>
          </w:p>
        </w:tc>
        <w:tc>
          <w:tcPr>
            <w:tcW w:w="3061" w:type="dxa"/>
          </w:tcPr>
          <w:p w14:paraId="3D7D5445" w14:textId="77777777" w:rsidR="00CD10FF" w:rsidRPr="00D51FA7" w:rsidRDefault="00CD10FF" w:rsidP="00E67110">
            <w:pPr>
              <w:autoSpaceDE w:val="0"/>
              <w:autoSpaceDN w:val="0"/>
              <w:adjustRightInd w:val="0"/>
              <w:rPr>
                <w:rFonts w:ascii="Times New Roman" w:hAnsi="Times New Roman" w:cs="Times New Roman"/>
                <w:sz w:val="22"/>
                <w:szCs w:val="22"/>
              </w:rPr>
            </w:pPr>
            <w:r w:rsidRPr="00D51FA7">
              <w:rPr>
                <w:rFonts w:ascii="Times New Roman" w:hAnsi="Times New Roman" w:cs="Times New Roman"/>
                <w:color w:val="000000"/>
                <w:sz w:val="22"/>
                <w:szCs w:val="22"/>
              </w:rPr>
              <w:t xml:space="preserve">Bakir and McStay’s recommendation (p.2) of the need for greater intervention, such as examining the </w:t>
            </w:r>
            <w:r w:rsidRPr="00D51FA7">
              <w:rPr>
                <w:rFonts w:ascii="Times New Roman" w:hAnsi="Times New Roman" w:cs="Times New Roman"/>
                <w:sz w:val="22"/>
                <w:szCs w:val="22"/>
              </w:rPr>
              <w:t>legality of microtargeting, and advocation of more studies into the impact of microtargeting on electorates in terms of direct influence and regarding wider trust in the fair conduct of elections.</w:t>
            </w:r>
          </w:p>
        </w:tc>
      </w:tr>
      <w:tr w:rsidR="00CD10FF" w:rsidRPr="00D51FA7" w14:paraId="19A7B260" w14:textId="77777777" w:rsidTr="00E67110">
        <w:tc>
          <w:tcPr>
            <w:tcW w:w="5949" w:type="dxa"/>
          </w:tcPr>
          <w:p w14:paraId="5F85AA2C" w14:textId="77777777" w:rsidR="00CD10FF" w:rsidRPr="00CC736E" w:rsidRDefault="00CD10FF" w:rsidP="00E67110">
            <w:pPr>
              <w:autoSpaceDE w:val="0"/>
              <w:autoSpaceDN w:val="0"/>
              <w:adjustRightInd w:val="0"/>
              <w:rPr>
                <w:rFonts w:ascii="Times New Roman" w:hAnsi="Times New Roman" w:cs="Times New Roman"/>
                <w:color w:val="000000"/>
                <w:sz w:val="22"/>
                <w:szCs w:val="22"/>
              </w:rPr>
            </w:pPr>
            <w:r w:rsidRPr="00CC736E">
              <w:rPr>
                <w:rFonts w:ascii="Times New Roman" w:hAnsi="Times New Roman" w:cs="Times New Roman"/>
                <w:color w:val="000000"/>
                <w:sz w:val="22"/>
                <w:szCs w:val="22"/>
                <w:u w:val="single"/>
              </w:rPr>
              <w:t>FINDING 60:</w:t>
            </w:r>
            <w:r w:rsidRPr="00CC736E">
              <w:rPr>
                <w:rFonts w:ascii="Times New Roman" w:hAnsi="Times New Roman" w:cs="Times New Roman"/>
                <w:color w:val="000000"/>
                <w:sz w:val="22"/>
                <w:szCs w:val="22"/>
              </w:rPr>
              <w:t xml:space="preserve"> Victoria’s current system allows authorisation statements to be too distant from relevant content and become easily decoupled through the content sharing that is intrinsic to social media. Incorporating authorisation statements into media through ‘digital imprints’ which are a permanent part of the content will help users to see the origin of content even if it is copied and reposted by other users. </w:t>
            </w:r>
          </w:p>
          <w:p w14:paraId="25DE55B1" w14:textId="77777777" w:rsidR="00CD10FF" w:rsidRPr="00D51FA7" w:rsidRDefault="00CD10FF" w:rsidP="00E67110">
            <w:pPr>
              <w:rPr>
                <w:rFonts w:ascii="Times New Roman" w:hAnsi="Times New Roman" w:cs="Times New Roman"/>
                <w:sz w:val="22"/>
                <w:szCs w:val="22"/>
              </w:rPr>
            </w:pPr>
            <w:r w:rsidRPr="00D51FA7">
              <w:rPr>
                <w:rFonts w:ascii="Times New Roman" w:hAnsi="Times New Roman" w:cs="Times New Roman"/>
                <w:b/>
                <w:bCs/>
                <w:color w:val="000000"/>
                <w:sz w:val="22"/>
                <w:szCs w:val="22"/>
                <w:u w:val="single"/>
              </w:rPr>
              <w:t>Recommendation 26</w:t>
            </w:r>
            <w:r w:rsidRPr="00D51FA7">
              <w:rPr>
                <w:rFonts w:ascii="Times New Roman" w:hAnsi="Times New Roman" w:cs="Times New Roman"/>
                <w:color w:val="000000"/>
                <w:sz w:val="22"/>
                <w:szCs w:val="22"/>
              </w:rPr>
              <w:t>: That the Government introduce legislation to require authorisation statements for relevant electoral matter in the form of digital imprints embedded into the media wherever possible</w:t>
            </w:r>
          </w:p>
          <w:p w14:paraId="5D8A3CDE" w14:textId="77777777" w:rsidR="00CD10FF" w:rsidRPr="00D51FA7" w:rsidRDefault="00CD10FF" w:rsidP="00E67110">
            <w:pPr>
              <w:rPr>
                <w:rFonts w:ascii="Times New Roman" w:hAnsi="Times New Roman" w:cs="Times New Roman"/>
                <w:sz w:val="22"/>
                <w:szCs w:val="22"/>
              </w:rPr>
            </w:pPr>
          </w:p>
        </w:tc>
        <w:tc>
          <w:tcPr>
            <w:tcW w:w="3061" w:type="dxa"/>
          </w:tcPr>
          <w:p w14:paraId="1B4DFB20" w14:textId="77777777" w:rsidR="00CD10FF" w:rsidRPr="00D51FA7" w:rsidRDefault="00CD10FF" w:rsidP="00E67110">
            <w:pPr>
              <w:rPr>
                <w:rFonts w:ascii="Times New Roman" w:hAnsi="Times New Roman" w:cs="Times New Roman"/>
                <w:sz w:val="22"/>
                <w:szCs w:val="22"/>
              </w:rPr>
            </w:pPr>
            <w:r w:rsidRPr="00D51FA7">
              <w:rPr>
                <w:rFonts w:ascii="Times New Roman" w:hAnsi="Times New Roman" w:cs="Times New Roman"/>
                <w:color w:val="000000"/>
                <w:sz w:val="22"/>
                <w:szCs w:val="22"/>
              </w:rPr>
              <w:t>Bakir and McStay’s support for digital imprints (p.16).</w:t>
            </w:r>
          </w:p>
        </w:tc>
      </w:tr>
    </w:tbl>
    <w:p w14:paraId="38E20615" w14:textId="77777777" w:rsidR="00D51FA7" w:rsidRPr="005B52E4" w:rsidRDefault="00D51FA7" w:rsidP="00D51FA7">
      <w:pPr>
        <w:rPr>
          <w:rFonts w:ascii="Times New Roman" w:hAnsi="Times New Roman" w:cs="Times New Roman"/>
          <w:sz w:val="20"/>
          <w:szCs w:val="20"/>
        </w:rPr>
      </w:pPr>
      <w:r w:rsidRPr="005B52E4">
        <w:rPr>
          <w:rFonts w:ascii="Times New Roman" w:hAnsi="Times New Roman" w:cs="Times New Roman"/>
          <w:sz w:val="20"/>
          <w:szCs w:val="20"/>
        </w:rPr>
        <w:t>Source</w:t>
      </w:r>
      <w:r>
        <w:rPr>
          <w:rFonts w:ascii="Times New Roman" w:hAnsi="Times New Roman" w:cs="Times New Roman"/>
          <w:sz w:val="20"/>
          <w:szCs w:val="20"/>
        </w:rPr>
        <w:t>s</w:t>
      </w:r>
      <w:r w:rsidRPr="005B52E4">
        <w:rPr>
          <w:rFonts w:ascii="Times New Roman" w:hAnsi="Times New Roman" w:cs="Times New Roman"/>
          <w:sz w:val="20"/>
          <w:szCs w:val="20"/>
        </w:rPr>
        <w:t xml:space="preserve">: </w:t>
      </w:r>
      <w:hyperlink r:id="rId10" w:history="1">
        <w:r w:rsidRPr="005B52E4">
          <w:rPr>
            <w:rStyle w:val="Hyperlink"/>
            <w:rFonts w:ascii="Times New Roman" w:eastAsia="Times New Roman" w:hAnsi="Times New Roman" w:cs="Times New Roman"/>
            <w:sz w:val="20"/>
            <w:szCs w:val="20"/>
            <w:lang w:eastAsia="en-GB"/>
          </w:rPr>
          <w:t>Final Report</w:t>
        </w:r>
      </w:hyperlink>
      <w:r w:rsidRPr="005B52E4">
        <w:rPr>
          <w:rFonts w:ascii="Times New Roman" w:eastAsia="Times New Roman" w:hAnsi="Times New Roman" w:cs="Times New Roman"/>
          <w:sz w:val="20"/>
          <w:szCs w:val="20"/>
          <w:lang w:eastAsia="en-GB"/>
        </w:rPr>
        <w:t xml:space="preserve"> from the </w:t>
      </w:r>
      <w:hyperlink r:id="rId11" w:history="1">
        <w:r w:rsidRPr="005B52E4">
          <w:rPr>
            <w:rStyle w:val="Hyperlink"/>
            <w:rFonts w:ascii="Times New Roman" w:eastAsia="Times New Roman" w:hAnsi="Times New Roman" w:cs="Times New Roman"/>
            <w:sz w:val="20"/>
            <w:szCs w:val="20"/>
            <w:lang w:eastAsia="en-GB"/>
          </w:rPr>
          <w:t>Inquiry into the Impact of Social Media on Elections &amp; Electoral Administration</w:t>
        </w:r>
      </w:hyperlink>
      <w:r w:rsidRPr="005B52E4">
        <w:rPr>
          <w:rFonts w:ascii="Times New Roman" w:eastAsia="Times New Roman" w:hAnsi="Times New Roman" w:cs="Times New Roman"/>
          <w:sz w:val="20"/>
          <w:szCs w:val="20"/>
          <w:lang w:eastAsia="en-GB"/>
        </w:rPr>
        <w:t>, the Electoral Matters Committee, Parliament of Victoria, Australia (Sep 2021)</w:t>
      </w:r>
      <w:r>
        <w:rPr>
          <w:rFonts w:ascii="Times New Roman" w:eastAsia="Times New Roman" w:hAnsi="Times New Roman" w:cs="Times New Roman"/>
          <w:sz w:val="20"/>
          <w:szCs w:val="20"/>
          <w:lang w:eastAsia="en-GB"/>
        </w:rPr>
        <w:t xml:space="preserve"> and Bakir &amp; McStay’s written</w:t>
      </w:r>
      <w:hyperlink r:id="rId12" w:history="1">
        <w:r w:rsidRPr="00CD10FF">
          <w:rPr>
            <w:rStyle w:val="Hyperlink"/>
            <w:rFonts w:ascii="Times New Roman" w:eastAsia="Times New Roman" w:hAnsi="Times New Roman" w:cs="Times New Roman"/>
            <w:sz w:val="22"/>
            <w:szCs w:val="22"/>
            <w:lang w:eastAsia="en-GB"/>
          </w:rPr>
          <w:t xml:space="preserve"> submission</w:t>
        </w:r>
      </w:hyperlink>
      <w:r w:rsidRPr="00CD10FF">
        <w:rPr>
          <w:rFonts w:ascii="Times New Roman" w:eastAsia="Times New Roman" w:hAnsi="Times New Roman" w:cs="Times New Roman"/>
          <w:sz w:val="22"/>
          <w:szCs w:val="22"/>
          <w:lang w:eastAsia="en-GB"/>
        </w:rPr>
        <w:t xml:space="preserve"> to the Inquiry</w:t>
      </w:r>
      <w:r>
        <w:rPr>
          <w:rFonts w:ascii="Times New Roman" w:eastAsia="Times New Roman" w:hAnsi="Times New Roman" w:cs="Times New Roman"/>
          <w:sz w:val="22"/>
          <w:szCs w:val="22"/>
          <w:lang w:eastAsia="en-GB"/>
        </w:rPr>
        <w:t xml:space="preserve"> (Aug 2020).</w:t>
      </w:r>
    </w:p>
    <w:p w14:paraId="73947DE2" w14:textId="79D83E4C" w:rsidR="00CC736E" w:rsidRPr="00CD10FF" w:rsidRDefault="00CC736E" w:rsidP="00252D77">
      <w:pPr>
        <w:rPr>
          <w:rFonts w:ascii="Times New Roman" w:hAnsi="Times New Roman" w:cs="Times New Roman"/>
          <w:sz w:val="22"/>
          <w:szCs w:val="22"/>
        </w:rPr>
      </w:pPr>
    </w:p>
    <w:sectPr w:rsidR="00CC736E" w:rsidRPr="00CD10FF" w:rsidSect="00784F76">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Gotham Bold">
    <w:altName w:val="Gotham Bold"/>
    <w:panose1 w:val="020B0604020202020204"/>
    <w:charset w:val="00"/>
    <w:family w:val="swiss"/>
    <w:pitch w:val="default"/>
    <w:sig w:usb0="00000003" w:usb1="00000000" w:usb2="00000000" w:usb3="00000000" w:csb0="00000001" w:csb1="00000000"/>
  </w:font>
  <w:font w:name="Gotham Narrow Medium">
    <w:altName w:val="Gotham Narrow Medium"/>
    <w:panose1 w:val="020B0604020202020204"/>
    <w:charset w:val="00"/>
    <w:family w:val="swiss"/>
    <w:pitch w:val="default"/>
    <w:sig w:usb0="00000003" w:usb1="00000000" w:usb2="00000000" w:usb3="00000000" w:csb0="00000001" w:csb1="00000000"/>
  </w:font>
  <w:font w:name="Gotham Narrow Book">
    <w:altName w:val="Gotham Narrow Book"/>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601C2"/>
    <w:multiLevelType w:val="hybridMultilevel"/>
    <w:tmpl w:val="69AEC1FC"/>
    <w:lvl w:ilvl="0" w:tplc="453676C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92"/>
    <w:rsid w:val="00043299"/>
    <w:rsid w:val="00053200"/>
    <w:rsid w:val="00135192"/>
    <w:rsid w:val="00144925"/>
    <w:rsid w:val="00252D77"/>
    <w:rsid w:val="0026558E"/>
    <w:rsid w:val="002A7612"/>
    <w:rsid w:val="003C639B"/>
    <w:rsid w:val="00422D60"/>
    <w:rsid w:val="005B1FF3"/>
    <w:rsid w:val="0063129B"/>
    <w:rsid w:val="00663964"/>
    <w:rsid w:val="00742191"/>
    <w:rsid w:val="0074691F"/>
    <w:rsid w:val="00757B96"/>
    <w:rsid w:val="00784F76"/>
    <w:rsid w:val="007C79ED"/>
    <w:rsid w:val="007E7E13"/>
    <w:rsid w:val="00824C29"/>
    <w:rsid w:val="008444A5"/>
    <w:rsid w:val="008755D3"/>
    <w:rsid w:val="009B3D7A"/>
    <w:rsid w:val="009C33FD"/>
    <w:rsid w:val="00A86942"/>
    <w:rsid w:val="00AC766A"/>
    <w:rsid w:val="00AE0236"/>
    <w:rsid w:val="00C10394"/>
    <w:rsid w:val="00C21C1D"/>
    <w:rsid w:val="00CC62CC"/>
    <w:rsid w:val="00CC736E"/>
    <w:rsid w:val="00CD08C0"/>
    <w:rsid w:val="00CD10FF"/>
    <w:rsid w:val="00D378AF"/>
    <w:rsid w:val="00D51FA7"/>
    <w:rsid w:val="00D52CBD"/>
    <w:rsid w:val="00DB7386"/>
    <w:rsid w:val="00E038E9"/>
    <w:rsid w:val="00E10B4F"/>
    <w:rsid w:val="00E51BB0"/>
    <w:rsid w:val="00E615EB"/>
    <w:rsid w:val="00F150A9"/>
    <w:rsid w:val="00FC0FF6"/>
    <w:rsid w:val="00FD3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428C1A"/>
  <w15:chartTrackingRefBased/>
  <w15:docId w15:val="{2E358BB5-F5F0-074D-AC29-C1D48D49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192"/>
    <w:rPr>
      <w:color w:val="0563C1" w:themeColor="hyperlink"/>
      <w:u w:val="single"/>
    </w:rPr>
  </w:style>
  <w:style w:type="character" w:styleId="UnresolvedMention">
    <w:name w:val="Unresolved Mention"/>
    <w:basedOn w:val="DefaultParagraphFont"/>
    <w:uiPriority w:val="99"/>
    <w:semiHidden/>
    <w:unhideWhenUsed/>
    <w:rsid w:val="00135192"/>
    <w:rPr>
      <w:color w:val="605E5C"/>
      <w:shd w:val="clear" w:color="auto" w:fill="E1DFDD"/>
    </w:rPr>
  </w:style>
  <w:style w:type="paragraph" w:styleId="ListParagraph">
    <w:name w:val="List Paragraph"/>
    <w:basedOn w:val="Normal"/>
    <w:uiPriority w:val="34"/>
    <w:qFormat/>
    <w:rsid w:val="00422D60"/>
    <w:pPr>
      <w:ind w:left="720"/>
      <w:contextualSpacing/>
    </w:pPr>
  </w:style>
  <w:style w:type="character" w:styleId="FollowedHyperlink">
    <w:name w:val="FollowedHyperlink"/>
    <w:basedOn w:val="DefaultParagraphFont"/>
    <w:uiPriority w:val="99"/>
    <w:semiHidden/>
    <w:unhideWhenUsed/>
    <w:rsid w:val="00E038E9"/>
    <w:rPr>
      <w:color w:val="954F72" w:themeColor="followedHyperlink"/>
      <w:u w:val="single"/>
    </w:rPr>
  </w:style>
  <w:style w:type="character" w:customStyle="1" w:styleId="A11">
    <w:name w:val="A11"/>
    <w:uiPriority w:val="99"/>
    <w:rsid w:val="00AE0236"/>
    <w:rPr>
      <w:rFonts w:cs="Gotham Bold"/>
      <w:color w:val="000000"/>
      <w:sz w:val="20"/>
      <w:szCs w:val="20"/>
    </w:rPr>
  </w:style>
  <w:style w:type="character" w:customStyle="1" w:styleId="A14">
    <w:name w:val="A14"/>
    <w:uiPriority w:val="99"/>
    <w:rsid w:val="003C639B"/>
    <w:rPr>
      <w:rFonts w:ascii="Gotham Narrow Medium" w:hAnsi="Gotham Narrow Medium" w:cs="Gotham Narrow Medium"/>
      <w:color w:val="000000"/>
      <w:sz w:val="13"/>
      <w:szCs w:val="13"/>
    </w:rPr>
  </w:style>
  <w:style w:type="paragraph" w:customStyle="1" w:styleId="Pa26">
    <w:name w:val="Pa26"/>
    <w:basedOn w:val="Normal"/>
    <w:next w:val="Normal"/>
    <w:uiPriority w:val="99"/>
    <w:rsid w:val="00CC736E"/>
    <w:pPr>
      <w:autoSpaceDE w:val="0"/>
      <w:autoSpaceDN w:val="0"/>
      <w:adjustRightInd w:val="0"/>
      <w:spacing w:line="201" w:lineRule="atLeast"/>
    </w:pPr>
    <w:rPr>
      <w:rFonts w:ascii="Gotham Bold" w:hAnsi="Gotham Bold"/>
    </w:rPr>
  </w:style>
  <w:style w:type="table" w:styleId="TableGrid">
    <w:name w:val="Table Grid"/>
    <w:basedOn w:val="TableNormal"/>
    <w:uiPriority w:val="39"/>
    <w:rsid w:val="0025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252D77"/>
    <w:pPr>
      <w:autoSpaceDE w:val="0"/>
      <w:autoSpaceDN w:val="0"/>
      <w:adjustRightInd w:val="0"/>
      <w:spacing w:line="211" w:lineRule="atLeast"/>
    </w:pPr>
    <w:rPr>
      <w:rFonts w:ascii="Gotham Narrow Book" w:hAnsi="Gotham Narrow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81894">
      <w:bodyDiv w:val="1"/>
      <w:marLeft w:val="0"/>
      <w:marRight w:val="0"/>
      <w:marTop w:val="0"/>
      <w:marBottom w:val="0"/>
      <w:divBdr>
        <w:top w:val="none" w:sz="0" w:space="0" w:color="auto"/>
        <w:left w:val="none" w:sz="0" w:space="0" w:color="auto"/>
        <w:bottom w:val="none" w:sz="0" w:space="0" w:color="auto"/>
        <w:right w:val="none" w:sz="0" w:space="0" w:color="auto"/>
      </w:divBdr>
    </w:div>
    <w:div w:id="815757814">
      <w:bodyDiv w:val="1"/>
      <w:marLeft w:val="0"/>
      <w:marRight w:val="0"/>
      <w:marTop w:val="0"/>
      <w:marBottom w:val="0"/>
      <w:divBdr>
        <w:top w:val="none" w:sz="0" w:space="0" w:color="auto"/>
        <w:left w:val="none" w:sz="0" w:space="0" w:color="auto"/>
        <w:bottom w:val="none" w:sz="0" w:space="0" w:color="auto"/>
        <w:right w:val="none" w:sz="0" w:space="0" w:color="auto"/>
      </w:divBdr>
    </w:div>
    <w:div w:id="880481697">
      <w:bodyDiv w:val="1"/>
      <w:marLeft w:val="0"/>
      <w:marRight w:val="0"/>
      <w:marTop w:val="0"/>
      <w:marBottom w:val="0"/>
      <w:divBdr>
        <w:top w:val="none" w:sz="0" w:space="0" w:color="auto"/>
        <w:left w:val="none" w:sz="0" w:space="0" w:color="auto"/>
        <w:bottom w:val="none" w:sz="0" w:space="0" w:color="auto"/>
        <w:right w:val="none" w:sz="0" w:space="0" w:color="auto"/>
      </w:divBdr>
    </w:div>
    <w:div w:id="1059209778">
      <w:bodyDiv w:val="1"/>
      <w:marLeft w:val="0"/>
      <w:marRight w:val="0"/>
      <w:marTop w:val="0"/>
      <w:marBottom w:val="0"/>
      <w:divBdr>
        <w:top w:val="none" w:sz="0" w:space="0" w:color="auto"/>
        <w:left w:val="none" w:sz="0" w:space="0" w:color="auto"/>
        <w:bottom w:val="none" w:sz="0" w:space="0" w:color="auto"/>
        <w:right w:val="none" w:sz="0" w:space="0" w:color="auto"/>
      </w:divBdr>
    </w:div>
    <w:div w:id="214323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liament.vic.gov.au/images/stories/committees/emc/Social_Media_Inquiry/EMC_Final_Repor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rliament.vic.gov.au/images/EMC/21._Vian_Bakir_and_Andrew_McStay_Redacted.pdf" TargetMode="External"/><Relationship Id="rId12" Type="http://schemas.openxmlformats.org/officeDocument/2006/relationships/hyperlink" Target="https://www.parliament.vic.gov.au/images/EMC/21._Vian_Bakir_and_Andrew_McStay_Redact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liament.vic.gov.au/images/EMC/21._Vian_Bakir_and_Andrew_McStay_Redacted.pdf" TargetMode="External"/><Relationship Id="rId11" Type="http://schemas.openxmlformats.org/officeDocument/2006/relationships/hyperlink" Target="https://www.parliament.vic.gov.au/emc/inquiries/inquiry/998" TargetMode="External"/><Relationship Id="rId5" Type="http://schemas.openxmlformats.org/officeDocument/2006/relationships/hyperlink" Target="https://www.parliament.vic.gov.au/emc/inquiries/inquiry/998" TargetMode="External"/><Relationship Id="rId10" Type="http://schemas.openxmlformats.org/officeDocument/2006/relationships/hyperlink" Target="https://parliament.vic.gov.au/images/stories/committees/emc/Social_Media_Inquiry/EMC_Final_Report.pdf" TargetMode="External"/><Relationship Id="rId4" Type="http://schemas.openxmlformats.org/officeDocument/2006/relationships/webSettings" Target="webSettings.xml"/><Relationship Id="rId9" Type="http://schemas.openxmlformats.org/officeDocument/2006/relationships/hyperlink" Target="https://www.parliament.vic.gov.au/emc/inquiries/inquiry/99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Vian Bakir</dc:creator>
  <cp:keywords/>
  <dc:description/>
  <cp:lastModifiedBy>Vian Bakir</cp:lastModifiedBy>
  <cp:revision>43</cp:revision>
  <dcterms:created xsi:type="dcterms:W3CDTF">2021-09-17T15:19:00Z</dcterms:created>
  <dcterms:modified xsi:type="dcterms:W3CDTF">2021-09-20T15:44:00Z</dcterms:modified>
</cp:coreProperties>
</file>