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86C6" w14:textId="77777777" w:rsidR="007115E3" w:rsidRPr="001B6D01" w:rsidRDefault="007115E3" w:rsidP="00600888">
      <w:pPr>
        <w:pStyle w:val="Title"/>
        <w:jc w:val="center"/>
        <w:rPr>
          <w:rFonts w:eastAsia="CMR17"/>
        </w:rPr>
      </w:pPr>
      <w:r w:rsidRPr="001B6D01">
        <w:rPr>
          <w:rFonts w:eastAsia="CMR17"/>
        </w:rPr>
        <w:t>The future of ocean renewable energy</w:t>
      </w:r>
    </w:p>
    <w:p w14:paraId="47A40337" w14:textId="77777777" w:rsidR="007115E3" w:rsidRPr="001B6D01" w:rsidRDefault="007115E3" w:rsidP="00600888">
      <w:pPr>
        <w:pStyle w:val="Subtitle"/>
        <w:jc w:val="center"/>
        <w:rPr>
          <w:rFonts w:eastAsia="CMR8"/>
        </w:rPr>
      </w:pPr>
      <w:r w:rsidRPr="001B6D01">
        <w:rPr>
          <w:rFonts w:eastAsia="CMR12"/>
        </w:rPr>
        <w:t xml:space="preserve">Simon P. </w:t>
      </w:r>
      <w:proofErr w:type="spellStart"/>
      <w:r w:rsidRPr="001B6D01">
        <w:rPr>
          <w:rFonts w:eastAsia="CMR12"/>
        </w:rPr>
        <w:t>Neill</w:t>
      </w:r>
      <w:r w:rsidRPr="001B6D01">
        <w:rPr>
          <w:rFonts w:eastAsia="CMR8"/>
          <w:vertAlign w:val="superscript"/>
        </w:rPr>
        <w:t>a</w:t>
      </w:r>
      <w:proofErr w:type="spellEnd"/>
    </w:p>
    <w:p w14:paraId="7A1C320A" w14:textId="67073490" w:rsidR="007115E3" w:rsidRDefault="007115E3" w:rsidP="00600888">
      <w:pPr>
        <w:pStyle w:val="Subtitle"/>
        <w:jc w:val="center"/>
        <w:rPr>
          <w:rFonts w:eastAsia="CMTI10"/>
        </w:rPr>
      </w:pPr>
      <w:proofErr w:type="spellStart"/>
      <w:r w:rsidRPr="001B6D01">
        <w:rPr>
          <w:rFonts w:eastAsia="CMTI7"/>
          <w:vertAlign w:val="superscript"/>
        </w:rPr>
        <w:t>a</w:t>
      </w:r>
      <w:r w:rsidRPr="001B6D01">
        <w:rPr>
          <w:rFonts w:eastAsia="CMTI10"/>
        </w:rPr>
        <w:t>Bangor</w:t>
      </w:r>
      <w:proofErr w:type="spellEnd"/>
      <w:r w:rsidRPr="001B6D01">
        <w:rPr>
          <w:rFonts w:eastAsia="CMTI10"/>
        </w:rPr>
        <w:t xml:space="preserve"> University, School of Ocean Sciences, Menai Bridge, LL59 5AB, UK</w:t>
      </w:r>
    </w:p>
    <w:p w14:paraId="1A786663" w14:textId="3B847313" w:rsidR="00AD1D9A" w:rsidRPr="00AD1D9A" w:rsidRDefault="00AD1D9A" w:rsidP="00AD1D9A">
      <w:pPr>
        <w:pStyle w:val="Subtitle"/>
        <w:jc w:val="center"/>
      </w:pPr>
      <w:r>
        <w:t>Email: s.p.neill@bangor.ac.uk</w:t>
      </w:r>
    </w:p>
    <w:p w14:paraId="739FCEC9" w14:textId="77777777" w:rsidR="007115E3" w:rsidRPr="001B6D01" w:rsidRDefault="007115E3" w:rsidP="007115E3">
      <w:pPr>
        <w:autoSpaceDE w:val="0"/>
        <w:autoSpaceDN w:val="0"/>
        <w:adjustRightInd w:val="0"/>
        <w:spacing w:after="0" w:line="240" w:lineRule="auto"/>
        <w:rPr>
          <w:rFonts w:eastAsia="CMBX12" w:cstheme="minorHAnsi"/>
        </w:rPr>
      </w:pPr>
    </w:p>
    <w:p w14:paraId="26B89A67" w14:textId="68A7421A" w:rsidR="007115E3" w:rsidRPr="001B6D01" w:rsidRDefault="007115E3" w:rsidP="00600888">
      <w:pPr>
        <w:pStyle w:val="Heading2"/>
        <w:rPr>
          <w:rFonts w:eastAsia="CMBX12"/>
        </w:rPr>
      </w:pPr>
      <w:r w:rsidRPr="001B6D01">
        <w:rPr>
          <w:rFonts w:eastAsia="CMBX12"/>
        </w:rPr>
        <w:t>Abstract</w:t>
      </w:r>
    </w:p>
    <w:p w14:paraId="77D21A30" w14:textId="693C2A70"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The energy supply sector is the largest contributor to global greenhouse gas emissions. The ocean offers many options for reducing greenhouse gas, particularly through the development of renewable energy technologies. However, although the ocean holds vast amounts of energy, it is drastically underdeveloped. In this chapter, the nature and key aspects of these ocean renewable energy options are introduced, including wave and tidal energy, ocean current energy, and Ocean Thermal Energy Conversion (OTEC). Future opportunities in the development of ocean renewable energy are discussed, including innovative materials, novel methods for resource assessments, and co-location of multiple ocean renewable energy technologies.</w:t>
      </w:r>
    </w:p>
    <w:p w14:paraId="5980A222" w14:textId="77777777" w:rsidR="007115E3" w:rsidRPr="001B6D01" w:rsidRDefault="007115E3" w:rsidP="007115E3">
      <w:pPr>
        <w:autoSpaceDE w:val="0"/>
        <w:autoSpaceDN w:val="0"/>
        <w:adjustRightInd w:val="0"/>
        <w:spacing w:after="0" w:line="240" w:lineRule="auto"/>
        <w:rPr>
          <w:rFonts w:eastAsia="CMTI12" w:cstheme="minorHAnsi"/>
        </w:rPr>
      </w:pPr>
    </w:p>
    <w:p w14:paraId="4E11BE75" w14:textId="55CD580A" w:rsidR="007115E3" w:rsidRPr="001B6D01" w:rsidRDefault="007115E3" w:rsidP="007115E3">
      <w:pPr>
        <w:autoSpaceDE w:val="0"/>
        <w:autoSpaceDN w:val="0"/>
        <w:adjustRightInd w:val="0"/>
        <w:spacing w:after="0" w:line="240" w:lineRule="auto"/>
        <w:rPr>
          <w:rFonts w:eastAsia="CMR12" w:cstheme="minorHAnsi"/>
        </w:rPr>
      </w:pPr>
      <w:r w:rsidRPr="001B6D01">
        <w:rPr>
          <w:rFonts w:eastAsia="CMTI12" w:cstheme="minorHAnsi"/>
          <w:b/>
          <w:bCs/>
        </w:rPr>
        <w:t>Keywords</w:t>
      </w:r>
      <w:r w:rsidRPr="001B6D01">
        <w:rPr>
          <w:rFonts w:eastAsia="CMTI12" w:cstheme="minorHAnsi"/>
        </w:rPr>
        <w:t xml:space="preserve">: </w:t>
      </w:r>
      <w:r w:rsidRPr="001B6D01">
        <w:rPr>
          <w:rFonts w:eastAsia="CMR12" w:cstheme="minorHAnsi"/>
        </w:rPr>
        <w:t>Marine renewable energy, Wave energy, Tidal energy, OTEC, Ocean current energy, Salinity gradient energy, Climate change, Ocean based options</w:t>
      </w:r>
    </w:p>
    <w:p w14:paraId="338C004C" w14:textId="77777777" w:rsidR="007115E3" w:rsidRPr="001B6D01" w:rsidRDefault="007115E3" w:rsidP="007115E3">
      <w:pPr>
        <w:autoSpaceDE w:val="0"/>
        <w:autoSpaceDN w:val="0"/>
        <w:adjustRightInd w:val="0"/>
        <w:spacing w:after="0" w:line="240" w:lineRule="auto"/>
        <w:rPr>
          <w:rFonts w:eastAsia="CMBX12" w:cstheme="minorHAnsi"/>
        </w:rPr>
      </w:pPr>
    </w:p>
    <w:p w14:paraId="19C462CD" w14:textId="41B76434" w:rsidR="007115E3" w:rsidRPr="001B6D01" w:rsidRDefault="007115E3" w:rsidP="00C34C99">
      <w:pPr>
        <w:pStyle w:val="Heading1"/>
        <w:rPr>
          <w:rFonts w:eastAsia="CMBX12"/>
        </w:rPr>
      </w:pPr>
      <w:r w:rsidRPr="001B6D01">
        <w:rPr>
          <w:rFonts w:eastAsia="CMBX12"/>
        </w:rPr>
        <w:t>1. Introduction</w:t>
      </w:r>
    </w:p>
    <w:p w14:paraId="7FE305DA" w14:textId="0CE5F404"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Established in 1988, the IPCC (Intergovernmental Panel on Climate Change) recently published its Sixth Assessment Report, consisting of three Working Group contributions and a Synthesis Report. The report of Working Group III, published in April 2022, focuses on the mitigation of climate change [1]. The energy supply sector is the largest contributor to global greenhouse gas (GHG) </w:t>
      </w:r>
      <w:proofErr w:type="gramStart"/>
      <w:r w:rsidRPr="001B6D01">
        <w:rPr>
          <w:rFonts w:eastAsia="CMR12" w:cstheme="minorHAnsi"/>
        </w:rPr>
        <w:t>emissions, yet</w:t>
      </w:r>
      <w:proofErr w:type="gramEnd"/>
      <w:r w:rsidRPr="001B6D01">
        <w:rPr>
          <w:rFonts w:eastAsia="CMR12" w:cstheme="minorHAnsi"/>
        </w:rPr>
        <w:t xml:space="preserve"> offers a large number of options that could reduce GHG emissions. However, the stabilization of GHG concentrations at low levels will require a fundamental transformation of the energy supply system, including the long-term phase-out of fossil fuel conversion technologies and their substitution by low-GHG alternatives. Of all identified ocean-based options to address climate change (across all sectors), marine renewable energy stands out as having the highest theoretical potential for addressing the main ocean impacts (ocean warming, ocean acidification, sea-level rise), taking advantage of an advanced stage of technology readiness [2].</w:t>
      </w:r>
    </w:p>
    <w:p w14:paraId="5959D381" w14:textId="77777777" w:rsidR="007115E3" w:rsidRPr="001B6D01" w:rsidRDefault="007115E3" w:rsidP="007115E3">
      <w:pPr>
        <w:autoSpaceDE w:val="0"/>
        <w:autoSpaceDN w:val="0"/>
        <w:adjustRightInd w:val="0"/>
        <w:spacing w:after="0" w:line="240" w:lineRule="auto"/>
        <w:rPr>
          <w:rFonts w:eastAsia="CMR12" w:cstheme="minorHAnsi"/>
        </w:rPr>
      </w:pPr>
    </w:p>
    <w:p w14:paraId="63375CD6" w14:textId="52CC5E80"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World electricity production is dominated by fossil fuels. In 2019, 63% of global electricity production was via the combustion of fossil fuels (coal, oil, and natural gas), 10% was nuclear, and 27% renewables (Fig. 1). Of these renewables, these were dominated by hydro (59% of global renewable electricity generation in 2019) and wind energy (19%). Hydropower – which relies on the hydrological cycle – has clear current and future potential in the electricity mix, especially as it is highly dispatchable. However, there is another water-based form of renewable energy conversion that is often overlooked, despite its prevalence and significant global potential – ocean renewable energy. Note that, although wind farms can be sited in the marine environment, offshore wind is not a direct form of ocean renewable energy conversion, and so is not included in this chapter other than discussions on co-location (Section 8.2).</w:t>
      </w:r>
    </w:p>
    <w:p w14:paraId="4029CA5A" w14:textId="77777777" w:rsidR="007115E3" w:rsidRPr="001B6D01" w:rsidRDefault="007115E3" w:rsidP="007115E3">
      <w:pPr>
        <w:autoSpaceDE w:val="0"/>
        <w:autoSpaceDN w:val="0"/>
        <w:adjustRightInd w:val="0"/>
        <w:spacing w:after="0" w:line="240" w:lineRule="auto"/>
        <w:rPr>
          <w:rFonts w:eastAsia="CMR10" w:cstheme="minorHAnsi"/>
        </w:rPr>
      </w:pPr>
    </w:p>
    <w:p w14:paraId="19C122A1" w14:textId="3F77022D" w:rsidR="007115E3" w:rsidRPr="001B6D01" w:rsidRDefault="00037493" w:rsidP="00037493">
      <w:pPr>
        <w:autoSpaceDE w:val="0"/>
        <w:autoSpaceDN w:val="0"/>
        <w:adjustRightInd w:val="0"/>
        <w:spacing w:after="0" w:line="240" w:lineRule="auto"/>
        <w:jc w:val="center"/>
        <w:rPr>
          <w:rFonts w:eastAsia="CMR10" w:cstheme="minorHAnsi"/>
        </w:rPr>
      </w:pPr>
      <w:r w:rsidRPr="001B6D01">
        <w:rPr>
          <w:rFonts w:eastAsia="CMR10" w:cstheme="minorHAnsi"/>
          <w:noProof/>
        </w:rPr>
        <w:lastRenderedPageBreak/>
        <w:drawing>
          <wp:inline distT="0" distB="0" distL="0" distR="0" wp14:anchorId="539B44BC" wp14:editId="278DB50D">
            <wp:extent cx="2992742" cy="2408222"/>
            <wp:effectExtent l="0" t="0" r="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7822" cy="2420357"/>
                    </a:xfrm>
                    <a:prstGeom prst="rect">
                      <a:avLst/>
                    </a:prstGeom>
                  </pic:spPr>
                </pic:pic>
              </a:graphicData>
            </a:graphic>
          </wp:inline>
        </w:drawing>
      </w:r>
    </w:p>
    <w:p w14:paraId="442CDEA9" w14:textId="3B4F3356" w:rsidR="007115E3" w:rsidRPr="00CA6E19" w:rsidRDefault="007115E3" w:rsidP="007115E3">
      <w:pPr>
        <w:autoSpaceDE w:val="0"/>
        <w:autoSpaceDN w:val="0"/>
        <w:adjustRightInd w:val="0"/>
        <w:spacing w:after="0" w:line="240" w:lineRule="auto"/>
        <w:rPr>
          <w:rStyle w:val="IntenseEmphasis"/>
        </w:rPr>
      </w:pPr>
      <w:r w:rsidRPr="00CA6E19">
        <w:rPr>
          <w:rStyle w:val="IntenseEmphasis"/>
        </w:rPr>
        <w:t>Figure 1: Global electricity generation by fuel type, 2019. Data from the International</w:t>
      </w:r>
      <w:r w:rsidR="00037493" w:rsidRPr="00CA6E19">
        <w:rPr>
          <w:rStyle w:val="IntenseEmphasis"/>
        </w:rPr>
        <w:t xml:space="preserve"> </w:t>
      </w:r>
      <w:r w:rsidRPr="00CA6E19">
        <w:rPr>
          <w:rStyle w:val="IntenseEmphasis"/>
        </w:rPr>
        <w:t>Energy Agency, https://www.iea.org/data-and-statistics/data-tables/?country=WORLD&amp;energy=Electricity</w:t>
      </w:r>
    </w:p>
    <w:p w14:paraId="0866CBBF" w14:textId="215A3888" w:rsidR="007115E3" w:rsidRPr="001B6D01" w:rsidRDefault="007115E3" w:rsidP="007115E3">
      <w:pPr>
        <w:autoSpaceDE w:val="0"/>
        <w:autoSpaceDN w:val="0"/>
        <w:adjustRightInd w:val="0"/>
        <w:spacing w:after="0" w:line="240" w:lineRule="auto"/>
        <w:rPr>
          <w:rFonts w:eastAsia="CMR12" w:cstheme="minorHAnsi"/>
        </w:rPr>
      </w:pPr>
    </w:p>
    <w:p w14:paraId="371810CD" w14:textId="70ACEB6B"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Ocean renewable energy consists of six forms of energy conversion (Table 1). The global ocean renewable energy resource has been estimated to be around 2 TW – around 70% of the world’s electricity consumption. Around half of this resides in OTEC (1 TW) which, since it requires a large vertical gradient in the temperature of sea water (</w:t>
      </w:r>
      <w:proofErr w:type="gramStart"/>
      <w:r w:rsidRPr="001B6D01">
        <w:rPr>
          <w:rFonts w:eastAsia="CMR12" w:cstheme="minorHAnsi"/>
        </w:rPr>
        <w:t>e.g.</w:t>
      </w:r>
      <w:proofErr w:type="gramEnd"/>
      <w:r w:rsidRPr="001B6D01">
        <w:rPr>
          <w:rFonts w:eastAsia="CMR12" w:cstheme="minorHAnsi"/>
        </w:rPr>
        <w:t xml:space="preserve"> at least 20</w:t>
      </w:r>
      <w:r w:rsidR="008D3397" w:rsidRPr="001B6D01">
        <w:rPr>
          <w:rFonts w:eastAsia="CMSY8" w:cstheme="minorHAnsi"/>
        </w:rPr>
        <w:t>°</w:t>
      </w:r>
      <w:r w:rsidRPr="001B6D01">
        <w:rPr>
          <w:rFonts w:eastAsia="CMR12" w:cstheme="minorHAnsi"/>
        </w:rPr>
        <w:t>) is confined to equatorial regions. Since there is little commercial progress (particularly due to the challenges and cost associated with semi-permeable membrane technologies [3]), salinity gradient energy is not considered further in this chapter.</w:t>
      </w:r>
    </w:p>
    <w:p w14:paraId="3FB7B463" w14:textId="720A0A90" w:rsidR="007115E3" w:rsidRPr="001B6D01" w:rsidRDefault="007115E3" w:rsidP="007115E3">
      <w:pPr>
        <w:autoSpaceDE w:val="0"/>
        <w:autoSpaceDN w:val="0"/>
        <w:adjustRightInd w:val="0"/>
        <w:spacing w:after="0" w:line="240" w:lineRule="auto"/>
        <w:rPr>
          <w:rFonts w:eastAsia="CMBX12" w:cstheme="minorHAnsi"/>
        </w:rPr>
      </w:pPr>
    </w:p>
    <w:tbl>
      <w:tblPr>
        <w:tblStyle w:val="GridTable4-Accent6"/>
        <w:tblW w:w="0" w:type="auto"/>
        <w:tblLook w:val="04A0" w:firstRow="1" w:lastRow="0" w:firstColumn="1" w:lastColumn="0" w:noHBand="0" w:noVBand="1"/>
      </w:tblPr>
      <w:tblGrid>
        <w:gridCol w:w="3005"/>
        <w:gridCol w:w="3005"/>
        <w:gridCol w:w="3006"/>
      </w:tblGrid>
      <w:tr w:rsidR="003E113D" w:rsidRPr="001B6D01" w14:paraId="1D782021" w14:textId="77777777" w:rsidTr="002865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FE2864A" w14:textId="4FB475B8" w:rsidR="003E113D" w:rsidRPr="001B6D01" w:rsidRDefault="00456D6B" w:rsidP="007115E3">
            <w:pPr>
              <w:autoSpaceDE w:val="0"/>
              <w:autoSpaceDN w:val="0"/>
              <w:adjustRightInd w:val="0"/>
              <w:rPr>
                <w:rFonts w:eastAsia="CMBX12" w:cstheme="minorHAnsi"/>
                <w:b w:val="0"/>
                <w:bCs w:val="0"/>
              </w:rPr>
            </w:pPr>
            <w:r w:rsidRPr="001B6D01">
              <w:rPr>
                <w:rFonts w:eastAsia="CMBX12" w:cstheme="minorHAnsi"/>
              </w:rPr>
              <w:t>Ocean energy type</w:t>
            </w:r>
          </w:p>
        </w:tc>
        <w:tc>
          <w:tcPr>
            <w:tcW w:w="3005" w:type="dxa"/>
          </w:tcPr>
          <w:p w14:paraId="3046CF34" w14:textId="303BAB65" w:rsidR="003E113D" w:rsidRPr="001B6D01" w:rsidRDefault="00456D6B" w:rsidP="007115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CMBX12" w:cstheme="minorHAnsi"/>
                <w:b w:val="0"/>
                <w:bCs w:val="0"/>
              </w:rPr>
            </w:pPr>
            <w:r w:rsidRPr="001B6D01">
              <w:rPr>
                <w:rFonts w:eastAsia="CMBX12" w:cstheme="minorHAnsi"/>
              </w:rPr>
              <w:t>Global resource (GW)</w:t>
            </w:r>
          </w:p>
        </w:tc>
        <w:tc>
          <w:tcPr>
            <w:tcW w:w="3006" w:type="dxa"/>
          </w:tcPr>
          <w:p w14:paraId="2787BD5B" w14:textId="2742ED49" w:rsidR="003E113D" w:rsidRPr="001B6D01" w:rsidRDefault="00456D6B" w:rsidP="007115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CMBX12" w:cstheme="minorHAnsi"/>
                <w:b w:val="0"/>
                <w:bCs w:val="0"/>
              </w:rPr>
            </w:pPr>
            <w:r w:rsidRPr="001B6D01">
              <w:rPr>
                <w:rFonts w:eastAsia="CMBX12" w:cstheme="minorHAnsi"/>
              </w:rPr>
              <w:t>Technology types</w:t>
            </w:r>
          </w:p>
        </w:tc>
      </w:tr>
      <w:tr w:rsidR="003E113D" w:rsidRPr="001B6D01" w14:paraId="480A020F" w14:textId="77777777" w:rsidTr="00286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4756430" w14:textId="18EB15EB" w:rsidR="003E113D" w:rsidRPr="00C565B6" w:rsidRDefault="00456D6B" w:rsidP="007115E3">
            <w:pPr>
              <w:autoSpaceDE w:val="0"/>
              <w:autoSpaceDN w:val="0"/>
              <w:adjustRightInd w:val="0"/>
              <w:rPr>
                <w:rFonts w:eastAsia="CMBX12" w:cstheme="minorHAnsi"/>
                <w:b w:val="0"/>
                <w:bCs w:val="0"/>
              </w:rPr>
            </w:pPr>
            <w:r w:rsidRPr="00C565B6">
              <w:rPr>
                <w:rFonts w:eastAsia="CMBX12" w:cstheme="minorHAnsi"/>
                <w:b w:val="0"/>
                <w:bCs w:val="0"/>
              </w:rPr>
              <w:t>Wave energy</w:t>
            </w:r>
          </w:p>
        </w:tc>
        <w:tc>
          <w:tcPr>
            <w:tcW w:w="3005" w:type="dxa"/>
          </w:tcPr>
          <w:p w14:paraId="469142E1" w14:textId="01690BBB" w:rsidR="003E113D" w:rsidRPr="001B6D01" w:rsidRDefault="0079462D"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BX12" w:cstheme="minorHAnsi"/>
              </w:rPr>
            </w:pPr>
            <w:r w:rsidRPr="001B6D01">
              <w:rPr>
                <w:rFonts w:eastAsia="CMBX12" w:cstheme="minorHAnsi"/>
              </w:rPr>
              <w:t>100</w:t>
            </w:r>
          </w:p>
        </w:tc>
        <w:tc>
          <w:tcPr>
            <w:tcW w:w="3006" w:type="dxa"/>
          </w:tcPr>
          <w:p w14:paraId="32A5C18B" w14:textId="77777777" w:rsidR="00254F4B" w:rsidRPr="001B6D01" w:rsidRDefault="0079462D"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BX12" w:cstheme="minorHAnsi"/>
              </w:rPr>
            </w:pPr>
            <w:r w:rsidRPr="001B6D01">
              <w:rPr>
                <w:rFonts w:eastAsia="CMBX12" w:cstheme="minorHAnsi"/>
              </w:rPr>
              <w:t>Attenuator</w:t>
            </w:r>
          </w:p>
          <w:p w14:paraId="4DBF897B" w14:textId="371B7008" w:rsidR="003E113D" w:rsidRPr="001B6D01" w:rsidRDefault="0079462D"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BX12" w:cstheme="minorHAnsi"/>
              </w:rPr>
            </w:pPr>
            <w:r w:rsidRPr="001B6D01">
              <w:rPr>
                <w:rFonts w:eastAsia="CMBX12" w:cstheme="minorHAnsi"/>
              </w:rPr>
              <w:t>Point absorber</w:t>
            </w:r>
          </w:p>
        </w:tc>
      </w:tr>
      <w:tr w:rsidR="003E113D" w:rsidRPr="001B6D01" w14:paraId="09998BA5" w14:textId="77777777" w:rsidTr="0028657F">
        <w:tc>
          <w:tcPr>
            <w:cnfStyle w:val="001000000000" w:firstRow="0" w:lastRow="0" w:firstColumn="1" w:lastColumn="0" w:oddVBand="0" w:evenVBand="0" w:oddHBand="0" w:evenHBand="0" w:firstRowFirstColumn="0" w:firstRowLastColumn="0" w:lastRowFirstColumn="0" w:lastRowLastColumn="0"/>
            <w:tcW w:w="3005" w:type="dxa"/>
          </w:tcPr>
          <w:p w14:paraId="42FDD323" w14:textId="3F6D7F10" w:rsidR="003E113D" w:rsidRPr="00C565B6" w:rsidRDefault="00456D6B" w:rsidP="007115E3">
            <w:pPr>
              <w:autoSpaceDE w:val="0"/>
              <w:autoSpaceDN w:val="0"/>
              <w:adjustRightInd w:val="0"/>
              <w:rPr>
                <w:rFonts w:eastAsia="CMBX12" w:cstheme="minorHAnsi"/>
                <w:b w:val="0"/>
                <w:bCs w:val="0"/>
              </w:rPr>
            </w:pPr>
            <w:r w:rsidRPr="00C565B6">
              <w:rPr>
                <w:rFonts w:eastAsia="CMBX12" w:cstheme="minorHAnsi"/>
                <w:b w:val="0"/>
                <w:bCs w:val="0"/>
              </w:rPr>
              <w:t>OTEC</w:t>
            </w:r>
          </w:p>
        </w:tc>
        <w:tc>
          <w:tcPr>
            <w:tcW w:w="3005" w:type="dxa"/>
          </w:tcPr>
          <w:p w14:paraId="1E99CFD1" w14:textId="121C8FEA" w:rsidR="003E113D" w:rsidRPr="001B6D01" w:rsidRDefault="0079462D"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BX12" w:cstheme="minorHAnsi"/>
              </w:rPr>
            </w:pPr>
            <w:r w:rsidRPr="001B6D01">
              <w:rPr>
                <w:rFonts w:eastAsia="CMBX12" w:cstheme="minorHAnsi"/>
              </w:rPr>
              <w:t>1000</w:t>
            </w:r>
          </w:p>
        </w:tc>
        <w:tc>
          <w:tcPr>
            <w:tcW w:w="3006" w:type="dxa"/>
          </w:tcPr>
          <w:p w14:paraId="68715A47" w14:textId="77777777" w:rsidR="003E113D" w:rsidRPr="001B6D01" w:rsidRDefault="00254F4B"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BX12" w:cstheme="minorHAnsi"/>
              </w:rPr>
            </w:pPr>
            <w:r w:rsidRPr="001B6D01">
              <w:rPr>
                <w:rFonts w:eastAsia="CMBX12" w:cstheme="minorHAnsi"/>
              </w:rPr>
              <w:t>Closed cycle</w:t>
            </w:r>
          </w:p>
          <w:p w14:paraId="0DC64033" w14:textId="10F678B8" w:rsidR="00254F4B" w:rsidRPr="001B6D01" w:rsidRDefault="00254F4B"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BX12" w:cstheme="minorHAnsi"/>
              </w:rPr>
            </w:pPr>
            <w:r w:rsidRPr="001B6D01">
              <w:rPr>
                <w:rFonts w:eastAsia="CMBX12" w:cstheme="minorHAnsi"/>
              </w:rPr>
              <w:t>Open cycle</w:t>
            </w:r>
          </w:p>
        </w:tc>
      </w:tr>
      <w:tr w:rsidR="003E113D" w:rsidRPr="001B6D01" w14:paraId="15D6FEA2" w14:textId="77777777" w:rsidTr="00286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28EE55F" w14:textId="71A7DAEF" w:rsidR="003E113D" w:rsidRPr="00C565B6" w:rsidRDefault="00456D6B" w:rsidP="007115E3">
            <w:pPr>
              <w:autoSpaceDE w:val="0"/>
              <w:autoSpaceDN w:val="0"/>
              <w:adjustRightInd w:val="0"/>
              <w:rPr>
                <w:rFonts w:eastAsia="CMBX12" w:cstheme="minorHAnsi"/>
                <w:b w:val="0"/>
                <w:bCs w:val="0"/>
              </w:rPr>
            </w:pPr>
            <w:r w:rsidRPr="00C565B6">
              <w:rPr>
                <w:rFonts w:eastAsia="CMBX12" w:cstheme="minorHAnsi"/>
                <w:b w:val="0"/>
                <w:bCs w:val="0"/>
              </w:rPr>
              <w:t>Ocean current</w:t>
            </w:r>
          </w:p>
        </w:tc>
        <w:tc>
          <w:tcPr>
            <w:tcW w:w="3005" w:type="dxa"/>
          </w:tcPr>
          <w:p w14:paraId="1F0262B4" w14:textId="5CC2FE42" w:rsidR="003E113D" w:rsidRPr="001B6D01" w:rsidRDefault="0079462D"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BX12" w:cstheme="minorHAnsi"/>
              </w:rPr>
            </w:pPr>
            <w:r w:rsidRPr="001B6D01">
              <w:rPr>
                <w:rFonts w:eastAsia="CMBX12" w:cstheme="minorHAnsi"/>
              </w:rPr>
              <w:t>500</w:t>
            </w:r>
          </w:p>
        </w:tc>
        <w:tc>
          <w:tcPr>
            <w:tcW w:w="3006" w:type="dxa"/>
          </w:tcPr>
          <w:p w14:paraId="72BF9F22" w14:textId="77777777" w:rsidR="003E113D" w:rsidRPr="001B6D01" w:rsidRDefault="00254F4B"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BX12" w:cstheme="minorHAnsi"/>
              </w:rPr>
            </w:pPr>
            <w:r w:rsidRPr="001B6D01">
              <w:rPr>
                <w:rFonts w:eastAsia="CMBX12" w:cstheme="minorHAnsi"/>
              </w:rPr>
              <w:t>Horizontal axis turbine</w:t>
            </w:r>
          </w:p>
          <w:p w14:paraId="39914A2A" w14:textId="68D54463" w:rsidR="00254F4B" w:rsidRPr="001B6D01" w:rsidRDefault="00254F4B"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BX12" w:cstheme="minorHAnsi"/>
              </w:rPr>
            </w:pPr>
            <w:r w:rsidRPr="001B6D01">
              <w:rPr>
                <w:rFonts w:eastAsia="CMBX12" w:cstheme="minorHAnsi"/>
              </w:rPr>
              <w:t>Kite</w:t>
            </w:r>
          </w:p>
        </w:tc>
      </w:tr>
      <w:tr w:rsidR="003E113D" w:rsidRPr="001B6D01" w14:paraId="535D1869" w14:textId="77777777" w:rsidTr="0028657F">
        <w:tc>
          <w:tcPr>
            <w:cnfStyle w:val="001000000000" w:firstRow="0" w:lastRow="0" w:firstColumn="1" w:lastColumn="0" w:oddVBand="0" w:evenVBand="0" w:oddHBand="0" w:evenHBand="0" w:firstRowFirstColumn="0" w:firstRowLastColumn="0" w:lastRowFirstColumn="0" w:lastRowLastColumn="0"/>
            <w:tcW w:w="3005" w:type="dxa"/>
          </w:tcPr>
          <w:p w14:paraId="73F34A5D" w14:textId="22E9B579" w:rsidR="003E113D" w:rsidRPr="00C565B6" w:rsidRDefault="00456D6B" w:rsidP="007115E3">
            <w:pPr>
              <w:autoSpaceDE w:val="0"/>
              <w:autoSpaceDN w:val="0"/>
              <w:adjustRightInd w:val="0"/>
              <w:rPr>
                <w:rFonts w:eastAsia="CMBX12" w:cstheme="minorHAnsi"/>
                <w:b w:val="0"/>
                <w:bCs w:val="0"/>
              </w:rPr>
            </w:pPr>
            <w:r w:rsidRPr="00C565B6">
              <w:rPr>
                <w:rFonts w:eastAsia="CMBX12" w:cstheme="minorHAnsi"/>
                <w:b w:val="0"/>
                <w:bCs w:val="0"/>
              </w:rPr>
              <w:t>Salinity gradient</w:t>
            </w:r>
          </w:p>
        </w:tc>
        <w:tc>
          <w:tcPr>
            <w:tcW w:w="3005" w:type="dxa"/>
          </w:tcPr>
          <w:p w14:paraId="5778D6DB" w14:textId="22A5B1DD" w:rsidR="003E113D" w:rsidRPr="001B6D01" w:rsidRDefault="0079462D"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BX12" w:cstheme="minorHAnsi"/>
              </w:rPr>
            </w:pPr>
            <w:r w:rsidRPr="001B6D01">
              <w:rPr>
                <w:rFonts w:eastAsia="CMBX12" w:cstheme="minorHAnsi"/>
              </w:rPr>
              <w:t>50</w:t>
            </w:r>
          </w:p>
        </w:tc>
        <w:tc>
          <w:tcPr>
            <w:tcW w:w="3006" w:type="dxa"/>
          </w:tcPr>
          <w:p w14:paraId="4A565590" w14:textId="77777777" w:rsidR="003477BC" w:rsidRPr="001B6D01" w:rsidRDefault="003477BC" w:rsidP="003477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BX12" w:cstheme="minorHAnsi"/>
              </w:rPr>
            </w:pPr>
            <w:r w:rsidRPr="001B6D01">
              <w:rPr>
                <w:rFonts w:eastAsia="CMBX12" w:cstheme="minorHAnsi"/>
              </w:rPr>
              <w:t>Pressure retarded osmosis (PRO)</w:t>
            </w:r>
          </w:p>
          <w:p w14:paraId="51D7802D" w14:textId="5A2EA3FF" w:rsidR="003E113D" w:rsidRPr="001B6D01" w:rsidRDefault="003477BC" w:rsidP="003477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BX12" w:cstheme="minorHAnsi"/>
              </w:rPr>
            </w:pPr>
            <w:r w:rsidRPr="001B6D01">
              <w:rPr>
                <w:rFonts w:eastAsia="CMBX12" w:cstheme="minorHAnsi"/>
              </w:rPr>
              <w:t>Reverse electrodialysis (RED)</w:t>
            </w:r>
          </w:p>
        </w:tc>
      </w:tr>
      <w:tr w:rsidR="003E113D" w:rsidRPr="001B6D01" w14:paraId="55F2E3FE" w14:textId="77777777" w:rsidTr="00286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57E5AB9" w14:textId="28632A35" w:rsidR="003E113D" w:rsidRPr="00C565B6" w:rsidRDefault="00456D6B" w:rsidP="007115E3">
            <w:pPr>
              <w:autoSpaceDE w:val="0"/>
              <w:autoSpaceDN w:val="0"/>
              <w:adjustRightInd w:val="0"/>
              <w:rPr>
                <w:rFonts w:eastAsia="CMBX12" w:cstheme="minorHAnsi"/>
                <w:b w:val="0"/>
                <w:bCs w:val="0"/>
              </w:rPr>
            </w:pPr>
            <w:r w:rsidRPr="00C565B6">
              <w:rPr>
                <w:rFonts w:eastAsia="CMBX12" w:cstheme="minorHAnsi"/>
                <w:b w:val="0"/>
                <w:bCs w:val="0"/>
              </w:rPr>
              <w:t>Tidal range</w:t>
            </w:r>
          </w:p>
        </w:tc>
        <w:tc>
          <w:tcPr>
            <w:tcW w:w="3005" w:type="dxa"/>
          </w:tcPr>
          <w:p w14:paraId="4B6B383C" w14:textId="7DDA848F" w:rsidR="003E113D" w:rsidRPr="001B6D01" w:rsidRDefault="0079462D"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BX12" w:cstheme="minorHAnsi"/>
              </w:rPr>
            </w:pPr>
            <w:r w:rsidRPr="001B6D01">
              <w:rPr>
                <w:rFonts w:eastAsia="CMBX12" w:cstheme="minorHAnsi"/>
              </w:rPr>
              <w:t>100</w:t>
            </w:r>
          </w:p>
        </w:tc>
        <w:tc>
          <w:tcPr>
            <w:tcW w:w="3006" w:type="dxa"/>
          </w:tcPr>
          <w:p w14:paraId="1B5D9137" w14:textId="77777777" w:rsidR="003E113D" w:rsidRPr="001B6D01" w:rsidRDefault="003477BC"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BX12" w:cstheme="minorHAnsi"/>
              </w:rPr>
            </w:pPr>
            <w:r w:rsidRPr="001B6D01">
              <w:rPr>
                <w:rFonts w:eastAsia="CMBX12" w:cstheme="minorHAnsi"/>
              </w:rPr>
              <w:t>Barrage</w:t>
            </w:r>
          </w:p>
          <w:p w14:paraId="6B592525" w14:textId="1B35D2C2" w:rsidR="003477BC" w:rsidRPr="001B6D01" w:rsidRDefault="003477BC"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BX12" w:cstheme="minorHAnsi"/>
              </w:rPr>
            </w:pPr>
            <w:r w:rsidRPr="001B6D01">
              <w:rPr>
                <w:rFonts w:eastAsia="CMBX12" w:cstheme="minorHAnsi"/>
              </w:rPr>
              <w:t>Lagoon</w:t>
            </w:r>
          </w:p>
        </w:tc>
      </w:tr>
      <w:tr w:rsidR="003E113D" w:rsidRPr="001B6D01" w14:paraId="705ECC68" w14:textId="77777777" w:rsidTr="0028657F">
        <w:tc>
          <w:tcPr>
            <w:cnfStyle w:val="001000000000" w:firstRow="0" w:lastRow="0" w:firstColumn="1" w:lastColumn="0" w:oddVBand="0" w:evenVBand="0" w:oddHBand="0" w:evenHBand="0" w:firstRowFirstColumn="0" w:firstRowLastColumn="0" w:lastRowFirstColumn="0" w:lastRowLastColumn="0"/>
            <w:tcW w:w="3005" w:type="dxa"/>
          </w:tcPr>
          <w:p w14:paraId="6221624F" w14:textId="55DD470D" w:rsidR="003E113D" w:rsidRPr="00C565B6" w:rsidRDefault="00456D6B" w:rsidP="007115E3">
            <w:pPr>
              <w:autoSpaceDE w:val="0"/>
              <w:autoSpaceDN w:val="0"/>
              <w:adjustRightInd w:val="0"/>
              <w:rPr>
                <w:rFonts w:eastAsia="CMBX12" w:cstheme="minorHAnsi"/>
                <w:b w:val="0"/>
                <w:bCs w:val="0"/>
              </w:rPr>
            </w:pPr>
            <w:r w:rsidRPr="00C565B6">
              <w:rPr>
                <w:rFonts w:eastAsia="CMBX12" w:cstheme="minorHAnsi"/>
                <w:b w:val="0"/>
                <w:bCs w:val="0"/>
              </w:rPr>
              <w:t>Tidal stream</w:t>
            </w:r>
          </w:p>
        </w:tc>
        <w:tc>
          <w:tcPr>
            <w:tcW w:w="3005" w:type="dxa"/>
          </w:tcPr>
          <w:p w14:paraId="35C56524" w14:textId="0C7D33B0" w:rsidR="003E113D" w:rsidRPr="001B6D01" w:rsidRDefault="0079462D"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BX12" w:cstheme="minorHAnsi"/>
              </w:rPr>
            </w:pPr>
            <w:r w:rsidRPr="001B6D01">
              <w:rPr>
                <w:rFonts w:eastAsia="CMBX12" w:cstheme="minorHAnsi"/>
              </w:rPr>
              <w:t>100</w:t>
            </w:r>
          </w:p>
        </w:tc>
        <w:tc>
          <w:tcPr>
            <w:tcW w:w="3006" w:type="dxa"/>
          </w:tcPr>
          <w:p w14:paraId="2EC5BADF" w14:textId="77777777" w:rsidR="003E113D" w:rsidRPr="001B6D01" w:rsidRDefault="003477BC"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BX12" w:cstheme="minorHAnsi"/>
              </w:rPr>
            </w:pPr>
            <w:r w:rsidRPr="001B6D01">
              <w:rPr>
                <w:rFonts w:eastAsia="CMBX12" w:cstheme="minorHAnsi"/>
              </w:rPr>
              <w:t>Horizontal axis turbine</w:t>
            </w:r>
          </w:p>
          <w:p w14:paraId="70C5D3E4" w14:textId="51E8C8B7" w:rsidR="003477BC" w:rsidRPr="001B6D01" w:rsidRDefault="003477BC"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BX12" w:cstheme="minorHAnsi"/>
              </w:rPr>
            </w:pPr>
            <w:r w:rsidRPr="001B6D01">
              <w:rPr>
                <w:rFonts w:eastAsia="CMBX12" w:cstheme="minorHAnsi"/>
              </w:rPr>
              <w:t>Vertical axis turbine</w:t>
            </w:r>
          </w:p>
        </w:tc>
      </w:tr>
    </w:tbl>
    <w:p w14:paraId="154ACA6E" w14:textId="7616331D" w:rsidR="007115E3" w:rsidRPr="00CA6E19" w:rsidRDefault="007115E3" w:rsidP="007115E3">
      <w:pPr>
        <w:autoSpaceDE w:val="0"/>
        <w:autoSpaceDN w:val="0"/>
        <w:adjustRightInd w:val="0"/>
        <w:spacing w:after="0" w:line="240" w:lineRule="auto"/>
        <w:rPr>
          <w:rStyle w:val="IntenseEmphasis"/>
        </w:rPr>
      </w:pPr>
      <w:r w:rsidRPr="00CA6E19">
        <w:rPr>
          <w:rStyle w:val="IntenseEmphasis"/>
        </w:rPr>
        <w:t>Table 1: Ocean renewable energies, including estimates of the global technical resource</w:t>
      </w:r>
      <w:r w:rsidR="00900B0E" w:rsidRPr="00CA6E19">
        <w:rPr>
          <w:rStyle w:val="IntenseEmphasis"/>
        </w:rPr>
        <w:t xml:space="preserve"> </w:t>
      </w:r>
      <w:r w:rsidRPr="00CA6E19">
        <w:rPr>
          <w:rStyle w:val="IntenseEmphasis"/>
        </w:rPr>
        <w:t>and main technology types.</w:t>
      </w:r>
    </w:p>
    <w:p w14:paraId="00973711" w14:textId="77777777" w:rsidR="007115E3" w:rsidRPr="001B6D01" w:rsidRDefault="007115E3" w:rsidP="007115E3">
      <w:pPr>
        <w:autoSpaceDE w:val="0"/>
        <w:autoSpaceDN w:val="0"/>
        <w:adjustRightInd w:val="0"/>
        <w:spacing w:after="0" w:line="240" w:lineRule="auto"/>
        <w:rPr>
          <w:rFonts w:eastAsia="CMR12" w:cstheme="minorHAnsi"/>
        </w:rPr>
      </w:pPr>
    </w:p>
    <w:p w14:paraId="3594E84E" w14:textId="77777777"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In this chapter, the nature and key aspects of the ocean renewable energy solutions are introduced, and commercial progress highlighted. The chapter concludes with a discussion on the future of ocean renewable energy, including improved observations and modelling, and cost reduction through co-location.</w:t>
      </w:r>
    </w:p>
    <w:p w14:paraId="2FE582F2" w14:textId="77777777" w:rsidR="007115E3" w:rsidRPr="001B6D01" w:rsidRDefault="007115E3" w:rsidP="007115E3">
      <w:pPr>
        <w:autoSpaceDE w:val="0"/>
        <w:autoSpaceDN w:val="0"/>
        <w:adjustRightInd w:val="0"/>
        <w:spacing w:after="0" w:line="240" w:lineRule="auto"/>
        <w:rPr>
          <w:rFonts w:eastAsia="CMR12" w:cstheme="minorHAnsi"/>
        </w:rPr>
      </w:pPr>
    </w:p>
    <w:p w14:paraId="5FF416C0" w14:textId="2CA0CD02" w:rsidR="007115E3" w:rsidRPr="001B6D01" w:rsidRDefault="007115E3" w:rsidP="00C34C99">
      <w:pPr>
        <w:pStyle w:val="Heading1"/>
        <w:rPr>
          <w:rFonts w:eastAsia="CMBX12"/>
        </w:rPr>
      </w:pPr>
      <w:r w:rsidRPr="001B6D01">
        <w:rPr>
          <w:rFonts w:eastAsia="CMBX12"/>
        </w:rPr>
        <w:t>2. Wave energy</w:t>
      </w:r>
    </w:p>
    <w:p w14:paraId="18E46258" w14:textId="4548E076" w:rsidR="0022566B"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Wave</w:t>
      </w:r>
      <w:r w:rsidR="00435330">
        <w:rPr>
          <w:rFonts w:eastAsia="CMR12" w:cstheme="minorHAnsi"/>
        </w:rPr>
        <w:t>s</w:t>
      </w:r>
      <w:r w:rsidRPr="001B6D01">
        <w:rPr>
          <w:rFonts w:eastAsia="CMR12" w:cstheme="minorHAnsi"/>
        </w:rPr>
        <w:t xml:space="preserve"> are a common </w:t>
      </w:r>
      <w:r w:rsidR="00F50C9D" w:rsidRPr="001B6D01">
        <w:rPr>
          <w:rFonts w:eastAsia="CMR12" w:cstheme="minorHAnsi"/>
        </w:rPr>
        <w:t>occurrence</w:t>
      </w:r>
      <w:r w:rsidRPr="001B6D01">
        <w:rPr>
          <w:rFonts w:eastAsia="CMR12" w:cstheme="minorHAnsi"/>
        </w:rPr>
        <w:t xml:space="preserve"> in nature. Although waves in the natural</w:t>
      </w:r>
      <w:r w:rsidR="00F50C9D" w:rsidRPr="001B6D01">
        <w:rPr>
          <w:rFonts w:eastAsia="CMR12" w:cstheme="minorHAnsi"/>
        </w:rPr>
        <w:t xml:space="preserve"> </w:t>
      </w:r>
      <w:r w:rsidRPr="001B6D01">
        <w:rPr>
          <w:rFonts w:eastAsia="CMR12" w:cstheme="minorHAnsi"/>
        </w:rPr>
        <w:t>environment occur over a wide range of scales, from capillary waves with</w:t>
      </w:r>
      <w:r w:rsidR="00F50C9D" w:rsidRPr="001B6D01">
        <w:rPr>
          <w:rFonts w:eastAsia="CMR12" w:cstheme="minorHAnsi"/>
        </w:rPr>
        <w:t xml:space="preserve"> </w:t>
      </w:r>
      <w:r w:rsidRPr="001B6D01">
        <w:rPr>
          <w:rFonts w:eastAsia="CMR12" w:cstheme="minorHAnsi"/>
        </w:rPr>
        <w:t xml:space="preserve">periods less than 0.1 s, to trans-tidal waves with </w:t>
      </w:r>
      <w:r w:rsidRPr="001B6D01">
        <w:rPr>
          <w:rFonts w:eastAsia="CMR12" w:cstheme="minorHAnsi"/>
        </w:rPr>
        <w:lastRenderedPageBreak/>
        <w:t>periods of over 24 h, the</w:t>
      </w:r>
      <w:r w:rsidR="00F50C9D" w:rsidRPr="001B6D01">
        <w:rPr>
          <w:rFonts w:eastAsia="CMR12" w:cstheme="minorHAnsi"/>
        </w:rPr>
        <w:t xml:space="preserve"> </w:t>
      </w:r>
      <w:r w:rsidRPr="001B6D01">
        <w:rPr>
          <w:rFonts w:eastAsia="CMR12" w:cstheme="minorHAnsi"/>
        </w:rPr>
        <w:t>waves that are suitable for wave energy conversion generally have periods of</w:t>
      </w:r>
      <w:r w:rsidR="00F50C9D" w:rsidRPr="001B6D01">
        <w:rPr>
          <w:rFonts w:eastAsia="CMR12" w:cstheme="minorHAnsi"/>
        </w:rPr>
        <w:t xml:space="preserve"> </w:t>
      </w:r>
      <w:r w:rsidRPr="001B6D01">
        <w:rPr>
          <w:rFonts w:eastAsia="CMR12" w:cstheme="minorHAnsi"/>
        </w:rPr>
        <w:t xml:space="preserve">between 1 </w:t>
      </w:r>
      <w:r w:rsidRPr="001B6D01">
        <w:rPr>
          <w:rFonts w:eastAsia="CMSY10" w:cstheme="minorHAnsi"/>
        </w:rPr>
        <w:t xml:space="preserve">− </w:t>
      </w:r>
      <w:r w:rsidRPr="001B6D01">
        <w:rPr>
          <w:rFonts w:eastAsia="CMR12" w:cstheme="minorHAnsi"/>
        </w:rPr>
        <w:t xml:space="preserve">25 s, with corresponding wave lengths of around 5 </w:t>
      </w:r>
      <w:r w:rsidRPr="001B6D01">
        <w:rPr>
          <w:rFonts w:eastAsia="CMSY10" w:cstheme="minorHAnsi"/>
        </w:rPr>
        <w:t xml:space="preserve">− </w:t>
      </w:r>
      <w:r w:rsidRPr="001B6D01">
        <w:rPr>
          <w:rFonts w:eastAsia="CMR12" w:cstheme="minorHAnsi"/>
        </w:rPr>
        <w:t>200 m [4].</w:t>
      </w:r>
    </w:p>
    <w:p w14:paraId="114CAB4E" w14:textId="77777777" w:rsidR="0022566B" w:rsidRPr="001B6D01" w:rsidRDefault="0022566B" w:rsidP="007115E3">
      <w:pPr>
        <w:autoSpaceDE w:val="0"/>
        <w:autoSpaceDN w:val="0"/>
        <w:adjustRightInd w:val="0"/>
        <w:spacing w:after="0" w:line="240" w:lineRule="auto"/>
        <w:rPr>
          <w:rFonts w:eastAsia="CMR12" w:cstheme="minorHAnsi"/>
        </w:rPr>
      </w:pPr>
    </w:p>
    <w:p w14:paraId="55819B90" w14:textId="400DF86C"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Waves occur when momentum from the wind field is transferred into the</w:t>
      </w:r>
      <w:r w:rsidR="0022566B" w:rsidRPr="001B6D01">
        <w:rPr>
          <w:rFonts w:eastAsia="CMR12" w:cstheme="minorHAnsi"/>
        </w:rPr>
        <w:t xml:space="preserve"> </w:t>
      </w:r>
      <w:r w:rsidRPr="001B6D01">
        <w:rPr>
          <w:rFonts w:eastAsia="CMR12" w:cstheme="minorHAnsi"/>
        </w:rPr>
        <w:t>ocean. Locally, for example at the centre of a storm, wind waves are generated,</w:t>
      </w:r>
      <w:r w:rsidR="0022566B" w:rsidRPr="001B6D01">
        <w:rPr>
          <w:rFonts w:eastAsia="CMR12" w:cstheme="minorHAnsi"/>
        </w:rPr>
        <w:t xml:space="preserve"> </w:t>
      </w:r>
      <w:r w:rsidRPr="001B6D01">
        <w:rPr>
          <w:rFonts w:eastAsia="CMR12" w:cstheme="minorHAnsi"/>
        </w:rPr>
        <w:t>and the energy is characterized by a wide range of wave frequencies.</w:t>
      </w:r>
      <w:r w:rsidR="0022566B" w:rsidRPr="001B6D01">
        <w:rPr>
          <w:rFonts w:eastAsia="CMR12" w:cstheme="minorHAnsi"/>
        </w:rPr>
        <w:t xml:space="preserve"> </w:t>
      </w:r>
      <w:r w:rsidRPr="001B6D01">
        <w:rPr>
          <w:rFonts w:eastAsia="CMR12" w:cstheme="minorHAnsi"/>
        </w:rPr>
        <w:t>Further from the storm, the waves travel at different speeds depending on</w:t>
      </w:r>
      <w:r w:rsidR="0022566B" w:rsidRPr="001B6D01">
        <w:rPr>
          <w:rFonts w:eastAsia="CMR12" w:cstheme="minorHAnsi"/>
        </w:rPr>
        <w:t xml:space="preserve"> </w:t>
      </w:r>
      <w:r w:rsidRPr="001B6D01">
        <w:rPr>
          <w:rFonts w:eastAsia="CMR12" w:cstheme="minorHAnsi"/>
        </w:rPr>
        <w:t>their frequency (</w:t>
      </w:r>
      <w:proofErr w:type="gramStart"/>
      <w:r w:rsidRPr="001B6D01">
        <w:rPr>
          <w:rFonts w:eastAsia="CMR12" w:cstheme="minorHAnsi"/>
        </w:rPr>
        <w:t>i.e.</w:t>
      </w:r>
      <w:proofErr w:type="gramEnd"/>
      <w:r w:rsidRPr="001B6D01">
        <w:rPr>
          <w:rFonts w:eastAsia="CMR12" w:cstheme="minorHAnsi"/>
        </w:rPr>
        <w:t xml:space="preserve"> they disperse), and the sea may be characterized by a</w:t>
      </w:r>
      <w:r w:rsidR="0022566B" w:rsidRPr="001B6D01">
        <w:rPr>
          <w:rFonts w:eastAsia="CMR12" w:cstheme="minorHAnsi"/>
        </w:rPr>
        <w:t xml:space="preserve"> </w:t>
      </w:r>
      <w:r w:rsidRPr="001B6D01">
        <w:rPr>
          <w:rFonts w:eastAsia="CMR12" w:cstheme="minorHAnsi"/>
        </w:rPr>
        <w:t>local (wind) component in addition to a swell component that represents energy</w:t>
      </w:r>
      <w:r w:rsidR="0022566B" w:rsidRPr="001B6D01">
        <w:rPr>
          <w:rFonts w:eastAsia="CMR12" w:cstheme="minorHAnsi"/>
        </w:rPr>
        <w:t xml:space="preserve"> </w:t>
      </w:r>
      <w:r w:rsidRPr="001B6D01">
        <w:rPr>
          <w:rFonts w:eastAsia="CMR12" w:cstheme="minorHAnsi"/>
        </w:rPr>
        <w:t>from the distant storm. Information on the wave energy distribution can</w:t>
      </w:r>
      <w:r w:rsidR="0022566B" w:rsidRPr="001B6D01">
        <w:rPr>
          <w:rFonts w:eastAsia="CMR12" w:cstheme="minorHAnsi"/>
        </w:rPr>
        <w:t xml:space="preserve"> </w:t>
      </w:r>
      <w:r w:rsidRPr="001B6D01">
        <w:rPr>
          <w:rFonts w:eastAsia="CMR12" w:cstheme="minorHAnsi"/>
        </w:rPr>
        <w:t>be presented in the form of a wave energy spectrum, where the wave energy</w:t>
      </w:r>
      <w:r w:rsidR="0022566B" w:rsidRPr="001B6D01">
        <w:rPr>
          <w:rFonts w:eastAsia="CMR12" w:cstheme="minorHAnsi"/>
        </w:rPr>
        <w:t xml:space="preserve"> </w:t>
      </w:r>
      <w:r w:rsidRPr="001B6D01">
        <w:rPr>
          <w:rFonts w:eastAsia="CMR12" w:cstheme="minorHAnsi"/>
        </w:rPr>
        <w:t>(related to the amplitude squared) is plotted against each wave frequency</w:t>
      </w:r>
      <w:r w:rsidR="0022566B" w:rsidRPr="001B6D01">
        <w:rPr>
          <w:rFonts w:eastAsia="CMR12" w:cstheme="minorHAnsi"/>
        </w:rPr>
        <w:t xml:space="preserve"> </w:t>
      </w:r>
      <w:r w:rsidRPr="001B6D01">
        <w:rPr>
          <w:rFonts w:eastAsia="CMR12" w:cstheme="minorHAnsi"/>
        </w:rPr>
        <w:t>(Fig. 2).</w:t>
      </w:r>
    </w:p>
    <w:p w14:paraId="73002245" w14:textId="0775B77F" w:rsidR="0022566B" w:rsidRPr="001B6D01" w:rsidRDefault="0022566B" w:rsidP="007115E3">
      <w:pPr>
        <w:autoSpaceDE w:val="0"/>
        <w:autoSpaceDN w:val="0"/>
        <w:adjustRightInd w:val="0"/>
        <w:spacing w:after="0" w:line="240" w:lineRule="auto"/>
        <w:rPr>
          <w:rFonts w:eastAsia="CMR12" w:cstheme="minorHAnsi"/>
        </w:rPr>
      </w:pPr>
    </w:p>
    <w:p w14:paraId="4A0D38B6" w14:textId="1B5CEC16" w:rsidR="00115673" w:rsidRPr="001B6D01" w:rsidRDefault="00115673" w:rsidP="008843A5">
      <w:pPr>
        <w:autoSpaceDE w:val="0"/>
        <w:autoSpaceDN w:val="0"/>
        <w:adjustRightInd w:val="0"/>
        <w:spacing w:after="0" w:line="240" w:lineRule="auto"/>
        <w:jc w:val="center"/>
        <w:rPr>
          <w:rFonts w:eastAsia="CMR12" w:cstheme="minorHAnsi"/>
        </w:rPr>
      </w:pPr>
      <w:r w:rsidRPr="001B6D01">
        <w:rPr>
          <w:rFonts w:eastAsia="CMR12" w:cstheme="minorHAnsi"/>
          <w:noProof/>
        </w:rPr>
        <w:drawing>
          <wp:inline distT="0" distB="0" distL="0" distR="0" wp14:anchorId="56D9BA6B" wp14:editId="07487357">
            <wp:extent cx="3289988" cy="2765834"/>
            <wp:effectExtent l="0" t="0" r="571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7037" cy="2780167"/>
                    </a:xfrm>
                    <a:prstGeom prst="rect">
                      <a:avLst/>
                    </a:prstGeom>
                  </pic:spPr>
                </pic:pic>
              </a:graphicData>
            </a:graphic>
          </wp:inline>
        </w:drawing>
      </w:r>
    </w:p>
    <w:p w14:paraId="6CB3D7AA" w14:textId="59C6779E" w:rsidR="007115E3" w:rsidRPr="00CA6E19" w:rsidRDefault="007115E3" w:rsidP="007115E3">
      <w:pPr>
        <w:autoSpaceDE w:val="0"/>
        <w:autoSpaceDN w:val="0"/>
        <w:adjustRightInd w:val="0"/>
        <w:spacing w:after="0" w:line="240" w:lineRule="auto"/>
        <w:rPr>
          <w:rStyle w:val="IntenseEmphasis"/>
        </w:rPr>
      </w:pPr>
      <w:r w:rsidRPr="00CA6E19">
        <w:rPr>
          <w:rStyle w:val="IntenseEmphasis"/>
        </w:rPr>
        <w:t>Figure 2: One dimensional wave spectrum from the</w:t>
      </w:r>
      <w:r w:rsidR="008843A5" w:rsidRPr="00CA6E19">
        <w:rPr>
          <w:rStyle w:val="IntenseEmphasis"/>
        </w:rPr>
        <w:t xml:space="preserve"> </w:t>
      </w:r>
      <w:r w:rsidRPr="00CA6E19">
        <w:rPr>
          <w:rStyle w:val="IntenseEmphasis"/>
        </w:rPr>
        <w:t>West of Hebrides wave buoy, west coast</w:t>
      </w:r>
      <w:r w:rsidR="00115673" w:rsidRPr="00CA6E19">
        <w:rPr>
          <w:rStyle w:val="IntenseEmphasis"/>
        </w:rPr>
        <w:t xml:space="preserve"> </w:t>
      </w:r>
      <w:r w:rsidRPr="00CA6E19">
        <w:rPr>
          <w:rStyle w:val="IntenseEmphasis"/>
        </w:rPr>
        <w:t xml:space="preserve">of Scotland, 7th January 2023, 15:00. The significant wave height is 6.96 </w:t>
      </w:r>
      <w:proofErr w:type="gramStart"/>
      <w:r w:rsidRPr="00CA6E19">
        <w:rPr>
          <w:rStyle w:val="IntenseEmphasis"/>
        </w:rPr>
        <w:t>m</w:t>
      </w:r>
      <w:proofErr w:type="gramEnd"/>
      <w:r w:rsidRPr="00CA6E19">
        <w:rPr>
          <w:rStyle w:val="IntenseEmphasis"/>
        </w:rPr>
        <w:t xml:space="preserve"> and the peak</w:t>
      </w:r>
      <w:r w:rsidR="00115673" w:rsidRPr="00CA6E19">
        <w:rPr>
          <w:rStyle w:val="IntenseEmphasis"/>
        </w:rPr>
        <w:t xml:space="preserve"> </w:t>
      </w:r>
      <w:r w:rsidRPr="00CA6E19">
        <w:rPr>
          <w:rStyle w:val="IntenseEmphasis"/>
        </w:rPr>
        <w:t xml:space="preserve">wave period is 15.4 s. However, note that the wave spectrum is </w:t>
      </w:r>
      <w:proofErr w:type="gramStart"/>
      <w:r w:rsidRPr="00CA6E19">
        <w:rPr>
          <w:rStyle w:val="IntenseEmphasis"/>
        </w:rPr>
        <w:t>bi-modal</w:t>
      </w:r>
      <w:proofErr w:type="gramEnd"/>
      <w:r w:rsidRPr="00CA6E19">
        <w:rPr>
          <w:rStyle w:val="IntenseEmphasis"/>
        </w:rPr>
        <w:t>, with a local and</w:t>
      </w:r>
      <w:r w:rsidR="008843A5" w:rsidRPr="00CA6E19">
        <w:rPr>
          <w:rStyle w:val="IntenseEmphasis"/>
        </w:rPr>
        <w:t xml:space="preserve"> </w:t>
      </w:r>
      <w:r w:rsidRPr="00CA6E19">
        <w:rPr>
          <w:rStyle w:val="IntenseEmphasis"/>
        </w:rPr>
        <w:t>swell component. Data from https://www.cefas.co.uk/cefas-data-hub/wavenet/</w:t>
      </w:r>
    </w:p>
    <w:p w14:paraId="67DDFA4D" w14:textId="77777777" w:rsidR="007273CA" w:rsidRPr="001B6D01" w:rsidRDefault="007273CA" w:rsidP="007115E3">
      <w:pPr>
        <w:autoSpaceDE w:val="0"/>
        <w:autoSpaceDN w:val="0"/>
        <w:adjustRightInd w:val="0"/>
        <w:spacing w:after="0" w:line="240" w:lineRule="auto"/>
        <w:rPr>
          <w:rFonts w:eastAsia="CMR12" w:cstheme="minorHAnsi"/>
        </w:rPr>
      </w:pPr>
    </w:p>
    <w:p w14:paraId="481E703E" w14:textId="7A08E682"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In addition to frequency, the speed of wave propagation also depends on</w:t>
      </w:r>
      <w:r w:rsidR="007273CA" w:rsidRPr="001B6D01">
        <w:rPr>
          <w:rFonts w:eastAsia="CMR12" w:cstheme="minorHAnsi"/>
        </w:rPr>
        <w:t xml:space="preserve"> </w:t>
      </w:r>
      <w:r w:rsidRPr="001B6D01">
        <w:rPr>
          <w:rFonts w:eastAsia="CMR12" w:cstheme="minorHAnsi"/>
        </w:rPr>
        <w:t>water depth. The relationship between water depth, wave frequency and</w:t>
      </w:r>
      <w:r w:rsidR="007273CA" w:rsidRPr="001B6D01">
        <w:rPr>
          <w:rFonts w:eastAsia="CMR12" w:cstheme="minorHAnsi"/>
        </w:rPr>
        <w:t xml:space="preserve"> </w:t>
      </w:r>
      <w:r w:rsidRPr="001B6D01">
        <w:rPr>
          <w:rFonts w:eastAsia="CMR12" w:cstheme="minorHAnsi"/>
        </w:rPr>
        <w:t xml:space="preserve">wave number </w:t>
      </w:r>
      <w:proofErr w:type="gramStart"/>
      <w:r w:rsidRPr="001B6D01">
        <w:rPr>
          <w:rFonts w:eastAsia="CMR12" w:cstheme="minorHAnsi"/>
        </w:rPr>
        <w:t>is</w:t>
      </w:r>
      <w:proofErr w:type="gramEnd"/>
      <w:r w:rsidRPr="001B6D01">
        <w:rPr>
          <w:rFonts w:eastAsia="CMR12" w:cstheme="minorHAnsi"/>
        </w:rPr>
        <w:t xml:space="preserve"> described by the dispersion equation</w:t>
      </w:r>
    </w:p>
    <w:p w14:paraId="427FF2E0" w14:textId="77777777" w:rsidR="00521F22" w:rsidRPr="001B6D01" w:rsidRDefault="00521F22" w:rsidP="007115E3">
      <w:pPr>
        <w:autoSpaceDE w:val="0"/>
        <w:autoSpaceDN w:val="0"/>
        <w:adjustRightInd w:val="0"/>
        <w:spacing w:after="0" w:line="240" w:lineRule="auto"/>
        <w:rPr>
          <w:rFonts w:eastAsia="CMR12" w:cstheme="minorHAnsi"/>
        </w:rPr>
      </w:pPr>
    </w:p>
    <w:p w14:paraId="035AE3DB" w14:textId="1CA3457F" w:rsidR="00072F65" w:rsidRPr="001B6D01" w:rsidRDefault="00547649" w:rsidP="007115E3">
      <w:pPr>
        <w:autoSpaceDE w:val="0"/>
        <w:autoSpaceDN w:val="0"/>
        <w:adjustRightInd w:val="0"/>
        <w:spacing w:after="0" w:line="240" w:lineRule="auto"/>
        <w:rPr>
          <w:rFonts w:eastAsia="CMR12" w:cstheme="minorHAnsi"/>
        </w:rPr>
      </w:pPr>
      <m:oMathPara>
        <m:oMath>
          <m:sSup>
            <m:sSupPr>
              <m:ctrlPr>
                <w:rPr>
                  <w:rFonts w:ascii="Cambria Math" w:eastAsia="CMR12" w:hAnsi="Cambria Math" w:cstheme="minorHAnsi"/>
                  <w:i/>
                </w:rPr>
              </m:ctrlPr>
            </m:sSupPr>
            <m:e>
              <m:r>
                <w:rPr>
                  <w:rFonts w:ascii="Cambria Math" w:eastAsia="CMR12" w:hAnsi="Cambria Math" w:cstheme="minorHAnsi"/>
                </w:rPr>
                <m:t>σ</m:t>
              </m:r>
            </m:e>
            <m:sup>
              <m:r>
                <w:rPr>
                  <w:rFonts w:ascii="Cambria Math" w:eastAsia="CMR12" w:hAnsi="Cambria Math" w:cstheme="minorHAnsi"/>
                </w:rPr>
                <m:t>2</m:t>
              </m:r>
            </m:sup>
          </m:sSup>
          <m:r>
            <w:rPr>
              <w:rFonts w:ascii="Cambria Math" w:eastAsia="CMR12" w:hAnsi="Cambria Math" w:cstheme="minorHAnsi"/>
            </w:rPr>
            <m:t>=gk</m:t>
          </m:r>
          <m:func>
            <m:funcPr>
              <m:ctrlPr>
                <w:rPr>
                  <w:rFonts w:ascii="Cambria Math" w:eastAsia="CMR12" w:hAnsi="Cambria Math" w:cstheme="minorHAnsi"/>
                  <w:i/>
                </w:rPr>
              </m:ctrlPr>
            </m:funcPr>
            <m:fName>
              <m:r>
                <m:rPr>
                  <m:sty m:val="p"/>
                </m:rPr>
                <w:rPr>
                  <w:rFonts w:ascii="Cambria Math" w:eastAsia="CMR12" w:hAnsi="Cambria Math" w:cstheme="minorHAnsi"/>
                </w:rPr>
                <m:t>tanh</m:t>
              </m:r>
            </m:fName>
            <m:e>
              <m:r>
                <w:rPr>
                  <w:rFonts w:ascii="Cambria Math" w:eastAsia="CMR12" w:hAnsi="Cambria Math" w:cstheme="minorHAnsi"/>
                </w:rPr>
                <m:t>(kh)</m:t>
              </m:r>
            </m:e>
          </m:func>
        </m:oMath>
      </m:oMathPara>
    </w:p>
    <w:p w14:paraId="3EADCE56" w14:textId="6D4B0DFD" w:rsidR="006C51C6" w:rsidRPr="001B6D01" w:rsidRDefault="00521F22" w:rsidP="00521F22">
      <w:pPr>
        <w:pStyle w:val="Caption"/>
        <w:jc w:val="right"/>
        <w:rPr>
          <w:rFonts w:eastAsia="CMR12" w:cstheme="minorHAnsi"/>
          <w:sz w:val="22"/>
          <w:szCs w:val="22"/>
        </w:rPr>
      </w:pPr>
      <w:r w:rsidRPr="001B6D01">
        <w:rPr>
          <w:rFonts w:cstheme="minorHAnsi"/>
          <w:sz w:val="22"/>
          <w:szCs w:val="22"/>
        </w:rPr>
        <w:t xml:space="preserve">( </w:t>
      </w:r>
      <w:r w:rsidR="00AB672B" w:rsidRPr="001B6D01">
        <w:rPr>
          <w:rFonts w:cstheme="minorHAnsi"/>
          <w:sz w:val="22"/>
          <w:szCs w:val="22"/>
        </w:rPr>
        <w:fldChar w:fldCharType="begin"/>
      </w:r>
      <w:r w:rsidR="00AB672B" w:rsidRPr="001B6D01">
        <w:rPr>
          <w:rFonts w:cstheme="minorHAnsi"/>
          <w:sz w:val="22"/>
          <w:szCs w:val="22"/>
        </w:rPr>
        <w:instrText xml:space="preserve"> SEQ ( \* ARABIC </w:instrText>
      </w:r>
      <w:r w:rsidR="00AB672B" w:rsidRPr="001B6D01">
        <w:rPr>
          <w:rFonts w:cstheme="minorHAnsi"/>
          <w:sz w:val="22"/>
          <w:szCs w:val="22"/>
        </w:rPr>
        <w:fldChar w:fldCharType="separate"/>
      </w:r>
      <w:r w:rsidR="009A56DD" w:rsidRPr="001B6D01">
        <w:rPr>
          <w:rFonts w:cstheme="minorHAnsi"/>
          <w:noProof/>
          <w:sz w:val="22"/>
          <w:szCs w:val="22"/>
        </w:rPr>
        <w:t>1</w:t>
      </w:r>
      <w:r w:rsidR="00AB672B" w:rsidRPr="001B6D01">
        <w:rPr>
          <w:rFonts w:cstheme="minorHAnsi"/>
          <w:noProof/>
          <w:sz w:val="22"/>
          <w:szCs w:val="22"/>
        </w:rPr>
        <w:fldChar w:fldCharType="end"/>
      </w:r>
      <w:r w:rsidRPr="001B6D01">
        <w:rPr>
          <w:rFonts w:cstheme="minorHAnsi"/>
          <w:sz w:val="22"/>
          <w:szCs w:val="22"/>
        </w:rPr>
        <w:t xml:space="preserve"> )</w:t>
      </w:r>
    </w:p>
    <w:p w14:paraId="4FD192BB" w14:textId="0B9E2112"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where </w:t>
      </w:r>
      <m:oMath>
        <m:r>
          <w:rPr>
            <w:rFonts w:ascii="Cambria Math" w:eastAsia="CMR12" w:hAnsi="Cambria Math" w:cstheme="minorHAnsi"/>
          </w:rPr>
          <m:t>σ=2π/L</m:t>
        </m:r>
      </m:oMath>
      <w:r w:rsidRPr="001B6D01">
        <w:rPr>
          <w:rFonts w:eastAsia="CMR12" w:cstheme="minorHAnsi"/>
        </w:rPr>
        <w:t xml:space="preserve"> is the angular frequency (</w:t>
      </w:r>
      <w:r w:rsidR="004B3206" w:rsidRPr="00F13AEB">
        <w:rPr>
          <w:rFonts w:eastAsia="CMMI12" w:cstheme="minorHAnsi"/>
          <w:i/>
          <w:iCs/>
        </w:rPr>
        <w:t>T</w:t>
      </w:r>
      <w:r w:rsidRPr="001B6D01">
        <w:rPr>
          <w:rFonts w:eastAsia="CMMI12" w:cstheme="minorHAnsi"/>
        </w:rPr>
        <w:t xml:space="preserve"> </w:t>
      </w:r>
      <w:r w:rsidRPr="001B6D01">
        <w:rPr>
          <w:rFonts w:eastAsia="CMR12" w:cstheme="minorHAnsi"/>
        </w:rPr>
        <w:t xml:space="preserve">is wave period), </w:t>
      </w:r>
      <w:r w:rsidRPr="00F13AEB">
        <w:rPr>
          <w:rFonts w:eastAsia="CMMI12" w:cstheme="minorHAnsi"/>
          <w:i/>
          <w:iCs/>
        </w:rPr>
        <w:t>g</w:t>
      </w:r>
      <w:r w:rsidRPr="001B6D01">
        <w:rPr>
          <w:rFonts w:eastAsia="CMMI12" w:cstheme="minorHAnsi"/>
        </w:rPr>
        <w:t xml:space="preserve"> </w:t>
      </w:r>
      <w:r w:rsidRPr="001B6D01">
        <w:rPr>
          <w:rFonts w:eastAsia="CMR12" w:cstheme="minorHAnsi"/>
        </w:rPr>
        <w:t>is acceleration</w:t>
      </w:r>
      <w:r w:rsidR="007273CA" w:rsidRPr="001B6D01">
        <w:rPr>
          <w:rFonts w:eastAsia="CMR12" w:cstheme="minorHAnsi"/>
        </w:rPr>
        <w:t xml:space="preserve"> </w:t>
      </w:r>
      <w:r w:rsidRPr="001B6D01">
        <w:rPr>
          <w:rFonts w:eastAsia="CMR12" w:cstheme="minorHAnsi"/>
        </w:rPr>
        <w:t xml:space="preserve">due to gravity, </w:t>
      </w:r>
      <w:r w:rsidRPr="00F13AEB">
        <w:rPr>
          <w:rFonts w:eastAsia="CMMI12" w:cstheme="minorHAnsi"/>
          <w:i/>
          <w:iCs/>
        </w:rPr>
        <w:t>h</w:t>
      </w:r>
      <w:r w:rsidRPr="001B6D01">
        <w:rPr>
          <w:rFonts w:eastAsia="CMMI12" w:cstheme="minorHAnsi"/>
        </w:rPr>
        <w:t xml:space="preserve"> </w:t>
      </w:r>
      <w:r w:rsidRPr="001B6D01">
        <w:rPr>
          <w:rFonts w:eastAsia="CMR12" w:cstheme="minorHAnsi"/>
        </w:rPr>
        <w:t xml:space="preserve">is water depth, and </w:t>
      </w:r>
      <m:oMath>
        <m:r>
          <w:rPr>
            <w:rFonts w:ascii="Cambria Math" w:eastAsia="CMR12" w:hAnsi="Cambria Math" w:cstheme="minorHAnsi"/>
          </w:rPr>
          <m:t>k=2π/L</m:t>
        </m:r>
      </m:oMath>
      <w:r w:rsidR="004B3206" w:rsidRPr="001B6D01">
        <w:rPr>
          <w:rFonts w:eastAsia="CMMI12" w:cstheme="minorHAnsi"/>
        </w:rPr>
        <w:t xml:space="preserve"> </w:t>
      </w:r>
      <w:r w:rsidRPr="001B6D01">
        <w:rPr>
          <w:rFonts w:eastAsia="CMR12" w:cstheme="minorHAnsi"/>
        </w:rPr>
        <w:t>is the wavenumber (</w:t>
      </w:r>
      <w:r w:rsidRPr="00F13AEB">
        <w:rPr>
          <w:rFonts w:eastAsia="CMMI12" w:cstheme="minorHAnsi"/>
          <w:i/>
          <w:iCs/>
        </w:rPr>
        <w:t>L</w:t>
      </w:r>
      <w:r w:rsidRPr="001B6D01">
        <w:rPr>
          <w:rFonts w:eastAsia="CMMI12" w:cstheme="minorHAnsi"/>
        </w:rPr>
        <w:t xml:space="preserve"> </w:t>
      </w:r>
      <w:r w:rsidRPr="001B6D01">
        <w:rPr>
          <w:rFonts w:eastAsia="CMR12" w:cstheme="minorHAnsi"/>
        </w:rPr>
        <w:t xml:space="preserve">is </w:t>
      </w:r>
      <w:proofErr w:type="gramStart"/>
      <w:r w:rsidRPr="001B6D01">
        <w:rPr>
          <w:rFonts w:eastAsia="CMR12" w:cstheme="minorHAnsi"/>
        </w:rPr>
        <w:t>wave</w:t>
      </w:r>
      <w:r w:rsidR="007273CA" w:rsidRPr="001B6D01">
        <w:rPr>
          <w:rFonts w:eastAsia="CMR12" w:cstheme="minorHAnsi"/>
        </w:rPr>
        <w:t xml:space="preserve"> </w:t>
      </w:r>
      <w:r w:rsidRPr="001B6D01">
        <w:rPr>
          <w:rFonts w:eastAsia="CMR12" w:cstheme="minorHAnsi"/>
        </w:rPr>
        <w:t>length</w:t>
      </w:r>
      <w:proofErr w:type="gramEnd"/>
      <w:r w:rsidRPr="001B6D01">
        <w:rPr>
          <w:rFonts w:eastAsia="CMR12" w:cstheme="minorHAnsi"/>
        </w:rPr>
        <w:t>). As you can see from Eq. 1, provided water depth is not a limiting</w:t>
      </w:r>
      <w:r w:rsidR="007273CA" w:rsidRPr="001B6D01">
        <w:rPr>
          <w:rFonts w:eastAsia="CMR12" w:cstheme="minorHAnsi"/>
        </w:rPr>
        <w:t xml:space="preserve"> </w:t>
      </w:r>
      <w:r w:rsidRPr="001B6D01">
        <w:rPr>
          <w:rFonts w:eastAsia="CMR12" w:cstheme="minorHAnsi"/>
        </w:rPr>
        <w:t>factor (</w:t>
      </w:r>
      <w:proofErr w:type="gramStart"/>
      <w:r w:rsidRPr="001B6D01">
        <w:rPr>
          <w:rFonts w:eastAsia="CMR12" w:cstheme="minorHAnsi"/>
        </w:rPr>
        <w:t>i.e.</w:t>
      </w:r>
      <w:proofErr w:type="gramEnd"/>
      <w:r w:rsidRPr="001B6D01">
        <w:rPr>
          <w:rFonts w:eastAsia="CMR12" w:cstheme="minorHAnsi"/>
        </w:rPr>
        <w:t xml:space="preserve"> in deep water where the water depth is much greater than the</w:t>
      </w:r>
      <w:r w:rsidR="007273CA" w:rsidRPr="001B6D01">
        <w:rPr>
          <w:rFonts w:eastAsia="CMR12" w:cstheme="minorHAnsi"/>
        </w:rPr>
        <w:t xml:space="preserve"> </w:t>
      </w:r>
      <w:r w:rsidRPr="001B6D01">
        <w:rPr>
          <w:rFonts w:eastAsia="CMR12" w:cstheme="minorHAnsi"/>
        </w:rPr>
        <w:t xml:space="preserve">wave length), then </w:t>
      </w:r>
      <m:oMath>
        <m:func>
          <m:funcPr>
            <m:ctrlPr>
              <w:rPr>
                <w:rFonts w:ascii="Cambria Math" w:eastAsia="CMR12" w:hAnsi="Cambria Math" w:cstheme="minorHAnsi"/>
                <w:i/>
              </w:rPr>
            </m:ctrlPr>
          </m:funcPr>
          <m:fName>
            <m:r>
              <m:rPr>
                <m:sty m:val="p"/>
              </m:rPr>
              <w:rPr>
                <w:rFonts w:ascii="Cambria Math" w:eastAsia="CMR12" w:hAnsi="Cambria Math" w:cstheme="minorHAnsi"/>
              </w:rPr>
              <m:t>tanh</m:t>
            </m:r>
          </m:fName>
          <m:e>
            <m:d>
              <m:dPr>
                <m:ctrlPr>
                  <w:rPr>
                    <w:rFonts w:ascii="Cambria Math" w:eastAsia="CMR12" w:hAnsi="Cambria Math" w:cstheme="minorHAnsi"/>
                    <w:i/>
                  </w:rPr>
                </m:ctrlPr>
              </m:dPr>
              <m:e>
                <m:r>
                  <w:rPr>
                    <w:rFonts w:ascii="Cambria Math" w:eastAsia="CMR12" w:hAnsi="Cambria Math" w:cstheme="minorHAnsi"/>
                  </w:rPr>
                  <m:t>kh</m:t>
                </m:r>
              </m:e>
            </m:d>
            <m:r>
              <w:rPr>
                <w:rFonts w:ascii="Cambria Math" w:eastAsia="CMR12" w:hAnsi="Cambria Math" w:cstheme="minorHAnsi"/>
              </w:rPr>
              <m:t>=1</m:t>
            </m:r>
          </m:e>
        </m:func>
      </m:oMath>
      <w:r w:rsidR="004B3206" w:rsidRPr="001B6D01">
        <w:rPr>
          <w:rFonts w:eastAsia="CMR12" w:cstheme="minorHAnsi"/>
        </w:rPr>
        <w:t xml:space="preserve"> </w:t>
      </w:r>
      <w:r w:rsidRPr="001B6D01">
        <w:rPr>
          <w:rFonts w:eastAsia="CMR12" w:cstheme="minorHAnsi"/>
        </w:rPr>
        <w:t>and the phase speed (</w:t>
      </w:r>
      <w:r w:rsidRPr="00F13AEB">
        <w:rPr>
          <w:rFonts w:eastAsia="CMMI12" w:cstheme="minorHAnsi"/>
          <w:i/>
          <w:iCs/>
        </w:rPr>
        <w:t>c</w:t>
      </w:r>
      <w:r w:rsidRPr="001B6D01">
        <w:rPr>
          <w:rFonts w:eastAsia="CMR12" w:cstheme="minorHAnsi"/>
        </w:rPr>
        <w:t>) becomes</w:t>
      </w:r>
    </w:p>
    <w:p w14:paraId="4C676350" w14:textId="77777777" w:rsidR="00973CDB" w:rsidRPr="001B6D01" w:rsidRDefault="00973CDB" w:rsidP="007115E3">
      <w:pPr>
        <w:autoSpaceDE w:val="0"/>
        <w:autoSpaceDN w:val="0"/>
        <w:adjustRightInd w:val="0"/>
        <w:spacing w:after="0" w:line="240" w:lineRule="auto"/>
        <w:rPr>
          <w:rFonts w:eastAsia="CMR12" w:cstheme="minorHAnsi"/>
        </w:rPr>
      </w:pPr>
    </w:p>
    <w:p w14:paraId="1C84022D" w14:textId="501748AE" w:rsidR="004B3206" w:rsidRPr="001B6D01" w:rsidRDefault="004B3206" w:rsidP="007115E3">
      <w:pPr>
        <w:autoSpaceDE w:val="0"/>
        <w:autoSpaceDN w:val="0"/>
        <w:adjustRightInd w:val="0"/>
        <w:spacing w:after="0" w:line="240" w:lineRule="auto"/>
        <w:rPr>
          <w:rFonts w:eastAsia="CMMI12" w:cstheme="minorHAnsi"/>
        </w:rPr>
      </w:pPr>
      <m:oMathPara>
        <m:oMath>
          <m:r>
            <w:rPr>
              <w:rFonts w:ascii="Cambria Math" w:eastAsia="CMMI12" w:hAnsi="Cambria Math" w:cstheme="minorHAnsi"/>
            </w:rPr>
            <m:t>c=</m:t>
          </m:r>
          <m:f>
            <m:fPr>
              <m:ctrlPr>
                <w:rPr>
                  <w:rFonts w:ascii="Cambria Math" w:eastAsia="CMMI12" w:hAnsi="Cambria Math" w:cstheme="minorHAnsi"/>
                  <w:i/>
                </w:rPr>
              </m:ctrlPr>
            </m:fPr>
            <m:num>
              <m:r>
                <w:rPr>
                  <w:rFonts w:ascii="Cambria Math" w:eastAsia="CMMI12" w:hAnsi="Cambria Math" w:cstheme="minorHAnsi"/>
                </w:rPr>
                <m:t>g</m:t>
              </m:r>
            </m:num>
            <m:den>
              <m:r>
                <w:rPr>
                  <w:rFonts w:ascii="Cambria Math" w:eastAsia="CMMI12" w:hAnsi="Cambria Math" w:cstheme="minorHAnsi"/>
                </w:rPr>
                <m:t>σ</m:t>
              </m:r>
            </m:den>
          </m:f>
          <m:r>
            <w:rPr>
              <w:rFonts w:ascii="Cambria Math" w:eastAsia="CMMI12" w:hAnsi="Cambria Math" w:cstheme="minorHAnsi"/>
            </w:rPr>
            <m:t>=</m:t>
          </m:r>
          <m:f>
            <m:fPr>
              <m:ctrlPr>
                <w:rPr>
                  <w:rFonts w:ascii="Cambria Math" w:eastAsia="CMMI12" w:hAnsi="Cambria Math" w:cstheme="minorHAnsi"/>
                  <w:i/>
                </w:rPr>
              </m:ctrlPr>
            </m:fPr>
            <m:num>
              <m:r>
                <w:rPr>
                  <w:rFonts w:ascii="Cambria Math" w:eastAsia="CMMI12" w:hAnsi="Cambria Math" w:cstheme="minorHAnsi"/>
                </w:rPr>
                <m:t>gT</m:t>
              </m:r>
            </m:num>
            <m:den>
              <m:r>
                <w:rPr>
                  <w:rFonts w:ascii="Cambria Math" w:eastAsia="CMMI12" w:hAnsi="Cambria Math" w:cstheme="minorHAnsi"/>
                </w:rPr>
                <m:t>2π</m:t>
              </m:r>
            </m:den>
          </m:f>
        </m:oMath>
      </m:oMathPara>
    </w:p>
    <w:p w14:paraId="284C2A42" w14:textId="1ABE5D33" w:rsidR="00973CDB" w:rsidRPr="001B6D01" w:rsidRDefault="00973CDB" w:rsidP="00973CDB">
      <w:pPr>
        <w:pStyle w:val="Caption"/>
        <w:jc w:val="right"/>
        <w:rPr>
          <w:rFonts w:eastAsia="CMMI12" w:cstheme="minorHAnsi"/>
          <w:sz w:val="22"/>
          <w:szCs w:val="22"/>
        </w:rPr>
      </w:pPr>
      <w:r w:rsidRPr="001B6D01">
        <w:rPr>
          <w:rFonts w:cstheme="minorHAnsi"/>
          <w:sz w:val="22"/>
          <w:szCs w:val="22"/>
        </w:rPr>
        <w:t xml:space="preserve">( </w:t>
      </w:r>
      <w:r w:rsidR="00AB672B" w:rsidRPr="001B6D01">
        <w:rPr>
          <w:rFonts w:cstheme="minorHAnsi"/>
          <w:sz w:val="22"/>
          <w:szCs w:val="22"/>
        </w:rPr>
        <w:fldChar w:fldCharType="begin"/>
      </w:r>
      <w:r w:rsidR="00AB672B" w:rsidRPr="001B6D01">
        <w:rPr>
          <w:rFonts w:cstheme="minorHAnsi"/>
          <w:sz w:val="22"/>
          <w:szCs w:val="22"/>
        </w:rPr>
        <w:instrText xml:space="preserve"> SEQ ( \* ARABIC </w:instrText>
      </w:r>
      <w:r w:rsidR="00AB672B" w:rsidRPr="001B6D01">
        <w:rPr>
          <w:rFonts w:cstheme="minorHAnsi"/>
          <w:sz w:val="22"/>
          <w:szCs w:val="22"/>
        </w:rPr>
        <w:fldChar w:fldCharType="separate"/>
      </w:r>
      <w:r w:rsidR="009A56DD" w:rsidRPr="001B6D01">
        <w:rPr>
          <w:rFonts w:cstheme="minorHAnsi"/>
          <w:noProof/>
          <w:sz w:val="22"/>
          <w:szCs w:val="22"/>
        </w:rPr>
        <w:t>2</w:t>
      </w:r>
      <w:r w:rsidR="00AB672B" w:rsidRPr="001B6D01">
        <w:rPr>
          <w:rFonts w:cstheme="minorHAnsi"/>
          <w:noProof/>
          <w:sz w:val="22"/>
          <w:szCs w:val="22"/>
        </w:rPr>
        <w:fldChar w:fldCharType="end"/>
      </w:r>
      <w:r w:rsidRPr="001B6D01">
        <w:rPr>
          <w:rFonts w:cstheme="minorHAnsi"/>
          <w:sz w:val="22"/>
          <w:szCs w:val="22"/>
        </w:rPr>
        <w:t xml:space="preserve"> )</w:t>
      </w:r>
    </w:p>
    <w:p w14:paraId="310A2CE7" w14:textId="56F40A02" w:rsidR="007115E3" w:rsidRPr="001B6D01" w:rsidRDefault="007115E3" w:rsidP="007115E3">
      <w:pPr>
        <w:autoSpaceDE w:val="0"/>
        <w:autoSpaceDN w:val="0"/>
        <w:adjustRightInd w:val="0"/>
        <w:spacing w:after="0" w:line="240" w:lineRule="auto"/>
        <w:rPr>
          <w:rFonts w:eastAsia="CMR12" w:cstheme="minorHAnsi"/>
        </w:rPr>
      </w:pPr>
      <w:proofErr w:type="gramStart"/>
      <w:r w:rsidRPr="001B6D01">
        <w:rPr>
          <w:rFonts w:eastAsia="CMR12" w:cstheme="minorHAnsi"/>
        </w:rPr>
        <w:t>i.e.</w:t>
      </w:r>
      <w:proofErr w:type="gramEnd"/>
      <w:r w:rsidRPr="001B6D01">
        <w:rPr>
          <w:rFonts w:eastAsia="CMR12" w:cstheme="minorHAnsi"/>
        </w:rPr>
        <w:t xml:space="preserve"> the phase speed in deep water depends only on the wave period, and</w:t>
      </w:r>
      <w:r w:rsidR="00B63891" w:rsidRPr="001B6D01">
        <w:rPr>
          <w:rFonts w:eastAsia="CMR12" w:cstheme="minorHAnsi"/>
        </w:rPr>
        <w:t xml:space="preserve"> </w:t>
      </w:r>
      <w:r w:rsidRPr="001B6D01">
        <w:rPr>
          <w:rFonts w:eastAsia="CMR12" w:cstheme="minorHAnsi"/>
        </w:rPr>
        <w:t>hence long period (low frequency) waves propagate faster than short period</w:t>
      </w:r>
      <w:r w:rsidR="00B63891" w:rsidRPr="001B6D01">
        <w:rPr>
          <w:rFonts w:eastAsia="CMR12" w:cstheme="minorHAnsi"/>
        </w:rPr>
        <w:t xml:space="preserve"> </w:t>
      </w:r>
      <w:r w:rsidRPr="001B6D01">
        <w:rPr>
          <w:rFonts w:eastAsia="CMR12" w:cstheme="minorHAnsi"/>
        </w:rPr>
        <w:t>(high frequency) waves. Therefore, when waves generated at the centre of</w:t>
      </w:r>
      <w:r w:rsidR="00B63891" w:rsidRPr="001B6D01">
        <w:rPr>
          <w:rFonts w:eastAsia="CMR12" w:cstheme="minorHAnsi"/>
        </w:rPr>
        <w:t xml:space="preserve"> </w:t>
      </w:r>
      <w:r w:rsidRPr="001B6D01">
        <w:rPr>
          <w:rFonts w:eastAsia="CMR12" w:cstheme="minorHAnsi"/>
        </w:rPr>
        <w:t xml:space="preserve">a storm propagate away from their source, the longer period </w:t>
      </w:r>
      <w:r w:rsidRPr="001B6D01">
        <w:rPr>
          <w:rFonts w:eastAsia="CMR12" w:cstheme="minorHAnsi"/>
        </w:rPr>
        <w:lastRenderedPageBreak/>
        <w:t xml:space="preserve">(longer </w:t>
      </w:r>
      <w:proofErr w:type="gramStart"/>
      <w:r w:rsidRPr="001B6D01">
        <w:rPr>
          <w:rFonts w:eastAsia="CMR12" w:cstheme="minorHAnsi"/>
        </w:rPr>
        <w:t>wave</w:t>
      </w:r>
      <w:r w:rsidR="00B63891" w:rsidRPr="001B6D01">
        <w:rPr>
          <w:rFonts w:eastAsia="CMR12" w:cstheme="minorHAnsi"/>
        </w:rPr>
        <w:t xml:space="preserve"> </w:t>
      </w:r>
      <w:r w:rsidRPr="001B6D01">
        <w:rPr>
          <w:rFonts w:eastAsia="CMR12" w:cstheme="minorHAnsi"/>
        </w:rPr>
        <w:t>length</w:t>
      </w:r>
      <w:proofErr w:type="gramEnd"/>
      <w:r w:rsidRPr="001B6D01">
        <w:rPr>
          <w:rFonts w:eastAsia="CMR12" w:cstheme="minorHAnsi"/>
        </w:rPr>
        <w:t>) waves propagate fastest. For example, if a wave buoy is sited 1000</w:t>
      </w:r>
      <w:r w:rsidR="00B63891" w:rsidRPr="001B6D01">
        <w:rPr>
          <w:rFonts w:eastAsia="CMR12" w:cstheme="minorHAnsi"/>
        </w:rPr>
        <w:t xml:space="preserve"> </w:t>
      </w:r>
      <w:r w:rsidRPr="001B6D01">
        <w:rPr>
          <w:rFonts w:eastAsia="CMR12" w:cstheme="minorHAnsi"/>
        </w:rPr>
        <w:t>km from the centre of a storm in the Pacific Ocean, the longer period waves</w:t>
      </w:r>
      <w:r w:rsidR="00B63891" w:rsidRPr="001B6D01">
        <w:rPr>
          <w:rFonts w:eastAsia="CMR12" w:cstheme="minorHAnsi"/>
        </w:rPr>
        <w:t xml:space="preserve"> </w:t>
      </w:r>
      <w:r w:rsidRPr="001B6D01">
        <w:rPr>
          <w:rFonts w:eastAsia="CMR12" w:cstheme="minorHAnsi"/>
        </w:rPr>
        <w:t xml:space="preserve">will be detected first. Since wave energy travels at the </w:t>
      </w:r>
      <w:r w:rsidRPr="001B6D01">
        <w:rPr>
          <w:rFonts w:eastAsia="CMTI12" w:cstheme="minorHAnsi"/>
        </w:rPr>
        <w:t xml:space="preserve">group velocity </w:t>
      </w:r>
      <w:r w:rsidRPr="001B6D01">
        <w:rPr>
          <w:rFonts w:eastAsia="CMR12" w:cstheme="minorHAnsi"/>
        </w:rPr>
        <w:t>(which</w:t>
      </w:r>
      <w:r w:rsidR="00622D4E" w:rsidRPr="001B6D01">
        <w:rPr>
          <w:rFonts w:eastAsia="CMR12" w:cstheme="minorHAnsi"/>
        </w:rPr>
        <w:t xml:space="preserve"> </w:t>
      </w:r>
      <w:r w:rsidRPr="001B6D01">
        <w:rPr>
          <w:rFonts w:eastAsia="CMR12" w:cstheme="minorHAnsi"/>
        </w:rPr>
        <w:t>is half the phase speed in deep water), a 14.8 s wave would take 12 h to</w:t>
      </w:r>
      <w:r w:rsidR="00622D4E" w:rsidRPr="001B6D01">
        <w:rPr>
          <w:rFonts w:eastAsia="CMR12" w:cstheme="minorHAnsi"/>
        </w:rPr>
        <w:t xml:space="preserve"> </w:t>
      </w:r>
      <w:r w:rsidRPr="001B6D01">
        <w:rPr>
          <w:rFonts w:eastAsia="CMR12" w:cstheme="minorHAnsi"/>
        </w:rPr>
        <w:t>arrive at the observation station, whereas a 7.4 s wave would take 24 h –</w:t>
      </w:r>
      <w:r w:rsidR="00622D4E" w:rsidRPr="001B6D01">
        <w:rPr>
          <w:rFonts w:eastAsia="CMR12" w:cstheme="minorHAnsi"/>
        </w:rPr>
        <w:t xml:space="preserve"> </w:t>
      </w:r>
      <w:r w:rsidRPr="001B6D01">
        <w:rPr>
          <w:rFonts w:eastAsia="CMR12" w:cstheme="minorHAnsi"/>
        </w:rPr>
        <w:t>an example of dispersion (Eq. 1). Note that in shallow water, where the</w:t>
      </w:r>
      <w:r w:rsidR="00622D4E" w:rsidRPr="001B6D01">
        <w:rPr>
          <w:rFonts w:eastAsia="CMR12" w:cstheme="minorHAnsi"/>
        </w:rPr>
        <w:t xml:space="preserve"> </w:t>
      </w:r>
      <w:proofErr w:type="gramStart"/>
      <w:r w:rsidRPr="001B6D01">
        <w:rPr>
          <w:rFonts w:eastAsia="CMR12" w:cstheme="minorHAnsi"/>
        </w:rPr>
        <w:t>wave length</w:t>
      </w:r>
      <w:proofErr w:type="gramEnd"/>
      <w:r w:rsidRPr="001B6D01">
        <w:rPr>
          <w:rFonts w:eastAsia="CMR12" w:cstheme="minorHAnsi"/>
        </w:rPr>
        <w:t xml:space="preserve"> is much greater than the water depth, </w:t>
      </w:r>
      <m:oMath>
        <m:func>
          <m:funcPr>
            <m:ctrlPr>
              <w:rPr>
                <w:rFonts w:ascii="Cambria Math" w:eastAsia="CMR12" w:hAnsi="Cambria Math" w:cstheme="minorHAnsi"/>
                <w:i/>
              </w:rPr>
            </m:ctrlPr>
          </m:funcPr>
          <m:fName>
            <m:r>
              <m:rPr>
                <m:sty m:val="p"/>
              </m:rPr>
              <w:rPr>
                <w:rFonts w:ascii="Cambria Math" w:eastAsia="CMR12" w:hAnsi="Cambria Math" w:cstheme="minorHAnsi"/>
              </w:rPr>
              <m:t>tanh</m:t>
            </m:r>
          </m:fName>
          <m:e>
            <m:d>
              <m:dPr>
                <m:ctrlPr>
                  <w:rPr>
                    <w:rFonts w:ascii="Cambria Math" w:eastAsia="CMR12" w:hAnsi="Cambria Math" w:cstheme="minorHAnsi"/>
                    <w:i/>
                  </w:rPr>
                </m:ctrlPr>
              </m:dPr>
              <m:e>
                <m:r>
                  <w:rPr>
                    <w:rFonts w:ascii="Cambria Math" w:eastAsia="CMR12" w:hAnsi="Cambria Math" w:cstheme="minorHAnsi"/>
                  </w:rPr>
                  <m:t>kh</m:t>
                </m:r>
              </m:e>
            </m:d>
            <m:r>
              <w:rPr>
                <w:rFonts w:ascii="Cambria Math" w:eastAsia="CMR12" w:hAnsi="Cambria Math" w:cstheme="minorHAnsi"/>
              </w:rPr>
              <m:t>=kh</m:t>
            </m:r>
          </m:e>
        </m:func>
      </m:oMath>
      <w:r w:rsidRPr="001B6D01">
        <w:rPr>
          <w:rFonts w:eastAsia="CMMI12" w:cstheme="minorHAnsi"/>
        </w:rPr>
        <w:t xml:space="preserve"> </w:t>
      </w:r>
      <w:r w:rsidRPr="001B6D01">
        <w:rPr>
          <w:rFonts w:eastAsia="CMR12" w:cstheme="minorHAnsi"/>
        </w:rPr>
        <w:t>and Eq.</w:t>
      </w:r>
      <w:r w:rsidR="00622D4E" w:rsidRPr="001B6D01">
        <w:rPr>
          <w:rFonts w:eastAsia="CMR12" w:cstheme="minorHAnsi"/>
        </w:rPr>
        <w:t xml:space="preserve"> </w:t>
      </w:r>
      <w:r w:rsidRPr="001B6D01">
        <w:rPr>
          <w:rFonts w:eastAsia="CMR12" w:cstheme="minorHAnsi"/>
        </w:rPr>
        <w:t xml:space="preserve">1 simplifies to </w:t>
      </w:r>
      <m:oMath>
        <m:r>
          <w:rPr>
            <w:rFonts w:ascii="Cambria Math" w:eastAsia="CMR12" w:hAnsi="Cambria Math" w:cstheme="minorHAnsi"/>
          </w:rPr>
          <m:t>c=</m:t>
        </m:r>
        <m:rad>
          <m:radPr>
            <m:degHide m:val="1"/>
            <m:ctrlPr>
              <w:rPr>
                <w:rFonts w:ascii="Cambria Math" w:eastAsia="CMR12" w:hAnsi="Cambria Math" w:cstheme="minorHAnsi"/>
                <w:i/>
              </w:rPr>
            </m:ctrlPr>
          </m:radPr>
          <m:deg/>
          <m:e>
            <m:r>
              <w:rPr>
                <w:rFonts w:ascii="Cambria Math" w:eastAsia="CMR12" w:hAnsi="Cambria Math" w:cstheme="minorHAnsi"/>
              </w:rPr>
              <m:t>gh</m:t>
            </m:r>
          </m:e>
        </m:rad>
      </m:oMath>
      <w:r w:rsidRPr="001B6D01">
        <w:rPr>
          <w:rFonts w:eastAsia="CMMI12" w:cstheme="minorHAnsi"/>
        </w:rPr>
        <w:t xml:space="preserve"> </w:t>
      </w:r>
      <w:r w:rsidRPr="001B6D01">
        <w:rPr>
          <w:rFonts w:eastAsia="CMR12" w:cstheme="minorHAnsi"/>
        </w:rPr>
        <w:t>– the same result as a tidal wave (Section 5).</w:t>
      </w:r>
    </w:p>
    <w:p w14:paraId="0F558C6C" w14:textId="77777777" w:rsidR="009B7516" w:rsidRPr="001B6D01" w:rsidRDefault="009B7516" w:rsidP="007115E3">
      <w:pPr>
        <w:autoSpaceDE w:val="0"/>
        <w:autoSpaceDN w:val="0"/>
        <w:adjustRightInd w:val="0"/>
        <w:spacing w:after="0" w:line="240" w:lineRule="auto"/>
        <w:rPr>
          <w:rFonts w:eastAsia="CMR12" w:cstheme="minorHAnsi"/>
        </w:rPr>
      </w:pPr>
    </w:p>
    <w:p w14:paraId="49C81C3A" w14:textId="3559E19C"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Waves contain equal proportions of potential energy (due to the displacement</w:t>
      </w:r>
      <w:r w:rsidR="009B7516" w:rsidRPr="001B6D01">
        <w:rPr>
          <w:rFonts w:eastAsia="CMR12" w:cstheme="minorHAnsi"/>
        </w:rPr>
        <w:t xml:space="preserve"> </w:t>
      </w:r>
      <w:r w:rsidRPr="001B6D01">
        <w:rPr>
          <w:rFonts w:eastAsia="CMR12" w:cstheme="minorHAnsi"/>
        </w:rPr>
        <w:t>of the free surface) and kinetic energy (due to wave orbital motion),</w:t>
      </w:r>
      <w:r w:rsidR="009B7516" w:rsidRPr="001B6D01">
        <w:rPr>
          <w:rFonts w:eastAsia="CMR12" w:cstheme="minorHAnsi"/>
        </w:rPr>
        <w:t xml:space="preserve"> </w:t>
      </w:r>
      <w:r w:rsidRPr="001B6D01">
        <w:rPr>
          <w:rFonts w:eastAsia="CMR12" w:cstheme="minorHAnsi"/>
        </w:rPr>
        <w:t xml:space="preserve">and the total energy </w:t>
      </w:r>
      <w:r w:rsidRPr="007D3237">
        <w:rPr>
          <w:rFonts w:eastAsia="CMMI12" w:cstheme="minorHAnsi"/>
          <w:i/>
          <w:iCs/>
        </w:rPr>
        <w:t>E</w:t>
      </w:r>
      <w:r w:rsidRPr="001B6D01">
        <w:rPr>
          <w:rFonts w:eastAsia="CMMI12" w:cstheme="minorHAnsi"/>
        </w:rPr>
        <w:t xml:space="preserve"> </w:t>
      </w:r>
      <w:r w:rsidRPr="001B6D01">
        <w:rPr>
          <w:rFonts w:eastAsia="CMR12" w:cstheme="minorHAnsi"/>
        </w:rPr>
        <w:t>is</w:t>
      </w:r>
    </w:p>
    <w:p w14:paraId="5430E694" w14:textId="77777777" w:rsidR="00973CDB" w:rsidRPr="001B6D01" w:rsidRDefault="00973CDB" w:rsidP="007115E3">
      <w:pPr>
        <w:autoSpaceDE w:val="0"/>
        <w:autoSpaceDN w:val="0"/>
        <w:adjustRightInd w:val="0"/>
        <w:spacing w:after="0" w:line="240" w:lineRule="auto"/>
        <w:rPr>
          <w:rFonts w:eastAsia="CMR12" w:cstheme="minorHAnsi"/>
        </w:rPr>
      </w:pPr>
    </w:p>
    <w:p w14:paraId="056C78FA" w14:textId="1C116248" w:rsidR="007115E3" w:rsidRPr="001B6D01" w:rsidRDefault="0046338D" w:rsidP="007115E3">
      <w:pPr>
        <w:autoSpaceDE w:val="0"/>
        <w:autoSpaceDN w:val="0"/>
        <w:adjustRightInd w:val="0"/>
        <w:spacing w:after="0" w:line="240" w:lineRule="auto"/>
        <w:rPr>
          <w:rFonts w:eastAsia="CMR12" w:cstheme="minorHAnsi"/>
        </w:rPr>
      </w:pPr>
      <m:oMathPara>
        <m:oMath>
          <m:r>
            <w:rPr>
              <w:rFonts w:ascii="Cambria Math" w:eastAsia="CMR12" w:hAnsi="Cambria Math" w:cstheme="minorHAnsi"/>
            </w:rPr>
            <m:t>E=</m:t>
          </m:r>
          <m:f>
            <m:fPr>
              <m:ctrlPr>
                <w:rPr>
                  <w:rFonts w:ascii="Cambria Math" w:eastAsia="CMR12" w:hAnsi="Cambria Math" w:cstheme="minorHAnsi"/>
                  <w:i/>
                </w:rPr>
              </m:ctrlPr>
            </m:fPr>
            <m:num>
              <m:sSup>
                <m:sSupPr>
                  <m:ctrlPr>
                    <w:rPr>
                      <w:rFonts w:ascii="Cambria Math" w:eastAsia="CMR12" w:hAnsi="Cambria Math" w:cstheme="minorHAnsi"/>
                      <w:i/>
                    </w:rPr>
                  </m:ctrlPr>
                </m:sSupPr>
                <m:e>
                  <m:r>
                    <w:rPr>
                      <w:rFonts w:ascii="Cambria Math" w:eastAsia="CMR12" w:hAnsi="Cambria Math" w:cstheme="minorHAnsi"/>
                    </w:rPr>
                    <m:t>ρgH</m:t>
                  </m:r>
                </m:e>
                <m:sup>
                  <m:r>
                    <w:rPr>
                      <w:rFonts w:ascii="Cambria Math" w:eastAsia="CMR12" w:hAnsi="Cambria Math" w:cstheme="minorHAnsi"/>
                    </w:rPr>
                    <m:t>2</m:t>
                  </m:r>
                </m:sup>
              </m:sSup>
            </m:num>
            <m:den>
              <m:r>
                <w:rPr>
                  <w:rFonts w:ascii="Cambria Math" w:eastAsia="CMR12" w:hAnsi="Cambria Math" w:cstheme="minorHAnsi"/>
                </w:rPr>
                <m:t>8</m:t>
              </m:r>
            </m:den>
          </m:f>
        </m:oMath>
      </m:oMathPara>
    </w:p>
    <w:p w14:paraId="61F42A96" w14:textId="10E79BA5" w:rsidR="009A56DD" w:rsidRPr="001B6D01" w:rsidRDefault="009A56DD" w:rsidP="009A56DD">
      <w:pPr>
        <w:pStyle w:val="Caption"/>
        <w:jc w:val="right"/>
        <w:rPr>
          <w:rFonts w:eastAsia="CMR12" w:cstheme="minorHAnsi"/>
          <w:sz w:val="22"/>
          <w:szCs w:val="22"/>
        </w:rPr>
      </w:pPr>
      <w:r w:rsidRPr="001B6D01">
        <w:rPr>
          <w:rFonts w:cstheme="minorHAnsi"/>
          <w:sz w:val="22"/>
          <w:szCs w:val="22"/>
        </w:rPr>
        <w:t xml:space="preserve">( </w:t>
      </w:r>
      <w:r w:rsidR="00AB672B" w:rsidRPr="001B6D01">
        <w:rPr>
          <w:rFonts w:cstheme="minorHAnsi"/>
          <w:sz w:val="22"/>
          <w:szCs w:val="22"/>
        </w:rPr>
        <w:fldChar w:fldCharType="begin"/>
      </w:r>
      <w:r w:rsidR="00AB672B" w:rsidRPr="001B6D01">
        <w:rPr>
          <w:rFonts w:cstheme="minorHAnsi"/>
          <w:sz w:val="22"/>
          <w:szCs w:val="22"/>
        </w:rPr>
        <w:instrText xml:space="preserve"> SEQ ( \* ARABIC </w:instrText>
      </w:r>
      <w:r w:rsidR="00AB672B" w:rsidRPr="001B6D01">
        <w:rPr>
          <w:rFonts w:cstheme="minorHAnsi"/>
          <w:sz w:val="22"/>
          <w:szCs w:val="22"/>
        </w:rPr>
        <w:fldChar w:fldCharType="separate"/>
      </w:r>
      <w:r w:rsidRPr="001B6D01">
        <w:rPr>
          <w:rFonts w:cstheme="minorHAnsi"/>
          <w:noProof/>
          <w:sz w:val="22"/>
          <w:szCs w:val="22"/>
        </w:rPr>
        <w:t>3</w:t>
      </w:r>
      <w:r w:rsidR="00AB672B" w:rsidRPr="001B6D01">
        <w:rPr>
          <w:rFonts w:cstheme="minorHAnsi"/>
          <w:noProof/>
          <w:sz w:val="22"/>
          <w:szCs w:val="22"/>
        </w:rPr>
        <w:fldChar w:fldCharType="end"/>
      </w:r>
      <w:r w:rsidRPr="001B6D01">
        <w:rPr>
          <w:rFonts w:cstheme="minorHAnsi"/>
          <w:sz w:val="22"/>
          <w:szCs w:val="22"/>
        </w:rPr>
        <w:t xml:space="preserve"> )</w:t>
      </w:r>
    </w:p>
    <w:p w14:paraId="3D265686" w14:textId="03D8BC25" w:rsidR="009B7516"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where </w:t>
      </w:r>
      <w:r w:rsidRPr="007D3237">
        <w:rPr>
          <w:rFonts w:eastAsia="CMMI12" w:cstheme="minorHAnsi"/>
          <w:i/>
          <w:iCs/>
        </w:rPr>
        <w:t>H</w:t>
      </w:r>
      <w:r w:rsidRPr="001B6D01">
        <w:rPr>
          <w:rFonts w:eastAsia="CMMI12" w:cstheme="minorHAnsi"/>
        </w:rPr>
        <w:t xml:space="preserve"> </w:t>
      </w:r>
      <w:r w:rsidRPr="001B6D01">
        <w:rPr>
          <w:rFonts w:eastAsia="CMR12" w:cstheme="minorHAnsi"/>
        </w:rPr>
        <w:t xml:space="preserve">is wave height and </w:t>
      </w:r>
      <w:r w:rsidRPr="001B6D01">
        <w:rPr>
          <w:rFonts w:eastAsia="CMMI12" w:cstheme="minorHAnsi"/>
        </w:rPr>
        <w:t xml:space="preserve">ρ </w:t>
      </w:r>
      <w:r w:rsidRPr="001B6D01">
        <w:rPr>
          <w:rFonts w:eastAsia="CMR12" w:cstheme="minorHAnsi"/>
        </w:rPr>
        <w:t xml:space="preserve">is water density. Wave power </w:t>
      </w:r>
      <w:r w:rsidRPr="007023C2">
        <w:rPr>
          <w:rFonts w:eastAsia="CMMI12" w:cstheme="minorHAnsi"/>
          <w:i/>
          <w:iCs/>
        </w:rPr>
        <w:t>P</w:t>
      </w:r>
      <w:r w:rsidRPr="001B6D01">
        <w:rPr>
          <w:rFonts w:eastAsia="CMMI12" w:cstheme="minorHAnsi"/>
        </w:rPr>
        <w:t xml:space="preserve"> </w:t>
      </w:r>
      <w:r w:rsidRPr="001B6D01">
        <w:rPr>
          <w:rFonts w:eastAsia="CMR12" w:cstheme="minorHAnsi"/>
        </w:rPr>
        <w:t>(assuming</w:t>
      </w:r>
      <w:r w:rsidR="009B7516" w:rsidRPr="001B6D01">
        <w:rPr>
          <w:rFonts w:eastAsia="CMR12" w:cstheme="minorHAnsi"/>
        </w:rPr>
        <w:t xml:space="preserve"> </w:t>
      </w:r>
      <w:r w:rsidRPr="001B6D01">
        <w:rPr>
          <w:rFonts w:eastAsia="CMR12" w:cstheme="minorHAnsi"/>
        </w:rPr>
        <w:t xml:space="preserve">deep water conditions, </w:t>
      </w:r>
      <w:proofErr w:type="gramStart"/>
      <w:r w:rsidRPr="001B6D01">
        <w:rPr>
          <w:rFonts w:eastAsia="CMR12" w:cstheme="minorHAnsi"/>
        </w:rPr>
        <w:t>i.e.</w:t>
      </w:r>
      <w:proofErr w:type="gramEnd"/>
      <w:r w:rsidRPr="001B6D01">
        <w:rPr>
          <w:rFonts w:eastAsia="CMR12" w:cstheme="minorHAnsi"/>
        </w:rPr>
        <w:t xml:space="preserve"> where </w:t>
      </w:r>
      <w:r w:rsidRPr="007023C2">
        <w:rPr>
          <w:rFonts w:eastAsia="CMMI12" w:cstheme="minorHAnsi"/>
          <w:i/>
          <w:iCs/>
        </w:rPr>
        <w:t>h</w:t>
      </w:r>
      <w:r w:rsidRPr="001B6D01">
        <w:rPr>
          <w:rFonts w:eastAsia="CMMI12" w:cstheme="minorHAnsi"/>
        </w:rPr>
        <w:t xml:space="preserve"> </w:t>
      </w:r>
      <w:r w:rsidRPr="001B6D01">
        <w:rPr>
          <w:rFonts w:ascii="Cambria Math" w:eastAsia="CMSY10" w:hAnsi="Cambria Math" w:cs="Cambria Math"/>
        </w:rPr>
        <w:t>≫</w:t>
      </w:r>
      <w:r w:rsidRPr="001B6D01">
        <w:rPr>
          <w:rFonts w:eastAsia="CMSY10" w:cstheme="minorHAnsi"/>
        </w:rPr>
        <w:t xml:space="preserve"> </w:t>
      </w:r>
      <w:r w:rsidRPr="007023C2">
        <w:rPr>
          <w:rFonts w:eastAsia="CMMI12" w:cstheme="minorHAnsi"/>
          <w:i/>
          <w:iCs/>
        </w:rPr>
        <w:t>L</w:t>
      </w:r>
      <w:r w:rsidRPr="001B6D01">
        <w:rPr>
          <w:rFonts w:eastAsia="CMR12" w:cstheme="minorHAnsi"/>
        </w:rPr>
        <w:t>) is</w:t>
      </w:r>
    </w:p>
    <w:p w14:paraId="19B076C1" w14:textId="77777777" w:rsidR="009A56DD" w:rsidRPr="001B6D01" w:rsidRDefault="009A56DD" w:rsidP="007115E3">
      <w:pPr>
        <w:autoSpaceDE w:val="0"/>
        <w:autoSpaceDN w:val="0"/>
        <w:adjustRightInd w:val="0"/>
        <w:spacing w:after="0" w:line="240" w:lineRule="auto"/>
        <w:rPr>
          <w:rFonts w:eastAsia="CMR12" w:cstheme="minorHAnsi"/>
        </w:rPr>
      </w:pPr>
    </w:p>
    <w:p w14:paraId="7AE2E200" w14:textId="21C884EF" w:rsidR="007115E3" w:rsidRPr="001B6D01" w:rsidRDefault="008F69BC" w:rsidP="007115E3">
      <w:pPr>
        <w:autoSpaceDE w:val="0"/>
        <w:autoSpaceDN w:val="0"/>
        <w:adjustRightInd w:val="0"/>
        <w:spacing w:after="0" w:line="240" w:lineRule="auto"/>
        <w:rPr>
          <w:rFonts w:eastAsia="CMMI12" w:cstheme="minorHAnsi"/>
        </w:rPr>
      </w:pPr>
      <m:oMathPara>
        <m:oMath>
          <m:r>
            <w:rPr>
              <w:rFonts w:ascii="Cambria Math" w:eastAsia="CMMI12" w:hAnsi="Cambria Math" w:cstheme="minorHAnsi"/>
            </w:rPr>
            <m:t>P=</m:t>
          </m:r>
          <m:f>
            <m:fPr>
              <m:ctrlPr>
                <w:rPr>
                  <w:rFonts w:ascii="Cambria Math" w:eastAsia="CMMI12" w:hAnsi="Cambria Math" w:cstheme="minorHAnsi"/>
                  <w:i/>
                </w:rPr>
              </m:ctrlPr>
            </m:fPr>
            <m:num>
              <m:r>
                <w:rPr>
                  <w:rFonts w:ascii="Cambria Math" w:eastAsia="CMMI12" w:hAnsi="Cambria Math" w:cstheme="minorHAnsi"/>
                </w:rPr>
                <m:t>ρ</m:t>
              </m:r>
              <m:sSup>
                <m:sSupPr>
                  <m:ctrlPr>
                    <w:rPr>
                      <w:rFonts w:ascii="Cambria Math" w:eastAsia="CMMI12" w:hAnsi="Cambria Math" w:cstheme="minorHAnsi"/>
                      <w:i/>
                    </w:rPr>
                  </m:ctrlPr>
                </m:sSupPr>
                <m:e>
                  <m:r>
                    <w:rPr>
                      <w:rFonts w:ascii="Cambria Math" w:eastAsia="CMMI12" w:hAnsi="Cambria Math" w:cstheme="minorHAnsi"/>
                    </w:rPr>
                    <m:t>g</m:t>
                  </m:r>
                </m:e>
                <m:sup>
                  <m:r>
                    <w:rPr>
                      <w:rFonts w:ascii="Cambria Math" w:eastAsia="CMMI12" w:hAnsi="Cambria Math" w:cstheme="minorHAnsi"/>
                    </w:rPr>
                    <m:t>2</m:t>
                  </m:r>
                </m:sup>
              </m:sSup>
            </m:num>
            <m:den>
              <m:r>
                <w:rPr>
                  <w:rFonts w:ascii="Cambria Math" w:eastAsia="CMMI12" w:hAnsi="Cambria Math" w:cstheme="minorHAnsi"/>
                </w:rPr>
                <m:t>64π</m:t>
              </m:r>
            </m:den>
          </m:f>
          <m:sSubSup>
            <m:sSubSupPr>
              <m:ctrlPr>
                <w:rPr>
                  <w:rFonts w:ascii="Cambria Math" w:eastAsia="CMMI12" w:hAnsi="Cambria Math" w:cstheme="minorHAnsi"/>
                  <w:i/>
                </w:rPr>
              </m:ctrlPr>
            </m:sSubSupPr>
            <m:e>
              <m:r>
                <w:rPr>
                  <w:rFonts w:ascii="Cambria Math" w:eastAsia="CMMI12" w:hAnsi="Cambria Math" w:cstheme="minorHAnsi"/>
                </w:rPr>
                <m:t>H</m:t>
              </m:r>
            </m:e>
            <m:sub>
              <m:r>
                <w:rPr>
                  <w:rFonts w:ascii="Cambria Math" w:eastAsia="CMMI12" w:hAnsi="Cambria Math" w:cstheme="minorHAnsi"/>
                </w:rPr>
                <m:t>s</m:t>
              </m:r>
            </m:sub>
            <m:sup>
              <m:r>
                <w:rPr>
                  <w:rFonts w:ascii="Cambria Math" w:eastAsia="CMMI12" w:hAnsi="Cambria Math" w:cstheme="minorHAnsi"/>
                </w:rPr>
                <m:t>2</m:t>
              </m:r>
            </m:sup>
          </m:sSubSup>
          <m:sSub>
            <m:sSubPr>
              <m:ctrlPr>
                <w:rPr>
                  <w:rFonts w:ascii="Cambria Math" w:eastAsia="CMMI12" w:hAnsi="Cambria Math" w:cstheme="minorHAnsi"/>
                  <w:i/>
                </w:rPr>
              </m:ctrlPr>
            </m:sSubPr>
            <m:e>
              <m:r>
                <w:rPr>
                  <w:rFonts w:ascii="Cambria Math" w:eastAsia="CMMI12" w:hAnsi="Cambria Math" w:cstheme="minorHAnsi"/>
                </w:rPr>
                <m:t>T</m:t>
              </m:r>
            </m:e>
            <m:sub>
              <m:r>
                <w:rPr>
                  <w:rFonts w:ascii="Cambria Math" w:eastAsia="CMMI12" w:hAnsi="Cambria Math" w:cstheme="minorHAnsi"/>
                </w:rPr>
                <m:t>e</m:t>
              </m:r>
            </m:sub>
          </m:sSub>
        </m:oMath>
      </m:oMathPara>
    </w:p>
    <w:p w14:paraId="24A08EDB" w14:textId="0488F67D" w:rsidR="009A56DD" w:rsidRPr="001B6D01" w:rsidRDefault="009A56DD" w:rsidP="009A56DD">
      <w:pPr>
        <w:pStyle w:val="Caption"/>
        <w:jc w:val="right"/>
        <w:rPr>
          <w:rFonts w:eastAsia="CMMI12" w:cstheme="minorHAnsi"/>
          <w:sz w:val="22"/>
          <w:szCs w:val="22"/>
        </w:rPr>
      </w:pPr>
      <w:r w:rsidRPr="001B6D01">
        <w:rPr>
          <w:rFonts w:cstheme="minorHAnsi"/>
          <w:sz w:val="22"/>
          <w:szCs w:val="22"/>
        </w:rPr>
        <w:t xml:space="preserve">( </w:t>
      </w:r>
      <w:r w:rsidR="00AB672B" w:rsidRPr="001B6D01">
        <w:rPr>
          <w:rFonts w:cstheme="minorHAnsi"/>
          <w:sz w:val="22"/>
          <w:szCs w:val="22"/>
        </w:rPr>
        <w:fldChar w:fldCharType="begin"/>
      </w:r>
      <w:r w:rsidR="00AB672B" w:rsidRPr="001B6D01">
        <w:rPr>
          <w:rFonts w:cstheme="minorHAnsi"/>
          <w:sz w:val="22"/>
          <w:szCs w:val="22"/>
        </w:rPr>
        <w:instrText xml:space="preserve"> SEQ ( \* ARABIC </w:instrText>
      </w:r>
      <w:r w:rsidR="00AB672B" w:rsidRPr="001B6D01">
        <w:rPr>
          <w:rFonts w:cstheme="minorHAnsi"/>
          <w:sz w:val="22"/>
          <w:szCs w:val="22"/>
        </w:rPr>
        <w:fldChar w:fldCharType="separate"/>
      </w:r>
      <w:r w:rsidRPr="001B6D01">
        <w:rPr>
          <w:rFonts w:cstheme="minorHAnsi"/>
          <w:noProof/>
          <w:sz w:val="22"/>
          <w:szCs w:val="22"/>
        </w:rPr>
        <w:t>4</w:t>
      </w:r>
      <w:r w:rsidR="00AB672B" w:rsidRPr="001B6D01">
        <w:rPr>
          <w:rFonts w:cstheme="minorHAnsi"/>
          <w:noProof/>
          <w:sz w:val="22"/>
          <w:szCs w:val="22"/>
        </w:rPr>
        <w:fldChar w:fldCharType="end"/>
      </w:r>
      <w:r w:rsidRPr="001B6D01">
        <w:rPr>
          <w:rFonts w:cstheme="minorHAnsi"/>
          <w:sz w:val="22"/>
          <w:szCs w:val="22"/>
        </w:rPr>
        <w:t xml:space="preserve"> )</w:t>
      </w:r>
    </w:p>
    <w:p w14:paraId="43BF296F" w14:textId="06237BFE" w:rsidR="007115E3" w:rsidRPr="001B6D01" w:rsidRDefault="003B1583" w:rsidP="007115E3">
      <w:pPr>
        <w:autoSpaceDE w:val="0"/>
        <w:autoSpaceDN w:val="0"/>
        <w:adjustRightInd w:val="0"/>
        <w:spacing w:after="0" w:line="240" w:lineRule="auto"/>
        <w:rPr>
          <w:rFonts w:eastAsia="CMR12" w:cstheme="minorHAnsi"/>
        </w:rPr>
      </w:pPr>
      <w:r w:rsidRPr="001B6D01">
        <w:rPr>
          <w:rFonts w:eastAsia="CMR12" w:cstheme="minorHAnsi"/>
        </w:rPr>
        <w:t>w</w:t>
      </w:r>
      <w:r w:rsidR="007115E3" w:rsidRPr="001B6D01">
        <w:rPr>
          <w:rFonts w:eastAsia="CMR12" w:cstheme="minorHAnsi"/>
        </w:rPr>
        <w:t>here</w:t>
      </w:r>
      <w:r w:rsidR="000E43D7" w:rsidRPr="001B6D01">
        <w:rPr>
          <w:rFonts w:eastAsia="CMR12" w:cstheme="minorHAnsi"/>
        </w:rPr>
        <w:t xml:space="preserve"> </w:t>
      </w:r>
      <w:r w:rsidR="000E43D7" w:rsidRPr="007023C2">
        <w:rPr>
          <w:rFonts w:eastAsia="CMR12" w:cstheme="minorHAnsi"/>
          <w:i/>
          <w:iCs/>
        </w:rPr>
        <w:t>H</w:t>
      </w:r>
      <w:r w:rsidR="000E43D7" w:rsidRPr="007023C2">
        <w:rPr>
          <w:rFonts w:eastAsia="CMR12" w:cstheme="minorHAnsi"/>
          <w:i/>
          <w:iCs/>
          <w:vertAlign w:val="subscript"/>
        </w:rPr>
        <w:t>s</w:t>
      </w:r>
      <w:r w:rsidR="000E43D7" w:rsidRPr="001B6D01">
        <w:rPr>
          <w:rFonts w:eastAsia="CMR12" w:cstheme="minorHAnsi"/>
        </w:rPr>
        <w:t xml:space="preserve"> </w:t>
      </w:r>
      <w:r w:rsidR="007115E3" w:rsidRPr="001B6D01">
        <w:rPr>
          <w:rFonts w:eastAsia="CMR12" w:cstheme="minorHAnsi"/>
        </w:rPr>
        <w:t>is the significant wave height (the mean height of the largest one</w:t>
      </w:r>
      <w:r w:rsidR="00003230" w:rsidRPr="001B6D01">
        <w:rPr>
          <w:rFonts w:eastAsia="CMR12" w:cstheme="minorHAnsi"/>
        </w:rPr>
        <w:t xml:space="preserve"> </w:t>
      </w:r>
      <w:r w:rsidR="007115E3" w:rsidRPr="001B6D01">
        <w:rPr>
          <w:rFonts w:eastAsia="CMR12" w:cstheme="minorHAnsi"/>
        </w:rPr>
        <w:t>third</w:t>
      </w:r>
      <w:r w:rsidR="009B7516" w:rsidRPr="001B6D01">
        <w:rPr>
          <w:rFonts w:eastAsia="CMR12" w:cstheme="minorHAnsi"/>
        </w:rPr>
        <w:t xml:space="preserve"> </w:t>
      </w:r>
      <w:r w:rsidR="007115E3" w:rsidRPr="001B6D01">
        <w:rPr>
          <w:rFonts w:eastAsia="CMR12" w:cstheme="minorHAnsi"/>
        </w:rPr>
        <w:t>of waves in a record) and</w:t>
      </w:r>
      <w:r w:rsidR="000E43D7" w:rsidRPr="001B6D01">
        <w:rPr>
          <w:rFonts w:eastAsia="CMR12" w:cstheme="minorHAnsi"/>
        </w:rPr>
        <w:t xml:space="preserve"> </w:t>
      </w:r>
      <w:proofErr w:type="spellStart"/>
      <w:r w:rsidR="000E43D7" w:rsidRPr="007023C2">
        <w:rPr>
          <w:rFonts w:eastAsia="CMR12" w:cstheme="minorHAnsi"/>
          <w:i/>
          <w:iCs/>
        </w:rPr>
        <w:t>T</w:t>
      </w:r>
      <w:r w:rsidR="000E43D7" w:rsidRPr="007023C2">
        <w:rPr>
          <w:rFonts w:eastAsia="CMR12" w:cstheme="minorHAnsi"/>
          <w:i/>
          <w:iCs/>
          <w:vertAlign w:val="subscript"/>
        </w:rPr>
        <w:t>e</w:t>
      </w:r>
      <w:proofErr w:type="spellEnd"/>
      <w:r w:rsidR="000E43D7" w:rsidRPr="001B6D01">
        <w:rPr>
          <w:rFonts w:eastAsia="CMR12" w:cstheme="minorHAnsi"/>
        </w:rPr>
        <w:t xml:space="preserve"> </w:t>
      </w:r>
      <w:r w:rsidR="007115E3" w:rsidRPr="001B6D01">
        <w:rPr>
          <w:rFonts w:eastAsia="CMR12" w:cstheme="minorHAnsi"/>
        </w:rPr>
        <w:t xml:space="preserve">is the energy wave period; </w:t>
      </w:r>
      <w:proofErr w:type="gramStart"/>
      <w:r w:rsidR="007115E3" w:rsidRPr="001B6D01">
        <w:rPr>
          <w:rFonts w:eastAsia="CMR12" w:cstheme="minorHAnsi"/>
        </w:rPr>
        <w:t>therefore</w:t>
      </w:r>
      <w:proofErr w:type="gramEnd"/>
      <w:r w:rsidR="007115E3" w:rsidRPr="001B6D01">
        <w:rPr>
          <w:rFonts w:eastAsia="CMR12" w:cstheme="minorHAnsi"/>
        </w:rPr>
        <w:t xml:space="preserve"> large</w:t>
      </w:r>
      <w:r w:rsidR="00003230" w:rsidRPr="001B6D01">
        <w:rPr>
          <w:rFonts w:eastAsia="CMR12" w:cstheme="minorHAnsi"/>
        </w:rPr>
        <w:t xml:space="preserve"> </w:t>
      </w:r>
      <w:r w:rsidR="007115E3" w:rsidRPr="001B6D01">
        <w:rPr>
          <w:rFonts w:eastAsia="CMR12" w:cstheme="minorHAnsi"/>
        </w:rPr>
        <w:t>amplitude long period waves are the most promising for wave energy conversion.</w:t>
      </w:r>
    </w:p>
    <w:p w14:paraId="17A562D0" w14:textId="3C0A6DF7" w:rsidR="007115E3" w:rsidRPr="001B6D01" w:rsidRDefault="007115E3" w:rsidP="007115E3">
      <w:pPr>
        <w:autoSpaceDE w:val="0"/>
        <w:autoSpaceDN w:val="0"/>
        <w:adjustRightInd w:val="0"/>
        <w:spacing w:after="0" w:line="240" w:lineRule="auto"/>
        <w:rPr>
          <w:rFonts w:eastAsia="CMR12" w:cstheme="minorHAnsi"/>
        </w:rPr>
      </w:pPr>
    </w:p>
    <w:p w14:paraId="3ECC9716" w14:textId="77777777" w:rsidR="007115E3" w:rsidRPr="001B6D01" w:rsidRDefault="007115E3" w:rsidP="00C34C99">
      <w:pPr>
        <w:pStyle w:val="Heading1"/>
        <w:rPr>
          <w:rFonts w:eastAsia="CMBX12"/>
        </w:rPr>
      </w:pPr>
      <w:r w:rsidRPr="001B6D01">
        <w:rPr>
          <w:rFonts w:eastAsia="CMBX12"/>
        </w:rPr>
        <w:t>3. Ocean Thermal Energy Conversion (OTEC)</w:t>
      </w:r>
    </w:p>
    <w:p w14:paraId="200CA933" w14:textId="5BB4CADE"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The temperature of the ocean is fixed at the sea surface by heat exchange</w:t>
      </w:r>
      <w:r w:rsidR="006B43FD" w:rsidRPr="001B6D01">
        <w:rPr>
          <w:rFonts w:eastAsia="CMR12" w:cstheme="minorHAnsi"/>
        </w:rPr>
        <w:t xml:space="preserve"> </w:t>
      </w:r>
      <w:r w:rsidRPr="001B6D01">
        <w:rPr>
          <w:rFonts w:eastAsia="CMR12" w:cstheme="minorHAnsi"/>
        </w:rPr>
        <w:t>with the atmosphere. However, there is a latitudinal variation in the incoming</w:t>
      </w:r>
      <w:r w:rsidR="006B43FD" w:rsidRPr="001B6D01">
        <w:rPr>
          <w:rFonts w:eastAsia="CMR12" w:cstheme="minorHAnsi"/>
        </w:rPr>
        <w:t xml:space="preserve"> </w:t>
      </w:r>
      <w:r w:rsidRPr="001B6D01">
        <w:rPr>
          <w:rFonts w:eastAsia="CMR12" w:cstheme="minorHAnsi"/>
        </w:rPr>
        <w:t>energy from the Sun at the Earth’s surface – for example, the average</w:t>
      </w:r>
      <w:r w:rsidR="006B43FD" w:rsidRPr="001B6D01">
        <w:rPr>
          <w:rFonts w:eastAsia="CMR12" w:cstheme="minorHAnsi"/>
        </w:rPr>
        <w:t xml:space="preserve"> </w:t>
      </w:r>
      <w:r w:rsidRPr="001B6D01">
        <w:rPr>
          <w:rFonts w:eastAsia="CMR12" w:cstheme="minorHAnsi"/>
        </w:rPr>
        <w:t>incoming energy from the Sun is about four times higher at the equator compared</w:t>
      </w:r>
      <w:r w:rsidR="006B43FD" w:rsidRPr="001B6D01">
        <w:rPr>
          <w:rFonts w:eastAsia="CMR12" w:cstheme="minorHAnsi"/>
        </w:rPr>
        <w:t xml:space="preserve"> </w:t>
      </w:r>
      <w:r w:rsidRPr="001B6D01">
        <w:rPr>
          <w:rFonts w:eastAsia="CMR12" w:cstheme="minorHAnsi"/>
        </w:rPr>
        <w:t>to the poles. In contrast, the average infrared radiation heat loss to</w:t>
      </w:r>
      <w:r w:rsidR="006B43FD" w:rsidRPr="001B6D01">
        <w:rPr>
          <w:rFonts w:eastAsia="CMR12" w:cstheme="minorHAnsi"/>
        </w:rPr>
        <w:t xml:space="preserve"> </w:t>
      </w:r>
      <w:r w:rsidRPr="001B6D01">
        <w:rPr>
          <w:rFonts w:eastAsia="CMR12" w:cstheme="minorHAnsi"/>
        </w:rPr>
        <w:t>space is relatively constant with latitude. As a result, there is a net input</w:t>
      </w:r>
      <w:r w:rsidR="006B43FD" w:rsidRPr="001B6D01">
        <w:rPr>
          <w:rFonts w:eastAsia="CMR12" w:cstheme="minorHAnsi"/>
        </w:rPr>
        <w:t xml:space="preserve"> </w:t>
      </w:r>
      <w:r w:rsidRPr="001B6D01">
        <w:rPr>
          <w:rFonts w:eastAsia="CMR12" w:cstheme="minorHAnsi"/>
        </w:rPr>
        <w:t>of heat to the Earth’s surface into the tropical regions, and this is where we</w:t>
      </w:r>
      <w:r w:rsidR="006B43FD" w:rsidRPr="001B6D01">
        <w:rPr>
          <w:rFonts w:eastAsia="CMR12" w:cstheme="minorHAnsi"/>
        </w:rPr>
        <w:t xml:space="preserve"> </w:t>
      </w:r>
      <w:r w:rsidRPr="001B6D01">
        <w:rPr>
          <w:rFonts w:eastAsia="CMR12" w:cstheme="minorHAnsi"/>
        </w:rPr>
        <w:t>find the warmest surface seawater. Heat is subsequently transferred from the</w:t>
      </w:r>
      <w:r w:rsidR="006B43FD" w:rsidRPr="001B6D01">
        <w:rPr>
          <w:rFonts w:eastAsia="CMR12" w:cstheme="minorHAnsi"/>
        </w:rPr>
        <w:t xml:space="preserve"> </w:t>
      </w:r>
      <w:r w:rsidRPr="001B6D01">
        <w:rPr>
          <w:rFonts w:eastAsia="CMR12" w:cstheme="minorHAnsi"/>
        </w:rPr>
        <w:t>tropics to high latitudes by winds and ocean currents.</w:t>
      </w:r>
    </w:p>
    <w:p w14:paraId="41D79492" w14:textId="77777777" w:rsidR="006E40B7" w:rsidRPr="001B6D01" w:rsidRDefault="006E40B7" w:rsidP="007115E3">
      <w:pPr>
        <w:autoSpaceDE w:val="0"/>
        <w:autoSpaceDN w:val="0"/>
        <w:adjustRightInd w:val="0"/>
        <w:spacing w:after="0" w:line="240" w:lineRule="auto"/>
        <w:rPr>
          <w:rFonts w:eastAsia="CMR12" w:cstheme="minorHAnsi"/>
        </w:rPr>
      </w:pPr>
    </w:p>
    <w:p w14:paraId="11F08894" w14:textId="1DE150FF"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Cold water is denser than warm water; </w:t>
      </w:r>
      <w:proofErr w:type="gramStart"/>
      <w:r w:rsidRPr="001B6D01">
        <w:rPr>
          <w:rFonts w:eastAsia="CMR12" w:cstheme="minorHAnsi"/>
        </w:rPr>
        <w:t>therefore</w:t>
      </w:r>
      <w:proofErr w:type="gramEnd"/>
      <w:r w:rsidRPr="001B6D01">
        <w:rPr>
          <w:rFonts w:eastAsia="CMR12" w:cstheme="minorHAnsi"/>
        </w:rPr>
        <w:t xml:space="preserve"> cold dense water sinks</w:t>
      </w:r>
      <w:r w:rsidR="006E40B7" w:rsidRPr="001B6D01">
        <w:rPr>
          <w:rFonts w:eastAsia="CMR12" w:cstheme="minorHAnsi"/>
        </w:rPr>
        <w:t xml:space="preserve"> </w:t>
      </w:r>
      <w:r w:rsidRPr="001B6D01">
        <w:rPr>
          <w:rFonts w:eastAsia="CMR12" w:cstheme="minorHAnsi"/>
        </w:rPr>
        <w:t>to the bottom of ocean basins, below the warmer surface water. Combined</w:t>
      </w:r>
      <w:r w:rsidR="006E40B7" w:rsidRPr="001B6D01">
        <w:rPr>
          <w:rFonts w:eastAsia="CMR12" w:cstheme="minorHAnsi"/>
        </w:rPr>
        <w:t xml:space="preserve"> </w:t>
      </w:r>
      <w:r w:rsidRPr="001B6D01">
        <w:rPr>
          <w:rFonts w:eastAsia="CMR12" w:cstheme="minorHAnsi"/>
        </w:rPr>
        <w:t>with the wind-driven surface flow (Section 4), the sinking and transport of</w:t>
      </w:r>
      <w:r w:rsidR="006E40B7" w:rsidRPr="001B6D01">
        <w:rPr>
          <w:rFonts w:eastAsia="CMR12" w:cstheme="minorHAnsi"/>
        </w:rPr>
        <w:t xml:space="preserve"> </w:t>
      </w:r>
      <w:r w:rsidRPr="001B6D01">
        <w:rPr>
          <w:rFonts w:eastAsia="CMR12" w:cstheme="minorHAnsi"/>
        </w:rPr>
        <w:t>cold water creates a complex pattern of ocean circulation, often referred to</w:t>
      </w:r>
      <w:r w:rsidR="006E40B7" w:rsidRPr="001B6D01">
        <w:rPr>
          <w:rFonts w:eastAsia="CMR12" w:cstheme="minorHAnsi"/>
        </w:rPr>
        <w:t xml:space="preserve"> </w:t>
      </w:r>
      <w:r w:rsidRPr="001B6D01">
        <w:rPr>
          <w:rFonts w:eastAsia="CMR12" w:cstheme="minorHAnsi"/>
        </w:rPr>
        <w:t>as the ‘global conveyor belt’. Since surface waters are warmer at the tropics,</w:t>
      </w:r>
      <w:r w:rsidR="006E40B7" w:rsidRPr="001B6D01">
        <w:rPr>
          <w:rFonts w:eastAsia="CMR12" w:cstheme="minorHAnsi"/>
        </w:rPr>
        <w:t xml:space="preserve"> </w:t>
      </w:r>
      <w:r w:rsidRPr="001B6D01">
        <w:rPr>
          <w:rFonts w:eastAsia="CMR12" w:cstheme="minorHAnsi"/>
        </w:rPr>
        <w:t>there is a large temperature difference between the surface and deep water</w:t>
      </w:r>
      <w:r w:rsidR="006E40B7" w:rsidRPr="001B6D01">
        <w:rPr>
          <w:rFonts w:eastAsia="CMR12" w:cstheme="minorHAnsi"/>
        </w:rPr>
        <w:t xml:space="preserve"> </w:t>
      </w:r>
      <w:r w:rsidRPr="001B6D01">
        <w:rPr>
          <w:rFonts w:eastAsia="CMR12" w:cstheme="minorHAnsi"/>
        </w:rPr>
        <w:t xml:space="preserve">at low latitudes (for example </w:t>
      </w:r>
      <w:r w:rsidRPr="001B6D01">
        <w:rPr>
          <w:rFonts w:eastAsia="CMMI12" w:cstheme="minorHAnsi"/>
        </w:rPr>
        <w:t>&gt;</w:t>
      </w:r>
      <w:r w:rsidR="00412E20" w:rsidRPr="001B6D01">
        <w:rPr>
          <w:rFonts w:eastAsia="CMR12" w:cstheme="minorHAnsi"/>
        </w:rPr>
        <w:t>20°</w:t>
      </w:r>
      <w:proofErr w:type="spellStart"/>
      <w:r w:rsidR="00412E20" w:rsidRPr="001B6D01">
        <w:rPr>
          <w:rFonts w:eastAsia="CMR12" w:cstheme="minorHAnsi"/>
        </w:rPr>
        <w:t>C</w:t>
      </w:r>
      <w:r w:rsidRPr="001B6D01">
        <w:rPr>
          <w:rFonts w:eastAsia="CMR12" w:cstheme="minorHAnsi"/>
        </w:rPr>
        <w:t xml:space="preserve"> over</w:t>
      </w:r>
      <w:proofErr w:type="spellEnd"/>
      <w:r w:rsidRPr="001B6D01">
        <w:rPr>
          <w:rFonts w:eastAsia="CMR12" w:cstheme="minorHAnsi"/>
        </w:rPr>
        <w:t xml:space="preserve"> the uppermost 1000 m – Fig. 3).</w:t>
      </w:r>
      <w:r w:rsidR="006E40B7" w:rsidRPr="001B6D01">
        <w:rPr>
          <w:rFonts w:eastAsia="CMR12" w:cstheme="minorHAnsi"/>
        </w:rPr>
        <w:t xml:space="preserve"> </w:t>
      </w:r>
      <w:r w:rsidRPr="001B6D01">
        <w:rPr>
          <w:rFonts w:eastAsia="CMR12" w:cstheme="minorHAnsi"/>
        </w:rPr>
        <w:t xml:space="preserve">In contrast, at </w:t>
      </w:r>
      <w:r w:rsidR="001D1295">
        <w:rPr>
          <w:rFonts w:eastAsia="CMR12" w:cstheme="minorHAnsi"/>
        </w:rPr>
        <w:t xml:space="preserve">higher </w:t>
      </w:r>
      <w:r w:rsidRPr="001B6D01">
        <w:rPr>
          <w:rFonts w:eastAsia="CMR12" w:cstheme="minorHAnsi"/>
        </w:rPr>
        <w:t>latitudes</w:t>
      </w:r>
      <w:r w:rsidR="0013711B">
        <w:rPr>
          <w:rFonts w:eastAsia="CMR12" w:cstheme="minorHAnsi"/>
        </w:rPr>
        <w:t xml:space="preserve"> </w:t>
      </w:r>
      <w:r w:rsidRPr="001B6D01">
        <w:rPr>
          <w:rFonts w:eastAsia="CMR12" w:cstheme="minorHAnsi"/>
        </w:rPr>
        <w:t>there is a much lower temperature</w:t>
      </w:r>
      <w:r w:rsidR="006E40B7" w:rsidRPr="001B6D01">
        <w:rPr>
          <w:rFonts w:eastAsia="CMR12" w:cstheme="minorHAnsi"/>
        </w:rPr>
        <w:t xml:space="preserve"> </w:t>
      </w:r>
      <w:r w:rsidRPr="001B6D01">
        <w:rPr>
          <w:rFonts w:eastAsia="CMR12" w:cstheme="minorHAnsi"/>
        </w:rPr>
        <w:t xml:space="preserve">difference, for example </w:t>
      </w:r>
      <w:r w:rsidRPr="001B6D01">
        <w:rPr>
          <w:rFonts w:eastAsia="CMSY10" w:cstheme="minorHAnsi"/>
        </w:rPr>
        <w:t>≈</w:t>
      </w:r>
      <w:r w:rsidR="00412E20" w:rsidRPr="001B6D01">
        <w:rPr>
          <w:rFonts w:eastAsia="CMR12" w:cstheme="minorHAnsi"/>
        </w:rPr>
        <w:t>10°</w:t>
      </w:r>
      <w:proofErr w:type="spellStart"/>
      <w:r w:rsidR="00412E20" w:rsidRPr="001B6D01">
        <w:rPr>
          <w:rFonts w:eastAsia="CMR12" w:cstheme="minorHAnsi"/>
        </w:rPr>
        <w:t>C</w:t>
      </w:r>
      <w:r w:rsidRPr="001B6D01">
        <w:rPr>
          <w:rFonts w:eastAsia="CMR12" w:cstheme="minorHAnsi"/>
        </w:rPr>
        <w:t xml:space="preserve"> over</w:t>
      </w:r>
      <w:proofErr w:type="spellEnd"/>
      <w:r w:rsidRPr="001B6D01">
        <w:rPr>
          <w:rFonts w:eastAsia="CMR12" w:cstheme="minorHAnsi"/>
        </w:rPr>
        <w:t xml:space="preserve"> the uppermost 1000 m at mid-latitudes.</w:t>
      </w:r>
      <w:r w:rsidR="006E40B7" w:rsidRPr="001B6D01">
        <w:rPr>
          <w:rFonts w:eastAsia="CMR12" w:cstheme="minorHAnsi"/>
        </w:rPr>
        <w:t xml:space="preserve"> </w:t>
      </w:r>
      <w:r w:rsidRPr="001B6D01">
        <w:rPr>
          <w:rFonts w:eastAsia="CMR12" w:cstheme="minorHAnsi"/>
        </w:rPr>
        <w:t xml:space="preserve">It is possible to exploit </w:t>
      </w:r>
      <w:r w:rsidR="0013711B">
        <w:rPr>
          <w:rFonts w:eastAsia="CMR12" w:cstheme="minorHAnsi"/>
        </w:rPr>
        <w:t xml:space="preserve">the </w:t>
      </w:r>
      <w:r w:rsidRPr="001B6D01">
        <w:rPr>
          <w:rFonts w:eastAsia="CMR12" w:cstheme="minorHAnsi"/>
        </w:rPr>
        <w:t>large vertical temperature gradient</w:t>
      </w:r>
      <w:r w:rsidR="0013711B">
        <w:rPr>
          <w:rFonts w:eastAsia="CMR12" w:cstheme="minorHAnsi"/>
        </w:rPr>
        <w:t xml:space="preserve"> at low latitudes</w:t>
      </w:r>
      <w:r w:rsidRPr="001B6D01">
        <w:rPr>
          <w:rFonts w:eastAsia="CMR12" w:cstheme="minorHAnsi"/>
        </w:rPr>
        <w:t xml:space="preserve"> in a process</w:t>
      </w:r>
      <w:r w:rsidR="006E40B7" w:rsidRPr="001B6D01">
        <w:rPr>
          <w:rFonts w:eastAsia="CMR12" w:cstheme="minorHAnsi"/>
        </w:rPr>
        <w:t xml:space="preserve"> </w:t>
      </w:r>
      <w:r w:rsidRPr="001B6D01">
        <w:rPr>
          <w:rFonts w:eastAsia="CMR12" w:cstheme="minorHAnsi"/>
        </w:rPr>
        <w:t xml:space="preserve">known as </w:t>
      </w:r>
      <w:r w:rsidR="00317917">
        <w:rPr>
          <w:rFonts w:eastAsia="CMR12" w:cstheme="minorHAnsi"/>
        </w:rPr>
        <w:t>O</w:t>
      </w:r>
      <w:r w:rsidRPr="001B6D01">
        <w:rPr>
          <w:rFonts w:eastAsia="CMR12" w:cstheme="minorHAnsi"/>
        </w:rPr>
        <w:t xml:space="preserve">cean </w:t>
      </w:r>
      <w:r w:rsidR="00317917">
        <w:rPr>
          <w:rFonts w:eastAsia="CMR12" w:cstheme="minorHAnsi"/>
        </w:rPr>
        <w:t>T</w:t>
      </w:r>
      <w:r w:rsidRPr="001B6D01">
        <w:rPr>
          <w:rFonts w:eastAsia="CMR12" w:cstheme="minorHAnsi"/>
        </w:rPr>
        <w:t xml:space="preserve">hermal </w:t>
      </w:r>
      <w:r w:rsidR="00317917">
        <w:rPr>
          <w:rFonts w:eastAsia="CMR12" w:cstheme="minorHAnsi"/>
        </w:rPr>
        <w:t>E</w:t>
      </w:r>
      <w:r w:rsidRPr="001B6D01">
        <w:rPr>
          <w:rFonts w:eastAsia="CMR12" w:cstheme="minorHAnsi"/>
        </w:rPr>
        <w:t xml:space="preserve">nergy </w:t>
      </w:r>
      <w:r w:rsidR="00317917">
        <w:rPr>
          <w:rFonts w:eastAsia="CMR12" w:cstheme="minorHAnsi"/>
        </w:rPr>
        <w:t>C</w:t>
      </w:r>
      <w:r w:rsidRPr="001B6D01">
        <w:rPr>
          <w:rFonts w:eastAsia="CMR12" w:cstheme="minorHAnsi"/>
        </w:rPr>
        <w:t>onversion (OTEC).</w:t>
      </w:r>
    </w:p>
    <w:p w14:paraId="4722C44E" w14:textId="77777777" w:rsidR="006E40B7" w:rsidRPr="001B6D01" w:rsidRDefault="006E40B7" w:rsidP="007115E3">
      <w:pPr>
        <w:autoSpaceDE w:val="0"/>
        <w:autoSpaceDN w:val="0"/>
        <w:adjustRightInd w:val="0"/>
        <w:spacing w:after="0" w:line="240" w:lineRule="auto"/>
        <w:rPr>
          <w:rFonts w:eastAsia="CMR12" w:cstheme="minorHAnsi"/>
        </w:rPr>
      </w:pPr>
    </w:p>
    <w:p w14:paraId="6FFD1B0A" w14:textId="5FBD3AC0" w:rsidR="00C561CA" w:rsidRPr="001B6D01" w:rsidRDefault="007115E3" w:rsidP="00C561CA">
      <w:pPr>
        <w:autoSpaceDE w:val="0"/>
        <w:autoSpaceDN w:val="0"/>
        <w:adjustRightInd w:val="0"/>
        <w:spacing w:after="0" w:line="240" w:lineRule="auto"/>
        <w:rPr>
          <w:rFonts w:eastAsia="CMR12" w:cstheme="minorHAnsi"/>
        </w:rPr>
      </w:pPr>
      <w:r w:rsidRPr="001B6D01">
        <w:rPr>
          <w:rFonts w:eastAsia="CMR12" w:cstheme="minorHAnsi"/>
        </w:rPr>
        <w:t xml:space="preserve">Although warm tropical sea water at </w:t>
      </w:r>
      <w:r w:rsidRPr="001B6D01">
        <w:rPr>
          <w:rFonts w:eastAsia="CMSY10" w:cstheme="minorHAnsi"/>
        </w:rPr>
        <w:t>≈</w:t>
      </w:r>
      <w:r w:rsidR="00412E20" w:rsidRPr="001B6D01">
        <w:rPr>
          <w:rFonts w:eastAsia="CMSY10" w:cstheme="minorHAnsi"/>
        </w:rPr>
        <w:t>25°C</w:t>
      </w:r>
      <w:r w:rsidRPr="001B6D01">
        <w:rPr>
          <w:rFonts w:eastAsia="CMR12" w:cstheme="minorHAnsi"/>
        </w:rPr>
        <w:t xml:space="preserve"> is at too low a temperature</w:t>
      </w:r>
      <w:r w:rsidR="006E40B7" w:rsidRPr="001B6D01">
        <w:rPr>
          <w:rFonts w:eastAsia="CMR12" w:cstheme="minorHAnsi"/>
        </w:rPr>
        <w:t xml:space="preserve"> </w:t>
      </w:r>
      <w:r w:rsidRPr="001B6D01">
        <w:rPr>
          <w:rFonts w:eastAsia="CMR12" w:cstheme="minorHAnsi"/>
        </w:rPr>
        <w:t>to boil water (to produce steam and drive a turbine), other working fluids,</w:t>
      </w:r>
      <w:r w:rsidR="006E40B7" w:rsidRPr="001B6D01">
        <w:rPr>
          <w:rFonts w:eastAsia="CMR12" w:cstheme="minorHAnsi"/>
        </w:rPr>
        <w:t xml:space="preserve"> </w:t>
      </w:r>
      <w:r w:rsidRPr="001B6D01">
        <w:rPr>
          <w:rFonts w:eastAsia="CMR12" w:cstheme="minorHAnsi"/>
        </w:rPr>
        <w:t>such as ammonia, have much lower boiling points – therefore a closed cycle</w:t>
      </w:r>
      <w:r w:rsidR="006E40B7" w:rsidRPr="001B6D01">
        <w:rPr>
          <w:rFonts w:eastAsia="CMR12" w:cstheme="minorHAnsi"/>
        </w:rPr>
        <w:t xml:space="preserve"> </w:t>
      </w:r>
      <w:r w:rsidRPr="001B6D01">
        <w:rPr>
          <w:rFonts w:eastAsia="CMR12" w:cstheme="minorHAnsi"/>
        </w:rPr>
        <w:t>OTEC power plant uses ammonia as the ‘working fluid’. This working fluid</w:t>
      </w:r>
      <w:r w:rsidR="006E40B7" w:rsidRPr="001B6D01">
        <w:rPr>
          <w:rFonts w:eastAsia="CMR12" w:cstheme="minorHAnsi"/>
        </w:rPr>
        <w:t xml:space="preserve"> </w:t>
      </w:r>
      <w:r w:rsidRPr="001B6D01">
        <w:rPr>
          <w:rFonts w:eastAsia="CMR12" w:cstheme="minorHAnsi"/>
        </w:rPr>
        <w:t>circulates around a closed loop as shown in Fig. 4. Warm water from the</w:t>
      </w:r>
      <w:r w:rsidR="006E40B7" w:rsidRPr="001B6D01">
        <w:rPr>
          <w:rFonts w:eastAsia="CMR12" w:cstheme="minorHAnsi"/>
        </w:rPr>
        <w:t xml:space="preserve"> </w:t>
      </w:r>
      <w:r w:rsidRPr="001B6D01">
        <w:rPr>
          <w:rFonts w:eastAsia="CMR12" w:cstheme="minorHAnsi"/>
        </w:rPr>
        <w:t>sea surface flows through a heat exchanger, causing the working fluid to boil</w:t>
      </w:r>
      <w:r w:rsidR="006E40B7" w:rsidRPr="001B6D01">
        <w:rPr>
          <w:rFonts w:eastAsia="CMR12" w:cstheme="minorHAnsi"/>
        </w:rPr>
        <w:t xml:space="preserve"> </w:t>
      </w:r>
      <w:r w:rsidRPr="001B6D01">
        <w:rPr>
          <w:rFonts w:eastAsia="CMR12" w:cstheme="minorHAnsi"/>
        </w:rPr>
        <w:t xml:space="preserve">and vaporize. This vaporized fluid flows through a </w:t>
      </w:r>
      <w:r w:rsidRPr="001B6D01">
        <w:rPr>
          <w:rFonts w:eastAsia="CMR12" w:cstheme="minorHAnsi"/>
        </w:rPr>
        <w:lastRenderedPageBreak/>
        <w:t>turbine, which turns a</w:t>
      </w:r>
      <w:r w:rsidR="006E40B7" w:rsidRPr="001B6D01">
        <w:rPr>
          <w:rFonts w:eastAsia="CMR12" w:cstheme="minorHAnsi"/>
        </w:rPr>
        <w:t xml:space="preserve"> </w:t>
      </w:r>
      <w:r w:rsidRPr="001B6D01">
        <w:rPr>
          <w:rFonts w:eastAsia="CMR12" w:cstheme="minorHAnsi"/>
        </w:rPr>
        <w:t>generator that converts the energy into electricity. Upon leaving the turbine,</w:t>
      </w:r>
      <w:r w:rsidR="006E40B7" w:rsidRPr="001B6D01">
        <w:rPr>
          <w:rFonts w:eastAsia="CMR12" w:cstheme="minorHAnsi"/>
        </w:rPr>
        <w:t xml:space="preserve"> </w:t>
      </w:r>
      <w:r w:rsidRPr="001B6D01">
        <w:rPr>
          <w:rFonts w:eastAsia="CMR12" w:cstheme="minorHAnsi"/>
        </w:rPr>
        <w:t>the working fluid needs to be cooled so that it can be reused, otherwise the</w:t>
      </w:r>
      <w:r w:rsidR="006E40B7" w:rsidRPr="001B6D01">
        <w:rPr>
          <w:rFonts w:eastAsia="CMR12" w:cstheme="minorHAnsi"/>
        </w:rPr>
        <w:t xml:space="preserve"> </w:t>
      </w:r>
      <w:r w:rsidRPr="001B6D01">
        <w:rPr>
          <w:rFonts w:eastAsia="CMR12" w:cstheme="minorHAnsi"/>
        </w:rPr>
        <w:t>efficiency of the system would drop significantly. Cold water pumped from</w:t>
      </w:r>
      <w:r w:rsidR="006E40B7" w:rsidRPr="001B6D01">
        <w:rPr>
          <w:rFonts w:eastAsia="CMR12" w:cstheme="minorHAnsi"/>
        </w:rPr>
        <w:t xml:space="preserve"> </w:t>
      </w:r>
      <w:r w:rsidRPr="001B6D01">
        <w:rPr>
          <w:rFonts w:eastAsia="CMR12" w:cstheme="minorHAnsi"/>
        </w:rPr>
        <w:t>the deep ocean flows through a second heat exchanger that cools the working</w:t>
      </w:r>
      <w:r w:rsidR="006E40B7" w:rsidRPr="001B6D01">
        <w:rPr>
          <w:rFonts w:eastAsia="CMR12" w:cstheme="minorHAnsi"/>
        </w:rPr>
        <w:t xml:space="preserve"> </w:t>
      </w:r>
      <w:r w:rsidRPr="001B6D01">
        <w:rPr>
          <w:rFonts w:eastAsia="CMR12" w:cstheme="minorHAnsi"/>
        </w:rPr>
        <w:t>fluid to its original temperature, ready to enter the cycle again. The cold</w:t>
      </w:r>
      <w:r w:rsidR="006E40B7" w:rsidRPr="001B6D01">
        <w:rPr>
          <w:rFonts w:eastAsia="CMR12" w:cstheme="minorHAnsi"/>
        </w:rPr>
        <w:t xml:space="preserve"> </w:t>
      </w:r>
      <w:r w:rsidRPr="001B6D01">
        <w:rPr>
          <w:rFonts w:eastAsia="CMR12" w:cstheme="minorHAnsi"/>
        </w:rPr>
        <w:t>water from the deep ocean, now at a slightly elevated temperature, is discharged</w:t>
      </w:r>
      <w:r w:rsidR="006E40B7" w:rsidRPr="001B6D01">
        <w:rPr>
          <w:rFonts w:eastAsia="CMR12" w:cstheme="minorHAnsi"/>
        </w:rPr>
        <w:t xml:space="preserve"> </w:t>
      </w:r>
      <w:r w:rsidRPr="001B6D01">
        <w:rPr>
          <w:rFonts w:eastAsia="CMR12" w:cstheme="minorHAnsi"/>
        </w:rPr>
        <w:t>into the ocean. The warm water from the ocean surface, at a slightly</w:t>
      </w:r>
      <w:r w:rsidR="006E40B7" w:rsidRPr="001B6D01">
        <w:rPr>
          <w:rFonts w:eastAsia="CMR12" w:cstheme="minorHAnsi"/>
        </w:rPr>
        <w:t xml:space="preserve"> </w:t>
      </w:r>
      <w:r w:rsidRPr="001B6D01">
        <w:rPr>
          <w:rFonts w:eastAsia="CMR12" w:cstheme="minorHAnsi"/>
        </w:rPr>
        <w:t>reduced temperature, is discharged into the upper ocean. An alternative to</w:t>
      </w:r>
      <w:r w:rsidR="006E40B7" w:rsidRPr="001B6D01">
        <w:rPr>
          <w:rFonts w:eastAsia="CMR12" w:cstheme="minorHAnsi"/>
        </w:rPr>
        <w:t xml:space="preserve"> </w:t>
      </w:r>
      <w:r w:rsidRPr="001B6D01">
        <w:rPr>
          <w:rFonts w:eastAsia="CMR12" w:cstheme="minorHAnsi"/>
        </w:rPr>
        <w:t>the closed cycle OTEC power plant is an open cycle power plant, where the</w:t>
      </w:r>
      <w:r w:rsidR="00C561CA" w:rsidRPr="001B6D01">
        <w:rPr>
          <w:rFonts w:eastAsia="CMR12" w:cstheme="minorHAnsi"/>
        </w:rPr>
        <w:t xml:space="preserve"> sea water itself is used as the working fluid; </w:t>
      </w:r>
      <w:proofErr w:type="gramStart"/>
      <w:r w:rsidR="00C561CA" w:rsidRPr="001B6D01">
        <w:rPr>
          <w:rFonts w:eastAsia="CMR12" w:cstheme="minorHAnsi"/>
        </w:rPr>
        <w:t>however</w:t>
      </w:r>
      <w:proofErr w:type="gramEnd"/>
      <w:r w:rsidR="00C561CA" w:rsidRPr="001B6D01">
        <w:rPr>
          <w:rFonts w:eastAsia="CMR12" w:cstheme="minorHAnsi"/>
        </w:rPr>
        <w:t xml:space="preserve"> such systems are not as actively pursued as closed cycle OTEC [5].</w:t>
      </w:r>
    </w:p>
    <w:p w14:paraId="76C9366A" w14:textId="11F02F7A" w:rsidR="007115E3" w:rsidRPr="001B6D01" w:rsidRDefault="007115E3" w:rsidP="007115E3">
      <w:pPr>
        <w:autoSpaceDE w:val="0"/>
        <w:autoSpaceDN w:val="0"/>
        <w:adjustRightInd w:val="0"/>
        <w:spacing w:after="0" w:line="240" w:lineRule="auto"/>
        <w:rPr>
          <w:rFonts w:eastAsia="CMR12" w:cstheme="minorHAnsi"/>
        </w:rPr>
      </w:pPr>
    </w:p>
    <w:p w14:paraId="465A2234" w14:textId="26E7E8BB" w:rsidR="008843A5" w:rsidRPr="001B6D01" w:rsidRDefault="008843A5" w:rsidP="008843A5">
      <w:pPr>
        <w:autoSpaceDE w:val="0"/>
        <w:autoSpaceDN w:val="0"/>
        <w:adjustRightInd w:val="0"/>
        <w:spacing w:after="0" w:line="240" w:lineRule="auto"/>
        <w:jc w:val="center"/>
        <w:rPr>
          <w:rFonts w:eastAsia="CMR12" w:cstheme="minorHAnsi"/>
        </w:rPr>
      </w:pPr>
      <w:r w:rsidRPr="001B6D01">
        <w:rPr>
          <w:rFonts w:eastAsia="CMR12" w:cstheme="minorHAnsi"/>
          <w:noProof/>
        </w:rPr>
        <w:drawing>
          <wp:inline distT="0" distB="0" distL="0" distR="0" wp14:anchorId="29D80A1A" wp14:editId="162B63C4">
            <wp:extent cx="3153814" cy="3239770"/>
            <wp:effectExtent l="0" t="0" r="889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9674" cy="3245789"/>
                    </a:xfrm>
                    <a:prstGeom prst="rect">
                      <a:avLst/>
                    </a:prstGeom>
                  </pic:spPr>
                </pic:pic>
              </a:graphicData>
            </a:graphic>
          </wp:inline>
        </w:drawing>
      </w:r>
    </w:p>
    <w:p w14:paraId="203974B9" w14:textId="36527ED5" w:rsidR="007115E3" w:rsidRPr="00CA6E19" w:rsidRDefault="007115E3" w:rsidP="007115E3">
      <w:pPr>
        <w:autoSpaceDE w:val="0"/>
        <w:autoSpaceDN w:val="0"/>
        <w:adjustRightInd w:val="0"/>
        <w:spacing w:after="0" w:line="240" w:lineRule="auto"/>
        <w:rPr>
          <w:rStyle w:val="IntenseEmphasis"/>
        </w:rPr>
      </w:pPr>
      <w:r w:rsidRPr="00CA6E19">
        <w:rPr>
          <w:rStyle w:val="IntenseEmphasis"/>
        </w:rPr>
        <w:t xml:space="preserve">Figure 3: </w:t>
      </w:r>
      <w:proofErr w:type="gramStart"/>
      <w:r w:rsidRPr="00CA6E19">
        <w:rPr>
          <w:rStyle w:val="IntenseEmphasis"/>
        </w:rPr>
        <w:t>Typical ocean</w:t>
      </w:r>
      <w:proofErr w:type="gramEnd"/>
      <w:r w:rsidRPr="00CA6E19">
        <w:rPr>
          <w:rStyle w:val="IntenseEmphasis"/>
        </w:rPr>
        <w:t xml:space="preserve"> temperature profiles at </w:t>
      </w:r>
      <w:r w:rsidR="00942F43">
        <w:rPr>
          <w:rStyle w:val="IntenseEmphasis"/>
        </w:rPr>
        <w:t>varying</w:t>
      </w:r>
      <w:r w:rsidRPr="00CA6E19">
        <w:rPr>
          <w:rStyle w:val="IntenseEmphasis"/>
        </w:rPr>
        <w:t xml:space="preserve"> latitudes.</w:t>
      </w:r>
    </w:p>
    <w:p w14:paraId="573FAC8E" w14:textId="4DF6EFA2" w:rsidR="007115E3" w:rsidRPr="001B6D01" w:rsidRDefault="007115E3" w:rsidP="007115E3">
      <w:pPr>
        <w:autoSpaceDE w:val="0"/>
        <w:autoSpaceDN w:val="0"/>
        <w:adjustRightInd w:val="0"/>
        <w:spacing w:after="0" w:line="240" w:lineRule="auto"/>
        <w:rPr>
          <w:rFonts w:eastAsia="CMR12" w:cstheme="minorHAnsi"/>
        </w:rPr>
      </w:pPr>
    </w:p>
    <w:p w14:paraId="1666445C" w14:textId="2E63AF50" w:rsidR="006E40B7" w:rsidRPr="001B6D01" w:rsidRDefault="008843A5" w:rsidP="008843A5">
      <w:pPr>
        <w:autoSpaceDE w:val="0"/>
        <w:autoSpaceDN w:val="0"/>
        <w:adjustRightInd w:val="0"/>
        <w:spacing w:after="0" w:line="240" w:lineRule="auto"/>
        <w:jc w:val="center"/>
        <w:rPr>
          <w:rFonts w:eastAsia="CMR12" w:cstheme="minorHAnsi"/>
        </w:rPr>
      </w:pPr>
      <w:r w:rsidRPr="001B6D01">
        <w:rPr>
          <w:rFonts w:eastAsia="CMR12" w:cstheme="minorHAnsi"/>
          <w:noProof/>
        </w:rPr>
        <w:drawing>
          <wp:inline distT="0" distB="0" distL="0" distR="0" wp14:anchorId="41494D0E" wp14:editId="5BF20F8B">
            <wp:extent cx="4061460" cy="3294255"/>
            <wp:effectExtent l="0" t="0" r="0" b="190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5728" cy="3297717"/>
                    </a:xfrm>
                    <a:prstGeom prst="rect">
                      <a:avLst/>
                    </a:prstGeom>
                  </pic:spPr>
                </pic:pic>
              </a:graphicData>
            </a:graphic>
          </wp:inline>
        </w:drawing>
      </w:r>
    </w:p>
    <w:p w14:paraId="40CBAB23" w14:textId="77777777" w:rsidR="007115E3" w:rsidRPr="00CA6E19" w:rsidRDefault="007115E3" w:rsidP="007115E3">
      <w:pPr>
        <w:autoSpaceDE w:val="0"/>
        <w:autoSpaceDN w:val="0"/>
        <w:adjustRightInd w:val="0"/>
        <w:spacing w:after="0" w:line="240" w:lineRule="auto"/>
        <w:rPr>
          <w:rStyle w:val="IntenseEmphasis"/>
        </w:rPr>
      </w:pPr>
      <w:r w:rsidRPr="00CA6E19">
        <w:rPr>
          <w:rStyle w:val="IntenseEmphasis"/>
        </w:rPr>
        <w:t>Figure 4: Closed cycle OTEC. Reproduced from Neill and Hashemi [6].</w:t>
      </w:r>
    </w:p>
    <w:p w14:paraId="0B3507B0" w14:textId="77777777" w:rsidR="00C561CA" w:rsidRPr="001B6D01" w:rsidRDefault="00C561CA" w:rsidP="007115E3">
      <w:pPr>
        <w:autoSpaceDE w:val="0"/>
        <w:autoSpaceDN w:val="0"/>
        <w:adjustRightInd w:val="0"/>
        <w:spacing w:after="0" w:line="240" w:lineRule="auto"/>
        <w:rPr>
          <w:rFonts w:eastAsia="CMBX12" w:cstheme="minorHAnsi"/>
        </w:rPr>
      </w:pPr>
    </w:p>
    <w:p w14:paraId="6588CBD5" w14:textId="195273E6" w:rsidR="007115E3" w:rsidRPr="001B6D01" w:rsidRDefault="007115E3" w:rsidP="00C34C99">
      <w:pPr>
        <w:pStyle w:val="Heading1"/>
        <w:rPr>
          <w:rFonts w:eastAsia="CMBX12"/>
        </w:rPr>
      </w:pPr>
      <w:r w:rsidRPr="001B6D01">
        <w:rPr>
          <w:rFonts w:eastAsia="CMBX12"/>
        </w:rPr>
        <w:t>4. Ocean current energy</w:t>
      </w:r>
    </w:p>
    <w:p w14:paraId="19737C70" w14:textId="0AFD127E"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Winds are a result of uneven solar heating, in combination with the</w:t>
      </w:r>
      <w:r w:rsidR="000A1482" w:rsidRPr="001B6D01">
        <w:rPr>
          <w:rFonts w:eastAsia="CMR12" w:cstheme="minorHAnsi"/>
        </w:rPr>
        <w:t xml:space="preserve"> </w:t>
      </w:r>
      <w:r w:rsidRPr="001B6D01">
        <w:rPr>
          <w:rFonts w:eastAsia="CMR12" w:cstheme="minorHAnsi"/>
        </w:rPr>
        <w:t>Earth’s rotation. As air moves towards the subtropics (23</w:t>
      </w:r>
      <w:r w:rsidRPr="001B6D01">
        <w:rPr>
          <w:rFonts w:eastAsia="CMMI12" w:cstheme="minorHAnsi"/>
        </w:rPr>
        <w:t>.</w:t>
      </w:r>
      <w:r w:rsidRPr="001B6D01">
        <w:rPr>
          <w:rFonts w:eastAsia="CMR12" w:cstheme="minorHAnsi"/>
        </w:rPr>
        <w:t>5</w:t>
      </w:r>
      <w:r w:rsidR="00523A3D" w:rsidRPr="001B6D01">
        <w:rPr>
          <w:rFonts w:eastAsia="CMSY8" w:cstheme="minorHAnsi"/>
        </w:rPr>
        <w:t>°</w:t>
      </w:r>
      <w:r w:rsidRPr="001B6D01">
        <w:rPr>
          <w:rFonts w:eastAsia="CMSY10" w:cstheme="minorHAnsi"/>
        </w:rPr>
        <w:t>−</w:t>
      </w:r>
      <w:r w:rsidRPr="001B6D01">
        <w:rPr>
          <w:rFonts w:eastAsia="CMR12" w:cstheme="minorHAnsi"/>
        </w:rPr>
        <w:t>35</w:t>
      </w:r>
      <w:r w:rsidR="00523A3D" w:rsidRPr="001B6D01">
        <w:rPr>
          <w:rFonts w:eastAsia="CMSY8" w:cstheme="minorHAnsi"/>
        </w:rPr>
        <w:t>°</w:t>
      </w:r>
      <w:r w:rsidRPr="001B6D01">
        <w:rPr>
          <w:rFonts w:eastAsia="CMSY8" w:cstheme="minorHAnsi"/>
        </w:rPr>
        <w:t xml:space="preserve"> </w:t>
      </w:r>
      <w:r w:rsidRPr="001B6D01">
        <w:rPr>
          <w:rFonts w:eastAsia="CMR12" w:cstheme="minorHAnsi"/>
        </w:rPr>
        <w:t>latitude),</w:t>
      </w:r>
      <w:r w:rsidR="000A1482" w:rsidRPr="001B6D01">
        <w:rPr>
          <w:rFonts w:eastAsia="CMR12" w:cstheme="minorHAnsi"/>
        </w:rPr>
        <w:t xml:space="preserve"> </w:t>
      </w:r>
      <w:r w:rsidRPr="001B6D01">
        <w:rPr>
          <w:rFonts w:eastAsia="CMR12" w:cstheme="minorHAnsi"/>
        </w:rPr>
        <w:t>it descends over the oceans, creating semi-permanent circulation features</w:t>
      </w:r>
      <w:r w:rsidR="000A1482" w:rsidRPr="001B6D01">
        <w:rPr>
          <w:rFonts w:eastAsia="CMR12" w:cstheme="minorHAnsi"/>
        </w:rPr>
        <w:t xml:space="preserve"> </w:t>
      </w:r>
      <w:r w:rsidRPr="001B6D01">
        <w:rPr>
          <w:rFonts w:eastAsia="CMR12" w:cstheme="minorHAnsi"/>
        </w:rPr>
        <w:t>known as subtropical highs. In the Northern Hemisphere, for example, these</w:t>
      </w:r>
      <w:r w:rsidR="000A1482" w:rsidRPr="001B6D01">
        <w:rPr>
          <w:rFonts w:eastAsia="CMR12" w:cstheme="minorHAnsi"/>
        </w:rPr>
        <w:t xml:space="preserve"> </w:t>
      </w:r>
      <w:proofErr w:type="gramStart"/>
      <w:r w:rsidRPr="001B6D01">
        <w:rPr>
          <w:rFonts w:eastAsia="CMR12" w:cstheme="minorHAnsi"/>
        </w:rPr>
        <w:t>high pressure</w:t>
      </w:r>
      <w:proofErr w:type="gramEnd"/>
      <w:r w:rsidRPr="001B6D01">
        <w:rPr>
          <w:rFonts w:eastAsia="CMR12" w:cstheme="minorHAnsi"/>
        </w:rPr>
        <w:t xml:space="preserve"> systems are located over the North Pacific and North Atlantic</w:t>
      </w:r>
      <w:r w:rsidR="000A1482" w:rsidRPr="001B6D01">
        <w:rPr>
          <w:rFonts w:eastAsia="CMR12" w:cstheme="minorHAnsi"/>
        </w:rPr>
        <w:t xml:space="preserve"> </w:t>
      </w:r>
      <w:r w:rsidRPr="001B6D01">
        <w:rPr>
          <w:rFonts w:eastAsia="CMR12" w:cstheme="minorHAnsi"/>
        </w:rPr>
        <w:t>oceans. Anticyclonic wind systems circulate around these subtropical highs,</w:t>
      </w:r>
      <w:r w:rsidR="000A1482" w:rsidRPr="001B6D01">
        <w:rPr>
          <w:rFonts w:eastAsia="CMR12" w:cstheme="minorHAnsi"/>
        </w:rPr>
        <w:t xml:space="preserve"> </w:t>
      </w:r>
      <w:r w:rsidRPr="001B6D01">
        <w:rPr>
          <w:rFonts w:eastAsia="CMR12" w:cstheme="minorHAnsi"/>
        </w:rPr>
        <w:t>leading to the westerlies and easterlies (trade winds) that have been exploited</w:t>
      </w:r>
      <w:r w:rsidR="000A1482" w:rsidRPr="001B6D01">
        <w:rPr>
          <w:rFonts w:eastAsia="CMR12" w:cstheme="minorHAnsi"/>
        </w:rPr>
        <w:t xml:space="preserve"> </w:t>
      </w:r>
      <w:r w:rsidRPr="001B6D01">
        <w:rPr>
          <w:rFonts w:eastAsia="CMR12" w:cstheme="minorHAnsi"/>
        </w:rPr>
        <w:t>in ocean exploration and trading for half a m</w:t>
      </w:r>
      <w:r w:rsidR="000A1482" w:rsidRPr="001B6D01">
        <w:rPr>
          <w:rFonts w:eastAsia="CMR12" w:cstheme="minorHAnsi"/>
        </w:rPr>
        <w:t>i</w:t>
      </w:r>
      <w:r w:rsidRPr="001B6D01">
        <w:rPr>
          <w:rFonts w:eastAsia="CMR12" w:cstheme="minorHAnsi"/>
        </w:rPr>
        <w:t>llennium. Friction between the</w:t>
      </w:r>
      <w:r w:rsidR="000A1482" w:rsidRPr="001B6D01">
        <w:rPr>
          <w:rFonts w:eastAsia="CMR12" w:cstheme="minorHAnsi"/>
        </w:rPr>
        <w:t xml:space="preserve"> </w:t>
      </w:r>
      <w:r w:rsidRPr="001B6D01">
        <w:rPr>
          <w:rFonts w:eastAsia="CMR12" w:cstheme="minorHAnsi"/>
        </w:rPr>
        <w:t>wind field and the ocean surface drives ocean surface currents, and the corresponding</w:t>
      </w:r>
      <w:r w:rsidR="000A1482" w:rsidRPr="001B6D01">
        <w:rPr>
          <w:rFonts w:eastAsia="CMR12" w:cstheme="minorHAnsi"/>
        </w:rPr>
        <w:t xml:space="preserve"> </w:t>
      </w:r>
      <w:r w:rsidRPr="001B6D01">
        <w:rPr>
          <w:rFonts w:eastAsia="CMR12" w:cstheme="minorHAnsi"/>
        </w:rPr>
        <w:t>ocean gyre systems, with the currents generally concentrated in</w:t>
      </w:r>
      <w:r w:rsidR="00A64D8A" w:rsidRPr="001B6D01">
        <w:rPr>
          <w:rFonts w:eastAsia="CMR12" w:cstheme="minorHAnsi"/>
        </w:rPr>
        <w:t xml:space="preserve"> </w:t>
      </w:r>
      <w:r w:rsidRPr="001B6D01">
        <w:rPr>
          <w:rFonts w:eastAsia="CMR12" w:cstheme="minorHAnsi"/>
        </w:rPr>
        <w:t>the upper few hundred metres of the water column.</w:t>
      </w:r>
    </w:p>
    <w:p w14:paraId="4439D400" w14:textId="77777777" w:rsidR="00A64D8A" w:rsidRPr="001B6D01" w:rsidRDefault="00A64D8A" w:rsidP="007115E3">
      <w:pPr>
        <w:autoSpaceDE w:val="0"/>
        <w:autoSpaceDN w:val="0"/>
        <w:adjustRightInd w:val="0"/>
        <w:spacing w:after="0" w:line="240" w:lineRule="auto"/>
        <w:rPr>
          <w:rFonts w:eastAsia="CMR12" w:cstheme="minorHAnsi"/>
        </w:rPr>
      </w:pPr>
    </w:p>
    <w:p w14:paraId="15D1EC55" w14:textId="5C8BA891"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Surface currents located on the western side of the subtropical gyres,</w:t>
      </w:r>
      <w:r w:rsidR="00A64D8A" w:rsidRPr="001B6D01">
        <w:rPr>
          <w:rFonts w:eastAsia="CMR12" w:cstheme="minorHAnsi"/>
        </w:rPr>
        <w:t xml:space="preserve"> </w:t>
      </w:r>
      <w:r w:rsidRPr="001B6D01">
        <w:rPr>
          <w:rFonts w:eastAsia="CMR12" w:cstheme="minorHAnsi"/>
        </w:rPr>
        <w:t>known as western boundary currents, are faster than their eastern boundary</w:t>
      </w:r>
      <w:r w:rsidR="00A64D8A" w:rsidRPr="001B6D01">
        <w:rPr>
          <w:rFonts w:eastAsia="CMR12" w:cstheme="minorHAnsi"/>
        </w:rPr>
        <w:t xml:space="preserve"> </w:t>
      </w:r>
      <w:r w:rsidRPr="001B6D01">
        <w:rPr>
          <w:rFonts w:eastAsia="CMR12" w:cstheme="minorHAnsi"/>
        </w:rPr>
        <w:t>counterparts (Fig. 5). One reason for the westward intensification of</w:t>
      </w:r>
      <w:r w:rsidR="00A64D8A" w:rsidRPr="001B6D01">
        <w:rPr>
          <w:rFonts w:eastAsia="CMR12" w:cstheme="minorHAnsi"/>
        </w:rPr>
        <w:t xml:space="preserve"> </w:t>
      </w:r>
      <w:r w:rsidRPr="001B6D01">
        <w:rPr>
          <w:rFonts w:eastAsia="CMR12" w:cstheme="minorHAnsi"/>
        </w:rPr>
        <w:t>boundary currents is related to the strengthening of the Coriolis effect with</w:t>
      </w:r>
      <w:r w:rsidR="00A64D8A" w:rsidRPr="001B6D01">
        <w:rPr>
          <w:rFonts w:eastAsia="CMR12" w:cstheme="minorHAnsi"/>
        </w:rPr>
        <w:t xml:space="preserve"> </w:t>
      </w:r>
      <w:r w:rsidRPr="001B6D01">
        <w:rPr>
          <w:rFonts w:eastAsia="CMR12" w:cstheme="minorHAnsi"/>
        </w:rPr>
        <w:t>latitude. The Coriolis effect is stronger at the higher latitudes of the westerlies</w:t>
      </w:r>
      <w:r w:rsidR="00A64D8A" w:rsidRPr="001B6D01">
        <w:rPr>
          <w:rFonts w:eastAsia="CMR12" w:cstheme="minorHAnsi"/>
        </w:rPr>
        <w:t xml:space="preserve"> </w:t>
      </w:r>
      <w:r w:rsidRPr="001B6D01">
        <w:rPr>
          <w:rFonts w:eastAsia="CMR12" w:cstheme="minorHAnsi"/>
        </w:rPr>
        <w:t>than the lower latitudes of the trade winds. Transport of surface waters</w:t>
      </w:r>
      <w:r w:rsidR="00A64D8A" w:rsidRPr="001B6D01">
        <w:rPr>
          <w:rFonts w:eastAsia="CMR12" w:cstheme="minorHAnsi"/>
        </w:rPr>
        <w:t xml:space="preserve"> </w:t>
      </w:r>
      <w:r w:rsidRPr="001B6D01">
        <w:rPr>
          <w:rFonts w:eastAsia="CMR12" w:cstheme="minorHAnsi"/>
        </w:rPr>
        <w:t>toward the western boundary of the ocean basins causes the ocean-surface</w:t>
      </w:r>
      <w:r w:rsidR="00CC4BE6" w:rsidRPr="001B6D01">
        <w:rPr>
          <w:rFonts w:eastAsia="CMR12" w:cstheme="minorHAnsi"/>
        </w:rPr>
        <w:t xml:space="preserve"> </w:t>
      </w:r>
      <w:r w:rsidRPr="001B6D01">
        <w:rPr>
          <w:rFonts w:eastAsia="CMR12" w:cstheme="minorHAnsi"/>
        </w:rPr>
        <w:t>slope to be steeper on the western side (versus eastern side) of a gyre (in</w:t>
      </w:r>
      <w:r w:rsidR="00CC4BE6" w:rsidRPr="001B6D01">
        <w:rPr>
          <w:rFonts w:eastAsia="CMR12" w:cstheme="minorHAnsi"/>
        </w:rPr>
        <w:t xml:space="preserve"> </w:t>
      </w:r>
      <w:r w:rsidRPr="001B6D01">
        <w:rPr>
          <w:rFonts w:eastAsia="CMR12" w:cstheme="minorHAnsi"/>
        </w:rPr>
        <w:t>either hemisphere). A steeper ocean-surface slope translates into a faster</w:t>
      </w:r>
      <w:r w:rsidR="00CC4BE6" w:rsidRPr="001B6D01">
        <w:rPr>
          <w:rFonts w:eastAsia="CMR12" w:cstheme="minorHAnsi"/>
        </w:rPr>
        <w:t xml:space="preserve"> </w:t>
      </w:r>
      <w:r w:rsidRPr="001B6D01">
        <w:rPr>
          <w:rFonts w:eastAsia="CMR12" w:cstheme="minorHAnsi"/>
        </w:rPr>
        <w:t>geostrophic flow on that side of the gyre.</w:t>
      </w:r>
    </w:p>
    <w:p w14:paraId="39E09161" w14:textId="77777777" w:rsidR="00CC4BE6" w:rsidRPr="001B6D01" w:rsidRDefault="00CC4BE6" w:rsidP="007115E3">
      <w:pPr>
        <w:autoSpaceDE w:val="0"/>
        <w:autoSpaceDN w:val="0"/>
        <w:adjustRightInd w:val="0"/>
        <w:spacing w:after="0" w:line="240" w:lineRule="auto"/>
        <w:rPr>
          <w:rFonts w:eastAsia="CMR10" w:cstheme="minorHAnsi"/>
        </w:rPr>
      </w:pPr>
    </w:p>
    <w:p w14:paraId="11983548" w14:textId="0F1DA9C2" w:rsidR="00CC4BE6" w:rsidRPr="001B6D01" w:rsidRDefault="008843A5" w:rsidP="007115E3">
      <w:pPr>
        <w:autoSpaceDE w:val="0"/>
        <w:autoSpaceDN w:val="0"/>
        <w:adjustRightInd w:val="0"/>
        <w:spacing w:after="0" w:line="240" w:lineRule="auto"/>
        <w:rPr>
          <w:rFonts w:eastAsia="CMR10" w:cstheme="minorHAnsi"/>
        </w:rPr>
      </w:pPr>
      <w:r w:rsidRPr="001B6D01">
        <w:rPr>
          <w:rFonts w:eastAsia="CMR10" w:cstheme="minorHAnsi"/>
          <w:noProof/>
        </w:rPr>
        <w:drawing>
          <wp:inline distT="0" distB="0" distL="0" distR="0" wp14:anchorId="00062962" wp14:editId="34E63550">
            <wp:extent cx="5731510" cy="3034665"/>
            <wp:effectExtent l="0" t="0" r="2540" b="0"/>
            <wp:docPr id="5" name="Picture 5"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034665"/>
                    </a:xfrm>
                    <a:prstGeom prst="rect">
                      <a:avLst/>
                    </a:prstGeom>
                  </pic:spPr>
                </pic:pic>
              </a:graphicData>
            </a:graphic>
          </wp:inline>
        </w:drawing>
      </w:r>
    </w:p>
    <w:p w14:paraId="4F00503C" w14:textId="3F445529" w:rsidR="007115E3" w:rsidRPr="00CA6E19" w:rsidRDefault="007115E3" w:rsidP="007115E3">
      <w:pPr>
        <w:autoSpaceDE w:val="0"/>
        <w:autoSpaceDN w:val="0"/>
        <w:adjustRightInd w:val="0"/>
        <w:spacing w:after="0" w:line="240" w:lineRule="auto"/>
        <w:rPr>
          <w:rStyle w:val="IntenseEmphasis"/>
        </w:rPr>
      </w:pPr>
      <w:r w:rsidRPr="00CA6E19">
        <w:rPr>
          <w:rStyle w:val="IntenseEmphasis"/>
        </w:rPr>
        <w:t>Figure 5: The five main western boundary currents, shown as mean current speed (m/s)</w:t>
      </w:r>
      <w:r w:rsidR="008843A5" w:rsidRPr="00CA6E19">
        <w:rPr>
          <w:rStyle w:val="IntenseEmphasis"/>
        </w:rPr>
        <w:t xml:space="preserve"> </w:t>
      </w:r>
      <w:r w:rsidRPr="00CA6E19">
        <w:rPr>
          <w:rStyle w:val="IntenseEmphasis"/>
        </w:rPr>
        <w:t>in January 2015 at 50 m water depth. From west to east in the plot: KC=Kuroshio Current;</w:t>
      </w:r>
      <w:r w:rsidR="008843A5" w:rsidRPr="00CA6E19">
        <w:rPr>
          <w:rStyle w:val="IntenseEmphasis"/>
        </w:rPr>
        <w:t xml:space="preserve"> </w:t>
      </w:r>
      <w:r w:rsidRPr="00CA6E19">
        <w:rPr>
          <w:rStyle w:val="IntenseEmphasis"/>
        </w:rPr>
        <w:t>EA=East Australia Current; GS=Gulf Stream; BC=Brazil Current; AC=Agulhas</w:t>
      </w:r>
      <w:r w:rsidR="008843A5" w:rsidRPr="00CA6E19">
        <w:rPr>
          <w:rStyle w:val="IntenseEmphasis"/>
        </w:rPr>
        <w:t xml:space="preserve"> </w:t>
      </w:r>
      <w:r w:rsidRPr="00CA6E19">
        <w:rPr>
          <w:rStyle w:val="IntenseEmphasis"/>
        </w:rPr>
        <w:t>Current. Data from HYCOM global reanalysis.</w:t>
      </w:r>
    </w:p>
    <w:p w14:paraId="29068839" w14:textId="77777777" w:rsidR="00CC4BE6" w:rsidRPr="001B6D01" w:rsidRDefault="00CC4BE6" w:rsidP="007115E3">
      <w:pPr>
        <w:autoSpaceDE w:val="0"/>
        <w:autoSpaceDN w:val="0"/>
        <w:adjustRightInd w:val="0"/>
        <w:spacing w:after="0" w:line="240" w:lineRule="auto"/>
        <w:rPr>
          <w:rFonts w:eastAsia="CMR12" w:cstheme="minorHAnsi"/>
        </w:rPr>
      </w:pPr>
    </w:p>
    <w:p w14:paraId="4272F3AD" w14:textId="61A680DA"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In contrast to the high temporal variability that characterizes the wave</w:t>
      </w:r>
      <w:r w:rsidR="00CC4BE6" w:rsidRPr="001B6D01">
        <w:rPr>
          <w:rFonts w:eastAsia="CMR12" w:cstheme="minorHAnsi"/>
        </w:rPr>
        <w:t xml:space="preserve"> </w:t>
      </w:r>
      <w:r w:rsidRPr="001B6D01">
        <w:rPr>
          <w:rFonts w:eastAsia="CMR12" w:cstheme="minorHAnsi"/>
        </w:rPr>
        <w:t>energy resource (Section 2), these relatively fast flowing (generally around 1</w:t>
      </w:r>
      <w:r w:rsidRPr="001B6D01">
        <w:rPr>
          <w:rFonts w:eastAsia="CMSY10" w:cstheme="minorHAnsi"/>
        </w:rPr>
        <w:t>−</w:t>
      </w:r>
      <w:r w:rsidR="00CC4BE6" w:rsidRPr="001B6D01">
        <w:rPr>
          <w:rFonts w:eastAsia="CMSY10" w:cstheme="minorHAnsi"/>
        </w:rPr>
        <w:t xml:space="preserve"> </w:t>
      </w:r>
      <w:r w:rsidRPr="001B6D01">
        <w:rPr>
          <w:rFonts w:eastAsia="CMR12" w:cstheme="minorHAnsi"/>
        </w:rPr>
        <w:t>1</w:t>
      </w:r>
      <w:r w:rsidRPr="001B6D01">
        <w:rPr>
          <w:rFonts w:eastAsia="CMMI12" w:cstheme="minorHAnsi"/>
        </w:rPr>
        <w:t>.</w:t>
      </w:r>
      <w:r w:rsidRPr="001B6D01">
        <w:rPr>
          <w:rFonts w:eastAsia="CMR12" w:cstheme="minorHAnsi"/>
        </w:rPr>
        <w:t>5 m/s – see Fig. 5) ocean currents are relatively persistent. Since variability</w:t>
      </w:r>
      <w:r w:rsidR="00CC4BE6" w:rsidRPr="001B6D01">
        <w:rPr>
          <w:rFonts w:eastAsia="CMR12" w:cstheme="minorHAnsi"/>
        </w:rPr>
        <w:t xml:space="preserve"> </w:t>
      </w:r>
      <w:r w:rsidRPr="001B6D01">
        <w:rPr>
          <w:rFonts w:eastAsia="CMR12" w:cstheme="minorHAnsi"/>
        </w:rPr>
        <w:t xml:space="preserve">is relatively low, western boundary currents could be a </w:t>
      </w:r>
      <w:proofErr w:type="gramStart"/>
      <w:r w:rsidRPr="001B6D01">
        <w:rPr>
          <w:rFonts w:eastAsia="CMR12" w:cstheme="minorHAnsi"/>
        </w:rPr>
        <w:t>fairly reliable</w:t>
      </w:r>
      <w:proofErr w:type="gramEnd"/>
      <w:r w:rsidRPr="001B6D01">
        <w:rPr>
          <w:rFonts w:eastAsia="CMR12" w:cstheme="minorHAnsi"/>
        </w:rPr>
        <w:t xml:space="preserve"> ocean</w:t>
      </w:r>
      <w:r w:rsidR="00CC4BE6" w:rsidRPr="001B6D01">
        <w:rPr>
          <w:rFonts w:eastAsia="CMR12" w:cstheme="minorHAnsi"/>
        </w:rPr>
        <w:t xml:space="preserve"> </w:t>
      </w:r>
      <w:r w:rsidRPr="001B6D01">
        <w:rPr>
          <w:rFonts w:eastAsia="CMR12" w:cstheme="minorHAnsi"/>
        </w:rPr>
        <w:t xml:space="preserve">renewable energy resource. Further, since ocean currents pass </w:t>
      </w:r>
      <w:proofErr w:type="gramStart"/>
      <w:r w:rsidRPr="001B6D01">
        <w:rPr>
          <w:rFonts w:eastAsia="CMR12" w:cstheme="minorHAnsi"/>
        </w:rPr>
        <w:t>fairly close</w:t>
      </w:r>
      <w:proofErr w:type="gramEnd"/>
      <w:r w:rsidR="00CC4BE6" w:rsidRPr="001B6D01">
        <w:rPr>
          <w:rFonts w:eastAsia="CMR12" w:cstheme="minorHAnsi"/>
        </w:rPr>
        <w:t xml:space="preserve"> </w:t>
      </w:r>
      <w:r w:rsidRPr="001B6D01">
        <w:rPr>
          <w:rFonts w:eastAsia="CMR12" w:cstheme="minorHAnsi"/>
        </w:rPr>
        <w:t>to land masses (as western boundary currents), for example the Agulhas</w:t>
      </w:r>
      <w:r w:rsidR="00CC4BE6" w:rsidRPr="001B6D01">
        <w:rPr>
          <w:rFonts w:eastAsia="CMR12" w:cstheme="minorHAnsi"/>
        </w:rPr>
        <w:t xml:space="preserve"> </w:t>
      </w:r>
      <w:r w:rsidRPr="001B6D01">
        <w:rPr>
          <w:rFonts w:eastAsia="CMR12" w:cstheme="minorHAnsi"/>
        </w:rPr>
        <w:t>Current flows along the east coast of Africa, and the Gulf Stream flows</w:t>
      </w:r>
      <w:r w:rsidR="00CC4BE6" w:rsidRPr="001B6D01">
        <w:rPr>
          <w:rFonts w:eastAsia="CMR12" w:cstheme="minorHAnsi"/>
        </w:rPr>
        <w:t xml:space="preserve"> </w:t>
      </w:r>
      <w:r w:rsidRPr="001B6D01">
        <w:rPr>
          <w:rFonts w:eastAsia="CMR12" w:cstheme="minorHAnsi"/>
        </w:rPr>
        <w:t>through the Straits of Florida (Florida Current), devices that convert the</w:t>
      </w:r>
      <w:r w:rsidR="00CC4BE6" w:rsidRPr="001B6D01">
        <w:rPr>
          <w:rFonts w:eastAsia="CMR12" w:cstheme="minorHAnsi"/>
        </w:rPr>
        <w:t xml:space="preserve"> </w:t>
      </w:r>
      <w:r w:rsidRPr="001B6D01">
        <w:rPr>
          <w:rFonts w:eastAsia="CMR12" w:cstheme="minorHAnsi"/>
        </w:rPr>
        <w:lastRenderedPageBreak/>
        <w:t>kinetic energy of ocean currents into electricity could be feasible for grid</w:t>
      </w:r>
      <w:r w:rsidR="00CC4BE6" w:rsidRPr="001B6D01">
        <w:rPr>
          <w:rFonts w:eastAsia="CMR12" w:cstheme="minorHAnsi"/>
        </w:rPr>
        <w:t xml:space="preserve"> </w:t>
      </w:r>
      <w:r w:rsidRPr="001B6D01">
        <w:rPr>
          <w:rFonts w:eastAsia="CMR12" w:cstheme="minorHAnsi"/>
        </w:rPr>
        <w:t>integration. However, the core of the ocean current resource tends to be</w:t>
      </w:r>
      <w:r w:rsidR="00CC4BE6" w:rsidRPr="001B6D01">
        <w:rPr>
          <w:rFonts w:eastAsia="CMR12" w:cstheme="minorHAnsi"/>
        </w:rPr>
        <w:t xml:space="preserve"> </w:t>
      </w:r>
      <w:r w:rsidRPr="001B6D01">
        <w:rPr>
          <w:rFonts w:eastAsia="CMR12" w:cstheme="minorHAnsi"/>
        </w:rPr>
        <w:t>relatively far from shore (</w:t>
      </w:r>
      <w:proofErr w:type="gramStart"/>
      <w:r w:rsidRPr="001B6D01">
        <w:rPr>
          <w:rFonts w:eastAsia="CMR12" w:cstheme="minorHAnsi"/>
        </w:rPr>
        <w:t>e.g.</w:t>
      </w:r>
      <w:proofErr w:type="gramEnd"/>
      <w:r w:rsidRPr="001B6D01">
        <w:rPr>
          <w:rFonts w:eastAsia="CMR12" w:cstheme="minorHAnsi"/>
        </w:rPr>
        <w:t xml:space="preserve"> </w:t>
      </w:r>
      <w:r w:rsidRPr="001B6D01">
        <w:rPr>
          <w:rFonts w:eastAsia="CMMI12" w:cstheme="minorHAnsi"/>
        </w:rPr>
        <w:t>&gt;</w:t>
      </w:r>
      <w:r w:rsidRPr="001B6D01">
        <w:rPr>
          <w:rFonts w:eastAsia="CMR12" w:cstheme="minorHAnsi"/>
        </w:rPr>
        <w:t xml:space="preserve">20 km) and in relatively deep water (e.g. </w:t>
      </w:r>
      <w:r w:rsidRPr="001B6D01">
        <w:rPr>
          <w:rFonts w:eastAsia="CMMI12" w:cstheme="minorHAnsi"/>
        </w:rPr>
        <w:t>&gt;</w:t>
      </w:r>
      <w:r w:rsidRPr="001B6D01">
        <w:rPr>
          <w:rFonts w:eastAsia="CMR12" w:cstheme="minorHAnsi"/>
        </w:rPr>
        <w:t>500 m) [7], and so extraction of the resource will be expensive and technically</w:t>
      </w:r>
      <w:r w:rsidR="00CC4BE6" w:rsidRPr="001B6D01">
        <w:rPr>
          <w:rFonts w:eastAsia="CMR12" w:cstheme="minorHAnsi"/>
        </w:rPr>
        <w:t xml:space="preserve"> </w:t>
      </w:r>
      <w:r w:rsidRPr="001B6D01">
        <w:rPr>
          <w:rFonts w:eastAsia="CMR12" w:cstheme="minorHAnsi"/>
        </w:rPr>
        <w:t>challenging. Western boundary currents transport vast volumes of water,</w:t>
      </w:r>
      <w:r w:rsidR="00CC4BE6" w:rsidRPr="001B6D01">
        <w:rPr>
          <w:rFonts w:eastAsia="CMR12" w:cstheme="minorHAnsi"/>
        </w:rPr>
        <w:t xml:space="preserve"> </w:t>
      </w:r>
      <w:r w:rsidRPr="001B6D01">
        <w:rPr>
          <w:rFonts w:eastAsia="CMR12" w:cstheme="minorHAnsi"/>
        </w:rPr>
        <w:t xml:space="preserve">for example the </w:t>
      </w:r>
      <w:proofErr w:type="spellStart"/>
      <w:r w:rsidRPr="001B6D01">
        <w:rPr>
          <w:rFonts w:eastAsia="CMR12" w:cstheme="minorHAnsi"/>
        </w:rPr>
        <w:t>Aghulas</w:t>
      </w:r>
      <w:proofErr w:type="spellEnd"/>
      <w:r w:rsidRPr="001B6D01">
        <w:rPr>
          <w:rFonts w:eastAsia="CMR12" w:cstheme="minorHAnsi"/>
        </w:rPr>
        <w:t xml:space="preserve"> Current has a mean transport of around 70 </w:t>
      </w:r>
      <w:proofErr w:type="spellStart"/>
      <w:r w:rsidRPr="001B6D01">
        <w:rPr>
          <w:rFonts w:eastAsia="CMR12" w:cstheme="minorHAnsi"/>
        </w:rPr>
        <w:t>Sv</w:t>
      </w:r>
      <w:proofErr w:type="spellEnd"/>
      <w:r w:rsidR="00CC4BE6" w:rsidRPr="001B6D01">
        <w:rPr>
          <w:rFonts w:eastAsia="CMR12" w:cstheme="minorHAnsi"/>
        </w:rPr>
        <w:t xml:space="preserve"> </w:t>
      </w:r>
      <w:r w:rsidRPr="001B6D01">
        <w:rPr>
          <w:rFonts w:eastAsia="CMR12" w:cstheme="minorHAnsi"/>
        </w:rPr>
        <w:t>(1 Sverdrup = 10</w:t>
      </w:r>
      <w:r w:rsidRPr="001B6D01">
        <w:rPr>
          <w:rFonts w:eastAsia="CMR8" w:cstheme="minorHAnsi"/>
          <w:vertAlign w:val="superscript"/>
        </w:rPr>
        <w:t>6</w:t>
      </w:r>
      <w:r w:rsidRPr="001B6D01">
        <w:rPr>
          <w:rFonts w:eastAsia="CMR8" w:cstheme="minorHAnsi"/>
        </w:rPr>
        <w:t xml:space="preserve"> </w:t>
      </w:r>
      <w:r w:rsidRPr="001B6D01">
        <w:rPr>
          <w:rFonts w:eastAsia="CMR12" w:cstheme="minorHAnsi"/>
        </w:rPr>
        <w:t>m</w:t>
      </w:r>
      <w:r w:rsidRPr="001B6D01">
        <w:rPr>
          <w:rFonts w:eastAsia="CMR8" w:cstheme="minorHAnsi"/>
          <w:vertAlign w:val="superscript"/>
        </w:rPr>
        <w:t>3</w:t>
      </w:r>
      <w:r w:rsidRPr="001B6D01">
        <w:rPr>
          <w:rFonts w:eastAsia="CMMI12" w:cstheme="minorHAnsi"/>
        </w:rPr>
        <w:t>/</w:t>
      </w:r>
      <w:r w:rsidRPr="001B6D01">
        <w:rPr>
          <w:rFonts w:eastAsia="CMR12" w:cstheme="minorHAnsi"/>
        </w:rPr>
        <w:t>s) [8]. Therefore, from a practical perspective, it is</w:t>
      </w:r>
      <w:r w:rsidR="00CC4BE6" w:rsidRPr="001B6D01">
        <w:rPr>
          <w:rFonts w:eastAsia="CMR12" w:cstheme="minorHAnsi"/>
        </w:rPr>
        <w:t xml:space="preserve"> </w:t>
      </w:r>
      <w:r w:rsidRPr="001B6D01">
        <w:rPr>
          <w:rFonts w:eastAsia="CMR12" w:cstheme="minorHAnsi"/>
        </w:rPr>
        <w:t>unlikely that extraction, even at significant scale, would affect the resource</w:t>
      </w:r>
      <w:r w:rsidR="00CC4BE6" w:rsidRPr="001B6D01">
        <w:rPr>
          <w:rFonts w:eastAsia="CMR12" w:cstheme="minorHAnsi"/>
        </w:rPr>
        <w:t xml:space="preserve"> </w:t>
      </w:r>
      <w:r w:rsidRPr="001B6D01">
        <w:rPr>
          <w:rFonts w:eastAsia="CMR12" w:cstheme="minorHAnsi"/>
        </w:rPr>
        <w:t>itself, in contrast, for example, to tidal energy extraction that tends to be</w:t>
      </w:r>
      <w:r w:rsidR="00CC4BE6" w:rsidRPr="001B6D01">
        <w:rPr>
          <w:rFonts w:eastAsia="CMR12" w:cstheme="minorHAnsi"/>
        </w:rPr>
        <w:t xml:space="preserve"> </w:t>
      </w:r>
      <w:r w:rsidRPr="001B6D01">
        <w:rPr>
          <w:rFonts w:eastAsia="CMR12" w:cstheme="minorHAnsi"/>
        </w:rPr>
        <w:t>focussed in narrow channels (Section 5).</w:t>
      </w:r>
    </w:p>
    <w:p w14:paraId="094CF788" w14:textId="77777777" w:rsidR="00CC4BE6" w:rsidRPr="001B6D01" w:rsidRDefault="00CC4BE6" w:rsidP="007115E3">
      <w:pPr>
        <w:autoSpaceDE w:val="0"/>
        <w:autoSpaceDN w:val="0"/>
        <w:adjustRightInd w:val="0"/>
        <w:spacing w:after="0" w:line="240" w:lineRule="auto"/>
        <w:rPr>
          <w:rFonts w:eastAsia="CMBX12" w:cstheme="minorHAnsi"/>
        </w:rPr>
      </w:pPr>
    </w:p>
    <w:p w14:paraId="4EFB04D8" w14:textId="24DB3A01" w:rsidR="007115E3" w:rsidRPr="001B6D01" w:rsidRDefault="007115E3" w:rsidP="00C34C99">
      <w:pPr>
        <w:pStyle w:val="Heading1"/>
        <w:rPr>
          <w:rFonts w:eastAsia="CMBX12"/>
        </w:rPr>
      </w:pPr>
      <w:r w:rsidRPr="001B6D01">
        <w:rPr>
          <w:rFonts w:eastAsia="CMBX12"/>
        </w:rPr>
        <w:t>5. Tidal range energy</w:t>
      </w:r>
    </w:p>
    <w:p w14:paraId="3DB35E5A" w14:textId="5A2D71A5"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The physics of tides are complex, involving a discussion of </w:t>
      </w:r>
      <w:r w:rsidR="004F68E1">
        <w:rPr>
          <w:rFonts w:eastAsia="CMR12" w:cstheme="minorHAnsi"/>
        </w:rPr>
        <w:t xml:space="preserve">Coriolis and the </w:t>
      </w:r>
      <w:r w:rsidRPr="001B6D01">
        <w:rPr>
          <w:rFonts w:eastAsia="CMR12" w:cstheme="minorHAnsi"/>
        </w:rPr>
        <w:t>tide generating</w:t>
      </w:r>
      <w:r w:rsidR="00A34367" w:rsidRPr="001B6D01">
        <w:rPr>
          <w:rFonts w:eastAsia="CMR12" w:cstheme="minorHAnsi"/>
        </w:rPr>
        <w:t xml:space="preserve"> </w:t>
      </w:r>
      <w:r w:rsidRPr="001B6D01">
        <w:rPr>
          <w:rFonts w:eastAsia="CMR12" w:cstheme="minorHAnsi"/>
        </w:rPr>
        <w:t>forces. Full details are provided in Neill et al. [6], but it is</w:t>
      </w:r>
      <w:r w:rsidR="00A34367" w:rsidRPr="001B6D01">
        <w:rPr>
          <w:rFonts w:eastAsia="CMR12" w:cstheme="minorHAnsi"/>
        </w:rPr>
        <w:t xml:space="preserve"> </w:t>
      </w:r>
      <w:r w:rsidRPr="001B6D01">
        <w:rPr>
          <w:rFonts w:eastAsia="CMR12" w:cstheme="minorHAnsi"/>
        </w:rPr>
        <w:t>sufficient here to state that due to the coupled Earth-Moon system, in combination</w:t>
      </w:r>
      <w:r w:rsidR="00A34367" w:rsidRPr="001B6D01">
        <w:rPr>
          <w:rFonts w:eastAsia="CMR12" w:cstheme="minorHAnsi"/>
        </w:rPr>
        <w:t xml:space="preserve"> </w:t>
      </w:r>
      <w:r w:rsidRPr="001B6D01">
        <w:rPr>
          <w:rFonts w:eastAsia="CMR12" w:cstheme="minorHAnsi"/>
        </w:rPr>
        <w:t>with the Earth’s rotation and the Sun’s gravity, we experience tides</w:t>
      </w:r>
      <w:r w:rsidR="00A34367" w:rsidRPr="001B6D01">
        <w:rPr>
          <w:rFonts w:eastAsia="CMR12" w:cstheme="minorHAnsi"/>
        </w:rPr>
        <w:t xml:space="preserve"> </w:t>
      </w:r>
      <w:r w:rsidRPr="001B6D01">
        <w:rPr>
          <w:rFonts w:eastAsia="CMR12" w:cstheme="minorHAnsi"/>
        </w:rPr>
        <w:t>on Earth. Tides are predominantly semi-diurnal (two tides per day), but in</w:t>
      </w:r>
      <w:r w:rsidR="00A34367" w:rsidRPr="001B6D01">
        <w:rPr>
          <w:rFonts w:eastAsia="CMR12" w:cstheme="minorHAnsi"/>
        </w:rPr>
        <w:t xml:space="preserve"> </w:t>
      </w:r>
      <w:r w:rsidRPr="001B6D01">
        <w:rPr>
          <w:rFonts w:eastAsia="CMR12" w:cstheme="minorHAnsi"/>
        </w:rPr>
        <w:t>many regions of the Earth the tides are either diurnal (one tide per day) or</w:t>
      </w:r>
      <w:r w:rsidR="00A34367" w:rsidRPr="001B6D01">
        <w:rPr>
          <w:rFonts w:eastAsia="CMR12" w:cstheme="minorHAnsi"/>
        </w:rPr>
        <w:t xml:space="preserve"> </w:t>
      </w:r>
      <w:r w:rsidRPr="001B6D01">
        <w:rPr>
          <w:rFonts w:eastAsia="CMR12" w:cstheme="minorHAnsi"/>
        </w:rPr>
        <w:t>‘mixed’ – a combination of semi-diurnal and diurnal tides. The tides also</w:t>
      </w:r>
      <w:r w:rsidR="00A34367" w:rsidRPr="001B6D01">
        <w:rPr>
          <w:rFonts w:eastAsia="CMR12" w:cstheme="minorHAnsi"/>
        </w:rPr>
        <w:t xml:space="preserve"> </w:t>
      </w:r>
      <w:r w:rsidRPr="001B6D01">
        <w:rPr>
          <w:rFonts w:eastAsia="CMR12" w:cstheme="minorHAnsi"/>
        </w:rPr>
        <w:t>vary over longer timescales, for example a larger tidal range is experienced</w:t>
      </w:r>
      <w:r w:rsidR="00A34367" w:rsidRPr="001B6D01">
        <w:rPr>
          <w:rFonts w:eastAsia="CMR12" w:cstheme="minorHAnsi"/>
        </w:rPr>
        <w:t xml:space="preserve"> </w:t>
      </w:r>
      <w:r w:rsidRPr="001B6D01">
        <w:rPr>
          <w:rFonts w:eastAsia="CMR12" w:cstheme="minorHAnsi"/>
        </w:rPr>
        <w:t>during spring tides, and a smaller tidal range during neap tides one week</w:t>
      </w:r>
      <w:r w:rsidR="00A34367" w:rsidRPr="001B6D01">
        <w:rPr>
          <w:rFonts w:eastAsia="CMR12" w:cstheme="minorHAnsi"/>
        </w:rPr>
        <w:t xml:space="preserve"> </w:t>
      </w:r>
      <w:r w:rsidRPr="001B6D01">
        <w:rPr>
          <w:rFonts w:eastAsia="CMR12" w:cstheme="minorHAnsi"/>
        </w:rPr>
        <w:t>later. This represents one of the most important challenges to tidal energy,</w:t>
      </w:r>
      <w:r w:rsidR="00A34367" w:rsidRPr="001B6D01">
        <w:rPr>
          <w:rFonts w:eastAsia="CMR12" w:cstheme="minorHAnsi"/>
        </w:rPr>
        <w:t xml:space="preserve"> </w:t>
      </w:r>
      <w:r w:rsidRPr="001B6D01">
        <w:rPr>
          <w:rFonts w:eastAsia="CMR12" w:cstheme="minorHAnsi"/>
        </w:rPr>
        <w:t>since most of the energy is available during springs, and very little during</w:t>
      </w:r>
      <w:r w:rsidR="00A34367" w:rsidRPr="001B6D01">
        <w:rPr>
          <w:rFonts w:eastAsia="CMR12" w:cstheme="minorHAnsi"/>
        </w:rPr>
        <w:t xml:space="preserve"> </w:t>
      </w:r>
      <w:r w:rsidRPr="001B6D01">
        <w:rPr>
          <w:rFonts w:eastAsia="CMR12" w:cstheme="minorHAnsi"/>
        </w:rPr>
        <w:t>neaps, hence significant storage or alternative forms of energy conversion will</w:t>
      </w:r>
      <w:r w:rsidR="00A34367" w:rsidRPr="001B6D01">
        <w:rPr>
          <w:rFonts w:eastAsia="CMR12" w:cstheme="minorHAnsi"/>
        </w:rPr>
        <w:t xml:space="preserve"> </w:t>
      </w:r>
      <w:r w:rsidRPr="001B6D01">
        <w:rPr>
          <w:rFonts w:eastAsia="CMR12" w:cstheme="minorHAnsi"/>
        </w:rPr>
        <w:t>be required.</w:t>
      </w:r>
    </w:p>
    <w:p w14:paraId="1EF5136E" w14:textId="77777777" w:rsidR="00A34367" w:rsidRPr="001B6D01" w:rsidRDefault="00A34367" w:rsidP="007115E3">
      <w:pPr>
        <w:autoSpaceDE w:val="0"/>
        <w:autoSpaceDN w:val="0"/>
        <w:adjustRightInd w:val="0"/>
        <w:spacing w:after="0" w:line="240" w:lineRule="auto"/>
        <w:rPr>
          <w:rFonts w:eastAsia="CMR12" w:cstheme="minorHAnsi"/>
        </w:rPr>
      </w:pPr>
    </w:p>
    <w:p w14:paraId="53DF565A" w14:textId="4C813DF4"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The analysis and prediction of tides can be explained by considering </w:t>
      </w:r>
      <w:proofErr w:type="gramStart"/>
      <w:r w:rsidRPr="001B6D01">
        <w:rPr>
          <w:rFonts w:eastAsia="CMR12" w:cstheme="minorHAnsi"/>
        </w:rPr>
        <w:t>a</w:t>
      </w:r>
      <w:r w:rsidR="00157D32" w:rsidRPr="001B6D01">
        <w:rPr>
          <w:rFonts w:eastAsia="CMR12" w:cstheme="minorHAnsi"/>
        </w:rPr>
        <w:t xml:space="preserve"> </w:t>
      </w:r>
      <w:r w:rsidRPr="001B6D01">
        <w:rPr>
          <w:rFonts w:eastAsia="CMR12" w:cstheme="minorHAnsi"/>
        </w:rPr>
        <w:t>number of</w:t>
      </w:r>
      <w:proofErr w:type="gramEnd"/>
      <w:r w:rsidRPr="001B6D01">
        <w:rPr>
          <w:rFonts w:eastAsia="CMR12" w:cstheme="minorHAnsi"/>
        </w:rPr>
        <w:t xml:space="preserve"> tidal constituents – the principal ones are shown in Table 2. In</w:t>
      </w:r>
      <w:r w:rsidR="00157D32" w:rsidRPr="001B6D01">
        <w:rPr>
          <w:rFonts w:eastAsia="CMR12" w:cstheme="minorHAnsi"/>
        </w:rPr>
        <w:t xml:space="preserve"> </w:t>
      </w:r>
      <w:r w:rsidRPr="001B6D01">
        <w:rPr>
          <w:rFonts w:eastAsia="CMR12" w:cstheme="minorHAnsi"/>
        </w:rPr>
        <w:t xml:space="preserve">regions that are strongly semi-diurnal, </w:t>
      </w:r>
      <w:proofErr w:type="gramStart"/>
      <w:r w:rsidRPr="001B6D01">
        <w:rPr>
          <w:rFonts w:eastAsia="CMR12" w:cstheme="minorHAnsi"/>
        </w:rPr>
        <w:t>i.e.</w:t>
      </w:r>
      <w:proofErr w:type="gramEnd"/>
      <w:r w:rsidRPr="001B6D01">
        <w:rPr>
          <w:rFonts w:eastAsia="CMR12" w:cstheme="minorHAnsi"/>
        </w:rPr>
        <w:t xml:space="preserve"> the majority of the world’s oceans,</w:t>
      </w:r>
      <w:r w:rsidR="00157D32" w:rsidRPr="001B6D01">
        <w:rPr>
          <w:rFonts w:eastAsia="CMR12" w:cstheme="minorHAnsi"/>
        </w:rPr>
        <w:t xml:space="preserve"> </w:t>
      </w:r>
      <w:r w:rsidRPr="001B6D01">
        <w:rPr>
          <w:rFonts w:eastAsia="CMR12" w:cstheme="minorHAnsi"/>
        </w:rPr>
        <w:t>the M2 tidal constituent on its own represents mean tidal conditions. In</w:t>
      </w:r>
      <w:r w:rsidR="00157D32" w:rsidRPr="001B6D01">
        <w:rPr>
          <w:rFonts w:eastAsia="CMR12" w:cstheme="minorHAnsi"/>
        </w:rPr>
        <w:t xml:space="preserve"> </w:t>
      </w:r>
      <w:r w:rsidRPr="001B6D01">
        <w:rPr>
          <w:rFonts w:eastAsia="CMR12" w:cstheme="minorHAnsi"/>
        </w:rPr>
        <w:t xml:space="preserve">contrast, M2 + S2 is a spring tide, and M2 </w:t>
      </w:r>
      <w:r w:rsidRPr="001B6D01">
        <w:rPr>
          <w:rFonts w:eastAsia="CMSY10" w:cstheme="minorHAnsi"/>
        </w:rPr>
        <w:t xml:space="preserve">− </w:t>
      </w:r>
      <w:r w:rsidRPr="001B6D01">
        <w:rPr>
          <w:rFonts w:eastAsia="CMR12" w:cstheme="minorHAnsi"/>
        </w:rPr>
        <w:t>S2 is a neap tide. The global</w:t>
      </w:r>
      <w:r w:rsidR="00157D32" w:rsidRPr="001B6D01">
        <w:rPr>
          <w:rFonts w:eastAsia="CMR12" w:cstheme="minorHAnsi"/>
        </w:rPr>
        <w:t xml:space="preserve"> </w:t>
      </w:r>
      <w:r w:rsidRPr="001B6D01">
        <w:rPr>
          <w:rFonts w:eastAsia="CMR12" w:cstheme="minorHAnsi"/>
        </w:rPr>
        <w:t>distribution of M2 tidal amplitudes (Fig. 6) shows that there are a few regions</w:t>
      </w:r>
      <w:r w:rsidR="00157D32" w:rsidRPr="001B6D01">
        <w:rPr>
          <w:rFonts w:eastAsia="CMR12" w:cstheme="minorHAnsi"/>
        </w:rPr>
        <w:t xml:space="preserve"> </w:t>
      </w:r>
      <w:r w:rsidRPr="001B6D01">
        <w:rPr>
          <w:rFonts w:eastAsia="CMR12" w:cstheme="minorHAnsi"/>
        </w:rPr>
        <w:t>in the world with high tidal range, such as the NW European Shelf Seas, NW</w:t>
      </w:r>
      <w:r w:rsidR="00157D32" w:rsidRPr="001B6D01">
        <w:rPr>
          <w:rFonts w:eastAsia="CMR12" w:cstheme="minorHAnsi"/>
        </w:rPr>
        <w:t xml:space="preserve"> </w:t>
      </w:r>
      <w:r w:rsidRPr="001B6D01">
        <w:rPr>
          <w:rFonts w:eastAsia="CMR12" w:cstheme="minorHAnsi"/>
        </w:rPr>
        <w:t>Australia, the Patagonian shelf, and regions of Canada (particularly the Bay</w:t>
      </w:r>
      <w:r w:rsidR="00157D32" w:rsidRPr="001B6D01">
        <w:rPr>
          <w:rFonts w:eastAsia="CMR12" w:cstheme="minorHAnsi"/>
        </w:rPr>
        <w:t xml:space="preserve"> </w:t>
      </w:r>
      <w:r w:rsidRPr="001B6D01">
        <w:rPr>
          <w:rFonts w:eastAsia="CMR12" w:cstheme="minorHAnsi"/>
        </w:rPr>
        <w:t>of Fundy). In these regions, it is possible to convert the potential energy of</w:t>
      </w:r>
      <w:r w:rsidR="00157D32" w:rsidRPr="001B6D01">
        <w:rPr>
          <w:rFonts w:eastAsia="CMR12" w:cstheme="minorHAnsi"/>
        </w:rPr>
        <w:t xml:space="preserve"> </w:t>
      </w:r>
      <w:r w:rsidRPr="001B6D01">
        <w:rPr>
          <w:rFonts w:eastAsia="CMR12" w:cstheme="minorHAnsi"/>
        </w:rPr>
        <w:t>the tidal range into electricity through the construction of tidal barrages or</w:t>
      </w:r>
      <w:r w:rsidR="00157D32" w:rsidRPr="001B6D01">
        <w:rPr>
          <w:rFonts w:eastAsia="CMR12" w:cstheme="minorHAnsi"/>
        </w:rPr>
        <w:t xml:space="preserve"> </w:t>
      </w:r>
      <w:r w:rsidRPr="001B6D01">
        <w:rPr>
          <w:rFonts w:eastAsia="CMR12" w:cstheme="minorHAnsi"/>
        </w:rPr>
        <w:t>tidal lagoons [9, 10].</w:t>
      </w:r>
    </w:p>
    <w:p w14:paraId="153290F0" w14:textId="4FEEF737" w:rsidR="00F30097" w:rsidRPr="001B6D01" w:rsidRDefault="00F30097" w:rsidP="007115E3">
      <w:pPr>
        <w:autoSpaceDE w:val="0"/>
        <w:autoSpaceDN w:val="0"/>
        <w:adjustRightInd w:val="0"/>
        <w:spacing w:after="0" w:line="240" w:lineRule="auto"/>
        <w:rPr>
          <w:rFonts w:eastAsia="CMR12" w:cstheme="minorHAnsi"/>
        </w:rPr>
      </w:pPr>
    </w:p>
    <w:tbl>
      <w:tblPr>
        <w:tblStyle w:val="GridTable4-Accent6"/>
        <w:tblW w:w="0" w:type="auto"/>
        <w:tblLook w:val="04A0" w:firstRow="1" w:lastRow="0" w:firstColumn="1" w:lastColumn="0" w:noHBand="0" w:noVBand="1"/>
      </w:tblPr>
      <w:tblGrid>
        <w:gridCol w:w="1803"/>
        <w:gridCol w:w="1803"/>
        <w:gridCol w:w="1803"/>
        <w:gridCol w:w="1803"/>
        <w:gridCol w:w="1804"/>
      </w:tblGrid>
      <w:tr w:rsidR="00F30097" w:rsidRPr="001B6D01" w14:paraId="23E1AD2D" w14:textId="77777777" w:rsidTr="002865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7069228" w14:textId="5121AAD6" w:rsidR="00F30097" w:rsidRPr="001B6D01" w:rsidRDefault="00F30097" w:rsidP="007115E3">
            <w:pPr>
              <w:autoSpaceDE w:val="0"/>
              <w:autoSpaceDN w:val="0"/>
              <w:adjustRightInd w:val="0"/>
              <w:rPr>
                <w:rFonts w:eastAsia="CMR12" w:cstheme="minorHAnsi"/>
              </w:rPr>
            </w:pPr>
            <w:r w:rsidRPr="001B6D01">
              <w:rPr>
                <w:rFonts w:eastAsia="CMR12" w:cstheme="minorHAnsi"/>
              </w:rPr>
              <w:t>Symbol</w:t>
            </w:r>
          </w:p>
        </w:tc>
        <w:tc>
          <w:tcPr>
            <w:tcW w:w="1803" w:type="dxa"/>
          </w:tcPr>
          <w:p w14:paraId="522201FD" w14:textId="27807693" w:rsidR="00F30097" w:rsidRPr="001B6D01" w:rsidRDefault="00F30097" w:rsidP="007115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Name</w:t>
            </w:r>
          </w:p>
        </w:tc>
        <w:tc>
          <w:tcPr>
            <w:tcW w:w="1803" w:type="dxa"/>
          </w:tcPr>
          <w:p w14:paraId="7DB331AE" w14:textId="405FB733" w:rsidR="00F30097" w:rsidRPr="001B6D01" w:rsidRDefault="00F30097" w:rsidP="007115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Speed (</w:t>
            </w:r>
            <w:r w:rsidR="00241B7B" w:rsidRPr="001B6D01">
              <w:rPr>
                <w:rFonts w:eastAsia="CMR12" w:cstheme="minorHAnsi"/>
              </w:rPr>
              <w:t>°</w:t>
            </w:r>
            <w:r w:rsidRPr="001B6D01">
              <w:rPr>
                <w:rFonts w:eastAsia="CMR12" w:cstheme="minorHAnsi"/>
              </w:rPr>
              <w:t>/h)</w:t>
            </w:r>
          </w:p>
        </w:tc>
        <w:tc>
          <w:tcPr>
            <w:tcW w:w="1803" w:type="dxa"/>
          </w:tcPr>
          <w:p w14:paraId="5E85DA31" w14:textId="3FF2EC2B" w:rsidR="00F30097" w:rsidRPr="001B6D01" w:rsidRDefault="00F30097" w:rsidP="007115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Period (h)</w:t>
            </w:r>
          </w:p>
        </w:tc>
        <w:tc>
          <w:tcPr>
            <w:tcW w:w="1804" w:type="dxa"/>
          </w:tcPr>
          <w:p w14:paraId="50107EEA" w14:textId="1C24BA92" w:rsidR="00F30097" w:rsidRPr="001B6D01" w:rsidRDefault="00F30097" w:rsidP="007115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Amplitude relative to M2</w:t>
            </w:r>
          </w:p>
        </w:tc>
      </w:tr>
      <w:tr w:rsidR="00F30097" w:rsidRPr="001B6D01" w14:paraId="4A51D5DE" w14:textId="77777777" w:rsidTr="00286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3BD6CD8" w14:textId="49E2806C" w:rsidR="00F30097" w:rsidRPr="001B6D01" w:rsidRDefault="006F181E" w:rsidP="007115E3">
            <w:pPr>
              <w:autoSpaceDE w:val="0"/>
              <w:autoSpaceDN w:val="0"/>
              <w:adjustRightInd w:val="0"/>
              <w:rPr>
                <w:rFonts w:eastAsia="CMR12" w:cstheme="minorHAnsi"/>
                <w:b w:val="0"/>
                <w:bCs w:val="0"/>
              </w:rPr>
            </w:pPr>
            <w:r w:rsidRPr="001B6D01">
              <w:rPr>
                <w:rFonts w:eastAsia="CMR12" w:cstheme="minorHAnsi"/>
                <w:b w:val="0"/>
                <w:bCs w:val="0"/>
              </w:rPr>
              <w:t>O1</w:t>
            </w:r>
          </w:p>
        </w:tc>
        <w:tc>
          <w:tcPr>
            <w:tcW w:w="1803" w:type="dxa"/>
          </w:tcPr>
          <w:p w14:paraId="3505579C" w14:textId="76724145" w:rsidR="00F30097" w:rsidRPr="001B6D01" w:rsidRDefault="006C2C50"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Lunar diurnal</w:t>
            </w:r>
          </w:p>
        </w:tc>
        <w:tc>
          <w:tcPr>
            <w:tcW w:w="1803" w:type="dxa"/>
          </w:tcPr>
          <w:p w14:paraId="28FEDDE8" w14:textId="2D433D06" w:rsidR="00F30097" w:rsidRPr="001B6D01" w:rsidRDefault="008F7630"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13.94</w:t>
            </w:r>
          </w:p>
        </w:tc>
        <w:tc>
          <w:tcPr>
            <w:tcW w:w="1803" w:type="dxa"/>
          </w:tcPr>
          <w:p w14:paraId="5493C5C7" w14:textId="6E77C05C" w:rsidR="00F30097" w:rsidRPr="001B6D01" w:rsidRDefault="00C02B86"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25.82</w:t>
            </w:r>
          </w:p>
        </w:tc>
        <w:tc>
          <w:tcPr>
            <w:tcW w:w="1804" w:type="dxa"/>
          </w:tcPr>
          <w:p w14:paraId="44173B7C" w14:textId="0B43294A" w:rsidR="00F30097" w:rsidRPr="001B6D01" w:rsidRDefault="00900B0E"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0.26</w:t>
            </w:r>
          </w:p>
        </w:tc>
      </w:tr>
      <w:tr w:rsidR="00F30097" w:rsidRPr="001B6D01" w14:paraId="2B5CD2F7" w14:textId="77777777" w:rsidTr="0028657F">
        <w:tc>
          <w:tcPr>
            <w:cnfStyle w:val="001000000000" w:firstRow="0" w:lastRow="0" w:firstColumn="1" w:lastColumn="0" w:oddVBand="0" w:evenVBand="0" w:oddHBand="0" w:evenHBand="0" w:firstRowFirstColumn="0" w:firstRowLastColumn="0" w:lastRowFirstColumn="0" w:lastRowLastColumn="0"/>
            <w:tcW w:w="1803" w:type="dxa"/>
          </w:tcPr>
          <w:p w14:paraId="40868CFA" w14:textId="018D1574" w:rsidR="00F30097" w:rsidRPr="001B6D01" w:rsidRDefault="006F181E" w:rsidP="007115E3">
            <w:pPr>
              <w:autoSpaceDE w:val="0"/>
              <w:autoSpaceDN w:val="0"/>
              <w:adjustRightInd w:val="0"/>
              <w:rPr>
                <w:rFonts w:eastAsia="CMR12" w:cstheme="minorHAnsi"/>
                <w:b w:val="0"/>
                <w:bCs w:val="0"/>
              </w:rPr>
            </w:pPr>
            <w:r w:rsidRPr="001B6D01">
              <w:rPr>
                <w:rFonts w:eastAsia="CMR12" w:cstheme="minorHAnsi"/>
                <w:b w:val="0"/>
                <w:bCs w:val="0"/>
              </w:rPr>
              <w:t>K1</w:t>
            </w:r>
          </w:p>
        </w:tc>
        <w:tc>
          <w:tcPr>
            <w:tcW w:w="1803" w:type="dxa"/>
          </w:tcPr>
          <w:p w14:paraId="04DB18CF" w14:textId="14C5D2CA" w:rsidR="00F30097" w:rsidRPr="001B6D01" w:rsidRDefault="006C2C50"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Lunisolar diurnal</w:t>
            </w:r>
          </w:p>
        </w:tc>
        <w:tc>
          <w:tcPr>
            <w:tcW w:w="1803" w:type="dxa"/>
          </w:tcPr>
          <w:p w14:paraId="64536356" w14:textId="46801B62" w:rsidR="00F30097" w:rsidRPr="001B6D01" w:rsidRDefault="008F7630"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15.04</w:t>
            </w:r>
          </w:p>
        </w:tc>
        <w:tc>
          <w:tcPr>
            <w:tcW w:w="1803" w:type="dxa"/>
          </w:tcPr>
          <w:p w14:paraId="6E16C589" w14:textId="5CAC63E9" w:rsidR="00F30097" w:rsidRPr="001B6D01" w:rsidRDefault="00C02B86"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23.94</w:t>
            </w:r>
          </w:p>
        </w:tc>
        <w:tc>
          <w:tcPr>
            <w:tcW w:w="1804" w:type="dxa"/>
          </w:tcPr>
          <w:p w14:paraId="7AA51D2A" w14:textId="3DEFFDDF" w:rsidR="00F30097" w:rsidRPr="001B6D01" w:rsidRDefault="00900B0E"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0.37</w:t>
            </w:r>
          </w:p>
        </w:tc>
      </w:tr>
      <w:tr w:rsidR="00F30097" w:rsidRPr="001B6D01" w14:paraId="6898E796" w14:textId="77777777" w:rsidTr="00286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3160734" w14:textId="792009EE" w:rsidR="00F30097" w:rsidRPr="001B6D01" w:rsidRDefault="006F181E" w:rsidP="007115E3">
            <w:pPr>
              <w:autoSpaceDE w:val="0"/>
              <w:autoSpaceDN w:val="0"/>
              <w:adjustRightInd w:val="0"/>
              <w:rPr>
                <w:rFonts w:eastAsia="CMR12" w:cstheme="minorHAnsi"/>
                <w:b w:val="0"/>
                <w:bCs w:val="0"/>
              </w:rPr>
            </w:pPr>
            <w:r w:rsidRPr="001B6D01">
              <w:rPr>
                <w:rFonts w:eastAsia="CMR12" w:cstheme="minorHAnsi"/>
                <w:b w:val="0"/>
                <w:bCs w:val="0"/>
              </w:rPr>
              <w:t>N2</w:t>
            </w:r>
          </w:p>
        </w:tc>
        <w:tc>
          <w:tcPr>
            <w:tcW w:w="1803" w:type="dxa"/>
          </w:tcPr>
          <w:p w14:paraId="69CEDE3B" w14:textId="77777777" w:rsidR="006C2C50" w:rsidRPr="001B6D01" w:rsidRDefault="006C2C50" w:rsidP="006C2C5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Larger lunar</w:t>
            </w:r>
          </w:p>
          <w:p w14:paraId="1F1F1595" w14:textId="40307EAF" w:rsidR="00F30097" w:rsidRPr="001B6D01" w:rsidRDefault="006C2C50" w:rsidP="006C2C5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elliptic semidiurnal</w:t>
            </w:r>
          </w:p>
        </w:tc>
        <w:tc>
          <w:tcPr>
            <w:tcW w:w="1803" w:type="dxa"/>
          </w:tcPr>
          <w:p w14:paraId="068BB7BE" w14:textId="3DF2E283" w:rsidR="00F30097" w:rsidRPr="001B6D01" w:rsidRDefault="008F7630"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28.44</w:t>
            </w:r>
          </w:p>
        </w:tc>
        <w:tc>
          <w:tcPr>
            <w:tcW w:w="1803" w:type="dxa"/>
          </w:tcPr>
          <w:p w14:paraId="3914B9DB" w14:textId="23B23349" w:rsidR="00F30097" w:rsidRPr="001B6D01" w:rsidRDefault="00C02B86"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12.66</w:t>
            </w:r>
          </w:p>
        </w:tc>
        <w:tc>
          <w:tcPr>
            <w:tcW w:w="1804" w:type="dxa"/>
          </w:tcPr>
          <w:p w14:paraId="6B2AEB7C" w14:textId="3FD230E0" w:rsidR="00F30097" w:rsidRPr="001B6D01" w:rsidRDefault="00900B0E"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0.21</w:t>
            </w:r>
          </w:p>
        </w:tc>
      </w:tr>
      <w:tr w:rsidR="00F30097" w:rsidRPr="001B6D01" w14:paraId="5E908E34" w14:textId="77777777" w:rsidTr="0028657F">
        <w:tc>
          <w:tcPr>
            <w:cnfStyle w:val="001000000000" w:firstRow="0" w:lastRow="0" w:firstColumn="1" w:lastColumn="0" w:oddVBand="0" w:evenVBand="0" w:oddHBand="0" w:evenHBand="0" w:firstRowFirstColumn="0" w:firstRowLastColumn="0" w:lastRowFirstColumn="0" w:lastRowLastColumn="0"/>
            <w:tcW w:w="1803" w:type="dxa"/>
          </w:tcPr>
          <w:p w14:paraId="4CF942ED" w14:textId="21DB240D" w:rsidR="00F30097" w:rsidRPr="001B6D01" w:rsidRDefault="006F181E" w:rsidP="007115E3">
            <w:pPr>
              <w:autoSpaceDE w:val="0"/>
              <w:autoSpaceDN w:val="0"/>
              <w:adjustRightInd w:val="0"/>
              <w:rPr>
                <w:rFonts w:eastAsia="CMR12" w:cstheme="minorHAnsi"/>
                <w:b w:val="0"/>
                <w:bCs w:val="0"/>
              </w:rPr>
            </w:pPr>
            <w:r w:rsidRPr="001B6D01">
              <w:rPr>
                <w:rFonts w:eastAsia="CMR12" w:cstheme="minorHAnsi"/>
                <w:b w:val="0"/>
                <w:bCs w:val="0"/>
              </w:rPr>
              <w:t>M2</w:t>
            </w:r>
          </w:p>
        </w:tc>
        <w:tc>
          <w:tcPr>
            <w:tcW w:w="1803" w:type="dxa"/>
          </w:tcPr>
          <w:p w14:paraId="23D9D71D" w14:textId="77777777" w:rsidR="006C2C50" w:rsidRPr="001B6D01" w:rsidRDefault="006C2C50" w:rsidP="006C2C5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Principal lunar</w:t>
            </w:r>
          </w:p>
          <w:p w14:paraId="11896B59" w14:textId="771E42CE" w:rsidR="00F30097" w:rsidRPr="001B6D01" w:rsidRDefault="006C2C50" w:rsidP="006C2C5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semi-diurnal</w:t>
            </w:r>
          </w:p>
        </w:tc>
        <w:tc>
          <w:tcPr>
            <w:tcW w:w="1803" w:type="dxa"/>
          </w:tcPr>
          <w:p w14:paraId="5FE7E25D" w14:textId="14024DF4" w:rsidR="00F30097" w:rsidRPr="001B6D01" w:rsidRDefault="008F7630"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28.98</w:t>
            </w:r>
          </w:p>
        </w:tc>
        <w:tc>
          <w:tcPr>
            <w:tcW w:w="1803" w:type="dxa"/>
          </w:tcPr>
          <w:p w14:paraId="5DE3E9FE" w14:textId="27C9D9FE" w:rsidR="00F30097" w:rsidRPr="001B6D01" w:rsidRDefault="00C02B86"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12.42</w:t>
            </w:r>
          </w:p>
        </w:tc>
        <w:tc>
          <w:tcPr>
            <w:tcW w:w="1804" w:type="dxa"/>
          </w:tcPr>
          <w:p w14:paraId="0B9497CF" w14:textId="433A7329" w:rsidR="00F30097" w:rsidRPr="001B6D01" w:rsidRDefault="00900B0E" w:rsidP="007115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MR12" w:cstheme="minorHAnsi"/>
              </w:rPr>
            </w:pPr>
            <w:r w:rsidRPr="001B6D01">
              <w:rPr>
                <w:rFonts w:eastAsia="CMR12" w:cstheme="minorHAnsi"/>
              </w:rPr>
              <w:t>1.00</w:t>
            </w:r>
          </w:p>
        </w:tc>
      </w:tr>
      <w:tr w:rsidR="00F30097" w:rsidRPr="001B6D01" w14:paraId="4A2AA2C1" w14:textId="77777777" w:rsidTr="00286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AAC4EF5" w14:textId="59A4E60E" w:rsidR="00F30097" w:rsidRPr="001B6D01" w:rsidRDefault="006F181E" w:rsidP="007115E3">
            <w:pPr>
              <w:autoSpaceDE w:val="0"/>
              <w:autoSpaceDN w:val="0"/>
              <w:adjustRightInd w:val="0"/>
              <w:rPr>
                <w:rFonts w:eastAsia="CMR12" w:cstheme="minorHAnsi"/>
                <w:b w:val="0"/>
                <w:bCs w:val="0"/>
              </w:rPr>
            </w:pPr>
            <w:r w:rsidRPr="001B6D01">
              <w:rPr>
                <w:rFonts w:eastAsia="CMR12" w:cstheme="minorHAnsi"/>
                <w:b w:val="0"/>
                <w:bCs w:val="0"/>
              </w:rPr>
              <w:t>S2</w:t>
            </w:r>
          </w:p>
        </w:tc>
        <w:tc>
          <w:tcPr>
            <w:tcW w:w="1803" w:type="dxa"/>
          </w:tcPr>
          <w:p w14:paraId="1A9D62B0" w14:textId="77777777" w:rsidR="006C2C50" w:rsidRPr="001B6D01" w:rsidRDefault="006C2C50" w:rsidP="006C2C5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Principal solar</w:t>
            </w:r>
          </w:p>
          <w:p w14:paraId="6F5E06AF" w14:textId="588C05E6" w:rsidR="00F30097" w:rsidRPr="001B6D01" w:rsidRDefault="006C2C50"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semi-diurnal</w:t>
            </w:r>
          </w:p>
        </w:tc>
        <w:tc>
          <w:tcPr>
            <w:tcW w:w="1803" w:type="dxa"/>
          </w:tcPr>
          <w:p w14:paraId="0533672E" w14:textId="09022E42" w:rsidR="00F30097" w:rsidRPr="001B6D01" w:rsidRDefault="008F7630"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30.00</w:t>
            </w:r>
          </w:p>
        </w:tc>
        <w:tc>
          <w:tcPr>
            <w:tcW w:w="1803" w:type="dxa"/>
          </w:tcPr>
          <w:p w14:paraId="200A1014" w14:textId="73DF7D96" w:rsidR="00F30097" w:rsidRPr="001B6D01" w:rsidRDefault="00C02B86"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12.00</w:t>
            </w:r>
          </w:p>
        </w:tc>
        <w:tc>
          <w:tcPr>
            <w:tcW w:w="1804" w:type="dxa"/>
          </w:tcPr>
          <w:p w14:paraId="3D1783DE" w14:textId="79FCF458" w:rsidR="00F30097" w:rsidRPr="001B6D01" w:rsidRDefault="00900B0E" w:rsidP="007115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MR12" w:cstheme="minorHAnsi"/>
              </w:rPr>
            </w:pPr>
            <w:r w:rsidRPr="001B6D01">
              <w:rPr>
                <w:rFonts w:eastAsia="CMR12" w:cstheme="minorHAnsi"/>
              </w:rPr>
              <w:t>0.35</w:t>
            </w:r>
          </w:p>
        </w:tc>
      </w:tr>
    </w:tbl>
    <w:p w14:paraId="63689DC8" w14:textId="3440CF52" w:rsidR="0012150F" w:rsidRPr="00CA6E19" w:rsidRDefault="0012150F" w:rsidP="0012150F">
      <w:pPr>
        <w:autoSpaceDE w:val="0"/>
        <w:autoSpaceDN w:val="0"/>
        <w:adjustRightInd w:val="0"/>
        <w:spacing w:after="0" w:line="240" w:lineRule="auto"/>
        <w:rPr>
          <w:rStyle w:val="IntenseEmphasis"/>
        </w:rPr>
      </w:pPr>
      <w:r w:rsidRPr="00CA6E19">
        <w:rPr>
          <w:rStyle w:val="IntenseEmphasis"/>
        </w:rPr>
        <w:t>Table 2: Some of the most important diurnal and semi-diurnal tidal constituents. The</w:t>
      </w:r>
      <w:r w:rsidR="00900B0E" w:rsidRPr="00CA6E19">
        <w:rPr>
          <w:rStyle w:val="IntenseEmphasis"/>
        </w:rPr>
        <w:t xml:space="preserve"> </w:t>
      </w:r>
      <w:r w:rsidRPr="00CA6E19">
        <w:rPr>
          <w:rStyle w:val="IntenseEmphasis"/>
        </w:rPr>
        <w:t>amplitude of each tidal constituent relative to the dominant M2 is calculated using mean</w:t>
      </w:r>
      <w:r w:rsidR="00900B0E" w:rsidRPr="00CA6E19">
        <w:rPr>
          <w:rStyle w:val="IntenseEmphasis"/>
        </w:rPr>
        <w:t xml:space="preserve"> </w:t>
      </w:r>
      <w:r w:rsidRPr="00CA6E19">
        <w:rPr>
          <w:rStyle w:val="IntenseEmphasis"/>
        </w:rPr>
        <w:t>amplitudes extracted from TPXO9 global tidal atlas [11] for water depths less than 200</w:t>
      </w:r>
      <w:r w:rsidR="00900B0E" w:rsidRPr="00CA6E19">
        <w:rPr>
          <w:rStyle w:val="IntenseEmphasis"/>
        </w:rPr>
        <w:t xml:space="preserve"> </w:t>
      </w:r>
      <w:r w:rsidRPr="00CA6E19">
        <w:rPr>
          <w:rStyle w:val="IntenseEmphasis"/>
        </w:rPr>
        <w:t>m (representative of shelf sea regions), between latitudes 66.5</w:t>
      </w:r>
      <w:r w:rsidR="00241B7B" w:rsidRPr="00CA6E19">
        <w:rPr>
          <w:rStyle w:val="IntenseEmphasis"/>
        </w:rPr>
        <w:t>°</w:t>
      </w:r>
      <w:r w:rsidRPr="00CA6E19">
        <w:rPr>
          <w:rStyle w:val="IntenseEmphasis"/>
        </w:rPr>
        <w:t>S and 66.5</w:t>
      </w:r>
      <w:r w:rsidR="00241B7B" w:rsidRPr="00CA6E19">
        <w:rPr>
          <w:rStyle w:val="IntenseEmphasis"/>
        </w:rPr>
        <w:t>°</w:t>
      </w:r>
      <w:r w:rsidRPr="00CA6E19">
        <w:rPr>
          <w:rStyle w:val="IntenseEmphasis"/>
        </w:rPr>
        <w:t>N.</w:t>
      </w:r>
    </w:p>
    <w:p w14:paraId="46DD6142" w14:textId="46A7AC00" w:rsidR="00157D32" w:rsidRPr="001B6D01" w:rsidRDefault="00157D32" w:rsidP="007115E3">
      <w:pPr>
        <w:autoSpaceDE w:val="0"/>
        <w:autoSpaceDN w:val="0"/>
        <w:adjustRightInd w:val="0"/>
        <w:spacing w:after="0" w:line="240" w:lineRule="auto"/>
        <w:rPr>
          <w:rFonts w:eastAsia="CMR12" w:cstheme="minorHAnsi"/>
        </w:rPr>
      </w:pPr>
    </w:p>
    <w:p w14:paraId="7D41D056" w14:textId="3F513487" w:rsidR="0012150F" w:rsidRPr="001B6D01" w:rsidRDefault="008843A5" w:rsidP="007115E3">
      <w:pPr>
        <w:autoSpaceDE w:val="0"/>
        <w:autoSpaceDN w:val="0"/>
        <w:adjustRightInd w:val="0"/>
        <w:spacing w:after="0" w:line="240" w:lineRule="auto"/>
        <w:rPr>
          <w:rFonts w:eastAsia="CMR12" w:cstheme="minorHAnsi"/>
        </w:rPr>
      </w:pPr>
      <w:r w:rsidRPr="001B6D01">
        <w:rPr>
          <w:rFonts w:eastAsia="CMR12" w:cstheme="minorHAnsi"/>
          <w:noProof/>
        </w:rPr>
        <w:lastRenderedPageBreak/>
        <w:drawing>
          <wp:inline distT="0" distB="0" distL="0" distR="0" wp14:anchorId="2958E5DA" wp14:editId="468E4F15">
            <wp:extent cx="5731510" cy="2780030"/>
            <wp:effectExtent l="0" t="0" r="2540" b="127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780030"/>
                    </a:xfrm>
                    <a:prstGeom prst="rect">
                      <a:avLst/>
                    </a:prstGeom>
                  </pic:spPr>
                </pic:pic>
              </a:graphicData>
            </a:graphic>
          </wp:inline>
        </w:drawing>
      </w:r>
    </w:p>
    <w:p w14:paraId="644F060A" w14:textId="359D95F9" w:rsidR="0012150F" w:rsidRPr="00CA6E19" w:rsidRDefault="0012150F" w:rsidP="0012150F">
      <w:pPr>
        <w:autoSpaceDE w:val="0"/>
        <w:autoSpaceDN w:val="0"/>
        <w:adjustRightInd w:val="0"/>
        <w:spacing w:after="0" w:line="240" w:lineRule="auto"/>
        <w:rPr>
          <w:rStyle w:val="IntenseEmphasis"/>
        </w:rPr>
      </w:pPr>
      <w:r w:rsidRPr="00CA6E19">
        <w:rPr>
          <w:rStyle w:val="IntenseEmphasis"/>
        </w:rPr>
        <w:t>Figure 6: Global distribution of M2 amplitude (m). Figure reproduced from Neill et al.</w:t>
      </w:r>
      <w:r w:rsidR="008843A5" w:rsidRPr="00CA6E19">
        <w:rPr>
          <w:rStyle w:val="IntenseEmphasis"/>
        </w:rPr>
        <w:t xml:space="preserve"> </w:t>
      </w:r>
      <w:r w:rsidRPr="00CA6E19">
        <w:rPr>
          <w:rStyle w:val="IntenseEmphasis"/>
        </w:rPr>
        <w:t>[4].</w:t>
      </w:r>
    </w:p>
    <w:p w14:paraId="5950824B" w14:textId="00A34EB1" w:rsidR="0012150F" w:rsidRPr="001B6D01" w:rsidRDefault="0012150F" w:rsidP="007115E3">
      <w:pPr>
        <w:autoSpaceDE w:val="0"/>
        <w:autoSpaceDN w:val="0"/>
        <w:adjustRightInd w:val="0"/>
        <w:spacing w:after="0" w:line="240" w:lineRule="auto"/>
        <w:rPr>
          <w:rFonts w:eastAsia="CMR12" w:cstheme="minorHAnsi"/>
        </w:rPr>
      </w:pPr>
    </w:p>
    <w:p w14:paraId="4FC8589D" w14:textId="44D9E3EF"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A tidal range power plant is based on </w:t>
      </w:r>
      <w:proofErr w:type="gramStart"/>
      <w:r w:rsidRPr="001B6D01">
        <w:rPr>
          <w:rFonts w:eastAsia="CMR12" w:cstheme="minorHAnsi"/>
        </w:rPr>
        <w:t>a number of</w:t>
      </w:r>
      <w:proofErr w:type="gramEnd"/>
      <w:r w:rsidRPr="001B6D01">
        <w:rPr>
          <w:rFonts w:eastAsia="CMR12" w:cstheme="minorHAnsi"/>
        </w:rPr>
        <w:t xml:space="preserve"> components, the most</w:t>
      </w:r>
      <w:r w:rsidR="0012150F" w:rsidRPr="001B6D01">
        <w:rPr>
          <w:rFonts w:eastAsia="CMR12" w:cstheme="minorHAnsi"/>
        </w:rPr>
        <w:t xml:space="preserve"> </w:t>
      </w:r>
      <w:r w:rsidRPr="001B6D01">
        <w:rPr>
          <w:rFonts w:eastAsia="CMR12" w:cstheme="minorHAnsi"/>
        </w:rPr>
        <w:t>important of which is the embankment. The embankment, which constitut</w:t>
      </w:r>
      <w:r w:rsidR="0012150F" w:rsidRPr="001B6D01">
        <w:rPr>
          <w:rFonts w:eastAsia="CMR12" w:cstheme="minorHAnsi"/>
        </w:rPr>
        <w:t xml:space="preserve">es </w:t>
      </w:r>
      <w:r w:rsidRPr="001B6D01">
        <w:rPr>
          <w:rFonts w:eastAsia="CMR12" w:cstheme="minorHAnsi"/>
        </w:rPr>
        <w:t>the majority of the capital cost of the power plant, is a barrier that is used</w:t>
      </w:r>
      <w:r w:rsidR="0012150F" w:rsidRPr="001B6D01">
        <w:rPr>
          <w:rFonts w:eastAsia="CMR12" w:cstheme="minorHAnsi"/>
        </w:rPr>
        <w:t xml:space="preserve"> </w:t>
      </w:r>
      <w:r w:rsidRPr="001B6D01">
        <w:rPr>
          <w:rFonts w:eastAsia="CMR12" w:cstheme="minorHAnsi"/>
        </w:rPr>
        <w:t>to impound an area of sea, the filling or release of which is controlled by</w:t>
      </w:r>
      <w:r w:rsidR="0012150F" w:rsidRPr="001B6D01">
        <w:rPr>
          <w:rFonts w:eastAsia="CMR12" w:cstheme="minorHAnsi"/>
        </w:rPr>
        <w:t xml:space="preserve"> </w:t>
      </w:r>
      <w:r w:rsidRPr="001B6D01">
        <w:rPr>
          <w:rFonts w:eastAsia="CMR12" w:cstheme="minorHAnsi"/>
        </w:rPr>
        <w:t>channelling the flow either through sluice gates (</w:t>
      </w:r>
      <w:proofErr w:type="gramStart"/>
      <w:r w:rsidRPr="001B6D01">
        <w:rPr>
          <w:rFonts w:eastAsia="CMR12" w:cstheme="minorHAnsi"/>
        </w:rPr>
        <w:t>e.g.</w:t>
      </w:r>
      <w:proofErr w:type="gramEnd"/>
      <w:r w:rsidRPr="001B6D01">
        <w:rPr>
          <w:rFonts w:eastAsia="CMR12" w:cstheme="minorHAnsi"/>
        </w:rPr>
        <w:t xml:space="preserve"> to transfer water into</w:t>
      </w:r>
      <w:r w:rsidR="007B47B7" w:rsidRPr="001B6D01">
        <w:rPr>
          <w:rFonts w:eastAsia="CMR12" w:cstheme="minorHAnsi"/>
        </w:rPr>
        <w:t xml:space="preserve"> </w:t>
      </w:r>
      <w:r w:rsidRPr="001B6D01">
        <w:rPr>
          <w:rFonts w:eastAsia="CMR12" w:cstheme="minorHAnsi"/>
        </w:rPr>
        <w:t>or out of the enclosed basin) or through turbines (i.e. to generate electricity).</w:t>
      </w:r>
      <w:r w:rsidR="007B47B7" w:rsidRPr="001B6D01">
        <w:rPr>
          <w:rFonts w:eastAsia="CMR12" w:cstheme="minorHAnsi"/>
        </w:rPr>
        <w:t xml:space="preserve"> </w:t>
      </w:r>
      <w:r w:rsidRPr="001B6D01">
        <w:rPr>
          <w:rFonts w:eastAsia="CMR12" w:cstheme="minorHAnsi"/>
        </w:rPr>
        <w:t>There are two main modes of operation of a tidal range power plant, and a</w:t>
      </w:r>
      <w:r w:rsidR="007B47B7" w:rsidRPr="001B6D01">
        <w:rPr>
          <w:rFonts w:eastAsia="CMR12" w:cstheme="minorHAnsi"/>
        </w:rPr>
        <w:t xml:space="preserve"> </w:t>
      </w:r>
      <w:r w:rsidRPr="001B6D01">
        <w:rPr>
          <w:rFonts w:eastAsia="CMR12" w:cstheme="minorHAnsi"/>
        </w:rPr>
        <w:t xml:space="preserve">third operation mode that is a combination of the other two. For </w:t>
      </w:r>
      <w:r w:rsidRPr="001B6D01">
        <w:rPr>
          <w:rFonts w:eastAsia="CMTI12" w:cstheme="minorHAnsi"/>
        </w:rPr>
        <w:t>ebb generation</w:t>
      </w:r>
      <w:r w:rsidRPr="001B6D01">
        <w:rPr>
          <w:rFonts w:eastAsia="CMR12" w:cstheme="minorHAnsi"/>
        </w:rPr>
        <w:t>,</w:t>
      </w:r>
      <w:r w:rsidR="007B47B7" w:rsidRPr="001B6D01">
        <w:rPr>
          <w:rFonts w:eastAsia="CMR12" w:cstheme="minorHAnsi"/>
        </w:rPr>
        <w:t xml:space="preserve"> </w:t>
      </w:r>
      <w:r w:rsidRPr="001B6D01">
        <w:rPr>
          <w:rFonts w:eastAsia="CMR12" w:cstheme="minorHAnsi"/>
        </w:rPr>
        <w:t>the flooding tide enters the enclosed basin through sluice gates and</w:t>
      </w:r>
      <w:r w:rsidR="007B47B7" w:rsidRPr="001B6D01">
        <w:rPr>
          <w:rFonts w:eastAsia="CMR12" w:cstheme="minorHAnsi"/>
        </w:rPr>
        <w:t xml:space="preserve"> </w:t>
      </w:r>
      <w:r w:rsidRPr="001B6D01">
        <w:rPr>
          <w:rFonts w:eastAsia="CMR12" w:cstheme="minorHAnsi"/>
        </w:rPr>
        <w:t>idling turbines. Once the maximum level inside the lagoon is achieved (</w:t>
      </w:r>
      <w:proofErr w:type="gramStart"/>
      <w:r w:rsidRPr="001B6D01">
        <w:rPr>
          <w:rFonts w:eastAsia="CMR12" w:cstheme="minorHAnsi"/>
        </w:rPr>
        <w:t>i.e.</w:t>
      </w:r>
      <w:proofErr w:type="gramEnd"/>
      <w:r w:rsidR="007B47B7" w:rsidRPr="001B6D01">
        <w:rPr>
          <w:rFonts w:eastAsia="CMR12" w:cstheme="minorHAnsi"/>
        </w:rPr>
        <w:t xml:space="preserve"> </w:t>
      </w:r>
      <w:r w:rsidRPr="001B6D01">
        <w:rPr>
          <w:rFonts w:eastAsia="CMR12" w:cstheme="minorHAnsi"/>
        </w:rPr>
        <w:t>at high water), these gates are closed, until a sufficient head develops on the</w:t>
      </w:r>
      <w:r w:rsidR="007B47B7" w:rsidRPr="001B6D01">
        <w:rPr>
          <w:rFonts w:eastAsia="CMR12" w:cstheme="minorHAnsi"/>
        </w:rPr>
        <w:t xml:space="preserve"> </w:t>
      </w:r>
      <w:r w:rsidRPr="001B6D01">
        <w:rPr>
          <w:rFonts w:eastAsia="CMR12" w:cstheme="minorHAnsi"/>
        </w:rPr>
        <w:t>ebbing tide. Power is subsequently generated by the turbines and generators</w:t>
      </w:r>
      <w:r w:rsidR="007B47B7" w:rsidRPr="001B6D01">
        <w:rPr>
          <w:rFonts w:eastAsia="CMR12" w:cstheme="minorHAnsi"/>
        </w:rPr>
        <w:t xml:space="preserve"> </w:t>
      </w:r>
      <w:r w:rsidRPr="001B6D01">
        <w:rPr>
          <w:rFonts w:eastAsia="CMR12" w:cstheme="minorHAnsi"/>
        </w:rPr>
        <w:t>until a predetermined minimum head difference, when turbines are no longer</w:t>
      </w:r>
      <w:r w:rsidR="007B47B7" w:rsidRPr="001B6D01">
        <w:rPr>
          <w:rFonts w:eastAsia="CMR12" w:cstheme="minorHAnsi"/>
        </w:rPr>
        <w:t xml:space="preserve"> </w:t>
      </w:r>
      <w:r w:rsidRPr="001B6D01">
        <w:rPr>
          <w:rFonts w:eastAsia="CMR12" w:cstheme="minorHAnsi"/>
        </w:rPr>
        <w:t xml:space="preserve">operating efficiently. For </w:t>
      </w:r>
      <w:r w:rsidRPr="001B6D01">
        <w:rPr>
          <w:rFonts w:eastAsia="CMTI12" w:cstheme="minorHAnsi"/>
        </w:rPr>
        <w:t>flood generation</w:t>
      </w:r>
      <w:r w:rsidRPr="001B6D01">
        <w:rPr>
          <w:rFonts w:eastAsia="CMR12" w:cstheme="minorHAnsi"/>
        </w:rPr>
        <w:t>, the process is reversed to produce</w:t>
      </w:r>
      <w:r w:rsidR="007B47B7" w:rsidRPr="001B6D01">
        <w:rPr>
          <w:rFonts w:eastAsia="CMR12" w:cstheme="minorHAnsi"/>
        </w:rPr>
        <w:t xml:space="preserve"> </w:t>
      </w:r>
      <w:r w:rsidRPr="001B6D01">
        <w:rPr>
          <w:rFonts w:eastAsia="CMR12" w:cstheme="minorHAnsi"/>
        </w:rPr>
        <w:t xml:space="preserve">electricity during the flood phase of the tidal cycle. </w:t>
      </w:r>
      <w:r w:rsidRPr="001B6D01">
        <w:rPr>
          <w:rFonts w:eastAsia="CMTI12" w:cstheme="minorHAnsi"/>
        </w:rPr>
        <w:t xml:space="preserve">Two-way generation </w:t>
      </w:r>
      <w:r w:rsidRPr="001B6D01">
        <w:rPr>
          <w:rFonts w:eastAsia="CMR12" w:cstheme="minorHAnsi"/>
        </w:rPr>
        <w:t>is</w:t>
      </w:r>
      <w:r w:rsidR="007B47B7" w:rsidRPr="001B6D01">
        <w:rPr>
          <w:rFonts w:eastAsia="CMR12" w:cstheme="minorHAnsi"/>
        </w:rPr>
        <w:t xml:space="preserve"> </w:t>
      </w:r>
      <w:r w:rsidRPr="001B6D01">
        <w:rPr>
          <w:rFonts w:eastAsia="CMR12" w:cstheme="minorHAnsi"/>
        </w:rPr>
        <w:t>a combination of the two and can be used to reduce variability in the resulting</w:t>
      </w:r>
      <w:r w:rsidR="007B47B7" w:rsidRPr="001B6D01">
        <w:rPr>
          <w:rFonts w:eastAsia="CMR12" w:cstheme="minorHAnsi"/>
        </w:rPr>
        <w:t xml:space="preserve"> </w:t>
      </w:r>
      <w:r w:rsidRPr="001B6D01">
        <w:rPr>
          <w:rFonts w:eastAsia="CMR12" w:cstheme="minorHAnsi"/>
        </w:rPr>
        <w:t>power time series. Two-way generation can also be supplemented by</w:t>
      </w:r>
      <w:r w:rsidR="007B47B7" w:rsidRPr="001B6D01">
        <w:rPr>
          <w:rFonts w:eastAsia="CMR12" w:cstheme="minorHAnsi"/>
        </w:rPr>
        <w:t xml:space="preserve"> </w:t>
      </w:r>
      <w:r w:rsidRPr="001B6D01">
        <w:rPr>
          <w:rFonts w:eastAsia="CMR12" w:cstheme="minorHAnsi"/>
        </w:rPr>
        <w:t>pumping to further reduce variability [12].</w:t>
      </w:r>
    </w:p>
    <w:p w14:paraId="7EE53AFA" w14:textId="77777777" w:rsidR="007B47B7" w:rsidRPr="001B6D01" w:rsidRDefault="007B47B7" w:rsidP="007115E3">
      <w:pPr>
        <w:autoSpaceDE w:val="0"/>
        <w:autoSpaceDN w:val="0"/>
        <w:adjustRightInd w:val="0"/>
        <w:spacing w:after="0" w:line="240" w:lineRule="auto"/>
        <w:rPr>
          <w:rFonts w:eastAsia="CMBX12" w:cstheme="minorHAnsi"/>
        </w:rPr>
      </w:pPr>
    </w:p>
    <w:p w14:paraId="53FC616A" w14:textId="760A2974" w:rsidR="007115E3" w:rsidRPr="001B6D01" w:rsidRDefault="007115E3" w:rsidP="00C34C99">
      <w:pPr>
        <w:pStyle w:val="Heading1"/>
        <w:rPr>
          <w:rFonts w:eastAsia="CMBX12"/>
        </w:rPr>
      </w:pPr>
      <w:r w:rsidRPr="001B6D01">
        <w:rPr>
          <w:rFonts w:eastAsia="CMBX12"/>
        </w:rPr>
        <w:t>6. Tidal stream</w:t>
      </w:r>
    </w:p>
    <w:p w14:paraId="2AC03A9A" w14:textId="1ADA2351"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In contrast to tidal range, the tides also manifest as tidal currents, and</w:t>
      </w:r>
      <w:r w:rsidR="007B47B7" w:rsidRPr="001B6D01">
        <w:rPr>
          <w:rFonts w:eastAsia="CMR12" w:cstheme="minorHAnsi"/>
        </w:rPr>
        <w:t xml:space="preserve"> </w:t>
      </w:r>
      <w:r w:rsidRPr="001B6D01">
        <w:rPr>
          <w:rFonts w:eastAsia="CMR12" w:cstheme="minorHAnsi"/>
        </w:rPr>
        <w:t>again these are very strong in some regions, such as through tidal channels</w:t>
      </w:r>
      <w:r w:rsidR="007B47B7" w:rsidRPr="001B6D01">
        <w:rPr>
          <w:rFonts w:eastAsia="CMR12" w:cstheme="minorHAnsi"/>
        </w:rPr>
        <w:t xml:space="preserve"> </w:t>
      </w:r>
      <w:r w:rsidRPr="001B6D01">
        <w:rPr>
          <w:rFonts w:eastAsia="CMR12" w:cstheme="minorHAnsi"/>
        </w:rPr>
        <w:t>and around headlands. The kinetic energy can be extracted from these tidal</w:t>
      </w:r>
      <w:r w:rsidR="007B47B7" w:rsidRPr="001B6D01">
        <w:rPr>
          <w:rFonts w:eastAsia="CMR12" w:cstheme="minorHAnsi"/>
        </w:rPr>
        <w:t xml:space="preserve"> </w:t>
      </w:r>
      <w:r w:rsidRPr="001B6D01">
        <w:rPr>
          <w:rFonts w:eastAsia="CMR12" w:cstheme="minorHAnsi"/>
        </w:rPr>
        <w:t xml:space="preserve">streams using hydrokinetic turbines, analogous to wind energy [13]. </w:t>
      </w:r>
      <w:proofErr w:type="gramStart"/>
      <w:r w:rsidRPr="001B6D01">
        <w:rPr>
          <w:rFonts w:eastAsia="CMR12" w:cstheme="minorHAnsi"/>
        </w:rPr>
        <w:t>Similar</w:t>
      </w:r>
      <w:r w:rsidR="007B47B7" w:rsidRPr="001B6D01">
        <w:rPr>
          <w:rFonts w:eastAsia="CMR12" w:cstheme="minorHAnsi"/>
        </w:rPr>
        <w:t xml:space="preserve"> </w:t>
      </w:r>
      <w:r w:rsidRPr="001B6D01">
        <w:rPr>
          <w:rFonts w:eastAsia="CMR12" w:cstheme="minorHAnsi"/>
        </w:rPr>
        <w:t>to</w:t>
      </w:r>
      <w:proofErr w:type="gramEnd"/>
      <w:r w:rsidRPr="001B6D01">
        <w:rPr>
          <w:rFonts w:eastAsia="CMR12" w:cstheme="minorHAnsi"/>
        </w:rPr>
        <w:t xml:space="preserve"> offshore wind, turbines are typically deployed in arrays, increasing system</w:t>
      </w:r>
      <w:r w:rsidR="007B47B7" w:rsidRPr="001B6D01">
        <w:rPr>
          <w:rFonts w:eastAsia="CMR12" w:cstheme="minorHAnsi"/>
        </w:rPr>
        <w:t xml:space="preserve"> </w:t>
      </w:r>
      <w:r w:rsidRPr="001B6D01">
        <w:rPr>
          <w:rFonts w:eastAsia="CMR12" w:cstheme="minorHAnsi"/>
        </w:rPr>
        <w:t xml:space="preserve">redundancy and resilience. </w:t>
      </w:r>
      <w:proofErr w:type="gramStart"/>
      <w:r w:rsidRPr="001B6D01">
        <w:rPr>
          <w:rFonts w:eastAsia="CMR12" w:cstheme="minorHAnsi"/>
        </w:rPr>
        <w:t>The majority of</w:t>
      </w:r>
      <w:proofErr w:type="gramEnd"/>
      <w:r w:rsidRPr="001B6D01">
        <w:rPr>
          <w:rFonts w:eastAsia="CMR12" w:cstheme="minorHAnsi"/>
        </w:rPr>
        <w:t xml:space="preserve"> tidal turbines use rotors to</w:t>
      </w:r>
      <w:r w:rsidR="007B47B7" w:rsidRPr="001B6D01">
        <w:rPr>
          <w:rFonts w:eastAsia="CMR12" w:cstheme="minorHAnsi"/>
        </w:rPr>
        <w:t xml:space="preserve"> </w:t>
      </w:r>
      <w:r w:rsidRPr="001B6D01">
        <w:rPr>
          <w:rFonts w:eastAsia="CMR12" w:cstheme="minorHAnsi"/>
        </w:rPr>
        <w:t>convert the kinetic energy of the flow into mechanical energy, either with</w:t>
      </w:r>
      <w:r w:rsidR="007B47B7" w:rsidRPr="001B6D01">
        <w:rPr>
          <w:rFonts w:eastAsia="CMR12" w:cstheme="minorHAnsi"/>
        </w:rPr>
        <w:t xml:space="preserve"> </w:t>
      </w:r>
      <w:r w:rsidRPr="001B6D01">
        <w:rPr>
          <w:rFonts w:eastAsia="CMR12" w:cstheme="minorHAnsi"/>
        </w:rPr>
        <w:t>the horizontal axis parallel to the flow (horizontal axis turbine) or with the</w:t>
      </w:r>
      <w:r w:rsidR="007B47B7" w:rsidRPr="001B6D01">
        <w:rPr>
          <w:rFonts w:eastAsia="CMR12" w:cstheme="minorHAnsi"/>
        </w:rPr>
        <w:t xml:space="preserve"> </w:t>
      </w:r>
      <w:r w:rsidRPr="001B6D01">
        <w:rPr>
          <w:rFonts w:eastAsia="CMR12" w:cstheme="minorHAnsi"/>
        </w:rPr>
        <w:t>axis perpendicular to the flow (vertical axis turbine). However, there are</w:t>
      </w:r>
      <w:r w:rsidR="007B47B7" w:rsidRPr="001B6D01">
        <w:rPr>
          <w:rFonts w:eastAsia="CMR12" w:cstheme="minorHAnsi"/>
        </w:rPr>
        <w:t xml:space="preserve"> </w:t>
      </w:r>
      <w:r w:rsidRPr="001B6D01">
        <w:rPr>
          <w:rFonts w:eastAsia="CMR12" w:cstheme="minorHAnsi"/>
        </w:rPr>
        <w:t>examples of turbines using other means such as oscillating hydrofoils and</w:t>
      </w:r>
      <w:r w:rsidR="007B47B7" w:rsidRPr="001B6D01">
        <w:rPr>
          <w:rFonts w:eastAsia="CMR12" w:cstheme="minorHAnsi"/>
        </w:rPr>
        <w:t xml:space="preserve"> </w:t>
      </w:r>
      <w:r w:rsidRPr="001B6D01">
        <w:rPr>
          <w:rFonts w:eastAsia="CMR12" w:cstheme="minorHAnsi"/>
        </w:rPr>
        <w:t>underwater kites [14]. Regardless of the specific type of technology being</w:t>
      </w:r>
      <w:r w:rsidR="007B47B7" w:rsidRPr="001B6D01">
        <w:rPr>
          <w:rFonts w:eastAsia="CMR12" w:cstheme="minorHAnsi"/>
        </w:rPr>
        <w:t xml:space="preserve"> </w:t>
      </w:r>
      <w:r w:rsidRPr="001B6D01">
        <w:rPr>
          <w:rFonts w:eastAsia="CMR12" w:cstheme="minorHAnsi"/>
        </w:rPr>
        <w:t>used, all projects require resource assessments to first determine project feasibility,</w:t>
      </w:r>
      <w:r w:rsidR="007B47B7" w:rsidRPr="001B6D01">
        <w:rPr>
          <w:rFonts w:eastAsia="CMR12" w:cstheme="minorHAnsi"/>
        </w:rPr>
        <w:t xml:space="preserve"> </w:t>
      </w:r>
      <w:r w:rsidRPr="001B6D01">
        <w:rPr>
          <w:rFonts w:eastAsia="CMR12" w:cstheme="minorHAnsi"/>
        </w:rPr>
        <w:t>then to design the turbine array layout, and finally to compute the</w:t>
      </w:r>
      <w:r w:rsidR="007B47B7" w:rsidRPr="001B6D01">
        <w:rPr>
          <w:rFonts w:eastAsia="CMR12" w:cstheme="minorHAnsi"/>
        </w:rPr>
        <w:t xml:space="preserve"> </w:t>
      </w:r>
      <w:r w:rsidRPr="001B6D01">
        <w:rPr>
          <w:rFonts w:eastAsia="CMR12" w:cstheme="minorHAnsi"/>
        </w:rPr>
        <w:t>project annual energy production (AEP). The International Electrotechnical</w:t>
      </w:r>
      <w:r w:rsidR="007B47B7" w:rsidRPr="001B6D01">
        <w:rPr>
          <w:rFonts w:eastAsia="CMR12" w:cstheme="minorHAnsi"/>
        </w:rPr>
        <w:t xml:space="preserve"> </w:t>
      </w:r>
      <w:r w:rsidRPr="001B6D01">
        <w:rPr>
          <w:rFonts w:eastAsia="CMR12" w:cstheme="minorHAnsi"/>
        </w:rPr>
        <w:t>Commission (IEC) has published a technical specification for performing</w:t>
      </w:r>
      <w:r w:rsidR="007B47B7" w:rsidRPr="001B6D01">
        <w:rPr>
          <w:rFonts w:eastAsia="CMR12" w:cstheme="minorHAnsi"/>
        </w:rPr>
        <w:t xml:space="preserve"> </w:t>
      </w:r>
      <w:r w:rsidRPr="001B6D01">
        <w:rPr>
          <w:rFonts w:eastAsia="CMR12" w:cstheme="minorHAnsi"/>
        </w:rPr>
        <w:t xml:space="preserve">tidal </w:t>
      </w:r>
      <w:proofErr w:type="gramStart"/>
      <w:r w:rsidRPr="001B6D01">
        <w:rPr>
          <w:rFonts w:eastAsia="CMR12" w:cstheme="minorHAnsi"/>
        </w:rPr>
        <w:t>stream energy</w:t>
      </w:r>
      <w:proofErr w:type="gramEnd"/>
      <w:r w:rsidRPr="001B6D01">
        <w:rPr>
          <w:rFonts w:eastAsia="CMR12" w:cstheme="minorHAnsi"/>
        </w:rPr>
        <w:t xml:space="preserve"> resource assessments for projects at all stages of project</w:t>
      </w:r>
      <w:r w:rsidR="007B47B7" w:rsidRPr="001B6D01">
        <w:rPr>
          <w:rFonts w:eastAsia="CMR12" w:cstheme="minorHAnsi"/>
        </w:rPr>
        <w:t xml:space="preserve"> </w:t>
      </w:r>
      <w:r w:rsidRPr="001B6D01">
        <w:rPr>
          <w:rFonts w:eastAsia="CMR12" w:cstheme="minorHAnsi"/>
        </w:rPr>
        <w:t>development [15].</w:t>
      </w:r>
    </w:p>
    <w:p w14:paraId="2B94DD18" w14:textId="604991C5" w:rsidR="007115E3" w:rsidRPr="001B6D01" w:rsidRDefault="007115E3" w:rsidP="007115E3">
      <w:pPr>
        <w:autoSpaceDE w:val="0"/>
        <w:autoSpaceDN w:val="0"/>
        <w:adjustRightInd w:val="0"/>
        <w:spacing w:after="0" w:line="240" w:lineRule="auto"/>
        <w:rPr>
          <w:rFonts w:eastAsia="CMR12" w:cstheme="minorHAnsi"/>
        </w:rPr>
      </w:pPr>
    </w:p>
    <w:p w14:paraId="08F2AF93" w14:textId="77777777" w:rsidR="007115E3" w:rsidRPr="001B6D01" w:rsidRDefault="007115E3" w:rsidP="00C34C99">
      <w:pPr>
        <w:pStyle w:val="Heading1"/>
        <w:rPr>
          <w:rFonts w:eastAsia="CMBX12"/>
        </w:rPr>
      </w:pPr>
      <w:r w:rsidRPr="001B6D01">
        <w:rPr>
          <w:rFonts w:eastAsia="CMBX12"/>
        </w:rPr>
        <w:lastRenderedPageBreak/>
        <w:t>7. Technology types and commercial progress</w:t>
      </w:r>
    </w:p>
    <w:p w14:paraId="5FF43AB7" w14:textId="77777777" w:rsidR="007B47B7" w:rsidRPr="001B6D01" w:rsidRDefault="007B47B7" w:rsidP="007115E3">
      <w:pPr>
        <w:autoSpaceDE w:val="0"/>
        <w:autoSpaceDN w:val="0"/>
        <w:adjustRightInd w:val="0"/>
        <w:spacing w:after="0" w:line="240" w:lineRule="auto"/>
        <w:rPr>
          <w:rFonts w:eastAsia="CMTI12" w:cstheme="minorHAnsi"/>
        </w:rPr>
      </w:pPr>
    </w:p>
    <w:p w14:paraId="61464350" w14:textId="016A2403" w:rsidR="007115E3" w:rsidRPr="001B6D01" w:rsidRDefault="007115E3" w:rsidP="00C34C99">
      <w:pPr>
        <w:pStyle w:val="Heading2"/>
        <w:rPr>
          <w:rFonts w:eastAsia="CMTI12"/>
        </w:rPr>
      </w:pPr>
      <w:r w:rsidRPr="001B6D01">
        <w:rPr>
          <w:rFonts w:eastAsia="CMTI12"/>
        </w:rPr>
        <w:t>7.1. Wave energy</w:t>
      </w:r>
    </w:p>
    <w:p w14:paraId="1A7C6A14" w14:textId="0B00FB73"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There are numerous wave energy converter (WEC) technologies, but two</w:t>
      </w:r>
      <w:r w:rsidR="0086623E" w:rsidRPr="001B6D01">
        <w:rPr>
          <w:rFonts w:eastAsia="CMR12" w:cstheme="minorHAnsi"/>
        </w:rPr>
        <w:t xml:space="preserve"> </w:t>
      </w:r>
      <w:r w:rsidRPr="001B6D01">
        <w:rPr>
          <w:rFonts w:eastAsia="CMR12" w:cstheme="minorHAnsi"/>
        </w:rPr>
        <w:t xml:space="preserve">of the front runners are the </w:t>
      </w:r>
      <w:r w:rsidRPr="001B6D01">
        <w:rPr>
          <w:rFonts w:eastAsia="CMTI12" w:cstheme="minorHAnsi"/>
        </w:rPr>
        <w:t xml:space="preserve">wave attenuator </w:t>
      </w:r>
      <w:r w:rsidRPr="001B6D01">
        <w:rPr>
          <w:rFonts w:eastAsia="CMR12" w:cstheme="minorHAnsi"/>
        </w:rPr>
        <w:t xml:space="preserve">and the </w:t>
      </w:r>
      <w:r w:rsidRPr="001B6D01">
        <w:rPr>
          <w:rFonts w:eastAsia="CMTI12" w:cstheme="minorHAnsi"/>
        </w:rPr>
        <w:t>surface point absorber</w:t>
      </w:r>
      <w:r w:rsidRPr="001B6D01">
        <w:rPr>
          <w:rFonts w:eastAsia="CMR12" w:cstheme="minorHAnsi"/>
        </w:rPr>
        <w:t>.</w:t>
      </w:r>
      <w:r w:rsidR="0086623E" w:rsidRPr="001B6D01">
        <w:rPr>
          <w:rFonts w:eastAsia="CMR12" w:cstheme="minorHAnsi"/>
        </w:rPr>
        <w:t xml:space="preserve"> </w:t>
      </w:r>
      <w:r w:rsidRPr="001B6D01">
        <w:rPr>
          <w:rFonts w:eastAsia="CMR12" w:cstheme="minorHAnsi"/>
        </w:rPr>
        <w:t>An attenuator, an example of which is Pelamis, is a long floating device</w:t>
      </w:r>
      <w:r w:rsidR="0086623E" w:rsidRPr="001B6D01">
        <w:rPr>
          <w:rFonts w:eastAsia="CMR12" w:cstheme="minorHAnsi"/>
        </w:rPr>
        <w:t xml:space="preserve"> </w:t>
      </w:r>
      <w:r w:rsidRPr="001B6D01">
        <w:rPr>
          <w:rFonts w:eastAsia="CMR12" w:cstheme="minorHAnsi"/>
        </w:rPr>
        <w:t>aligned with the direction of wave propagation. The device converts the</w:t>
      </w:r>
      <w:r w:rsidR="0086623E" w:rsidRPr="001B6D01">
        <w:rPr>
          <w:rFonts w:eastAsia="CMR12" w:cstheme="minorHAnsi"/>
        </w:rPr>
        <w:t xml:space="preserve"> </w:t>
      </w:r>
      <w:r w:rsidRPr="001B6D01">
        <w:rPr>
          <w:rFonts w:eastAsia="CMR12" w:cstheme="minorHAnsi"/>
        </w:rPr>
        <w:t>energy of waves into electricity by constraining the motion along its length.</w:t>
      </w:r>
      <w:r w:rsidR="0086623E" w:rsidRPr="001B6D01">
        <w:rPr>
          <w:rFonts w:eastAsia="CMR12" w:cstheme="minorHAnsi"/>
        </w:rPr>
        <w:t xml:space="preserve"> </w:t>
      </w:r>
      <w:r w:rsidRPr="001B6D01">
        <w:rPr>
          <w:rFonts w:eastAsia="CMR12" w:cstheme="minorHAnsi"/>
        </w:rPr>
        <w:t>Since the attenuator is aligned with the direction of wave propagation, it is</w:t>
      </w:r>
      <w:r w:rsidR="0086623E" w:rsidRPr="001B6D01">
        <w:rPr>
          <w:rFonts w:eastAsia="CMR12" w:cstheme="minorHAnsi"/>
        </w:rPr>
        <w:t xml:space="preserve"> </w:t>
      </w:r>
      <w:r w:rsidRPr="001B6D01">
        <w:rPr>
          <w:rFonts w:eastAsia="CMR12" w:cstheme="minorHAnsi"/>
        </w:rPr>
        <w:t>more suited to environments where the wave direction is relatively consistent,</w:t>
      </w:r>
      <w:r w:rsidR="0086623E" w:rsidRPr="001B6D01">
        <w:rPr>
          <w:rFonts w:eastAsia="CMR12" w:cstheme="minorHAnsi"/>
        </w:rPr>
        <w:t xml:space="preserve"> </w:t>
      </w:r>
      <w:r w:rsidRPr="001B6D01">
        <w:rPr>
          <w:rFonts w:eastAsia="CMR12" w:cstheme="minorHAnsi"/>
        </w:rPr>
        <w:t>for example in the coastal zone where waves tend to propagate normal to the</w:t>
      </w:r>
      <w:r w:rsidR="0086623E" w:rsidRPr="001B6D01">
        <w:rPr>
          <w:rFonts w:eastAsia="CMR12" w:cstheme="minorHAnsi"/>
        </w:rPr>
        <w:t xml:space="preserve"> </w:t>
      </w:r>
      <w:r w:rsidRPr="001B6D01">
        <w:rPr>
          <w:rFonts w:eastAsia="CMR12" w:cstheme="minorHAnsi"/>
        </w:rPr>
        <w:t>coastline due to wave refraction. In contrast, a point absorber can convert the</w:t>
      </w:r>
      <w:r w:rsidR="0086623E" w:rsidRPr="001B6D01">
        <w:rPr>
          <w:rFonts w:eastAsia="CMR12" w:cstheme="minorHAnsi"/>
        </w:rPr>
        <w:t xml:space="preserve"> </w:t>
      </w:r>
      <w:r w:rsidRPr="001B6D01">
        <w:rPr>
          <w:rFonts w:eastAsia="CMR12" w:cstheme="minorHAnsi"/>
        </w:rPr>
        <w:t>energy from waves travelling in multiple directions. These are therefore more</w:t>
      </w:r>
      <w:r w:rsidR="0086623E" w:rsidRPr="001B6D01">
        <w:rPr>
          <w:rFonts w:eastAsia="CMR12" w:cstheme="minorHAnsi"/>
        </w:rPr>
        <w:t xml:space="preserve"> </w:t>
      </w:r>
      <w:r w:rsidRPr="001B6D01">
        <w:rPr>
          <w:rFonts w:eastAsia="CMR12" w:cstheme="minorHAnsi"/>
        </w:rPr>
        <w:t>suited to environments, likely further offshore, where wave direction is more</w:t>
      </w:r>
      <w:r w:rsidR="0086623E" w:rsidRPr="001B6D01">
        <w:rPr>
          <w:rFonts w:eastAsia="CMR12" w:cstheme="minorHAnsi"/>
        </w:rPr>
        <w:t xml:space="preserve"> </w:t>
      </w:r>
      <w:r w:rsidRPr="001B6D01">
        <w:rPr>
          <w:rFonts w:eastAsia="CMR12" w:cstheme="minorHAnsi"/>
        </w:rPr>
        <w:t>variable. Other types of WEC, particularly those that are shore-attached,</w:t>
      </w:r>
      <w:r w:rsidR="007C7716" w:rsidRPr="001B6D01">
        <w:rPr>
          <w:rFonts w:eastAsia="CMR12" w:cstheme="minorHAnsi"/>
        </w:rPr>
        <w:t xml:space="preserve"> </w:t>
      </w:r>
      <w:r w:rsidRPr="001B6D01">
        <w:rPr>
          <w:rFonts w:eastAsia="CMR12" w:cstheme="minorHAnsi"/>
        </w:rPr>
        <w:t>include oscillating water column and overtopping devices [6].</w:t>
      </w:r>
    </w:p>
    <w:p w14:paraId="3FBB2346" w14:textId="77777777" w:rsidR="007C7716" w:rsidRPr="001B6D01" w:rsidRDefault="007C7716" w:rsidP="007115E3">
      <w:pPr>
        <w:autoSpaceDE w:val="0"/>
        <w:autoSpaceDN w:val="0"/>
        <w:adjustRightInd w:val="0"/>
        <w:spacing w:after="0" w:line="240" w:lineRule="auto"/>
        <w:rPr>
          <w:rFonts w:eastAsia="CMR12" w:cstheme="minorHAnsi"/>
        </w:rPr>
      </w:pPr>
    </w:p>
    <w:p w14:paraId="65ECA5E6" w14:textId="587E62DF"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The European Marine Energy Centre (EMEC) was established in Orkney</w:t>
      </w:r>
      <w:r w:rsidR="007C7716" w:rsidRPr="001B6D01">
        <w:rPr>
          <w:rFonts w:eastAsia="CMR12" w:cstheme="minorHAnsi"/>
        </w:rPr>
        <w:t xml:space="preserve"> </w:t>
      </w:r>
      <w:r w:rsidRPr="001B6D01">
        <w:rPr>
          <w:rFonts w:eastAsia="CMR12" w:cstheme="minorHAnsi"/>
        </w:rPr>
        <w:t>(north of Scotland) in 2003. Although EMEC has now expanded to 13 sites</w:t>
      </w:r>
      <w:r w:rsidR="007C7716" w:rsidRPr="001B6D01">
        <w:rPr>
          <w:rFonts w:eastAsia="CMR12" w:cstheme="minorHAnsi"/>
        </w:rPr>
        <w:t xml:space="preserve"> </w:t>
      </w:r>
      <w:r w:rsidRPr="001B6D01">
        <w:rPr>
          <w:rFonts w:eastAsia="CMR12" w:cstheme="minorHAnsi"/>
        </w:rPr>
        <w:t xml:space="preserve">suited to either tidal or wave energy conversion, the </w:t>
      </w:r>
      <w:proofErr w:type="gramStart"/>
      <w:r w:rsidRPr="001B6D01">
        <w:rPr>
          <w:rFonts w:eastAsia="CMR12" w:cstheme="minorHAnsi"/>
        </w:rPr>
        <w:t>full scale</w:t>
      </w:r>
      <w:proofErr w:type="gramEnd"/>
      <w:r w:rsidRPr="001B6D01">
        <w:rPr>
          <w:rFonts w:eastAsia="CMR12" w:cstheme="minorHAnsi"/>
        </w:rPr>
        <w:t xml:space="preserve"> wave test site at</w:t>
      </w:r>
      <w:r w:rsidR="007C7716" w:rsidRPr="001B6D01">
        <w:rPr>
          <w:rFonts w:eastAsia="CMR12" w:cstheme="minorHAnsi"/>
        </w:rPr>
        <w:t xml:space="preserve"> </w:t>
      </w:r>
      <w:proofErr w:type="spellStart"/>
      <w:r w:rsidRPr="001B6D01">
        <w:rPr>
          <w:rFonts w:eastAsia="CMR12" w:cstheme="minorHAnsi"/>
        </w:rPr>
        <w:t>Billia</w:t>
      </w:r>
      <w:proofErr w:type="spellEnd"/>
      <w:r w:rsidRPr="001B6D01">
        <w:rPr>
          <w:rFonts w:eastAsia="CMR12" w:cstheme="minorHAnsi"/>
        </w:rPr>
        <w:t xml:space="preserve"> </w:t>
      </w:r>
      <w:proofErr w:type="spellStart"/>
      <w:r w:rsidRPr="001B6D01">
        <w:rPr>
          <w:rFonts w:eastAsia="CMR12" w:cstheme="minorHAnsi"/>
        </w:rPr>
        <w:t>Croo</w:t>
      </w:r>
      <w:proofErr w:type="spellEnd"/>
      <w:r w:rsidRPr="001B6D01">
        <w:rPr>
          <w:rFonts w:eastAsia="CMR12" w:cstheme="minorHAnsi"/>
        </w:rPr>
        <w:t xml:space="preserve"> to the west of Orkney was the first to open for business, and the</w:t>
      </w:r>
      <w:r w:rsidR="007C7716" w:rsidRPr="001B6D01">
        <w:rPr>
          <w:rFonts w:eastAsia="CMR12" w:cstheme="minorHAnsi"/>
        </w:rPr>
        <w:t xml:space="preserve"> </w:t>
      </w:r>
      <w:r w:rsidRPr="001B6D01">
        <w:rPr>
          <w:rFonts w:eastAsia="CMR12" w:cstheme="minorHAnsi"/>
        </w:rPr>
        <w:t>Pelamis 750, the world</w:t>
      </w:r>
      <w:r w:rsidR="00B010F6" w:rsidRPr="001B6D01">
        <w:rPr>
          <w:rFonts w:eastAsia="CMR12" w:cstheme="minorHAnsi"/>
        </w:rPr>
        <w:t>’</w:t>
      </w:r>
      <w:r w:rsidRPr="001B6D01">
        <w:rPr>
          <w:rFonts w:eastAsia="CMR12" w:cstheme="minorHAnsi"/>
        </w:rPr>
        <w:t>s first grid-connected floating wave energy device, began</w:t>
      </w:r>
      <w:r w:rsidR="007C7716" w:rsidRPr="001B6D01">
        <w:rPr>
          <w:rFonts w:eastAsia="CMR12" w:cstheme="minorHAnsi"/>
        </w:rPr>
        <w:t xml:space="preserve"> </w:t>
      </w:r>
      <w:r w:rsidRPr="001B6D01">
        <w:rPr>
          <w:rFonts w:eastAsia="CMR12" w:cstheme="minorHAnsi"/>
        </w:rPr>
        <w:t>testing in 2004 [16]. Various iterations of Pelamis, an attenuator device,</w:t>
      </w:r>
      <w:r w:rsidR="007C7716" w:rsidRPr="001B6D01">
        <w:rPr>
          <w:rFonts w:eastAsia="CMR12" w:cstheme="minorHAnsi"/>
        </w:rPr>
        <w:t xml:space="preserve"> </w:t>
      </w:r>
      <w:r w:rsidRPr="001B6D01">
        <w:rPr>
          <w:rFonts w:eastAsia="CMR12" w:cstheme="minorHAnsi"/>
        </w:rPr>
        <w:t>were subsequently developed and tested, culminating in the P2 device (also</w:t>
      </w:r>
      <w:r w:rsidR="007C7716" w:rsidRPr="001B6D01">
        <w:rPr>
          <w:rFonts w:eastAsia="CMR12" w:cstheme="minorHAnsi"/>
        </w:rPr>
        <w:t xml:space="preserve"> </w:t>
      </w:r>
      <w:r w:rsidRPr="001B6D01">
        <w:rPr>
          <w:rFonts w:eastAsia="CMR12" w:cstheme="minorHAnsi"/>
        </w:rPr>
        <w:t xml:space="preserve">rated at 750 kW). Pelamis went into administration in </w:t>
      </w:r>
      <w:proofErr w:type="gramStart"/>
      <w:r w:rsidRPr="001B6D01">
        <w:rPr>
          <w:rFonts w:eastAsia="CMR12" w:cstheme="minorHAnsi"/>
        </w:rPr>
        <w:t>2014, but</w:t>
      </w:r>
      <w:proofErr w:type="gramEnd"/>
      <w:r w:rsidRPr="001B6D01">
        <w:rPr>
          <w:rFonts w:eastAsia="CMR12" w:cstheme="minorHAnsi"/>
        </w:rPr>
        <w:t xml:space="preserve"> managed</w:t>
      </w:r>
      <w:r w:rsidR="007C7716" w:rsidRPr="001B6D01">
        <w:rPr>
          <w:rFonts w:eastAsia="CMR12" w:cstheme="minorHAnsi"/>
        </w:rPr>
        <w:t xml:space="preserve"> </w:t>
      </w:r>
      <w:r w:rsidRPr="001B6D01">
        <w:rPr>
          <w:rFonts w:eastAsia="CMR12" w:cstheme="minorHAnsi"/>
        </w:rPr>
        <w:t>to deliver over 250 MWh of electricity to the UK grid during its lifetime,</w:t>
      </w:r>
      <w:r w:rsidR="007C7716" w:rsidRPr="001B6D01">
        <w:rPr>
          <w:rFonts w:eastAsia="CMR12" w:cstheme="minorHAnsi"/>
        </w:rPr>
        <w:t xml:space="preserve"> </w:t>
      </w:r>
      <w:r w:rsidRPr="001B6D01">
        <w:rPr>
          <w:rFonts w:eastAsia="CMR12" w:cstheme="minorHAnsi"/>
        </w:rPr>
        <w:t>along with valuable knowledge acquired through extensive testing. The publicly</w:t>
      </w:r>
      <w:r w:rsidR="007C7716" w:rsidRPr="001B6D01">
        <w:rPr>
          <w:rFonts w:eastAsia="CMR12" w:cstheme="minorHAnsi"/>
        </w:rPr>
        <w:t xml:space="preserve"> </w:t>
      </w:r>
      <w:r w:rsidRPr="001B6D01">
        <w:rPr>
          <w:rFonts w:eastAsia="CMR12" w:cstheme="minorHAnsi"/>
        </w:rPr>
        <w:t>available power matrix of Pelamis is often used in technical wave energy</w:t>
      </w:r>
      <w:r w:rsidR="007C7716" w:rsidRPr="001B6D01">
        <w:rPr>
          <w:rFonts w:eastAsia="CMR12" w:cstheme="minorHAnsi"/>
        </w:rPr>
        <w:t xml:space="preserve"> </w:t>
      </w:r>
      <w:r w:rsidRPr="001B6D01">
        <w:rPr>
          <w:rFonts w:eastAsia="CMR12" w:cstheme="minorHAnsi"/>
        </w:rPr>
        <w:t>resource assessments (e.g. [17]).</w:t>
      </w:r>
    </w:p>
    <w:p w14:paraId="4140D66C" w14:textId="77777777" w:rsidR="007C7716" w:rsidRPr="001B6D01" w:rsidRDefault="007C7716" w:rsidP="007115E3">
      <w:pPr>
        <w:autoSpaceDE w:val="0"/>
        <w:autoSpaceDN w:val="0"/>
        <w:adjustRightInd w:val="0"/>
        <w:spacing w:after="0" w:line="240" w:lineRule="auto"/>
        <w:rPr>
          <w:rFonts w:eastAsia="CMR12" w:cstheme="minorHAnsi"/>
        </w:rPr>
      </w:pPr>
    </w:p>
    <w:p w14:paraId="4BB4A53F" w14:textId="30EBA860"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Early prototype point absorber technologies made use of heaving buoys</w:t>
      </w:r>
      <w:r w:rsidR="00E62284" w:rsidRPr="001B6D01">
        <w:rPr>
          <w:rFonts w:eastAsia="CMR12" w:cstheme="minorHAnsi"/>
        </w:rPr>
        <w:t xml:space="preserve"> </w:t>
      </w:r>
      <w:r w:rsidRPr="001B6D01">
        <w:rPr>
          <w:rFonts w:eastAsia="CMR12" w:cstheme="minorHAnsi"/>
        </w:rPr>
        <w:t xml:space="preserve">that reacted against a fixed frame of reference, such as the </w:t>
      </w:r>
      <w:proofErr w:type="gramStart"/>
      <w:r w:rsidRPr="001B6D01">
        <w:rPr>
          <w:rFonts w:eastAsia="CMR12" w:cstheme="minorHAnsi"/>
        </w:rPr>
        <w:t>sea bed</w:t>
      </w:r>
      <w:proofErr w:type="gramEnd"/>
      <w:r w:rsidRPr="001B6D01">
        <w:rPr>
          <w:rFonts w:eastAsia="CMR12" w:cstheme="minorHAnsi"/>
        </w:rPr>
        <w:t>. However,</w:t>
      </w:r>
      <w:r w:rsidR="00E62284" w:rsidRPr="001B6D01">
        <w:rPr>
          <w:rFonts w:eastAsia="CMR12" w:cstheme="minorHAnsi"/>
        </w:rPr>
        <w:t xml:space="preserve"> </w:t>
      </w:r>
      <w:r w:rsidRPr="001B6D01">
        <w:rPr>
          <w:rFonts w:eastAsia="CMR12" w:cstheme="minorHAnsi"/>
        </w:rPr>
        <w:t>this creates difficulties due to the relatively large distance between the sea</w:t>
      </w:r>
      <w:r w:rsidR="00E62284" w:rsidRPr="001B6D01">
        <w:rPr>
          <w:rFonts w:eastAsia="CMR12" w:cstheme="minorHAnsi"/>
        </w:rPr>
        <w:t xml:space="preserve"> </w:t>
      </w:r>
      <w:r w:rsidRPr="001B6D01">
        <w:rPr>
          <w:rFonts w:eastAsia="CMR12" w:cstheme="minorHAnsi"/>
        </w:rPr>
        <w:t xml:space="preserve">surface and </w:t>
      </w:r>
      <w:proofErr w:type="gramStart"/>
      <w:r w:rsidRPr="001B6D01">
        <w:rPr>
          <w:rFonts w:eastAsia="CMR12" w:cstheme="minorHAnsi"/>
        </w:rPr>
        <w:t>sea bed</w:t>
      </w:r>
      <w:proofErr w:type="gramEnd"/>
      <w:r w:rsidRPr="001B6D01">
        <w:rPr>
          <w:rFonts w:eastAsia="CMR12" w:cstheme="minorHAnsi"/>
        </w:rPr>
        <w:t>, and so most point absorbers now developed are two-body</w:t>
      </w:r>
      <w:r w:rsidR="00E62284" w:rsidRPr="001B6D01">
        <w:rPr>
          <w:rFonts w:eastAsia="CMR12" w:cstheme="minorHAnsi"/>
        </w:rPr>
        <w:t xml:space="preserve"> </w:t>
      </w:r>
      <w:r w:rsidRPr="001B6D01">
        <w:rPr>
          <w:rFonts w:eastAsia="CMR12" w:cstheme="minorHAnsi"/>
        </w:rPr>
        <w:t>systems, in which energy is converted from the relative motion between two</w:t>
      </w:r>
      <w:r w:rsidR="00E62284" w:rsidRPr="001B6D01">
        <w:rPr>
          <w:rFonts w:eastAsia="CMR12" w:cstheme="minorHAnsi"/>
        </w:rPr>
        <w:t xml:space="preserve"> </w:t>
      </w:r>
      <w:r w:rsidRPr="001B6D01">
        <w:rPr>
          <w:rFonts w:eastAsia="CMR12" w:cstheme="minorHAnsi"/>
        </w:rPr>
        <w:t xml:space="preserve">bodies oscillating at different frequencies [18]. The </w:t>
      </w:r>
      <w:proofErr w:type="spellStart"/>
      <w:r w:rsidRPr="001B6D01">
        <w:rPr>
          <w:rFonts w:eastAsia="CMR12" w:cstheme="minorHAnsi"/>
        </w:rPr>
        <w:t>Wavebob</w:t>
      </w:r>
      <w:proofErr w:type="spellEnd"/>
      <w:r w:rsidRPr="001B6D01">
        <w:rPr>
          <w:rFonts w:eastAsia="CMR12" w:cstheme="minorHAnsi"/>
        </w:rPr>
        <w:t>, developed in</w:t>
      </w:r>
      <w:r w:rsidR="00E62284" w:rsidRPr="001B6D01">
        <w:rPr>
          <w:rFonts w:eastAsia="CMR12" w:cstheme="minorHAnsi"/>
        </w:rPr>
        <w:t xml:space="preserve"> </w:t>
      </w:r>
      <w:r w:rsidRPr="001B6D01">
        <w:rPr>
          <w:rFonts w:eastAsia="CMR12" w:cstheme="minorHAnsi"/>
        </w:rPr>
        <w:t>Ireland, converts the relative axial motion between two co-axial axisymmetric</w:t>
      </w:r>
      <w:r w:rsidR="00E62284" w:rsidRPr="001B6D01">
        <w:rPr>
          <w:rFonts w:eastAsia="CMR12" w:cstheme="minorHAnsi"/>
        </w:rPr>
        <w:t xml:space="preserve"> </w:t>
      </w:r>
      <w:r w:rsidRPr="001B6D01">
        <w:rPr>
          <w:rFonts w:eastAsia="CMR12" w:cstheme="minorHAnsi"/>
        </w:rPr>
        <w:t xml:space="preserve">buoys into electrical energy through a </w:t>
      </w:r>
      <w:proofErr w:type="gramStart"/>
      <w:r w:rsidRPr="001B6D01">
        <w:rPr>
          <w:rFonts w:eastAsia="CMR12" w:cstheme="minorHAnsi"/>
        </w:rPr>
        <w:t>high pressure</w:t>
      </w:r>
      <w:proofErr w:type="gramEnd"/>
      <w:r w:rsidRPr="001B6D01">
        <w:rPr>
          <w:rFonts w:eastAsia="CMR12" w:cstheme="minorHAnsi"/>
        </w:rPr>
        <w:t xml:space="preserve"> oil system. A one</w:t>
      </w:r>
      <w:r w:rsidR="00E62284" w:rsidRPr="001B6D01">
        <w:rPr>
          <w:rFonts w:eastAsia="CMR12" w:cstheme="minorHAnsi"/>
        </w:rPr>
        <w:t>-</w:t>
      </w:r>
      <w:r w:rsidRPr="001B6D01">
        <w:rPr>
          <w:rFonts w:eastAsia="CMR12" w:cstheme="minorHAnsi"/>
        </w:rPr>
        <w:t>quarter</w:t>
      </w:r>
      <w:r w:rsidR="00E62284" w:rsidRPr="001B6D01">
        <w:rPr>
          <w:rFonts w:eastAsia="CMR12" w:cstheme="minorHAnsi"/>
        </w:rPr>
        <w:t xml:space="preserve"> </w:t>
      </w:r>
      <w:r w:rsidRPr="001B6D01">
        <w:rPr>
          <w:rFonts w:eastAsia="CMR12" w:cstheme="minorHAnsi"/>
        </w:rPr>
        <w:t>scale device has been tested in Galway Bay, on the west coast of</w:t>
      </w:r>
      <w:r w:rsidR="00E62284" w:rsidRPr="001B6D01">
        <w:rPr>
          <w:rFonts w:eastAsia="CMR12" w:cstheme="minorHAnsi"/>
        </w:rPr>
        <w:t xml:space="preserve"> </w:t>
      </w:r>
      <w:r w:rsidRPr="001B6D01">
        <w:rPr>
          <w:rFonts w:eastAsia="CMR12" w:cstheme="minorHAnsi"/>
        </w:rPr>
        <w:t>Ireland, but unfortunately the company ceased trading in 2013 due to funding</w:t>
      </w:r>
      <w:r w:rsidR="00FA2A95" w:rsidRPr="001B6D01">
        <w:rPr>
          <w:rFonts w:eastAsia="CMR12" w:cstheme="minorHAnsi"/>
        </w:rPr>
        <w:t xml:space="preserve"> </w:t>
      </w:r>
      <w:r w:rsidRPr="001B6D01">
        <w:rPr>
          <w:rFonts w:eastAsia="CMR12" w:cstheme="minorHAnsi"/>
        </w:rPr>
        <w:t xml:space="preserve">difficulties. Another two-body point absorber is the </w:t>
      </w:r>
      <w:proofErr w:type="spellStart"/>
      <w:r w:rsidRPr="001B6D01">
        <w:rPr>
          <w:rFonts w:eastAsia="CMR12" w:cstheme="minorHAnsi"/>
        </w:rPr>
        <w:t>PowerBuoy</w:t>
      </w:r>
      <w:proofErr w:type="spellEnd"/>
      <w:r w:rsidRPr="001B6D01">
        <w:rPr>
          <w:rFonts w:eastAsia="CMR12" w:cstheme="minorHAnsi"/>
        </w:rPr>
        <w:t>, developed</w:t>
      </w:r>
      <w:r w:rsidR="00FA2A95" w:rsidRPr="001B6D01">
        <w:rPr>
          <w:rFonts w:eastAsia="CMR12" w:cstheme="minorHAnsi"/>
        </w:rPr>
        <w:t xml:space="preserve"> </w:t>
      </w:r>
      <w:r w:rsidRPr="001B6D01">
        <w:rPr>
          <w:rFonts w:eastAsia="CMR12" w:cstheme="minorHAnsi"/>
        </w:rPr>
        <w:t>by the US-based Ocean Power Technologies. Rated at around 3 kW, the</w:t>
      </w:r>
      <w:r w:rsidR="00FA2A95" w:rsidRPr="001B6D01">
        <w:rPr>
          <w:rFonts w:eastAsia="CMR12" w:cstheme="minorHAnsi"/>
        </w:rPr>
        <w:t xml:space="preserve"> </w:t>
      </w:r>
      <w:r w:rsidRPr="001B6D01">
        <w:rPr>
          <w:rFonts w:eastAsia="CMR12" w:cstheme="minorHAnsi"/>
        </w:rPr>
        <w:t>device is targeted more towards creating an uninterruptable power supply,</w:t>
      </w:r>
      <w:r w:rsidR="00FA2A95" w:rsidRPr="001B6D01">
        <w:rPr>
          <w:rFonts w:eastAsia="CMR12" w:cstheme="minorHAnsi"/>
        </w:rPr>
        <w:t xml:space="preserve"> </w:t>
      </w:r>
      <w:r w:rsidRPr="001B6D01">
        <w:rPr>
          <w:rFonts w:eastAsia="CMR12" w:cstheme="minorHAnsi"/>
        </w:rPr>
        <w:t>for example to provide power to offshore communication platforms, rather</w:t>
      </w:r>
      <w:r w:rsidR="00FA2A95" w:rsidRPr="001B6D01">
        <w:rPr>
          <w:rFonts w:eastAsia="CMR12" w:cstheme="minorHAnsi"/>
        </w:rPr>
        <w:t xml:space="preserve"> </w:t>
      </w:r>
      <w:r w:rsidRPr="001B6D01">
        <w:rPr>
          <w:rFonts w:eastAsia="CMR12" w:cstheme="minorHAnsi"/>
        </w:rPr>
        <w:t>than large-scale grid integration. This is an interesting area of development</w:t>
      </w:r>
      <w:r w:rsidR="00FA2A95" w:rsidRPr="001B6D01">
        <w:rPr>
          <w:rFonts w:eastAsia="CMR12" w:cstheme="minorHAnsi"/>
        </w:rPr>
        <w:t xml:space="preserve"> </w:t>
      </w:r>
      <w:r w:rsidRPr="001B6D01">
        <w:rPr>
          <w:rFonts w:eastAsia="CMR12" w:cstheme="minorHAnsi"/>
        </w:rPr>
        <w:t>for wave energy projects and devices, since a much higher levelized cost of</w:t>
      </w:r>
      <w:r w:rsidR="00FA2A95" w:rsidRPr="001B6D01">
        <w:rPr>
          <w:rFonts w:eastAsia="CMR12" w:cstheme="minorHAnsi"/>
        </w:rPr>
        <w:t xml:space="preserve"> </w:t>
      </w:r>
      <w:r w:rsidRPr="001B6D01">
        <w:rPr>
          <w:rFonts w:eastAsia="CMR12" w:cstheme="minorHAnsi"/>
        </w:rPr>
        <w:t>energy is more suited to the provision of electricity offshore, which tends to</w:t>
      </w:r>
      <w:r w:rsidR="00FA2A95" w:rsidRPr="001B6D01">
        <w:rPr>
          <w:rFonts w:eastAsia="CMR12" w:cstheme="minorHAnsi"/>
        </w:rPr>
        <w:t xml:space="preserve"> </w:t>
      </w:r>
      <w:r w:rsidRPr="001B6D01">
        <w:rPr>
          <w:rFonts w:eastAsia="CMR12" w:cstheme="minorHAnsi"/>
        </w:rPr>
        <w:t>cost an order of magnitude more than domestic electricity [19].</w:t>
      </w:r>
    </w:p>
    <w:p w14:paraId="5BA74550" w14:textId="77777777" w:rsidR="00FA2A95" w:rsidRPr="001B6D01" w:rsidRDefault="00FA2A95" w:rsidP="007115E3">
      <w:pPr>
        <w:autoSpaceDE w:val="0"/>
        <w:autoSpaceDN w:val="0"/>
        <w:adjustRightInd w:val="0"/>
        <w:spacing w:after="0" w:line="240" w:lineRule="auto"/>
        <w:rPr>
          <w:rFonts w:eastAsia="CMR12" w:cstheme="minorHAnsi"/>
        </w:rPr>
      </w:pPr>
    </w:p>
    <w:p w14:paraId="6C3430A2" w14:textId="77777777" w:rsidR="007115E3" w:rsidRPr="001B6D01" w:rsidRDefault="007115E3" w:rsidP="00C34C99">
      <w:pPr>
        <w:pStyle w:val="Heading2"/>
        <w:rPr>
          <w:rFonts w:eastAsia="CMTI12"/>
        </w:rPr>
      </w:pPr>
      <w:r w:rsidRPr="001B6D01">
        <w:rPr>
          <w:rFonts w:eastAsia="CMTI12"/>
        </w:rPr>
        <w:t>7.2. Ocean Thermal Energy Conversion (OTEC)</w:t>
      </w:r>
    </w:p>
    <w:p w14:paraId="28A111FC" w14:textId="74736BCD"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Although OTEC is limited to low latitudes, its potential is huge – the</w:t>
      </w:r>
      <w:r w:rsidR="00FA2A95" w:rsidRPr="001B6D01">
        <w:rPr>
          <w:rFonts w:eastAsia="CMR12" w:cstheme="minorHAnsi"/>
        </w:rPr>
        <w:t xml:space="preserve"> </w:t>
      </w:r>
      <w:r w:rsidRPr="001B6D01">
        <w:rPr>
          <w:rFonts w:eastAsia="CMR12" w:cstheme="minorHAnsi"/>
        </w:rPr>
        <w:t>International Renewable Energy Agency (IRENA) has estimated that the</w:t>
      </w:r>
      <w:r w:rsidR="00FA2A95" w:rsidRPr="001B6D01">
        <w:rPr>
          <w:rFonts w:eastAsia="CMR12" w:cstheme="minorHAnsi"/>
        </w:rPr>
        <w:t xml:space="preserve"> </w:t>
      </w:r>
      <w:r w:rsidRPr="001B6D01">
        <w:rPr>
          <w:rFonts w:eastAsia="CMR12" w:cstheme="minorHAnsi"/>
        </w:rPr>
        <w:t>OTEC resource could be as high as 30 TW [20], and this would make it, by</w:t>
      </w:r>
      <w:r w:rsidR="00FA2A95" w:rsidRPr="001B6D01">
        <w:rPr>
          <w:rFonts w:eastAsia="CMR12" w:cstheme="minorHAnsi"/>
        </w:rPr>
        <w:t xml:space="preserve"> </w:t>
      </w:r>
      <w:r w:rsidRPr="001B6D01">
        <w:rPr>
          <w:rFonts w:eastAsia="CMR12" w:cstheme="minorHAnsi"/>
        </w:rPr>
        <w:t>far, the largest of the ocean energy resources. However, despite the resource</w:t>
      </w:r>
      <w:r w:rsidR="00FA2A95" w:rsidRPr="001B6D01">
        <w:rPr>
          <w:rFonts w:eastAsia="CMR12" w:cstheme="minorHAnsi"/>
        </w:rPr>
        <w:t xml:space="preserve"> </w:t>
      </w:r>
      <w:r w:rsidRPr="001B6D01">
        <w:rPr>
          <w:rFonts w:eastAsia="CMR12" w:cstheme="minorHAnsi"/>
        </w:rPr>
        <w:t>potential, commercial progress has been modest (Fig. 7). The low economic</w:t>
      </w:r>
      <w:r w:rsidR="00FA2A95" w:rsidRPr="001B6D01">
        <w:rPr>
          <w:rFonts w:eastAsia="CMR12" w:cstheme="minorHAnsi"/>
        </w:rPr>
        <w:t xml:space="preserve"> </w:t>
      </w:r>
      <w:r w:rsidRPr="001B6D01">
        <w:rPr>
          <w:rFonts w:eastAsia="CMR12" w:cstheme="minorHAnsi"/>
        </w:rPr>
        <w:t>feasibility of OTEC is related to low energy efficiency, and high consumption</w:t>
      </w:r>
      <w:r w:rsidR="00FA2A95" w:rsidRPr="001B6D01">
        <w:rPr>
          <w:rFonts w:eastAsia="CMR12" w:cstheme="minorHAnsi"/>
        </w:rPr>
        <w:t xml:space="preserve"> </w:t>
      </w:r>
      <w:r w:rsidRPr="001B6D01">
        <w:rPr>
          <w:rFonts w:eastAsia="CMR12" w:cstheme="minorHAnsi"/>
        </w:rPr>
        <w:t>of deep-sea cold energy extraction pumps [5]. Although operational plants</w:t>
      </w:r>
      <w:r w:rsidR="00FA2A95" w:rsidRPr="001B6D01">
        <w:rPr>
          <w:rFonts w:eastAsia="CMR12" w:cstheme="minorHAnsi"/>
        </w:rPr>
        <w:t xml:space="preserve"> </w:t>
      </w:r>
      <w:r w:rsidRPr="001B6D01">
        <w:rPr>
          <w:rFonts w:eastAsia="CMR12" w:cstheme="minorHAnsi"/>
        </w:rPr>
        <w:t xml:space="preserve">are around the </w:t>
      </w:r>
      <w:proofErr w:type="gramStart"/>
      <w:r w:rsidRPr="001B6D01">
        <w:rPr>
          <w:rFonts w:eastAsia="CMR12" w:cstheme="minorHAnsi"/>
        </w:rPr>
        <w:t>100 kW</w:t>
      </w:r>
      <w:proofErr w:type="gramEnd"/>
      <w:r w:rsidRPr="001B6D01">
        <w:rPr>
          <w:rFonts w:eastAsia="CMR12" w:cstheme="minorHAnsi"/>
        </w:rPr>
        <w:t xml:space="preserve"> scale, those sites that are currently planned or under</w:t>
      </w:r>
      <w:r w:rsidR="00FA2A95" w:rsidRPr="001B6D01">
        <w:rPr>
          <w:rFonts w:eastAsia="CMR12" w:cstheme="minorHAnsi"/>
        </w:rPr>
        <w:t xml:space="preserve"> </w:t>
      </w:r>
      <w:r w:rsidRPr="001B6D01">
        <w:rPr>
          <w:rFonts w:eastAsia="CMR12" w:cstheme="minorHAnsi"/>
        </w:rPr>
        <w:t xml:space="preserve">development are around the 10 </w:t>
      </w:r>
      <w:r w:rsidRPr="001B6D01">
        <w:rPr>
          <w:rFonts w:eastAsia="CMSY10" w:cstheme="minorHAnsi"/>
        </w:rPr>
        <w:t xml:space="preserve">− </w:t>
      </w:r>
      <w:r w:rsidRPr="001B6D01">
        <w:rPr>
          <w:rFonts w:eastAsia="CMR12" w:cstheme="minorHAnsi"/>
        </w:rPr>
        <w:t>20 MW scale.</w:t>
      </w:r>
    </w:p>
    <w:p w14:paraId="5C0389D1" w14:textId="0AFB888B" w:rsidR="00FA2A95" w:rsidRPr="001B6D01" w:rsidRDefault="00FA2A95" w:rsidP="007115E3">
      <w:pPr>
        <w:autoSpaceDE w:val="0"/>
        <w:autoSpaceDN w:val="0"/>
        <w:adjustRightInd w:val="0"/>
        <w:spacing w:after="0" w:line="240" w:lineRule="auto"/>
        <w:rPr>
          <w:rFonts w:eastAsia="CMR12" w:cstheme="minorHAnsi"/>
        </w:rPr>
      </w:pPr>
    </w:p>
    <w:p w14:paraId="0F3C7AEA" w14:textId="6E270EAA" w:rsidR="00FA2A95" w:rsidRPr="001B6D01" w:rsidRDefault="008843A5" w:rsidP="007115E3">
      <w:pPr>
        <w:autoSpaceDE w:val="0"/>
        <w:autoSpaceDN w:val="0"/>
        <w:adjustRightInd w:val="0"/>
        <w:spacing w:after="0" w:line="240" w:lineRule="auto"/>
        <w:rPr>
          <w:rFonts w:eastAsia="CMR12" w:cstheme="minorHAnsi"/>
        </w:rPr>
      </w:pPr>
      <w:r w:rsidRPr="001B6D01">
        <w:rPr>
          <w:rFonts w:eastAsia="CMR12" w:cstheme="minorHAnsi"/>
          <w:noProof/>
        </w:rPr>
        <w:lastRenderedPageBreak/>
        <w:drawing>
          <wp:inline distT="0" distB="0" distL="0" distR="0" wp14:anchorId="6B6A6FE4" wp14:editId="2A275F3C">
            <wp:extent cx="5731510" cy="2058035"/>
            <wp:effectExtent l="0" t="0" r="254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2058035"/>
                    </a:xfrm>
                    <a:prstGeom prst="rect">
                      <a:avLst/>
                    </a:prstGeom>
                  </pic:spPr>
                </pic:pic>
              </a:graphicData>
            </a:graphic>
          </wp:inline>
        </w:drawing>
      </w:r>
    </w:p>
    <w:p w14:paraId="3F2E4BF0" w14:textId="2D0356B5" w:rsidR="00FA2A95" w:rsidRPr="00CA6E19" w:rsidRDefault="00FA2A95" w:rsidP="00FA2A95">
      <w:pPr>
        <w:autoSpaceDE w:val="0"/>
        <w:autoSpaceDN w:val="0"/>
        <w:adjustRightInd w:val="0"/>
        <w:spacing w:after="0" w:line="240" w:lineRule="auto"/>
        <w:rPr>
          <w:rStyle w:val="IntenseEmphasis"/>
        </w:rPr>
      </w:pPr>
      <w:r w:rsidRPr="00CA6E19">
        <w:rPr>
          <w:rStyle w:val="IntenseEmphasis"/>
        </w:rPr>
        <w:t>Figure 7: OTEC projects around the world. (Image provided by the OTEC Foundation.)</w:t>
      </w:r>
    </w:p>
    <w:p w14:paraId="1A3004A1" w14:textId="77777777" w:rsidR="00FA2A95" w:rsidRPr="001B6D01" w:rsidRDefault="00FA2A95" w:rsidP="007115E3">
      <w:pPr>
        <w:autoSpaceDE w:val="0"/>
        <w:autoSpaceDN w:val="0"/>
        <w:adjustRightInd w:val="0"/>
        <w:spacing w:after="0" w:line="240" w:lineRule="auto"/>
        <w:rPr>
          <w:rFonts w:eastAsia="CMR12" w:cstheme="minorHAnsi"/>
        </w:rPr>
      </w:pPr>
    </w:p>
    <w:p w14:paraId="463BAED0" w14:textId="77777777" w:rsidR="007115E3" w:rsidRPr="001B6D01" w:rsidRDefault="007115E3" w:rsidP="00C34C99">
      <w:pPr>
        <w:pStyle w:val="Heading2"/>
        <w:rPr>
          <w:rFonts w:eastAsia="CMTI12"/>
        </w:rPr>
      </w:pPr>
      <w:r w:rsidRPr="001B6D01">
        <w:rPr>
          <w:rFonts w:eastAsia="CMTI12"/>
        </w:rPr>
        <w:t>7.3. Ocean current energy</w:t>
      </w:r>
    </w:p>
    <w:p w14:paraId="6A944C57" w14:textId="3A09CEC6"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Globally, the theoretical ocean current energy resource has been estimated</w:t>
      </w:r>
      <w:r w:rsidR="00883097" w:rsidRPr="001B6D01">
        <w:rPr>
          <w:rFonts w:eastAsia="CMR12" w:cstheme="minorHAnsi"/>
        </w:rPr>
        <w:t xml:space="preserve"> </w:t>
      </w:r>
      <w:proofErr w:type="spellStart"/>
      <w:r w:rsidRPr="001B6D01">
        <w:rPr>
          <w:rFonts w:eastAsia="CMR12" w:cstheme="minorHAnsi"/>
        </w:rPr>
        <w:t>as</w:t>
      </w:r>
      <w:proofErr w:type="spellEnd"/>
      <w:r w:rsidRPr="001B6D01">
        <w:rPr>
          <w:rFonts w:eastAsia="CMR12" w:cstheme="minorHAnsi"/>
        </w:rPr>
        <w:t xml:space="preserve"> around 0.5 TW [21], with the Florida Current alone representing 20 </w:t>
      </w:r>
      <w:r w:rsidR="00883097" w:rsidRPr="001B6D01">
        <w:rPr>
          <w:rFonts w:eastAsia="CMSY10" w:cstheme="minorHAnsi"/>
        </w:rPr>
        <w:t>–</w:t>
      </w:r>
      <w:r w:rsidRPr="001B6D01">
        <w:rPr>
          <w:rFonts w:eastAsia="CMSY10" w:cstheme="minorHAnsi"/>
        </w:rPr>
        <w:t xml:space="preserve"> </w:t>
      </w:r>
      <w:r w:rsidRPr="001B6D01">
        <w:rPr>
          <w:rFonts w:eastAsia="CMR12" w:cstheme="minorHAnsi"/>
        </w:rPr>
        <w:t>25</w:t>
      </w:r>
      <w:r w:rsidR="00883097" w:rsidRPr="001B6D01">
        <w:rPr>
          <w:rFonts w:eastAsia="CMR12" w:cstheme="minorHAnsi"/>
        </w:rPr>
        <w:t xml:space="preserve"> </w:t>
      </w:r>
      <w:r w:rsidRPr="001B6D01">
        <w:rPr>
          <w:rFonts w:eastAsia="CMR12" w:cstheme="minorHAnsi"/>
        </w:rPr>
        <w:t>GW, which reduces to 1</w:t>
      </w:r>
      <w:r w:rsidRPr="001B6D01">
        <w:rPr>
          <w:rFonts w:eastAsia="CMSY10" w:cstheme="minorHAnsi"/>
        </w:rPr>
        <w:t>−</w:t>
      </w:r>
      <w:r w:rsidRPr="001B6D01">
        <w:rPr>
          <w:rFonts w:eastAsia="CMR12" w:cstheme="minorHAnsi"/>
        </w:rPr>
        <w:t>4 GW if realistic technical constraints are imposed</w:t>
      </w:r>
      <w:r w:rsidR="00883097" w:rsidRPr="001B6D01">
        <w:rPr>
          <w:rFonts w:eastAsia="CMR12" w:cstheme="minorHAnsi"/>
        </w:rPr>
        <w:t xml:space="preserve"> </w:t>
      </w:r>
      <w:r w:rsidRPr="001B6D01">
        <w:rPr>
          <w:rFonts w:eastAsia="CMR12" w:cstheme="minorHAnsi"/>
        </w:rPr>
        <w:t>[7]. To put the former Florida Current figure (20</w:t>
      </w:r>
      <w:r w:rsidRPr="001B6D01">
        <w:rPr>
          <w:rFonts w:eastAsia="CMSY10" w:cstheme="minorHAnsi"/>
        </w:rPr>
        <w:t>−</w:t>
      </w:r>
      <w:r w:rsidRPr="001B6D01">
        <w:rPr>
          <w:rFonts w:eastAsia="CMR12" w:cstheme="minorHAnsi"/>
        </w:rPr>
        <w:t>25 GW) into perspective,</w:t>
      </w:r>
      <w:r w:rsidR="00883097" w:rsidRPr="001B6D01">
        <w:rPr>
          <w:rFonts w:eastAsia="CMR12" w:cstheme="minorHAnsi"/>
        </w:rPr>
        <w:t xml:space="preserve"> </w:t>
      </w:r>
      <w:r w:rsidRPr="001B6D01">
        <w:rPr>
          <w:rFonts w:eastAsia="CMR12" w:cstheme="minorHAnsi"/>
        </w:rPr>
        <w:t>this is approximately the mean demand for electricity of the state of Florida.</w:t>
      </w:r>
      <w:r w:rsidR="00883097" w:rsidRPr="001B6D01">
        <w:rPr>
          <w:rFonts w:eastAsia="CMR12" w:cstheme="minorHAnsi"/>
        </w:rPr>
        <w:t xml:space="preserve"> </w:t>
      </w:r>
      <w:r w:rsidRPr="001B6D01">
        <w:rPr>
          <w:rFonts w:eastAsia="CMR12" w:cstheme="minorHAnsi"/>
        </w:rPr>
        <w:t>To convert the kinetic energy that resides in ocean currents into electricity,</w:t>
      </w:r>
      <w:r w:rsidR="00883097" w:rsidRPr="001B6D01">
        <w:rPr>
          <w:rFonts w:eastAsia="CMR12" w:cstheme="minorHAnsi"/>
        </w:rPr>
        <w:t xml:space="preserve"> </w:t>
      </w:r>
      <w:r w:rsidRPr="001B6D01">
        <w:rPr>
          <w:rFonts w:eastAsia="CMR12" w:cstheme="minorHAnsi"/>
        </w:rPr>
        <w:t>turbines would need to be designed with characteristics that can overcome</w:t>
      </w:r>
      <w:r w:rsidR="00883097" w:rsidRPr="001B6D01">
        <w:rPr>
          <w:rFonts w:eastAsia="CMR12" w:cstheme="minorHAnsi"/>
        </w:rPr>
        <w:t xml:space="preserve"> </w:t>
      </w:r>
      <w:proofErr w:type="gramStart"/>
      <w:r w:rsidRPr="001B6D01">
        <w:rPr>
          <w:rFonts w:eastAsia="CMR12" w:cstheme="minorHAnsi"/>
        </w:rPr>
        <w:t>a number of</w:t>
      </w:r>
      <w:proofErr w:type="gramEnd"/>
      <w:r w:rsidRPr="001B6D01">
        <w:rPr>
          <w:rFonts w:eastAsia="CMR12" w:cstheme="minorHAnsi"/>
        </w:rPr>
        <w:t xml:space="preserve"> technical challenges. The resource is stronger closer to the</w:t>
      </w:r>
      <w:r w:rsidR="00883097" w:rsidRPr="001B6D01">
        <w:rPr>
          <w:rFonts w:eastAsia="CMR12" w:cstheme="minorHAnsi"/>
        </w:rPr>
        <w:t xml:space="preserve"> </w:t>
      </w:r>
      <w:r w:rsidRPr="001B6D01">
        <w:rPr>
          <w:rFonts w:eastAsia="CMR12" w:cstheme="minorHAnsi"/>
        </w:rPr>
        <w:t>water surface (accounting for navigational constraints), but water depths at</w:t>
      </w:r>
      <w:r w:rsidR="00883097" w:rsidRPr="001B6D01">
        <w:rPr>
          <w:rFonts w:eastAsia="CMR12" w:cstheme="minorHAnsi"/>
        </w:rPr>
        <w:t xml:space="preserve"> </w:t>
      </w:r>
      <w:r w:rsidRPr="001B6D01">
        <w:rPr>
          <w:rFonts w:eastAsia="CMR12" w:cstheme="minorHAnsi"/>
        </w:rPr>
        <w:t xml:space="preserve">suitable locations will be 200 </w:t>
      </w:r>
      <w:r w:rsidRPr="001B6D01">
        <w:rPr>
          <w:rFonts w:eastAsia="CMSY10" w:cstheme="minorHAnsi"/>
        </w:rPr>
        <w:t xml:space="preserve">− </w:t>
      </w:r>
      <w:r w:rsidRPr="001B6D01">
        <w:rPr>
          <w:rFonts w:eastAsia="CMR12" w:cstheme="minorHAnsi"/>
        </w:rPr>
        <w:t>500 m, and regions with a suitable energy</w:t>
      </w:r>
      <w:r w:rsidR="00883097" w:rsidRPr="001B6D01">
        <w:rPr>
          <w:rFonts w:eastAsia="CMR12" w:cstheme="minorHAnsi"/>
        </w:rPr>
        <w:t xml:space="preserve"> </w:t>
      </w:r>
      <w:r w:rsidRPr="001B6D01">
        <w:rPr>
          <w:rFonts w:eastAsia="CMR12" w:cstheme="minorHAnsi"/>
        </w:rPr>
        <w:t>density are relatively far from shore. For the latter constraint, devices will</w:t>
      </w:r>
      <w:r w:rsidR="00883097" w:rsidRPr="001B6D01">
        <w:rPr>
          <w:rFonts w:eastAsia="CMR12" w:cstheme="minorHAnsi"/>
        </w:rPr>
        <w:t xml:space="preserve"> </w:t>
      </w:r>
      <w:r w:rsidRPr="001B6D01">
        <w:rPr>
          <w:rFonts w:eastAsia="CMR12" w:cstheme="minorHAnsi"/>
        </w:rPr>
        <w:t>need to be suitably robust to minimize maintenance periods, and for this, in</w:t>
      </w:r>
      <w:r w:rsidR="00883097" w:rsidRPr="001B6D01">
        <w:rPr>
          <w:rFonts w:eastAsia="CMR12" w:cstheme="minorHAnsi"/>
        </w:rPr>
        <w:t xml:space="preserve"> </w:t>
      </w:r>
      <w:r w:rsidRPr="001B6D01">
        <w:rPr>
          <w:rFonts w:eastAsia="CMR12" w:cstheme="minorHAnsi"/>
        </w:rPr>
        <w:t>general, simplicity is important. One aspect that will help here is the fact</w:t>
      </w:r>
      <w:r w:rsidR="00883097" w:rsidRPr="001B6D01">
        <w:rPr>
          <w:rFonts w:eastAsia="CMR12" w:cstheme="minorHAnsi"/>
        </w:rPr>
        <w:t xml:space="preserve"> </w:t>
      </w:r>
      <w:r w:rsidRPr="001B6D01">
        <w:rPr>
          <w:rFonts w:eastAsia="CMR12" w:cstheme="minorHAnsi"/>
        </w:rPr>
        <w:t>that the ocean currents, in contrast to tidal energy for example, are generally</w:t>
      </w:r>
      <w:r w:rsidR="00883097" w:rsidRPr="001B6D01">
        <w:rPr>
          <w:rFonts w:eastAsia="CMR12" w:cstheme="minorHAnsi"/>
        </w:rPr>
        <w:t xml:space="preserve"> </w:t>
      </w:r>
      <w:proofErr w:type="spellStart"/>
      <w:r w:rsidRPr="001B6D01">
        <w:rPr>
          <w:rFonts w:eastAsia="CMR12" w:cstheme="minorHAnsi"/>
        </w:rPr>
        <w:t>uni</w:t>
      </w:r>
      <w:proofErr w:type="spellEnd"/>
      <w:r w:rsidRPr="001B6D01">
        <w:rPr>
          <w:rFonts w:eastAsia="CMR12" w:cstheme="minorHAnsi"/>
        </w:rPr>
        <w:t>-directional, and so neither a yawing mechanism is required, nor turbines</w:t>
      </w:r>
      <w:r w:rsidR="00883097" w:rsidRPr="001B6D01">
        <w:rPr>
          <w:rFonts w:eastAsia="CMR12" w:cstheme="minorHAnsi"/>
        </w:rPr>
        <w:t xml:space="preserve"> </w:t>
      </w:r>
      <w:r w:rsidRPr="001B6D01">
        <w:rPr>
          <w:rFonts w:eastAsia="CMR12" w:cstheme="minorHAnsi"/>
        </w:rPr>
        <w:t>where the blades must be designed to extract energy during different phases</w:t>
      </w:r>
      <w:r w:rsidR="00883097" w:rsidRPr="001B6D01">
        <w:rPr>
          <w:rFonts w:eastAsia="CMR12" w:cstheme="minorHAnsi"/>
        </w:rPr>
        <w:t xml:space="preserve"> </w:t>
      </w:r>
      <w:r w:rsidRPr="001B6D01">
        <w:rPr>
          <w:rFonts w:eastAsia="CMR12" w:cstheme="minorHAnsi"/>
        </w:rPr>
        <w:t>of a tidal cycle. Clearly in such water depths, the devices must be floating,</w:t>
      </w:r>
      <w:r w:rsidR="00883097" w:rsidRPr="001B6D01">
        <w:rPr>
          <w:rFonts w:eastAsia="CMR12" w:cstheme="minorHAnsi"/>
        </w:rPr>
        <w:t xml:space="preserve"> </w:t>
      </w:r>
      <w:r w:rsidRPr="001B6D01">
        <w:rPr>
          <w:rFonts w:eastAsia="CMR12" w:cstheme="minorHAnsi"/>
        </w:rPr>
        <w:t xml:space="preserve">yet tethered to the </w:t>
      </w:r>
      <w:proofErr w:type="gramStart"/>
      <w:r w:rsidRPr="001B6D01">
        <w:rPr>
          <w:rFonts w:eastAsia="CMR12" w:cstheme="minorHAnsi"/>
        </w:rPr>
        <w:t>sea bed</w:t>
      </w:r>
      <w:proofErr w:type="gramEnd"/>
      <w:r w:rsidRPr="001B6D01">
        <w:rPr>
          <w:rFonts w:eastAsia="CMR12" w:cstheme="minorHAnsi"/>
        </w:rPr>
        <w:t xml:space="preserve"> – design criteria that are not uncommon in the</w:t>
      </w:r>
      <w:r w:rsidR="00883097" w:rsidRPr="001B6D01">
        <w:rPr>
          <w:rFonts w:eastAsia="CMR12" w:cstheme="minorHAnsi"/>
        </w:rPr>
        <w:t xml:space="preserve"> </w:t>
      </w:r>
      <w:r w:rsidRPr="001B6D01">
        <w:rPr>
          <w:rFonts w:eastAsia="CMR12" w:cstheme="minorHAnsi"/>
        </w:rPr>
        <w:t>tidal energy and offshore wind industries. Several designs for ocean current</w:t>
      </w:r>
      <w:r w:rsidR="00883097" w:rsidRPr="001B6D01">
        <w:rPr>
          <w:rFonts w:eastAsia="CMR12" w:cstheme="minorHAnsi"/>
        </w:rPr>
        <w:t xml:space="preserve"> </w:t>
      </w:r>
      <w:r w:rsidRPr="001B6D01">
        <w:rPr>
          <w:rFonts w:eastAsia="CMR12" w:cstheme="minorHAnsi"/>
        </w:rPr>
        <w:t>devices have been proposed, of which three are prominent. Two of these are</w:t>
      </w:r>
      <w:r w:rsidR="00883097" w:rsidRPr="001B6D01">
        <w:rPr>
          <w:rFonts w:eastAsia="CMR12" w:cstheme="minorHAnsi"/>
        </w:rPr>
        <w:t xml:space="preserve"> </w:t>
      </w:r>
      <w:r w:rsidRPr="001B6D01">
        <w:rPr>
          <w:rFonts w:eastAsia="CMR12" w:cstheme="minorHAnsi"/>
        </w:rPr>
        <w:t xml:space="preserve">of the horizontal axis configuration: </w:t>
      </w:r>
      <w:proofErr w:type="spellStart"/>
      <w:r w:rsidRPr="001B6D01">
        <w:rPr>
          <w:rFonts w:eastAsia="CMR12" w:cstheme="minorHAnsi"/>
        </w:rPr>
        <w:t>Aquantis</w:t>
      </w:r>
      <w:proofErr w:type="spellEnd"/>
      <w:r w:rsidRPr="001B6D01">
        <w:rPr>
          <w:rFonts w:eastAsia="CMR12" w:cstheme="minorHAnsi"/>
        </w:rPr>
        <w:t xml:space="preserve"> C-Plane and the three-bladed</w:t>
      </w:r>
      <w:r w:rsidR="00883097" w:rsidRPr="001B6D01">
        <w:rPr>
          <w:rFonts w:eastAsia="CMR12" w:cstheme="minorHAnsi"/>
        </w:rPr>
        <w:t xml:space="preserve"> </w:t>
      </w:r>
      <w:r w:rsidRPr="001B6D01">
        <w:rPr>
          <w:rFonts w:eastAsia="CMR12" w:cstheme="minorHAnsi"/>
        </w:rPr>
        <w:t>Kuroshio Current prototype [22]. Another design is particularly novel – the</w:t>
      </w:r>
      <w:r w:rsidR="00883097" w:rsidRPr="001B6D01">
        <w:rPr>
          <w:rFonts w:eastAsia="CMR12" w:cstheme="minorHAnsi"/>
        </w:rPr>
        <w:t xml:space="preserve"> </w:t>
      </w:r>
      <w:proofErr w:type="spellStart"/>
      <w:r w:rsidRPr="001B6D01">
        <w:rPr>
          <w:rFonts w:eastAsia="CMR12" w:cstheme="minorHAnsi"/>
        </w:rPr>
        <w:t>Minesto</w:t>
      </w:r>
      <w:proofErr w:type="spellEnd"/>
      <w:r w:rsidRPr="001B6D01">
        <w:rPr>
          <w:rFonts w:eastAsia="CMR12" w:cstheme="minorHAnsi"/>
        </w:rPr>
        <w:t xml:space="preserve"> Deep Green ‘kite’, which is tethered to the </w:t>
      </w:r>
      <w:proofErr w:type="gramStart"/>
      <w:r w:rsidRPr="001B6D01">
        <w:rPr>
          <w:rFonts w:eastAsia="CMR12" w:cstheme="minorHAnsi"/>
        </w:rPr>
        <w:t>sea bed</w:t>
      </w:r>
      <w:proofErr w:type="gramEnd"/>
      <w:r w:rsidRPr="001B6D01">
        <w:rPr>
          <w:rFonts w:eastAsia="CMR12" w:cstheme="minorHAnsi"/>
        </w:rPr>
        <w:t>, and travels in a</w:t>
      </w:r>
      <w:r w:rsidR="00883097" w:rsidRPr="001B6D01">
        <w:rPr>
          <w:rFonts w:eastAsia="CMR12" w:cstheme="minorHAnsi"/>
        </w:rPr>
        <w:t xml:space="preserve"> </w:t>
      </w:r>
      <w:r w:rsidRPr="001B6D01">
        <w:rPr>
          <w:rFonts w:eastAsia="CMR12" w:cstheme="minorHAnsi"/>
        </w:rPr>
        <w:t>figure-of-eight trajectory, increasing the local velocity at the turbine which is</w:t>
      </w:r>
      <w:r w:rsidR="00883097" w:rsidRPr="001B6D01">
        <w:rPr>
          <w:rFonts w:eastAsia="CMR12" w:cstheme="minorHAnsi"/>
        </w:rPr>
        <w:t xml:space="preserve"> </w:t>
      </w:r>
      <w:r w:rsidRPr="001B6D01">
        <w:rPr>
          <w:rFonts w:eastAsia="CMR12" w:cstheme="minorHAnsi"/>
        </w:rPr>
        <w:t>on the kite itself. However, apart from some limited prototype testing, there</w:t>
      </w:r>
      <w:r w:rsidR="00644038" w:rsidRPr="001B6D01">
        <w:rPr>
          <w:rFonts w:eastAsia="CMR12" w:cstheme="minorHAnsi"/>
        </w:rPr>
        <w:t xml:space="preserve"> </w:t>
      </w:r>
      <w:r w:rsidRPr="001B6D01">
        <w:rPr>
          <w:rFonts w:eastAsia="CMR12" w:cstheme="minorHAnsi"/>
        </w:rPr>
        <w:t>is virtually zero exploitation of the ocean current energy resource to date.</w:t>
      </w:r>
    </w:p>
    <w:p w14:paraId="254E46F1" w14:textId="77777777" w:rsidR="00644038" w:rsidRPr="001B6D01" w:rsidRDefault="00644038" w:rsidP="007115E3">
      <w:pPr>
        <w:autoSpaceDE w:val="0"/>
        <w:autoSpaceDN w:val="0"/>
        <w:adjustRightInd w:val="0"/>
        <w:spacing w:after="0" w:line="240" w:lineRule="auto"/>
        <w:rPr>
          <w:rFonts w:eastAsia="CMR12" w:cstheme="minorHAnsi"/>
        </w:rPr>
      </w:pPr>
    </w:p>
    <w:p w14:paraId="5641846D" w14:textId="77777777" w:rsidR="007115E3" w:rsidRPr="001B6D01" w:rsidRDefault="007115E3" w:rsidP="00C34C99">
      <w:pPr>
        <w:pStyle w:val="Heading2"/>
        <w:rPr>
          <w:rFonts w:eastAsia="CMTI12"/>
        </w:rPr>
      </w:pPr>
      <w:r w:rsidRPr="001B6D01">
        <w:rPr>
          <w:rFonts w:eastAsia="CMTI12"/>
        </w:rPr>
        <w:t>7.4. Tidal range energy</w:t>
      </w:r>
    </w:p>
    <w:p w14:paraId="0BC0C7F3" w14:textId="3CD312B3"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Although it doesn’t necessarily have the greatest potential, by far the</w:t>
      </w:r>
      <w:r w:rsidR="00644038" w:rsidRPr="001B6D01">
        <w:rPr>
          <w:rFonts w:eastAsia="CMR12" w:cstheme="minorHAnsi"/>
        </w:rPr>
        <w:t xml:space="preserve"> </w:t>
      </w:r>
      <w:r w:rsidRPr="001B6D01">
        <w:rPr>
          <w:rFonts w:eastAsia="CMR12" w:cstheme="minorHAnsi"/>
        </w:rPr>
        <w:t>greatest globally installed capacity of ocean renewable energy is tidal range.</w:t>
      </w:r>
      <w:r w:rsidR="00644038" w:rsidRPr="001B6D01">
        <w:rPr>
          <w:rFonts w:eastAsia="CMR12" w:cstheme="minorHAnsi"/>
        </w:rPr>
        <w:t xml:space="preserve"> </w:t>
      </w:r>
      <w:r w:rsidRPr="001B6D01">
        <w:rPr>
          <w:rFonts w:eastAsia="CMR12" w:cstheme="minorHAnsi"/>
        </w:rPr>
        <w:t xml:space="preserve">The first tidal range power plant was installed in La </w:t>
      </w:r>
      <w:proofErr w:type="spellStart"/>
      <w:r w:rsidRPr="001B6D01">
        <w:rPr>
          <w:rFonts w:eastAsia="CMR12" w:cstheme="minorHAnsi"/>
        </w:rPr>
        <w:t>Rance</w:t>
      </w:r>
      <w:proofErr w:type="spellEnd"/>
      <w:r w:rsidRPr="001B6D01">
        <w:rPr>
          <w:rFonts w:eastAsia="CMR12" w:cstheme="minorHAnsi"/>
        </w:rPr>
        <w:t xml:space="preserve"> (France) in 1966</w:t>
      </w:r>
      <w:r w:rsidR="00644038" w:rsidRPr="001B6D01">
        <w:rPr>
          <w:rFonts w:eastAsia="CMR12" w:cstheme="minorHAnsi"/>
        </w:rPr>
        <w:t xml:space="preserve"> </w:t>
      </w:r>
      <w:r w:rsidRPr="001B6D01">
        <w:rPr>
          <w:rFonts w:eastAsia="CMR12" w:cstheme="minorHAnsi"/>
        </w:rPr>
        <w:t>– a 240 MW power station – and is still operating today [23]. There are five</w:t>
      </w:r>
      <w:r w:rsidR="00644038" w:rsidRPr="001B6D01">
        <w:rPr>
          <w:rFonts w:eastAsia="CMR12" w:cstheme="minorHAnsi"/>
        </w:rPr>
        <w:t xml:space="preserve"> </w:t>
      </w:r>
      <w:r w:rsidRPr="001B6D01">
        <w:rPr>
          <w:rFonts w:eastAsia="CMR12" w:cstheme="minorHAnsi"/>
        </w:rPr>
        <w:t>other tidal range power plants throughout the world [9], but no tidal range</w:t>
      </w:r>
      <w:r w:rsidR="00644038" w:rsidRPr="001B6D01">
        <w:rPr>
          <w:rFonts w:eastAsia="CMR12" w:cstheme="minorHAnsi"/>
        </w:rPr>
        <w:t xml:space="preserve"> </w:t>
      </w:r>
      <w:r w:rsidRPr="001B6D01">
        <w:rPr>
          <w:rFonts w:eastAsia="CMR12" w:cstheme="minorHAnsi"/>
        </w:rPr>
        <w:t>power plant has been constructed for several decades. However, whereas all</w:t>
      </w:r>
      <w:r w:rsidR="00644038" w:rsidRPr="001B6D01">
        <w:rPr>
          <w:rFonts w:eastAsia="CMR12" w:cstheme="minorHAnsi"/>
        </w:rPr>
        <w:t xml:space="preserve"> </w:t>
      </w:r>
      <w:r w:rsidRPr="001B6D01">
        <w:rPr>
          <w:rFonts w:eastAsia="CMR12" w:cstheme="minorHAnsi"/>
        </w:rPr>
        <w:t>existing power plants are barrages, a more contemporary approach is that of</w:t>
      </w:r>
      <w:r w:rsidR="00644038" w:rsidRPr="001B6D01">
        <w:rPr>
          <w:rFonts w:eastAsia="CMR12" w:cstheme="minorHAnsi"/>
        </w:rPr>
        <w:t xml:space="preserve"> </w:t>
      </w:r>
      <w:r w:rsidRPr="001B6D01">
        <w:rPr>
          <w:rFonts w:eastAsia="CMR12" w:cstheme="minorHAnsi"/>
        </w:rPr>
        <w:t>the tidal lagoon which only partly impounds a channel or seaway, and so will</w:t>
      </w:r>
      <w:r w:rsidR="00644038" w:rsidRPr="001B6D01">
        <w:rPr>
          <w:rFonts w:eastAsia="CMR12" w:cstheme="minorHAnsi"/>
        </w:rPr>
        <w:t xml:space="preserve"> </w:t>
      </w:r>
      <w:r w:rsidRPr="001B6D01">
        <w:rPr>
          <w:rFonts w:eastAsia="CMR12" w:cstheme="minorHAnsi"/>
        </w:rPr>
        <w:t>have lower capital cost and reduced environmental impact. It is likely that</w:t>
      </w:r>
      <w:r w:rsidR="00644038" w:rsidRPr="001B6D01">
        <w:rPr>
          <w:rFonts w:eastAsia="CMR12" w:cstheme="minorHAnsi"/>
        </w:rPr>
        <w:t xml:space="preserve"> </w:t>
      </w:r>
      <w:r w:rsidRPr="001B6D01">
        <w:rPr>
          <w:rFonts w:eastAsia="CMR12" w:cstheme="minorHAnsi"/>
        </w:rPr>
        <w:t>the first tidal lagoon will be constructed in the next decade, and a strong</w:t>
      </w:r>
      <w:r w:rsidR="00644038" w:rsidRPr="001B6D01">
        <w:rPr>
          <w:rFonts w:eastAsia="CMR12" w:cstheme="minorHAnsi"/>
        </w:rPr>
        <w:t xml:space="preserve"> </w:t>
      </w:r>
      <w:r w:rsidRPr="001B6D01">
        <w:rPr>
          <w:rFonts w:eastAsia="CMR12" w:cstheme="minorHAnsi"/>
        </w:rPr>
        <w:t>contender is Swansea Bay, UK [24].</w:t>
      </w:r>
    </w:p>
    <w:p w14:paraId="7DC37FAD" w14:textId="60ACAE1C" w:rsidR="007115E3" w:rsidRPr="001B6D01" w:rsidRDefault="007115E3" w:rsidP="007115E3">
      <w:pPr>
        <w:autoSpaceDE w:val="0"/>
        <w:autoSpaceDN w:val="0"/>
        <w:adjustRightInd w:val="0"/>
        <w:spacing w:after="0" w:line="240" w:lineRule="auto"/>
        <w:rPr>
          <w:rFonts w:eastAsia="CMR12" w:cstheme="minorHAnsi"/>
        </w:rPr>
      </w:pPr>
    </w:p>
    <w:p w14:paraId="50061E36" w14:textId="77777777" w:rsidR="007115E3" w:rsidRPr="001B6D01" w:rsidRDefault="007115E3" w:rsidP="00C34C99">
      <w:pPr>
        <w:pStyle w:val="Heading2"/>
        <w:rPr>
          <w:rFonts w:eastAsia="CMTI12"/>
        </w:rPr>
      </w:pPr>
      <w:r w:rsidRPr="001B6D01">
        <w:rPr>
          <w:rFonts w:eastAsia="CMTI12"/>
        </w:rPr>
        <w:lastRenderedPageBreak/>
        <w:t xml:space="preserve">7.5. Tidal </w:t>
      </w:r>
      <w:proofErr w:type="gramStart"/>
      <w:r w:rsidRPr="001B6D01">
        <w:rPr>
          <w:rFonts w:eastAsia="CMTI12"/>
        </w:rPr>
        <w:t>stream energy</w:t>
      </w:r>
      <w:proofErr w:type="gramEnd"/>
    </w:p>
    <w:p w14:paraId="39E09BD8" w14:textId="2D5602AB"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In contrast to tidal range, although there has been a lot of activity in the</w:t>
      </w:r>
      <w:r w:rsidR="00CC5D56" w:rsidRPr="001B6D01">
        <w:rPr>
          <w:rFonts w:eastAsia="CMR12" w:cstheme="minorHAnsi"/>
        </w:rPr>
        <w:t xml:space="preserve"> </w:t>
      </w:r>
      <w:r w:rsidRPr="001B6D01">
        <w:rPr>
          <w:rFonts w:eastAsia="CMR12" w:cstheme="minorHAnsi"/>
        </w:rPr>
        <w:t xml:space="preserve">tidal stream sector over the last 20 years, </w:t>
      </w:r>
      <w:proofErr w:type="gramStart"/>
      <w:r w:rsidRPr="001B6D01">
        <w:rPr>
          <w:rFonts w:eastAsia="CMR12" w:cstheme="minorHAnsi"/>
        </w:rPr>
        <w:t>as yet</w:t>
      </w:r>
      <w:proofErr w:type="gramEnd"/>
      <w:r w:rsidRPr="001B6D01">
        <w:rPr>
          <w:rFonts w:eastAsia="CMR12" w:cstheme="minorHAnsi"/>
        </w:rPr>
        <w:t xml:space="preserve"> there is minimal installed</w:t>
      </w:r>
      <w:r w:rsidR="00CC5D56" w:rsidRPr="001B6D01">
        <w:rPr>
          <w:rFonts w:eastAsia="CMR12" w:cstheme="minorHAnsi"/>
        </w:rPr>
        <w:t xml:space="preserve"> </w:t>
      </w:r>
      <w:r w:rsidRPr="001B6D01">
        <w:rPr>
          <w:rFonts w:eastAsia="CMR12" w:cstheme="minorHAnsi"/>
        </w:rPr>
        <w:t>capacity (around 10 MW globally, compared to 500 MW of installed tidal</w:t>
      </w:r>
      <w:r w:rsidR="00CC5D56" w:rsidRPr="001B6D01">
        <w:rPr>
          <w:rFonts w:eastAsia="CMR12" w:cstheme="minorHAnsi"/>
        </w:rPr>
        <w:t xml:space="preserve"> </w:t>
      </w:r>
      <w:r w:rsidRPr="001B6D01">
        <w:rPr>
          <w:rFonts w:eastAsia="CMR12" w:cstheme="minorHAnsi"/>
        </w:rPr>
        <w:t>range capacity). In 2008, the Marine Current Turbine (MCT) dual rotor</w:t>
      </w:r>
      <w:r w:rsidR="00CC5D56" w:rsidRPr="001B6D01">
        <w:rPr>
          <w:rFonts w:eastAsia="CMR12" w:cstheme="minorHAnsi"/>
        </w:rPr>
        <w:t xml:space="preserve"> </w:t>
      </w:r>
      <w:proofErr w:type="spellStart"/>
      <w:r w:rsidRPr="001B6D01">
        <w:rPr>
          <w:rFonts w:eastAsia="CMR12" w:cstheme="minorHAnsi"/>
        </w:rPr>
        <w:t>SeaGen</w:t>
      </w:r>
      <w:proofErr w:type="spellEnd"/>
      <w:r w:rsidRPr="001B6D01">
        <w:rPr>
          <w:rFonts w:eastAsia="CMR12" w:cstheme="minorHAnsi"/>
        </w:rPr>
        <w:t xml:space="preserve"> device was connected to the grid in Strangford Lough (Northern Ireland)</w:t>
      </w:r>
      <w:r w:rsidR="00CC5D56" w:rsidRPr="001B6D01">
        <w:rPr>
          <w:rFonts w:eastAsia="CMR12" w:cstheme="minorHAnsi"/>
        </w:rPr>
        <w:t xml:space="preserve">. </w:t>
      </w:r>
      <w:r w:rsidRPr="001B6D01">
        <w:rPr>
          <w:rFonts w:eastAsia="CMR12" w:cstheme="minorHAnsi"/>
        </w:rPr>
        <w:t>The device had a rated capacity of 1.2 MW and was decommissioned</w:t>
      </w:r>
      <w:r w:rsidR="00CC5D56" w:rsidRPr="001B6D01">
        <w:rPr>
          <w:rFonts w:eastAsia="CMR12" w:cstheme="minorHAnsi"/>
        </w:rPr>
        <w:t xml:space="preserve"> </w:t>
      </w:r>
      <w:r w:rsidRPr="001B6D01">
        <w:rPr>
          <w:rFonts w:eastAsia="CMR12" w:cstheme="minorHAnsi"/>
        </w:rPr>
        <w:t xml:space="preserve">over the period 2016 </w:t>
      </w:r>
      <w:r w:rsidRPr="001B6D01">
        <w:rPr>
          <w:rFonts w:eastAsia="CMSY10" w:cstheme="minorHAnsi"/>
        </w:rPr>
        <w:t xml:space="preserve">− </w:t>
      </w:r>
      <w:r w:rsidRPr="001B6D01">
        <w:rPr>
          <w:rFonts w:eastAsia="CMR12" w:cstheme="minorHAnsi"/>
        </w:rPr>
        <w:t xml:space="preserve">2018. </w:t>
      </w:r>
      <w:proofErr w:type="spellStart"/>
      <w:r w:rsidRPr="001B6D01">
        <w:rPr>
          <w:rFonts w:eastAsia="CMR12" w:cstheme="minorHAnsi"/>
        </w:rPr>
        <w:t>SeaGen</w:t>
      </w:r>
      <w:proofErr w:type="spellEnd"/>
      <w:r w:rsidRPr="001B6D01">
        <w:rPr>
          <w:rFonts w:eastAsia="CMR12" w:cstheme="minorHAnsi"/>
        </w:rPr>
        <w:t xml:space="preserve"> delivered around 12 GWh during its</w:t>
      </w:r>
      <w:r w:rsidR="00CC5D56" w:rsidRPr="001B6D01">
        <w:rPr>
          <w:rFonts w:eastAsia="CMR12" w:cstheme="minorHAnsi"/>
        </w:rPr>
        <w:t xml:space="preserve"> </w:t>
      </w:r>
      <w:proofErr w:type="gramStart"/>
      <w:r w:rsidRPr="001B6D01">
        <w:rPr>
          <w:rFonts w:eastAsia="CMR12" w:cstheme="minorHAnsi"/>
        </w:rPr>
        <w:t>life time</w:t>
      </w:r>
      <w:proofErr w:type="gramEnd"/>
      <w:r w:rsidRPr="001B6D01">
        <w:rPr>
          <w:rFonts w:eastAsia="CMR12" w:cstheme="minorHAnsi"/>
        </w:rPr>
        <w:t>, and its successful decommissioning demonstrated the feasibility of</w:t>
      </w:r>
      <w:r w:rsidR="00CC5D56" w:rsidRPr="001B6D01">
        <w:rPr>
          <w:rFonts w:eastAsia="CMR12" w:cstheme="minorHAnsi"/>
        </w:rPr>
        <w:t xml:space="preserve"> </w:t>
      </w:r>
      <w:r w:rsidRPr="001B6D01">
        <w:rPr>
          <w:rFonts w:eastAsia="CMR12" w:cstheme="minorHAnsi"/>
        </w:rPr>
        <w:t>commercial tidal stream energy developments at all stages of project life cycles.</w:t>
      </w:r>
      <w:r w:rsidR="00CC5D56" w:rsidRPr="001B6D01">
        <w:rPr>
          <w:rFonts w:eastAsia="CMR12" w:cstheme="minorHAnsi"/>
        </w:rPr>
        <w:t xml:space="preserve"> </w:t>
      </w:r>
      <w:r w:rsidRPr="001B6D01">
        <w:rPr>
          <w:rFonts w:eastAsia="CMR12" w:cstheme="minorHAnsi"/>
        </w:rPr>
        <w:t>Currently the largest tidal stream array in operation, the 6 MW Phase</w:t>
      </w:r>
      <w:r w:rsidR="00CC5D56" w:rsidRPr="001B6D01">
        <w:rPr>
          <w:rFonts w:eastAsia="CMR12" w:cstheme="minorHAnsi"/>
        </w:rPr>
        <w:t xml:space="preserve"> </w:t>
      </w:r>
      <w:r w:rsidRPr="001B6D01">
        <w:rPr>
          <w:rFonts w:eastAsia="CMR12" w:cstheme="minorHAnsi"/>
        </w:rPr>
        <w:t xml:space="preserve">1A </w:t>
      </w:r>
      <w:proofErr w:type="spellStart"/>
      <w:r w:rsidRPr="001B6D01">
        <w:rPr>
          <w:rFonts w:eastAsia="CMR12" w:cstheme="minorHAnsi"/>
        </w:rPr>
        <w:t>MeyGen</w:t>
      </w:r>
      <w:proofErr w:type="spellEnd"/>
      <w:r w:rsidRPr="001B6D01">
        <w:rPr>
          <w:rFonts w:eastAsia="CMR12" w:cstheme="minorHAnsi"/>
        </w:rPr>
        <w:t xml:space="preserve"> project in the Pentland Firth (Scotland) consists of four 1.5 MW</w:t>
      </w:r>
      <w:r w:rsidR="00CC5D56" w:rsidRPr="001B6D01">
        <w:rPr>
          <w:rFonts w:eastAsia="CMR12" w:cstheme="minorHAnsi"/>
        </w:rPr>
        <w:t xml:space="preserve"> </w:t>
      </w:r>
      <w:r w:rsidRPr="001B6D01">
        <w:rPr>
          <w:rFonts w:eastAsia="CMR12" w:cstheme="minorHAnsi"/>
        </w:rPr>
        <w:t>horizontal axis turbines. Up to October 2022, the project had generated 45</w:t>
      </w:r>
      <w:r w:rsidR="001F0C65" w:rsidRPr="001B6D01">
        <w:rPr>
          <w:rFonts w:eastAsia="CMR12" w:cstheme="minorHAnsi"/>
        </w:rPr>
        <w:t xml:space="preserve"> </w:t>
      </w:r>
      <w:r w:rsidRPr="001B6D01">
        <w:rPr>
          <w:rFonts w:eastAsia="CMR12" w:cstheme="minorHAnsi"/>
        </w:rPr>
        <w:t>GWh</w:t>
      </w:r>
      <w:r w:rsidR="001F0C65" w:rsidRPr="001B6D01">
        <w:rPr>
          <w:rStyle w:val="FootnoteReference"/>
          <w:rFonts w:eastAsia="CMR12" w:cstheme="minorHAnsi"/>
        </w:rPr>
        <w:footnoteReference w:id="1"/>
      </w:r>
      <w:r w:rsidRPr="001B6D01">
        <w:rPr>
          <w:rFonts w:eastAsia="CMR12" w:cstheme="minorHAnsi"/>
        </w:rPr>
        <w:t>.</w:t>
      </w:r>
    </w:p>
    <w:p w14:paraId="57B12D11" w14:textId="77777777" w:rsidR="00817935" w:rsidRPr="001B6D01" w:rsidRDefault="00817935" w:rsidP="007115E3">
      <w:pPr>
        <w:autoSpaceDE w:val="0"/>
        <w:autoSpaceDN w:val="0"/>
        <w:adjustRightInd w:val="0"/>
        <w:spacing w:after="0" w:line="240" w:lineRule="auto"/>
        <w:rPr>
          <w:rFonts w:eastAsia="CMR12" w:cstheme="minorHAnsi"/>
        </w:rPr>
      </w:pPr>
    </w:p>
    <w:p w14:paraId="78C792C5" w14:textId="77777777" w:rsidR="007115E3" w:rsidRPr="001B6D01" w:rsidRDefault="007115E3" w:rsidP="00C34C99">
      <w:pPr>
        <w:pStyle w:val="Heading1"/>
        <w:rPr>
          <w:rFonts w:eastAsia="CMBX12"/>
        </w:rPr>
      </w:pPr>
      <w:r w:rsidRPr="001B6D01">
        <w:rPr>
          <w:rFonts w:eastAsia="CMBX12"/>
        </w:rPr>
        <w:t>8. The future of ocean renewable energy</w:t>
      </w:r>
    </w:p>
    <w:p w14:paraId="04B59532" w14:textId="244B1A67"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In general, the wave and tidal stream sectors have suffered </w:t>
      </w:r>
      <w:proofErr w:type="gramStart"/>
      <w:r w:rsidRPr="001B6D01">
        <w:rPr>
          <w:rFonts w:eastAsia="CMR12" w:cstheme="minorHAnsi"/>
        </w:rPr>
        <w:t>a large number</w:t>
      </w:r>
      <w:r w:rsidR="00817935" w:rsidRPr="001B6D01">
        <w:rPr>
          <w:rFonts w:eastAsia="CMR12" w:cstheme="minorHAnsi"/>
        </w:rPr>
        <w:t xml:space="preserve"> </w:t>
      </w:r>
      <w:r w:rsidRPr="001B6D01">
        <w:rPr>
          <w:rFonts w:eastAsia="CMR12" w:cstheme="minorHAnsi"/>
        </w:rPr>
        <w:t>of</w:t>
      </w:r>
      <w:proofErr w:type="gramEnd"/>
      <w:r w:rsidRPr="001B6D01">
        <w:rPr>
          <w:rFonts w:eastAsia="CMR12" w:cstheme="minorHAnsi"/>
        </w:rPr>
        <w:t xml:space="preserve"> setbacks over the years due to failure, largely associated with a lack</w:t>
      </w:r>
      <w:r w:rsidR="00817935" w:rsidRPr="001B6D01">
        <w:rPr>
          <w:rFonts w:eastAsia="CMR12" w:cstheme="minorHAnsi"/>
        </w:rPr>
        <w:t xml:space="preserve"> </w:t>
      </w:r>
      <w:r w:rsidRPr="001B6D01">
        <w:rPr>
          <w:rFonts w:eastAsia="CMR12" w:cstheme="minorHAnsi"/>
        </w:rPr>
        <w:t>of understanding of the resource (which, particularly in the case of wave</w:t>
      </w:r>
      <w:r w:rsidR="00817935" w:rsidRPr="001B6D01">
        <w:rPr>
          <w:rFonts w:eastAsia="CMR12" w:cstheme="minorHAnsi"/>
        </w:rPr>
        <w:t xml:space="preserve"> </w:t>
      </w:r>
      <w:r w:rsidRPr="001B6D01">
        <w:rPr>
          <w:rFonts w:eastAsia="CMR12" w:cstheme="minorHAnsi"/>
        </w:rPr>
        <w:t>energy, has led to increased cost). The tidal range sector suffers from high</w:t>
      </w:r>
      <w:r w:rsidR="00817935" w:rsidRPr="001B6D01">
        <w:rPr>
          <w:rFonts w:eastAsia="CMR12" w:cstheme="minorHAnsi"/>
        </w:rPr>
        <w:t xml:space="preserve"> </w:t>
      </w:r>
      <w:r w:rsidRPr="001B6D01">
        <w:rPr>
          <w:rFonts w:eastAsia="CMR12" w:cstheme="minorHAnsi"/>
        </w:rPr>
        <w:t>capital cost, in addition to uncertainty in environmental impacts due to the</w:t>
      </w:r>
      <w:r w:rsidR="00817935" w:rsidRPr="001B6D01">
        <w:rPr>
          <w:rFonts w:eastAsia="CMR12" w:cstheme="minorHAnsi"/>
        </w:rPr>
        <w:t xml:space="preserve"> </w:t>
      </w:r>
      <w:r w:rsidRPr="001B6D01">
        <w:rPr>
          <w:rFonts w:eastAsia="CMR12" w:cstheme="minorHAnsi"/>
        </w:rPr>
        <w:t>large-scale nature of the power plants (in contrast, tidal stream arrays are</w:t>
      </w:r>
      <w:r w:rsidR="00817935" w:rsidRPr="001B6D01">
        <w:rPr>
          <w:rFonts w:eastAsia="CMR12" w:cstheme="minorHAnsi"/>
        </w:rPr>
        <w:t xml:space="preserve"> </w:t>
      </w:r>
      <w:r w:rsidRPr="001B6D01">
        <w:rPr>
          <w:rFonts w:eastAsia="CMR12" w:cstheme="minorHAnsi"/>
        </w:rPr>
        <w:t>smaller and modular). Finally, the OTEC and ocean current areas are again</w:t>
      </w:r>
      <w:r w:rsidR="00817935" w:rsidRPr="001B6D01">
        <w:rPr>
          <w:rFonts w:eastAsia="CMR12" w:cstheme="minorHAnsi"/>
        </w:rPr>
        <w:t xml:space="preserve"> </w:t>
      </w:r>
      <w:r w:rsidRPr="001B6D01">
        <w:rPr>
          <w:rFonts w:eastAsia="CMR12" w:cstheme="minorHAnsi"/>
        </w:rPr>
        <w:t>associated with high costs due to working far offshore and, in the case of</w:t>
      </w:r>
      <w:r w:rsidR="00817935" w:rsidRPr="001B6D01">
        <w:rPr>
          <w:rFonts w:eastAsia="CMR12" w:cstheme="minorHAnsi"/>
        </w:rPr>
        <w:t xml:space="preserve"> </w:t>
      </w:r>
      <w:r w:rsidRPr="001B6D01">
        <w:rPr>
          <w:rFonts w:eastAsia="CMR12" w:cstheme="minorHAnsi"/>
        </w:rPr>
        <w:t>OTEC, low energy efficiency and the need to pump large volumes of cold</w:t>
      </w:r>
      <w:r w:rsidR="00817935" w:rsidRPr="001B6D01">
        <w:rPr>
          <w:rFonts w:eastAsia="CMR12" w:cstheme="minorHAnsi"/>
        </w:rPr>
        <w:t xml:space="preserve"> </w:t>
      </w:r>
      <w:r w:rsidRPr="001B6D01">
        <w:rPr>
          <w:rFonts w:eastAsia="CMR12" w:cstheme="minorHAnsi"/>
        </w:rPr>
        <w:t>water from 1 km depth. Aspects of these challenges are discussed in the</w:t>
      </w:r>
      <w:r w:rsidR="00817935" w:rsidRPr="001B6D01">
        <w:rPr>
          <w:rFonts w:eastAsia="CMR12" w:cstheme="minorHAnsi"/>
        </w:rPr>
        <w:t xml:space="preserve"> </w:t>
      </w:r>
      <w:r w:rsidRPr="001B6D01">
        <w:rPr>
          <w:rFonts w:eastAsia="CMR12" w:cstheme="minorHAnsi"/>
        </w:rPr>
        <w:t>following sub-sections.</w:t>
      </w:r>
    </w:p>
    <w:p w14:paraId="7040ACA5" w14:textId="77777777" w:rsidR="00817935" w:rsidRPr="001B6D01" w:rsidRDefault="00817935" w:rsidP="007115E3">
      <w:pPr>
        <w:autoSpaceDE w:val="0"/>
        <w:autoSpaceDN w:val="0"/>
        <w:adjustRightInd w:val="0"/>
        <w:spacing w:after="0" w:line="240" w:lineRule="auto"/>
        <w:rPr>
          <w:rFonts w:eastAsia="CMR12" w:cstheme="minorHAnsi"/>
        </w:rPr>
      </w:pPr>
    </w:p>
    <w:p w14:paraId="4529550A" w14:textId="77777777" w:rsidR="007115E3" w:rsidRPr="001B6D01" w:rsidRDefault="007115E3" w:rsidP="00C34C99">
      <w:pPr>
        <w:pStyle w:val="Heading2"/>
        <w:rPr>
          <w:rFonts w:eastAsia="CMTI12"/>
        </w:rPr>
      </w:pPr>
      <w:r w:rsidRPr="001B6D01">
        <w:rPr>
          <w:rFonts w:eastAsia="CMTI12"/>
        </w:rPr>
        <w:t>8.1. Improved observations and modelling</w:t>
      </w:r>
    </w:p>
    <w:p w14:paraId="76653DBC" w14:textId="4B604F60"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At present, tidal stream and wave energy projects rely on relatively expensive</w:t>
      </w:r>
      <w:r w:rsidR="00817935" w:rsidRPr="001B6D01">
        <w:rPr>
          <w:rFonts w:eastAsia="CMR12" w:cstheme="minorHAnsi"/>
        </w:rPr>
        <w:t xml:space="preserve"> </w:t>
      </w:r>
      <w:r w:rsidRPr="001B6D01">
        <w:rPr>
          <w:rFonts w:eastAsia="CMR12" w:cstheme="minorHAnsi"/>
        </w:rPr>
        <w:t xml:space="preserve">and long-term </w:t>
      </w:r>
      <w:proofErr w:type="gramStart"/>
      <w:r w:rsidRPr="001B6D01">
        <w:rPr>
          <w:rFonts w:eastAsia="CMR12" w:cstheme="minorHAnsi"/>
        </w:rPr>
        <w:t>sea bed</w:t>
      </w:r>
      <w:proofErr w:type="gramEnd"/>
      <w:r w:rsidRPr="001B6D01">
        <w:rPr>
          <w:rFonts w:eastAsia="CMR12" w:cstheme="minorHAnsi"/>
        </w:rPr>
        <w:t xml:space="preserve"> moorings (acoustic Doppler current profiler,</w:t>
      </w:r>
      <w:r w:rsidR="00817935" w:rsidRPr="001B6D01">
        <w:rPr>
          <w:rFonts w:eastAsia="CMR12" w:cstheme="minorHAnsi"/>
        </w:rPr>
        <w:t xml:space="preserve"> </w:t>
      </w:r>
      <w:r w:rsidRPr="001B6D01">
        <w:rPr>
          <w:rFonts w:eastAsia="CMR12" w:cstheme="minorHAnsi"/>
        </w:rPr>
        <w:t>ADCP) and wave buoy deployments, respectively, to make annual energy</w:t>
      </w:r>
      <w:r w:rsidR="003E2CAE" w:rsidRPr="001B6D01">
        <w:rPr>
          <w:rFonts w:eastAsia="CMR12" w:cstheme="minorHAnsi"/>
        </w:rPr>
        <w:t xml:space="preserve"> </w:t>
      </w:r>
      <w:r w:rsidRPr="001B6D01">
        <w:rPr>
          <w:rFonts w:eastAsia="CMR12" w:cstheme="minorHAnsi"/>
        </w:rPr>
        <w:t>yield estimates. In addition to the cost of deploying instruments at sea for</w:t>
      </w:r>
      <w:r w:rsidR="003E2CAE" w:rsidRPr="001B6D01">
        <w:rPr>
          <w:rFonts w:eastAsia="CMR12" w:cstheme="minorHAnsi"/>
        </w:rPr>
        <w:t xml:space="preserve"> </w:t>
      </w:r>
      <w:r w:rsidRPr="001B6D01">
        <w:rPr>
          <w:rFonts w:eastAsia="CMR12" w:cstheme="minorHAnsi"/>
        </w:rPr>
        <w:t>long periods of time, such observations are Eulerian (</w:t>
      </w:r>
      <w:proofErr w:type="gramStart"/>
      <w:r w:rsidRPr="001B6D01">
        <w:rPr>
          <w:rFonts w:eastAsia="CMR12" w:cstheme="minorHAnsi"/>
        </w:rPr>
        <w:t>i.e.</w:t>
      </w:r>
      <w:proofErr w:type="gramEnd"/>
      <w:r w:rsidRPr="001B6D01">
        <w:rPr>
          <w:rFonts w:eastAsia="CMR12" w:cstheme="minorHAnsi"/>
        </w:rPr>
        <w:t xml:space="preserve"> they focus on a</w:t>
      </w:r>
      <w:r w:rsidR="003E2CAE" w:rsidRPr="001B6D01">
        <w:rPr>
          <w:rFonts w:eastAsia="CMR12" w:cstheme="minorHAnsi"/>
        </w:rPr>
        <w:t xml:space="preserve"> </w:t>
      </w:r>
      <w:r w:rsidRPr="001B6D01">
        <w:rPr>
          <w:rFonts w:eastAsia="CMR12" w:cstheme="minorHAnsi"/>
        </w:rPr>
        <w:t>single location), challenging (often ending in failure, for example if the wave</w:t>
      </w:r>
      <w:r w:rsidR="003E2CAE" w:rsidRPr="001B6D01">
        <w:rPr>
          <w:rFonts w:eastAsia="CMR12" w:cstheme="minorHAnsi"/>
        </w:rPr>
        <w:t xml:space="preserve"> </w:t>
      </w:r>
      <w:r w:rsidRPr="001B6D01">
        <w:rPr>
          <w:rFonts w:eastAsia="CMR12" w:cstheme="minorHAnsi"/>
        </w:rPr>
        <w:t>buoy is struck by a vessel or if the sea bed mooring becomes buried in sediment</w:t>
      </w:r>
      <w:r w:rsidR="003E2CAE" w:rsidRPr="001B6D01">
        <w:rPr>
          <w:rFonts w:eastAsia="CMR12" w:cstheme="minorHAnsi"/>
        </w:rPr>
        <w:t xml:space="preserve"> </w:t>
      </w:r>
      <w:r w:rsidRPr="001B6D01">
        <w:rPr>
          <w:rFonts w:eastAsia="CMR12" w:cstheme="minorHAnsi"/>
        </w:rPr>
        <w:t>preventing recovery), and it is necessary to wait until post-deployment</w:t>
      </w:r>
      <w:r w:rsidR="003E2CAE" w:rsidRPr="001B6D01">
        <w:rPr>
          <w:rFonts w:eastAsia="CMR12" w:cstheme="minorHAnsi"/>
        </w:rPr>
        <w:t xml:space="preserve"> </w:t>
      </w:r>
      <w:r w:rsidRPr="001B6D01">
        <w:rPr>
          <w:rFonts w:eastAsia="CMR12" w:cstheme="minorHAnsi"/>
        </w:rPr>
        <w:t xml:space="preserve">to </w:t>
      </w:r>
      <w:proofErr w:type="spellStart"/>
      <w:r w:rsidRPr="001B6D01">
        <w:rPr>
          <w:rFonts w:eastAsia="CMR12" w:cstheme="minorHAnsi"/>
        </w:rPr>
        <w:t>analyze</w:t>
      </w:r>
      <w:proofErr w:type="spellEnd"/>
      <w:r w:rsidRPr="001B6D01">
        <w:rPr>
          <w:rFonts w:eastAsia="CMR12" w:cstheme="minorHAnsi"/>
        </w:rPr>
        <w:t xml:space="preserve"> the data. Alternatives have been proposed including the application</w:t>
      </w:r>
      <w:r w:rsidR="003E2CAE" w:rsidRPr="001B6D01">
        <w:rPr>
          <w:rFonts w:eastAsia="CMR12" w:cstheme="minorHAnsi"/>
        </w:rPr>
        <w:t xml:space="preserve"> </w:t>
      </w:r>
      <w:r w:rsidRPr="001B6D01">
        <w:rPr>
          <w:rFonts w:eastAsia="CMR12" w:cstheme="minorHAnsi"/>
        </w:rPr>
        <w:t>of X-Band radar [25], ship-based surveys, and drone-based large-scale</w:t>
      </w:r>
      <w:r w:rsidR="003E2CAE" w:rsidRPr="001B6D01">
        <w:rPr>
          <w:rFonts w:eastAsia="CMR12" w:cstheme="minorHAnsi"/>
        </w:rPr>
        <w:t xml:space="preserve"> </w:t>
      </w:r>
      <w:r w:rsidRPr="001B6D01">
        <w:rPr>
          <w:rFonts w:eastAsia="CMR12" w:cstheme="minorHAnsi"/>
        </w:rPr>
        <w:t>particle image velocimetry [26].</w:t>
      </w:r>
    </w:p>
    <w:p w14:paraId="3C194C4C" w14:textId="77777777" w:rsidR="003E2CAE" w:rsidRPr="001B6D01" w:rsidRDefault="003E2CAE" w:rsidP="007115E3">
      <w:pPr>
        <w:autoSpaceDE w:val="0"/>
        <w:autoSpaceDN w:val="0"/>
        <w:adjustRightInd w:val="0"/>
        <w:spacing w:after="0" w:line="240" w:lineRule="auto"/>
        <w:rPr>
          <w:rFonts w:eastAsia="CMR12" w:cstheme="minorHAnsi"/>
        </w:rPr>
      </w:pPr>
    </w:p>
    <w:p w14:paraId="4F2E38E9" w14:textId="37EA26AA"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The IEC technical specification for tidal energy resource assessment specifies</w:t>
      </w:r>
      <w:r w:rsidR="003E2CAE" w:rsidRPr="001B6D01">
        <w:rPr>
          <w:rFonts w:eastAsia="CMR12" w:cstheme="minorHAnsi"/>
        </w:rPr>
        <w:t xml:space="preserve"> </w:t>
      </w:r>
      <w:r w:rsidRPr="001B6D01">
        <w:rPr>
          <w:rFonts w:eastAsia="CMR12" w:cstheme="minorHAnsi"/>
        </w:rPr>
        <w:t>a methodology in which an ADCP should be used to collect 90 days of</w:t>
      </w:r>
      <w:r w:rsidR="003E2CAE" w:rsidRPr="001B6D01">
        <w:rPr>
          <w:rFonts w:eastAsia="CMR12" w:cstheme="minorHAnsi"/>
        </w:rPr>
        <w:t xml:space="preserve"> </w:t>
      </w:r>
      <w:r w:rsidRPr="001B6D01">
        <w:rPr>
          <w:rFonts w:eastAsia="CMR12" w:cstheme="minorHAnsi"/>
        </w:rPr>
        <w:t>continuous data at the location of each individual turbine [15]. By combining</w:t>
      </w:r>
      <w:r w:rsidR="00B64531" w:rsidRPr="001B6D01">
        <w:rPr>
          <w:rFonts w:eastAsia="CMR12" w:cstheme="minorHAnsi"/>
        </w:rPr>
        <w:t xml:space="preserve"> </w:t>
      </w:r>
      <w:r w:rsidRPr="001B6D01">
        <w:rPr>
          <w:rFonts w:eastAsia="CMR12" w:cstheme="minorHAnsi"/>
        </w:rPr>
        <w:t>such internationally accepted methods with novel technologies would put less</w:t>
      </w:r>
      <w:r w:rsidR="00B64531" w:rsidRPr="001B6D01">
        <w:rPr>
          <w:rFonts w:eastAsia="CMR12" w:cstheme="minorHAnsi"/>
        </w:rPr>
        <w:t xml:space="preserve"> </w:t>
      </w:r>
      <w:r w:rsidRPr="001B6D01">
        <w:rPr>
          <w:rFonts w:eastAsia="CMR12" w:cstheme="minorHAnsi"/>
        </w:rPr>
        <w:t>emphasis on selecting the exact location of each turbine prior to deployment.</w:t>
      </w:r>
      <w:r w:rsidR="00B64531" w:rsidRPr="001B6D01">
        <w:rPr>
          <w:rFonts w:eastAsia="CMR12" w:cstheme="minorHAnsi"/>
        </w:rPr>
        <w:t xml:space="preserve"> </w:t>
      </w:r>
      <w:r w:rsidRPr="001B6D01">
        <w:rPr>
          <w:rFonts w:eastAsia="CMR12" w:cstheme="minorHAnsi"/>
        </w:rPr>
        <w:t>For example, it could be possible, after 90 days of recording, and perhaps</w:t>
      </w:r>
      <w:r w:rsidR="00B64531" w:rsidRPr="001B6D01">
        <w:rPr>
          <w:rFonts w:eastAsia="CMR12" w:cstheme="minorHAnsi"/>
        </w:rPr>
        <w:t xml:space="preserve"> </w:t>
      </w:r>
      <w:r w:rsidRPr="001B6D01">
        <w:rPr>
          <w:rFonts w:eastAsia="CMR12" w:cstheme="minorHAnsi"/>
        </w:rPr>
        <w:t>using this data to calibrate or validate a numerical model, that the optimal</w:t>
      </w:r>
      <w:r w:rsidR="00B64531" w:rsidRPr="001B6D01">
        <w:rPr>
          <w:rFonts w:eastAsia="CMR12" w:cstheme="minorHAnsi"/>
        </w:rPr>
        <w:t xml:space="preserve"> </w:t>
      </w:r>
      <w:r w:rsidRPr="001B6D01">
        <w:rPr>
          <w:rFonts w:eastAsia="CMR12" w:cstheme="minorHAnsi"/>
        </w:rPr>
        <w:t xml:space="preserve">location could lie several hundred metres away. </w:t>
      </w:r>
      <w:proofErr w:type="spellStart"/>
      <w:r w:rsidRPr="001B6D01">
        <w:rPr>
          <w:rFonts w:eastAsia="CMR12" w:cstheme="minorHAnsi"/>
        </w:rPr>
        <w:t>Lagrangian</w:t>
      </w:r>
      <w:proofErr w:type="spellEnd"/>
      <w:r w:rsidRPr="001B6D01">
        <w:rPr>
          <w:rFonts w:eastAsia="CMR12" w:cstheme="minorHAnsi"/>
        </w:rPr>
        <w:t xml:space="preserve"> (drone) or spatial</w:t>
      </w:r>
      <w:r w:rsidR="00B64531" w:rsidRPr="001B6D01">
        <w:rPr>
          <w:rFonts w:eastAsia="CMR12" w:cstheme="minorHAnsi"/>
        </w:rPr>
        <w:t xml:space="preserve"> </w:t>
      </w:r>
      <w:r w:rsidRPr="001B6D01">
        <w:rPr>
          <w:rFonts w:eastAsia="CMR12" w:cstheme="minorHAnsi"/>
        </w:rPr>
        <w:t>(X-Band radar) methods could be combined with limited ADCP mooring</w:t>
      </w:r>
      <w:r w:rsidR="00B64531" w:rsidRPr="001B6D01">
        <w:rPr>
          <w:rFonts w:eastAsia="CMR12" w:cstheme="minorHAnsi"/>
        </w:rPr>
        <w:t xml:space="preserve"> </w:t>
      </w:r>
      <w:r w:rsidRPr="001B6D01">
        <w:rPr>
          <w:rFonts w:eastAsia="CMR12" w:cstheme="minorHAnsi"/>
        </w:rPr>
        <w:t xml:space="preserve">data to establish the optimal location prior to a lengthy/costly/risky </w:t>
      </w:r>
      <w:proofErr w:type="gramStart"/>
      <w:r w:rsidRPr="001B6D01">
        <w:rPr>
          <w:rFonts w:eastAsia="CMR12" w:cstheme="minorHAnsi"/>
        </w:rPr>
        <w:t>longer</w:t>
      </w:r>
      <w:r w:rsidR="00B64531" w:rsidRPr="001B6D01">
        <w:rPr>
          <w:rFonts w:eastAsia="CMR12" w:cstheme="minorHAnsi"/>
        </w:rPr>
        <w:t xml:space="preserve"> </w:t>
      </w:r>
      <w:r w:rsidRPr="001B6D01">
        <w:rPr>
          <w:rFonts w:eastAsia="CMR12" w:cstheme="minorHAnsi"/>
        </w:rPr>
        <w:t>term</w:t>
      </w:r>
      <w:proofErr w:type="gramEnd"/>
      <w:r w:rsidRPr="001B6D01">
        <w:rPr>
          <w:rFonts w:eastAsia="CMR12" w:cstheme="minorHAnsi"/>
        </w:rPr>
        <w:t xml:space="preserve"> deployment [13].</w:t>
      </w:r>
    </w:p>
    <w:p w14:paraId="2CDA0653" w14:textId="77777777" w:rsidR="00B64531" w:rsidRPr="001B6D01" w:rsidRDefault="00B64531" w:rsidP="007115E3">
      <w:pPr>
        <w:autoSpaceDE w:val="0"/>
        <w:autoSpaceDN w:val="0"/>
        <w:adjustRightInd w:val="0"/>
        <w:spacing w:after="0" w:line="240" w:lineRule="auto"/>
        <w:rPr>
          <w:rFonts w:eastAsia="CMR12" w:cstheme="minorHAnsi"/>
        </w:rPr>
      </w:pPr>
    </w:p>
    <w:p w14:paraId="722CD51D" w14:textId="1A877308"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Such field data can be used to validate numerical models of the study</w:t>
      </w:r>
      <w:r w:rsidR="00B64531" w:rsidRPr="001B6D01">
        <w:rPr>
          <w:rFonts w:eastAsia="CMR12" w:cstheme="minorHAnsi"/>
        </w:rPr>
        <w:t xml:space="preserve"> </w:t>
      </w:r>
      <w:r w:rsidRPr="001B6D01">
        <w:rPr>
          <w:rFonts w:eastAsia="CMR12" w:cstheme="minorHAnsi"/>
        </w:rPr>
        <w:t xml:space="preserve">region, both for resource assessment and characterization, </w:t>
      </w:r>
      <w:proofErr w:type="gramStart"/>
      <w:r w:rsidRPr="001B6D01">
        <w:rPr>
          <w:rFonts w:eastAsia="CMR12" w:cstheme="minorHAnsi"/>
        </w:rPr>
        <w:t>and also</w:t>
      </w:r>
      <w:proofErr w:type="gramEnd"/>
      <w:r w:rsidRPr="001B6D01">
        <w:rPr>
          <w:rFonts w:eastAsia="CMR12" w:cstheme="minorHAnsi"/>
        </w:rPr>
        <w:t xml:space="preserve"> to assess</w:t>
      </w:r>
      <w:r w:rsidR="00B64531" w:rsidRPr="001B6D01">
        <w:rPr>
          <w:rFonts w:eastAsia="CMR12" w:cstheme="minorHAnsi"/>
        </w:rPr>
        <w:t xml:space="preserve"> </w:t>
      </w:r>
      <w:r w:rsidRPr="001B6D01">
        <w:rPr>
          <w:rFonts w:eastAsia="CMR12" w:cstheme="minorHAnsi"/>
        </w:rPr>
        <w:t>environmental impacts. The environmental impact of an ocean energy</w:t>
      </w:r>
      <w:r w:rsidR="00B64531" w:rsidRPr="001B6D01">
        <w:rPr>
          <w:rFonts w:eastAsia="CMR12" w:cstheme="minorHAnsi"/>
        </w:rPr>
        <w:t xml:space="preserve"> </w:t>
      </w:r>
      <w:r w:rsidRPr="001B6D01">
        <w:rPr>
          <w:rFonts w:eastAsia="CMR12" w:cstheme="minorHAnsi"/>
        </w:rPr>
        <w:t>scheme is particularly relevant to modelling activities since it is not possible</w:t>
      </w:r>
      <w:r w:rsidR="00B64531" w:rsidRPr="001B6D01">
        <w:rPr>
          <w:rFonts w:eastAsia="CMR12" w:cstheme="minorHAnsi"/>
        </w:rPr>
        <w:t xml:space="preserve"> </w:t>
      </w:r>
      <w:r w:rsidRPr="001B6D01">
        <w:rPr>
          <w:rFonts w:eastAsia="CMR12" w:cstheme="minorHAnsi"/>
        </w:rPr>
        <w:t xml:space="preserve">to determine the impacts prior to construction. </w:t>
      </w:r>
      <w:proofErr w:type="gramStart"/>
      <w:r w:rsidRPr="001B6D01">
        <w:rPr>
          <w:rFonts w:eastAsia="CMR12" w:cstheme="minorHAnsi"/>
        </w:rPr>
        <w:t>Therefore</w:t>
      </w:r>
      <w:proofErr w:type="gramEnd"/>
      <w:r w:rsidRPr="001B6D01">
        <w:rPr>
          <w:rFonts w:eastAsia="CMR12" w:cstheme="minorHAnsi"/>
        </w:rPr>
        <w:t xml:space="preserve"> models must be as</w:t>
      </w:r>
      <w:r w:rsidR="00B64531" w:rsidRPr="001B6D01">
        <w:rPr>
          <w:rFonts w:eastAsia="CMR12" w:cstheme="minorHAnsi"/>
        </w:rPr>
        <w:t xml:space="preserve"> </w:t>
      </w:r>
      <w:r w:rsidRPr="001B6D01">
        <w:rPr>
          <w:rFonts w:eastAsia="CMR12" w:cstheme="minorHAnsi"/>
        </w:rPr>
        <w:t>accurate as possible, combing multiple physical processes (e.g. wave-current</w:t>
      </w:r>
      <w:r w:rsidR="00B64531" w:rsidRPr="001B6D01">
        <w:rPr>
          <w:rFonts w:eastAsia="CMR12" w:cstheme="minorHAnsi"/>
        </w:rPr>
        <w:t xml:space="preserve"> </w:t>
      </w:r>
      <w:r w:rsidRPr="001B6D01">
        <w:rPr>
          <w:rFonts w:eastAsia="CMR12" w:cstheme="minorHAnsi"/>
        </w:rPr>
        <w:t>interaction [27]), considering three-dimensions, and realistically representing</w:t>
      </w:r>
      <w:r w:rsidR="00373546" w:rsidRPr="001B6D01">
        <w:rPr>
          <w:rFonts w:eastAsia="CMR12" w:cstheme="minorHAnsi"/>
        </w:rPr>
        <w:t xml:space="preserve"> </w:t>
      </w:r>
      <w:r w:rsidRPr="001B6D01">
        <w:rPr>
          <w:rFonts w:eastAsia="CMR12" w:cstheme="minorHAnsi"/>
        </w:rPr>
        <w:t>device feedback in the models [13, 28].</w:t>
      </w:r>
    </w:p>
    <w:p w14:paraId="5954CB94" w14:textId="77777777" w:rsidR="00373546" w:rsidRPr="001B6D01" w:rsidRDefault="00373546" w:rsidP="007115E3">
      <w:pPr>
        <w:autoSpaceDE w:val="0"/>
        <w:autoSpaceDN w:val="0"/>
        <w:adjustRightInd w:val="0"/>
        <w:spacing w:after="0" w:line="240" w:lineRule="auto"/>
        <w:rPr>
          <w:rFonts w:eastAsia="CMR12" w:cstheme="minorHAnsi"/>
        </w:rPr>
      </w:pPr>
    </w:p>
    <w:p w14:paraId="3CF8B132" w14:textId="77777777" w:rsidR="007115E3" w:rsidRPr="001B6D01" w:rsidRDefault="007115E3" w:rsidP="00C34C99">
      <w:pPr>
        <w:pStyle w:val="Heading2"/>
        <w:rPr>
          <w:rFonts w:eastAsia="CMTI12"/>
        </w:rPr>
      </w:pPr>
      <w:r w:rsidRPr="001B6D01">
        <w:rPr>
          <w:rFonts w:eastAsia="CMTI12"/>
        </w:rPr>
        <w:t>8.2. Co-location</w:t>
      </w:r>
    </w:p>
    <w:p w14:paraId="78D59D92" w14:textId="00BF57A2"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There are many advantages to co-locating multiple renewable energy technologies</w:t>
      </w:r>
      <w:r w:rsidR="00373546" w:rsidRPr="001B6D01">
        <w:rPr>
          <w:rFonts w:eastAsia="CMR12" w:cstheme="minorHAnsi"/>
        </w:rPr>
        <w:t xml:space="preserve"> </w:t>
      </w:r>
      <w:r w:rsidRPr="001B6D01">
        <w:rPr>
          <w:rFonts w:eastAsia="CMR12" w:cstheme="minorHAnsi"/>
        </w:rPr>
        <w:t>at a single location, including cost reduction through shared cabling</w:t>
      </w:r>
      <w:r w:rsidR="00373546" w:rsidRPr="001B6D01">
        <w:rPr>
          <w:rFonts w:eastAsia="CMR12" w:cstheme="minorHAnsi"/>
        </w:rPr>
        <w:t xml:space="preserve"> </w:t>
      </w:r>
      <w:r w:rsidRPr="001B6D01">
        <w:rPr>
          <w:rFonts w:eastAsia="CMR12" w:cstheme="minorHAnsi"/>
        </w:rPr>
        <w:t>and foundation systems, and smoothing of the (aggregated) power outputs.</w:t>
      </w:r>
      <w:r w:rsidR="00373546" w:rsidRPr="001B6D01">
        <w:rPr>
          <w:rFonts w:eastAsia="CMR12" w:cstheme="minorHAnsi"/>
        </w:rPr>
        <w:t xml:space="preserve"> </w:t>
      </w:r>
      <w:r w:rsidRPr="001B6D01">
        <w:rPr>
          <w:rFonts w:eastAsia="CMR12" w:cstheme="minorHAnsi"/>
        </w:rPr>
        <w:t>It is also possible to co-locate maritime industries at the location of an ocean</w:t>
      </w:r>
      <w:r w:rsidR="00373546" w:rsidRPr="001B6D01">
        <w:rPr>
          <w:rFonts w:eastAsia="CMR12" w:cstheme="minorHAnsi"/>
        </w:rPr>
        <w:t xml:space="preserve"> </w:t>
      </w:r>
      <w:r w:rsidRPr="001B6D01">
        <w:rPr>
          <w:rFonts w:eastAsia="CMR12" w:cstheme="minorHAnsi"/>
        </w:rPr>
        <w:t>energy power plant, for example co-locating the power plant with desalination,</w:t>
      </w:r>
      <w:r w:rsidR="00373546" w:rsidRPr="001B6D01">
        <w:rPr>
          <w:rFonts w:eastAsia="CMR12" w:cstheme="minorHAnsi"/>
        </w:rPr>
        <w:t xml:space="preserve"> </w:t>
      </w:r>
      <w:r w:rsidRPr="001B6D01">
        <w:rPr>
          <w:rFonts w:eastAsia="CMR12" w:cstheme="minorHAnsi"/>
        </w:rPr>
        <w:t>aquaculture, or a hydrogen generation facility [29]. Such combined</w:t>
      </w:r>
      <w:r w:rsidR="00373546" w:rsidRPr="001B6D01">
        <w:rPr>
          <w:rFonts w:eastAsia="CMR12" w:cstheme="minorHAnsi"/>
        </w:rPr>
        <w:t xml:space="preserve"> </w:t>
      </w:r>
      <w:r w:rsidRPr="001B6D01">
        <w:rPr>
          <w:rFonts w:eastAsia="CMR12" w:cstheme="minorHAnsi"/>
        </w:rPr>
        <w:t xml:space="preserve">industries could make use of surplus energy conversion; for </w:t>
      </w:r>
      <w:proofErr w:type="gramStart"/>
      <w:r w:rsidRPr="001B6D01">
        <w:rPr>
          <w:rFonts w:eastAsia="CMR12" w:cstheme="minorHAnsi"/>
        </w:rPr>
        <w:t>example</w:t>
      </w:r>
      <w:proofErr w:type="gramEnd"/>
      <w:r w:rsidRPr="001B6D01">
        <w:rPr>
          <w:rFonts w:eastAsia="CMR12" w:cstheme="minorHAnsi"/>
        </w:rPr>
        <w:t xml:space="preserve"> during</w:t>
      </w:r>
      <w:r w:rsidR="00373546" w:rsidRPr="001B6D01">
        <w:rPr>
          <w:rFonts w:eastAsia="CMR12" w:cstheme="minorHAnsi"/>
        </w:rPr>
        <w:t xml:space="preserve"> </w:t>
      </w:r>
      <w:r w:rsidRPr="001B6D01">
        <w:rPr>
          <w:rFonts w:eastAsia="CMR12" w:cstheme="minorHAnsi"/>
        </w:rPr>
        <w:t>the night when there is minimal grid-based demand for electricity, an OTEC</w:t>
      </w:r>
      <w:r w:rsidR="00373546" w:rsidRPr="001B6D01">
        <w:rPr>
          <w:rFonts w:eastAsia="CMR12" w:cstheme="minorHAnsi"/>
        </w:rPr>
        <w:t xml:space="preserve"> </w:t>
      </w:r>
      <w:r w:rsidRPr="001B6D01">
        <w:rPr>
          <w:rFonts w:eastAsia="CMR12" w:cstheme="minorHAnsi"/>
        </w:rPr>
        <w:t>power plant could still be producing desalinated water. Further, it is attractive</w:t>
      </w:r>
      <w:r w:rsidR="00373546" w:rsidRPr="001B6D01">
        <w:rPr>
          <w:rFonts w:eastAsia="CMR12" w:cstheme="minorHAnsi"/>
        </w:rPr>
        <w:t xml:space="preserve"> </w:t>
      </w:r>
      <w:r w:rsidRPr="001B6D01">
        <w:rPr>
          <w:rFonts w:eastAsia="CMR12" w:cstheme="minorHAnsi"/>
        </w:rPr>
        <w:t xml:space="preserve">for a less established or </w:t>
      </w:r>
      <w:proofErr w:type="gramStart"/>
      <w:r w:rsidRPr="001B6D01">
        <w:rPr>
          <w:rFonts w:eastAsia="CMR12" w:cstheme="minorHAnsi"/>
        </w:rPr>
        <w:t>high cost</w:t>
      </w:r>
      <w:proofErr w:type="gramEnd"/>
      <w:r w:rsidRPr="001B6D01">
        <w:rPr>
          <w:rFonts w:eastAsia="CMR12" w:cstheme="minorHAnsi"/>
        </w:rPr>
        <w:t xml:space="preserve"> renewable energy technology such as</w:t>
      </w:r>
      <w:r w:rsidR="00373546" w:rsidRPr="001B6D01">
        <w:rPr>
          <w:rFonts w:eastAsia="CMR12" w:cstheme="minorHAnsi"/>
        </w:rPr>
        <w:t xml:space="preserve"> </w:t>
      </w:r>
      <w:r w:rsidRPr="001B6D01">
        <w:rPr>
          <w:rFonts w:eastAsia="CMR12" w:cstheme="minorHAnsi"/>
        </w:rPr>
        <w:t>wave energy to combine with an established technology such as offshore wind.</w:t>
      </w:r>
      <w:r w:rsidR="0029354C" w:rsidRPr="001B6D01">
        <w:rPr>
          <w:rFonts w:eastAsia="CMR12" w:cstheme="minorHAnsi"/>
        </w:rPr>
        <w:t xml:space="preserve"> </w:t>
      </w:r>
      <w:r w:rsidRPr="001B6D01">
        <w:rPr>
          <w:rFonts w:eastAsia="CMR12" w:cstheme="minorHAnsi"/>
        </w:rPr>
        <w:t>However, this would depend on the phasing between the wind and waves – an</w:t>
      </w:r>
      <w:r w:rsidR="0029354C" w:rsidRPr="001B6D01">
        <w:rPr>
          <w:rFonts w:eastAsia="CMR12" w:cstheme="minorHAnsi"/>
        </w:rPr>
        <w:t xml:space="preserve"> </w:t>
      </w:r>
      <w:r w:rsidRPr="001B6D01">
        <w:rPr>
          <w:rFonts w:eastAsia="CMR12" w:cstheme="minorHAnsi"/>
        </w:rPr>
        <w:t>ideal site would have winds and waves uncorrelated or at least out of phase</w:t>
      </w:r>
      <w:r w:rsidR="0029354C" w:rsidRPr="001B6D01">
        <w:rPr>
          <w:rFonts w:eastAsia="CMR12" w:cstheme="minorHAnsi"/>
        </w:rPr>
        <w:t xml:space="preserve"> </w:t>
      </w:r>
      <w:r w:rsidRPr="001B6D01">
        <w:rPr>
          <w:rFonts w:eastAsia="CMR12" w:cstheme="minorHAnsi"/>
        </w:rPr>
        <w:t>wit</w:t>
      </w:r>
      <w:r w:rsidR="0029354C" w:rsidRPr="001B6D01">
        <w:rPr>
          <w:rFonts w:eastAsia="CMR12" w:cstheme="minorHAnsi"/>
        </w:rPr>
        <w:t>h</w:t>
      </w:r>
      <w:r w:rsidRPr="001B6D01">
        <w:rPr>
          <w:rFonts w:eastAsia="CMR12" w:cstheme="minorHAnsi"/>
        </w:rPr>
        <w:t xml:space="preserve"> one another, likely characterized by a location that is dominated by swell</w:t>
      </w:r>
      <w:r w:rsidR="0029354C" w:rsidRPr="001B6D01">
        <w:rPr>
          <w:rFonts w:eastAsia="CMR12" w:cstheme="minorHAnsi"/>
        </w:rPr>
        <w:t xml:space="preserve"> </w:t>
      </w:r>
      <w:r w:rsidRPr="001B6D01">
        <w:rPr>
          <w:rFonts w:eastAsia="CMR12" w:cstheme="minorHAnsi"/>
        </w:rPr>
        <w:t>waves [30]. It is also possible to strategically site individual site power pl</w:t>
      </w:r>
      <w:r w:rsidR="0029354C" w:rsidRPr="001B6D01">
        <w:rPr>
          <w:rFonts w:eastAsia="CMR12" w:cstheme="minorHAnsi"/>
        </w:rPr>
        <w:t>a</w:t>
      </w:r>
      <w:r w:rsidRPr="001B6D01">
        <w:rPr>
          <w:rFonts w:eastAsia="CMR12" w:cstheme="minorHAnsi"/>
        </w:rPr>
        <w:t>nts</w:t>
      </w:r>
      <w:r w:rsidR="0029354C" w:rsidRPr="001B6D01">
        <w:rPr>
          <w:rFonts w:eastAsia="CMR12" w:cstheme="minorHAnsi"/>
        </w:rPr>
        <w:t xml:space="preserve"> </w:t>
      </w:r>
      <w:r w:rsidRPr="001B6D01">
        <w:rPr>
          <w:rFonts w:eastAsia="CMR12" w:cstheme="minorHAnsi"/>
        </w:rPr>
        <w:t>such that their aggregated power output is smoothed at grid level – the most</w:t>
      </w:r>
      <w:r w:rsidR="0029354C" w:rsidRPr="001B6D01">
        <w:rPr>
          <w:rFonts w:eastAsia="CMR12" w:cstheme="minorHAnsi"/>
        </w:rPr>
        <w:t xml:space="preserve"> </w:t>
      </w:r>
      <w:r w:rsidRPr="001B6D01">
        <w:rPr>
          <w:rFonts w:eastAsia="CMR12" w:cstheme="minorHAnsi"/>
        </w:rPr>
        <w:t>obvious example of this is siting a series of tidal range power plants along a</w:t>
      </w:r>
      <w:r w:rsidR="0029354C" w:rsidRPr="001B6D01">
        <w:rPr>
          <w:rFonts w:eastAsia="CMR12" w:cstheme="minorHAnsi"/>
        </w:rPr>
        <w:t xml:space="preserve"> </w:t>
      </w:r>
      <w:r w:rsidRPr="001B6D01">
        <w:rPr>
          <w:rFonts w:eastAsia="CMR12" w:cstheme="minorHAnsi"/>
        </w:rPr>
        <w:t>coastline so that they each intercept the tidal wave at a different part of its</w:t>
      </w:r>
      <w:r w:rsidR="0029354C" w:rsidRPr="001B6D01">
        <w:rPr>
          <w:rFonts w:eastAsia="CMR12" w:cstheme="minorHAnsi"/>
        </w:rPr>
        <w:t xml:space="preserve"> </w:t>
      </w:r>
      <w:r w:rsidRPr="001B6D01">
        <w:rPr>
          <w:rFonts w:eastAsia="CMR12" w:cstheme="minorHAnsi"/>
        </w:rPr>
        <w:t>phase [13].</w:t>
      </w:r>
    </w:p>
    <w:p w14:paraId="4791A3A3" w14:textId="77777777" w:rsidR="0029354C" w:rsidRPr="001B6D01" w:rsidRDefault="0029354C" w:rsidP="007115E3">
      <w:pPr>
        <w:autoSpaceDE w:val="0"/>
        <w:autoSpaceDN w:val="0"/>
        <w:adjustRightInd w:val="0"/>
        <w:spacing w:after="0" w:line="240" w:lineRule="auto"/>
        <w:rPr>
          <w:rFonts w:eastAsia="CMR12" w:cstheme="minorHAnsi"/>
        </w:rPr>
      </w:pPr>
    </w:p>
    <w:p w14:paraId="360AE9F1" w14:textId="77777777" w:rsidR="007115E3" w:rsidRPr="001B6D01" w:rsidRDefault="007115E3" w:rsidP="00C34C99">
      <w:pPr>
        <w:pStyle w:val="Heading2"/>
        <w:rPr>
          <w:rFonts w:eastAsia="CMTI12"/>
        </w:rPr>
      </w:pPr>
      <w:r w:rsidRPr="001B6D01">
        <w:rPr>
          <w:rFonts w:eastAsia="CMTI12"/>
        </w:rPr>
        <w:t>8.3. Biofouling and novel materials</w:t>
      </w:r>
    </w:p>
    <w:p w14:paraId="24032135" w14:textId="07A6E1F1"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Marine growth creates many problems for the offshore renewable energy</w:t>
      </w:r>
      <w:r w:rsidR="0029354C" w:rsidRPr="001B6D01">
        <w:rPr>
          <w:rFonts w:eastAsia="CMR12" w:cstheme="minorHAnsi"/>
        </w:rPr>
        <w:t xml:space="preserve"> </w:t>
      </w:r>
      <w:r w:rsidRPr="001B6D01">
        <w:rPr>
          <w:rFonts w:eastAsia="CMR12" w:cstheme="minorHAnsi"/>
        </w:rPr>
        <w:t>industry. Increased surface roughness due to biofouling and barnacle growth</w:t>
      </w:r>
      <w:r w:rsidR="0029354C" w:rsidRPr="001B6D01">
        <w:rPr>
          <w:rFonts w:eastAsia="CMR12" w:cstheme="minorHAnsi"/>
        </w:rPr>
        <w:t xml:space="preserve"> </w:t>
      </w:r>
      <w:r w:rsidRPr="001B6D01">
        <w:rPr>
          <w:rFonts w:eastAsia="CMR12" w:cstheme="minorHAnsi"/>
        </w:rPr>
        <w:t>increases the structural drag forces and affects dynamic response [31]. Chemicals</w:t>
      </w:r>
      <w:r w:rsidR="0029354C" w:rsidRPr="001B6D01">
        <w:rPr>
          <w:rFonts w:eastAsia="CMR12" w:cstheme="minorHAnsi"/>
        </w:rPr>
        <w:t xml:space="preserve"> </w:t>
      </w:r>
      <w:r w:rsidRPr="001B6D01">
        <w:rPr>
          <w:rFonts w:eastAsia="CMR12" w:cstheme="minorHAnsi"/>
        </w:rPr>
        <w:t>present in antifouling coatings are often harmful to marine life, and so</w:t>
      </w:r>
      <w:r w:rsidR="0029354C" w:rsidRPr="001B6D01">
        <w:rPr>
          <w:rFonts w:eastAsia="CMR12" w:cstheme="minorHAnsi"/>
        </w:rPr>
        <w:t xml:space="preserve"> </w:t>
      </w:r>
      <w:r w:rsidRPr="001B6D01">
        <w:rPr>
          <w:rFonts w:eastAsia="CMR12" w:cstheme="minorHAnsi"/>
        </w:rPr>
        <w:t>efforts are needed to trial novel coatings and reduce toxicity. Due to a requirement</w:t>
      </w:r>
      <w:r w:rsidR="0029354C" w:rsidRPr="001B6D01">
        <w:rPr>
          <w:rFonts w:eastAsia="CMR12" w:cstheme="minorHAnsi"/>
        </w:rPr>
        <w:t xml:space="preserve"> </w:t>
      </w:r>
      <w:r w:rsidRPr="001B6D01">
        <w:rPr>
          <w:rFonts w:eastAsia="CMR12" w:cstheme="minorHAnsi"/>
        </w:rPr>
        <w:t>to develop projects in regions that are highly energetic (for example</w:t>
      </w:r>
      <w:r w:rsidR="0029354C" w:rsidRPr="001B6D01">
        <w:rPr>
          <w:rFonts w:eastAsia="CMR12" w:cstheme="minorHAnsi"/>
        </w:rPr>
        <w:t xml:space="preserve"> </w:t>
      </w:r>
      <w:r w:rsidRPr="001B6D01">
        <w:rPr>
          <w:rFonts w:eastAsia="CMR12" w:cstheme="minorHAnsi"/>
        </w:rPr>
        <w:t>large waves and strong tidal currents), ocean energy devices are often located</w:t>
      </w:r>
      <w:r w:rsidR="0029354C" w:rsidRPr="001B6D01">
        <w:rPr>
          <w:rFonts w:eastAsia="CMR12" w:cstheme="minorHAnsi"/>
        </w:rPr>
        <w:t xml:space="preserve"> </w:t>
      </w:r>
      <w:r w:rsidRPr="001B6D01">
        <w:rPr>
          <w:rFonts w:eastAsia="CMR12" w:cstheme="minorHAnsi"/>
        </w:rPr>
        <w:t>in harsh environments where access is difficult. Corrosion and fatigue</w:t>
      </w:r>
      <w:r w:rsidR="0029354C" w:rsidRPr="001B6D01">
        <w:rPr>
          <w:rFonts w:eastAsia="CMR12" w:cstheme="minorHAnsi"/>
        </w:rPr>
        <w:t xml:space="preserve"> </w:t>
      </w:r>
      <w:r w:rsidRPr="001B6D01">
        <w:rPr>
          <w:rFonts w:eastAsia="CMR12" w:cstheme="minorHAnsi"/>
        </w:rPr>
        <w:t>degrade structural integrity, and so new materials need to be developed and</w:t>
      </w:r>
      <w:r w:rsidR="0029354C" w:rsidRPr="001B6D01">
        <w:rPr>
          <w:rFonts w:eastAsia="CMR12" w:cstheme="minorHAnsi"/>
        </w:rPr>
        <w:t xml:space="preserve"> </w:t>
      </w:r>
      <w:r w:rsidRPr="001B6D01">
        <w:rPr>
          <w:rFonts w:eastAsia="CMR12" w:cstheme="minorHAnsi"/>
        </w:rPr>
        <w:t>applied to emerging offshore renewable energy applications [32]. Taking the</w:t>
      </w:r>
      <w:r w:rsidR="0029354C" w:rsidRPr="001B6D01">
        <w:rPr>
          <w:rFonts w:eastAsia="CMR12" w:cstheme="minorHAnsi"/>
        </w:rPr>
        <w:t xml:space="preserve"> </w:t>
      </w:r>
      <w:r w:rsidRPr="001B6D01">
        <w:rPr>
          <w:rFonts w:eastAsia="CMR12" w:cstheme="minorHAnsi"/>
        </w:rPr>
        <w:t>mature offshore wind energy as an analogue, most of the materials used in</w:t>
      </w:r>
      <w:r w:rsidR="0029354C" w:rsidRPr="001B6D01">
        <w:rPr>
          <w:rFonts w:eastAsia="CMR12" w:cstheme="minorHAnsi"/>
        </w:rPr>
        <w:t xml:space="preserve"> </w:t>
      </w:r>
      <w:r w:rsidRPr="001B6D01">
        <w:rPr>
          <w:rFonts w:eastAsia="CMR12" w:cstheme="minorHAnsi"/>
        </w:rPr>
        <w:t>wind turbines can be recycled, but one exception is the composite material</w:t>
      </w:r>
      <w:r w:rsidR="0029354C" w:rsidRPr="001B6D01">
        <w:rPr>
          <w:rFonts w:eastAsia="CMR12" w:cstheme="minorHAnsi"/>
        </w:rPr>
        <w:t xml:space="preserve"> </w:t>
      </w:r>
      <w:r w:rsidRPr="001B6D01">
        <w:rPr>
          <w:rFonts w:eastAsia="CMR12" w:cstheme="minorHAnsi"/>
        </w:rPr>
        <w:t>used in wind turbine blades [33]. Current practice is to condemn decommissioned</w:t>
      </w:r>
      <w:r w:rsidR="0029354C" w:rsidRPr="001B6D01">
        <w:rPr>
          <w:rFonts w:eastAsia="CMR12" w:cstheme="minorHAnsi"/>
        </w:rPr>
        <w:t xml:space="preserve"> </w:t>
      </w:r>
      <w:r w:rsidRPr="001B6D01">
        <w:rPr>
          <w:rFonts w:eastAsia="CMR12" w:cstheme="minorHAnsi"/>
        </w:rPr>
        <w:t>blades to landfill, but this is unsustainable, and hence there is an</w:t>
      </w:r>
      <w:r w:rsidR="0029354C" w:rsidRPr="001B6D01">
        <w:rPr>
          <w:rFonts w:eastAsia="CMR12" w:cstheme="minorHAnsi"/>
        </w:rPr>
        <w:t xml:space="preserve"> </w:t>
      </w:r>
      <w:r w:rsidRPr="001B6D01">
        <w:rPr>
          <w:rFonts w:eastAsia="CMR12" w:cstheme="minorHAnsi"/>
        </w:rPr>
        <w:t>urgent need for the entire offshore renewable energy sector to avoid this issue</w:t>
      </w:r>
      <w:r w:rsidR="0029354C" w:rsidRPr="001B6D01">
        <w:rPr>
          <w:rFonts w:eastAsia="CMR12" w:cstheme="minorHAnsi"/>
        </w:rPr>
        <w:t xml:space="preserve"> </w:t>
      </w:r>
      <w:r w:rsidRPr="001B6D01">
        <w:rPr>
          <w:rFonts w:eastAsia="CMR12" w:cstheme="minorHAnsi"/>
        </w:rPr>
        <w:t>[32].</w:t>
      </w:r>
    </w:p>
    <w:p w14:paraId="03CCB1F8" w14:textId="77777777" w:rsidR="0029354C" w:rsidRPr="001B6D01" w:rsidRDefault="0029354C" w:rsidP="007115E3">
      <w:pPr>
        <w:autoSpaceDE w:val="0"/>
        <w:autoSpaceDN w:val="0"/>
        <w:adjustRightInd w:val="0"/>
        <w:spacing w:after="0" w:line="240" w:lineRule="auto"/>
        <w:rPr>
          <w:rFonts w:eastAsia="CMBX12" w:cstheme="minorHAnsi"/>
        </w:rPr>
      </w:pPr>
    </w:p>
    <w:p w14:paraId="271DB271" w14:textId="48E49248" w:rsidR="007115E3" w:rsidRPr="001B6D01" w:rsidRDefault="007115E3" w:rsidP="00C34C99">
      <w:pPr>
        <w:pStyle w:val="Heading1"/>
        <w:rPr>
          <w:rFonts w:eastAsia="CMBX12"/>
        </w:rPr>
      </w:pPr>
      <w:r w:rsidRPr="001B6D01">
        <w:rPr>
          <w:rFonts w:eastAsia="CMBX12"/>
        </w:rPr>
        <w:t>References</w:t>
      </w:r>
    </w:p>
    <w:p w14:paraId="525A25F3" w14:textId="2E880DF7"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[1] P. Shukla, J. </w:t>
      </w:r>
      <w:proofErr w:type="spellStart"/>
      <w:r w:rsidRPr="001B6D01">
        <w:rPr>
          <w:rFonts w:eastAsia="CMR12" w:cstheme="minorHAnsi"/>
        </w:rPr>
        <w:t>Skea</w:t>
      </w:r>
      <w:proofErr w:type="spellEnd"/>
      <w:r w:rsidRPr="001B6D01">
        <w:rPr>
          <w:rFonts w:eastAsia="CMR12" w:cstheme="minorHAnsi"/>
        </w:rPr>
        <w:t xml:space="preserve">, R. Slade, A. Al </w:t>
      </w:r>
      <w:proofErr w:type="spellStart"/>
      <w:r w:rsidRPr="001B6D01">
        <w:rPr>
          <w:rFonts w:eastAsia="CMR12" w:cstheme="minorHAnsi"/>
        </w:rPr>
        <w:t>Khourdajie</w:t>
      </w:r>
      <w:proofErr w:type="spellEnd"/>
      <w:r w:rsidRPr="001B6D01">
        <w:rPr>
          <w:rFonts w:eastAsia="CMR12" w:cstheme="minorHAnsi"/>
        </w:rPr>
        <w:t xml:space="preserve">, R. van Diemen, D. McCollum, M. Pathak, S. Some, P. Vyas, R. </w:t>
      </w:r>
      <w:proofErr w:type="spellStart"/>
      <w:r w:rsidRPr="001B6D01">
        <w:rPr>
          <w:rFonts w:eastAsia="CMR12" w:cstheme="minorHAnsi"/>
        </w:rPr>
        <w:t>Fradera</w:t>
      </w:r>
      <w:proofErr w:type="spellEnd"/>
      <w:r w:rsidRPr="001B6D01">
        <w:rPr>
          <w:rFonts w:eastAsia="CMR12" w:cstheme="minorHAnsi"/>
        </w:rPr>
        <w:t xml:space="preserve">, M. </w:t>
      </w:r>
      <w:proofErr w:type="spellStart"/>
      <w:r w:rsidRPr="001B6D01">
        <w:rPr>
          <w:rFonts w:eastAsia="CMR12" w:cstheme="minorHAnsi"/>
        </w:rPr>
        <w:t>Belkacemi</w:t>
      </w:r>
      <w:proofErr w:type="spellEnd"/>
      <w:r w:rsidRPr="001B6D01">
        <w:rPr>
          <w:rFonts w:eastAsia="CMR12" w:cstheme="minorHAnsi"/>
        </w:rPr>
        <w:t>,</w:t>
      </w:r>
      <w:r w:rsidR="00AF119E" w:rsidRPr="001B6D01">
        <w:rPr>
          <w:rFonts w:eastAsia="CMR12" w:cstheme="minorHAnsi"/>
        </w:rPr>
        <w:t xml:space="preserve"> </w:t>
      </w:r>
      <w:r w:rsidRPr="001B6D01">
        <w:rPr>
          <w:rFonts w:eastAsia="CMR12" w:cstheme="minorHAnsi"/>
        </w:rPr>
        <w:t xml:space="preserve">A. </w:t>
      </w:r>
      <w:proofErr w:type="spellStart"/>
      <w:r w:rsidRPr="001B6D01">
        <w:rPr>
          <w:rFonts w:eastAsia="CMR12" w:cstheme="minorHAnsi"/>
        </w:rPr>
        <w:t>Hasija</w:t>
      </w:r>
      <w:proofErr w:type="spellEnd"/>
      <w:r w:rsidRPr="001B6D01">
        <w:rPr>
          <w:rFonts w:eastAsia="CMR12" w:cstheme="minorHAnsi"/>
        </w:rPr>
        <w:t xml:space="preserve">, G. </w:t>
      </w:r>
      <w:proofErr w:type="spellStart"/>
      <w:r w:rsidRPr="001B6D01">
        <w:rPr>
          <w:rFonts w:eastAsia="CMR12" w:cstheme="minorHAnsi"/>
        </w:rPr>
        <w:t>Lisboa</w:t>
      </w:r>
      <w:proofErr w:type="spellEnd"/>
      <w:r w:rsidRPr="001B6D01">
        <w:rPr>
          <w:rFonts w:eastAsia="CMR12" w:cstheme="minorHAnsi"/>
        </w:rPr>
        <w:t>, S. Luz, J. Malley, Climate Change 2022: Mitigation</w:t>
      </w:r>
      <w:r w:rsidR="00AF119E" w:rsidRPr="001B6D01">
        <w:rPr>
          <w:rFonts w:eastAsia="CMR12" w:cstheme="minorHAnsi"/>
        </w:rPr>
        <w:t xml:space="preserve"> </w:t>
      </w:r>
      <w:r w:rsidRPr="001B6D01">
        <w:rPr>
          <w:rFonts w:eastAsia="CMR12" w:cstheme="minorHAnsi"/>
        </w:rPr>
        <w:t>of Climate Change. Contribution of Working Group III to the</w:t>
      </w:r>
      <w:r w:rsidR="00AF119E" w:rsidRPr="001B6D01">
        <w:rPr>
          <w:rFonts w:eastAsia="CMR12" w:cstheme="minorHAnsi"/>
        </w:rPr>
        <w:t xml:space="preserve"> </w:t>
      </w:r>
      <w:r w:rsidRPr="001B6D01">
        <w:rPr>
          <w:rFonts w:eastAsia="CMR12" w:cstheme="minorHAnsi"/>
        </w:rPr>
        <w:t>Sixth Assessment Report of the Intergovernmental Panel on Climate</w:t>
      </w:r>
      <w:r w:rsidR="00AF119E" w:rsidRPr="001B6D01">
        <w:rPr>
          <w:rFonts w:eastAsia="CMR12" w:cstheme="minorHAnsi"/>
        </w:rPr>
        <w:t xml:space="preserve"> </w:t>
      </w:r>
      <w:r w:rsidRPr="001B6D01">
        <w:rPr>
          <w:rFonts w:eastAsia="CMR12" w:cstheme="minorHAnsi"/>
        </w:rPr>
        <w:t>Change (2022).</w:t>
      </w:r>
    </w:p>
    <w:p w14:paraId="5AAFFA21" w14:textId="3894CE6B"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[2] J.-P. Gattuso, A. K. </w:t>
      </w:r>
      <w:proofErr w:type="spellStart"/>
      <w:r w:rsidRPr="001B6D01">
        <w:rPr>
          <w:rFonts w:eastAsia="CMR12" w:cstheme="minorHAnsi"/>
        </w:rPr>
        <w:t>Magnan</w:t>
      </w:r>
      <w:proofErr w:type="spellEnd"/>
      <w:r w:rsidRPr="001B6D01">
        <w:rPr>
          <w:rFonts w:eastAsia="CMR12" w:cstheme="minorHAnsi"/>
        </w:rPr>
        <w:t>, L. Bopp, W. W. Cheung, C. M. Duarte</w:t>
      </w:r>
      <w:r w:rsidR="00AF119E" w:rsidRPr="001B6D01">
        <w:rPr>
          <w:rFonts w:eastAsia="CMR12" w:cstheme="minorHAnsi"/>
        </w:rPr>
        <w:t xml:space="preserve"> </w:t>
      </w:r>
      <w:r w:rsidRPr="001B6D01">
        <w:rPr>
          <w:rFonts w:eastAsia="CMR12" w:cstheme="minorHAnsi"/>
        </w:rPr>
        <w:t xml:space="preserve">J. </w:t>
      </w:r>
      <w:proofErr w:type="spellStart"/>
      <w:r w:rsidRPr="001B6D01">
        <w:rPr>
          <w:rFonts w:eastAsia="CMR12" w:cstheme="minorHAnsi"/>
        </w:rPr>
        <w:t>Hinkel</w:t>
      </w:r>
      <w:proofErr w:type="spellEnd"/>
      <w:r w:rsidRPr="001B6D01">
        <w:rPr>
          <w:rFonts w:eastAsia="CMR12" w:cstheme="minorHAnsi"/>
        </w:rPr>
        <w:t xml:space="preserve">, E. </w:t>
      </w:r>
      <w:proofErr w:type="spellStart"/>
      <w:r w:rsidRPr="001B6D01">
        <w:rPr>
          <w:rFonts w:eastAsia="CMR12" w:cstheme="minorHAnsi"/>
        </w:rPr>
        <w:t>Mcleod</w:t>
      </w:r>
      <w:proofErr w:type="spellEnd"/>
      <w:r w:rsidRPr="001B6D01">
        <w:rPr>
          <w:rFonts w:eastAsia="CMR12" w:cstheme="minorHAnsi"/>
        </w:rPr>
        <w:t xml:space="preserve">, F. </w:t>
      </w:r>
      <w:proofErr w:type="spellStart"/>
      <w:r w:rsidRPr="001B6D01">
        <w:rPr>
          <w:rFonts w:eastAsia="CMR12" w:cstheme="minorHAnsi"/>
        </w:rPr>
        <w:t>Micheli</w:t>
      </w:r>
      <w:proofErr w:type="spellEnd"/>
      <w:r w:rsidRPr="001B6D01">
        <w:rPr>
          <w:rFonts w:eastAsia="CMR12" w:cstheme="minorHAnsi"/>
        </w:rPr>
        <w:t xml:space="preserve">, A. </w:t>
      </w:r>
      <w:proofErr w:type="spellStart"/>
      <w:r w:rsidRPr="001B6D01">
        <w:rPr>
          <w:rFonts w:eastAsia="CMR12" w:cstheme="minorHAnsi"/>
        </w:rPr>
        <w:t>Oschlies</w:t>
      </w:r>
      <w:proofErr w:type="spellEnd"/>
      <w:r w:rsidRPr="001B6D01">
        <w:rPr>
          <w:rFonts w:eastAsia="CMR12" w:cstheme="minorHAnsi"/>
        </w:rPr>
        <w:t>, P. Williamson, et al.,</w:t>
      </w:r>
      <w:r w:rsidR="00AF119E" w:rsidRPr="001B6D01">
        <w:rPr>
          <w:rFonts w:eastAsia="CMR12" w:cstheme="minorHAnsi"/>
        </w:rPr>
        <w:t xml:space="preserve"> </w:t>
      </w:r>
      <w:r w:rsidRPr="001B6D01">
        <w:rPr>
          <w:rFonts w:eastAsia="CMR12" w:cstheme="minorHAnsi"/>
        </w:rPr>
        <w:t>Ocean solutions to address climate change and its effects on marine</w:t>
      </w:r>
      <w:r w:rsidR="00AF119E" w:rsidRPr="001B6D01">
        <w:rPr>
          <w:rFonts w:eastAsia="CMR12" w:cstheme="minorHAnsi"/>
        </w:rPr>
        <w:t xml:space="preserve"> </w:t>
      </w:r>
      <w:r w:rsidRPr="001B6D01">
        <w:rPr>
          <w:rFonts w:eastAsia="CMR12" w:cstheme="minorHAnsi"/>
        </w:rPr>
        <w:t>ecosystems, Frontiers in Marine Science (2018) 337.</w:t>
      </w:r>
    </w:p>
    <w:p w14:paraId="3A744056" w14:textId="4281BA1F"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[3] T. Withers, S. P. Neill, Salinity gradient power, Comprehensive Renewable</w:t>
      </w:r>
      <w:r w:rsidR="00AF119E" w:rsidRPr="001B6D01">
        <w:rPr>
          <w:rFonts w:eastAsia="CMR12" w:cstheme="minorHAnsi"/>
        </w:rPr>
        <w:t xml:space="preserve"> </w:t>
      </w:r>
      <w:r w:rsidRPr="001B6D01">
        <w:rPr>
          <w:rFonts w:eastAsia="CMR12" w:cstheme="minorHAnsi"/>
        </w:rPr>
        <w:t>Energy 8 (2022) 50–79.</w:t>
      </w:r>
    </w:p>
    <w:p w14:paraId="3B435FBA" w14:textId="7E3C2C7A"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[4] S. P. Neill, Introduction to ocean renewable energy, Comprehensive Renewable</w:t>
      </w:r>
      <w:r w:rsidR="00AF119E" w:rsidRPr="001B6D01">
        <w:rPr>
          <w:rFonts w:eastAsia="CMR12" w:cstheme="minorHAnsi"/>
        </w:rPr>
        <w:t xml:space="preserve"> </w:t>
      </w:r>
      <w:r w:rsidRPr="001B6D01">
        <w:rPr>
          <w:rFonts w:eastAsia="CMR12" w:cstheme="minorHAnsi"/>
        </w:rPr>
        <w:t>Energy 8 (2022) 1–9.</w:t>
      </w:r>
    </w:p>
    <w:p w14:paraId="727DF12C" w14:textId="4CCB37A0"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[5] X. Yang, Z. Li, Y. Shen, R. </w:t>
      </w:r>
      <w:proofErr w:type="spellStart"/>
      <w:r w:rsidRPr="001B6D01">
        <w:rPr>
          <w:rFonts w:eastAsia="CMR12" w:cstheme="minorHAnsi"/>
        </w:rPr>
        <w:t>Kuang</w:t>
      </w:r>
      <w:proofErr w:type="spellEnd"/>
      <w:r w:rsidRPr="001B6D01">
        <w:rPr>
          <w:rFonts w:eastAsia="CMR12" w:cstheme="minorHAnsi"/>
        </w:rPr>
        <w:t>, Review of studies on enhancing</w:t>
      </w:r>
      <w:r w:rsidR="00AF119E" w:rsidRPr="001B6D01">
        <w:rPr>
          <w:rFonts w:eastAsia="CMR12" w:cstheme="minorHAnsi"/>
        </w:rPr>
        <w:t xml:space="preserve"> </w:t>
      </w:r>
      <w:r w:rsidRPr="001B6D01">
        <w:rPr>
          <w:rFonts w:eastAsia="CMR12" w:cstheme="minorHAnsi"/>
        </w:rPr>
        <w:t>thermal energy grade in the open ocean, Journal of Renewable and Sustainable</w:t>
      </w:r>
      <w:r w:rsidR="00AF119E" w:rsidRPr="001B6D01">
        <w:rPr>
          <w:rFonts w:eastAsia="CMR12" w:cstheme="minorHAnsi"/>
        </w:rPr>
        <w:t xml:space="preserve"> </w:t>
      </w:r>
      <w:r w:rsidRPr="001B6D01">
        <w:rPr>
          <w:rFonts w:eastAsia="CMR12" w:cstheme="minorHAnsi"/>
        </w:rPr>
        <w:t>Energy 14 (6) (2022) 062701.</w:t>
      </w:r>
    </w:p>
    <w:p w14:paraId="097769D8" w14:textId="1D4F744C"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[6] S. P. Neill, M. R. Hashemi, Fundamentals of ocean renewable energy:</w:t>
      </w:r>
      <w:r w:rsidR="00E17109" w:rsidRPr="001B6D01">
        <w:rPr>
          <w:rFonts w:eastAsia="CMR12" w:cstheme="minorHAnsi"/>
        </w:rPr>
        <w:t xml:space="preserve"> </w:t>
      </w:r>
      <w:r w:rsidRPr="001B6D01">
        <w:rPr>
          <w:rFonts w:eastAsia="CMR12" w:cstheme="minorHAnsi"/>
        </w:rPr>
        <w:t>generating electricity from the sea, Academic Press, 2018.</w:t>
      </w:r>
    </w:p>
    <w:p w14:paraId="1AB2989C" w14:textId="295180B9"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[7] K. Haas, X. Yang, V. Neary, B. </w:t>
      </w:r>
      <w:proofErr w:type="spellStart"/>
      <w:r w:rsidRPr="001B6D01">
        <w:rPr>
          <w:rFonts w:eastAsia="CMR12" w:cstheme="minorHAnsi"/>
        </w:rPr>
        <w:t>Gunawan</w:t>
      </w:r>
      <w:proofErr w:type="spellEnd"/>
      <w:r w:rsidRPr="001B6D01">
        <w:rPr>
          <w:rFonts w:eastAsia="CMR12" w:cstheme="minorHAnsi"/>
        </w:rPr>
        <w:t>, Ocean current energy resource</w:t>
      </w:r>
      <w:r w:rsidR="00E17109" w:rsidRPr="001B6D01">
        <w:rPr>
          <w:rFonts w:eastAsia="CMR12" w:cstheme="minorHAnsi"/>
        </w:rPr>
        <w:t xml:space="preserve"> </w:t>
      </w:r>
      <w:r w:rsidRPr="001B6D01">
        <w:rPr>
          <w:rFonts w:eastAsia="CMR12" w:cstheme="minorHAnsi"/>
        </w:rPr>
        <w:t>assessment for the Gulf Stream system: The Florida Current, in: Marine</w:t>
      </w:r>
      <w:r w:rsidR="00E17109" w:rsidRPr="001B6D01">
        <w:rPr>
          <w:rFonts w:eastAsia="CMR12" w:cstheme="minorHAnsi"/>
        </w:rPr>
        <w:t xml:space="preserve"> </w:t>
      </w:r>
      <w:r w:rsidRPr="001B6D01">
        <w:rPr>
          <w:rFonts w:eastAsia="CMR12" w:cstheme="minorHAnsi"/>
        </w:rPr>
        <w:t>Renewable Energy, Springer, 2017, pp. 217–236.</w:t>
      </w:r>
    </w:p>
    <w:p w14:paraId="6409D458" w14:textId="26F5549C"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lastRenderedPageBreak/>
        <w:t xml:space="preserve">[8] H. L. Bryden, L. M. Beal, L. M. Duncan, </w:t>
      </w:r>
      <w:proofErr w:type="gramStart"/>
      <w:r w:rsidRPr="001B6D01">
        <w:rPr>
          <w:rFonts w:eastAsia="CMR12" w:cstheme="minorHAnsi"/>
        </w:rPr>
        <w:t>Structure</w:t>
      </w:r>
      <w:proofErr w:type="gramEnd"/>
      <w:r w:rsidRPr="001B6D01">
        <w:rPr>
          <w:rFonts w:eastAsia="CMR12" w:cstheme="minorHAnsi"/>
        </w:rPr>
        <w:t xml:space="preserve"> and transport of the</w:t>
      </w:r>
      <w:r w:rsidR="00E17109" w:rsidRPr="001B6D01">
        <w:rPr>
          <w:rFonts w:eastAsia="CMR12" w:cstheme="minorHAnsi"/>
        </w:rPr>
        <w:t xml:space="preserve"> </w:t>
      </w:r>
      <w:r w:rsidRPr="001B6D01">
        <w:rPr>
          <w:rFonts w:eastAsia="CMR12" w:cstheme="minorHAnsi"/>
        </w:rPr>
        <w:t>Agulhas Current and its temporal variability, Journal of Oceanography</w:t>
      </w:r>
      <w:r w:rsidR="00E17109" w:rsidRPr="001B6D01">
        <w:rPr>
          <w:rFonts w:eastAsia="CMR12" w:cstheme="minorHAnsi"/>
        </w:rPr>
        <w:t xml:space="preserve"> </w:t>
      </w:r>
      <w:r w:rsidRPr="001B6D01">
        <w:rPr>
          <w:rFonts w:eastAsia="CMR12" w:cstheme="minorHAnsi"/>
        </w:rPr>
        <w:t>61 (3) (2005) 479–492.</w:t>
      </w:r>
    </w:p>
    <w:p w14:paraId="000285AE" w14:textId="01E62E9F"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[9] S. P. Neill, A. Angeloudis, P. E. Robins, I. </w:t>
      </w:r>
      <w:proofErr w:type="spellStart"/>
      <w:r w:rsidRPr="001B6D01">
        <w:rPr>
          <w:rFonts w:eastAsia="CMR12" w:cstheme="minorHAnsi"/>
        </w:rPr>
        <w:t>Walkington</w:t>
      </w:r>
      <w:proofErr w:type="spellEnd"/>
      <w:r w:rsidRPr="001B6D01">
        <w:rPr>
          <w:rFonts w:eastAsia="CMR12" w:cstheme="minorHAnsi"/>
        </w:rPr>
        <w:t>, S. L. Ward,</w:t>
      </w:r>
      <w:r w:rsidR="00E17109" w:rsidRPr="001B6D01">
        <w:rPr>
          <w:rFonts w:eastAsia="CMR12" w:cstheme="minorHAnsi"/>
        </w:rPr>
        <w:t xml:space="preserve"> </w:t>
      </w:r>
      <w:r w:rsidRPr="001B6D01">
        <w:rPr>
          <w:rFonts w:eastAsia="CMR12" w:cstheme="minorHAnsi"/>
        </w:rPr>
        <w:t xml:space="preserve">I. Masters, M. J. Lewis, M. Piano, A. </w:t>
      </w:r>
      <w:proofErr w:type="spellStart"/>
      <w:r w:rsidRPr="001B6D01">
        <w:rPr>
          <w:rFonts w:eastAsia="CMR12" w:cstheme="minorHAnsi"/>
        </w:rPr>
        <w:t>Avdis</w:t>
      </w:r>
      <w:proofErr w:type="spellEnd"/>
      <w:r w:rsidRPr="001B6D01">
        <w:rPr>
          <w:rFonts w:eastAsia="CMR12" w:cstheme="minorHAnsi"/>
        </w:rPr>
        <w:t>, M. D. Piggott, et al., Tidal</w:t>
      </w:r>
      <w:r w:rsidR="00E17109" w:rsidRPr="001B6D01">
        <w:rPr>
          <w:rFonts w:eastAsia="CMR12" w:cstheme="minorHAnsi"/>
        </w:rPr>
        <w:t xml:space="preserve"> </w:t>
      </w:r>
      <w:r w:rsidRPr="001B6D01">
        <w:rPr>
          <w:rFonts w:eastAsia="CMR12" w:cstheme="minorHAnsi"/>
        </w:rPr>
        <w:t>range energy resource and optimization – past perspectives and future</w:t>
      </w:r>
      <w:r w:rsidR="00E17109" w:rsidRPr="001B6D01">
        <w:rPr>
          <w:rFonts w:eastAsia="CMR12" w:cstheme="minorHAnsi"/>
        </w:rPr>
        <w:t xml:space="preserve"> </w:t>
      </w:r>
      <w:r w:rsidRPr="001B6D01">
        <w:rPr>
          <w:rFonts w:eastAsia="CMR12" w:cstheme="minorHAnsi"/>
        </w:rPr>
        <w:t>challenges, Renewable Energy 127 (2018) 763–778.</w:t>
      </w:r>
    </w:p>
    <w:p w14:paraId="52CF6C7B" w14:textId="399BC795"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[10] V. Marti-Barclay, S. Neill, A. Angeloudis, Tidal range resource of the</w:t>
      </w:r>
      <w:r w:rsidR="00E17109" w:rsidRPr="001B6D01">
        <w:rPr>
          <w:rFonts w:eastAsia="CMR12" w:cstheme="minorHAnsi"/>
        </w:rPr>
        <w:t xml:space="preserve"> </w:t>
      </w:r>
      <w:r w:rsidRPr="001B6D01">
        <w:rPr>
          <w:rFonts w:eastAsia="CMR12" w:cstheme="minorHAnsi"/>
        </w:rPr>
        <w:t>Patagonian shelf, Renewable Energy (in press) (2023).</w:t>
      </w:r>
    </w:p>
    <w:p w14:paraId="0C71D2AE" w14:textId="4C9E58A1"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[11] G. D. Egbert, S. Y. </w:t>
      </w:r>
      <w:proofErr w:type="spellStart"/>
      <w:r w:rsidRPr="001B6D01">
        <w:rPr>
          <w:rFonts w:eastAsia="CMR12" w:cstheme="minorHAnsi"/>
        </w:rPr>
        <w:t>Erofeeva</w:t>
      </w:r>
      <w:proofErr w:type="spellEnd"/>
      <w:r w:rsidRPr="001B6D01">
        <w:rPr>
          <w:rFonts w:eastAsia="CMR12" w:cstheme="minorHAnsi"/>
        </w:rPr>
        <w:t xml:space="preserve">, Efficient inverse </w:t>
      </w:r>
      <w:proofErr w:type="spellStart"/>
      <w:r w:rsidRPr="001B6D01">
        <w:rPr>
          <w:rFonts w:eastAsia="CMR12" w:cstheme="minorHAnsi"/>
        </w:rPr>
        <w:t>modeling</w:t>
      </w:r>
      <w:proofErr w:type="spellEnd"/>
      <w:r w:rsidRPr="001B6D01">
        <w:rPr>
          <w:rFonts w:eastAsia="CMR12" w:cstheme="minorHAnsi"/>
        </w:rPr>
        <w:t xml:space="preserve"> of barotropic</w:t>
      </w:r>
      <w:r w:rsidR="002402B7" w:rsidRPr="001B6D01">
        <w:rPr>
          <w:rFonts w:eastAsia="CMR12" w:cstheme="minorHAnsi"/>
        </w:rPr>
        <w:t xml:space="preserve"> </w:t>
      </w:r>
      <w:r w:rsidRPr="001B6D01">
        <w:rPr>
          <w:rFonts w:eastAsia="CMR12" w:cstheme="minorHAnsi"/>
        </w:rPr>
        <w:t>ocean tides, Journal of Atmospheric and Oceanic Technology 19 (2)</w:t>
      </w:r>
      <w:r w:rsidR="002402B7" w:rsidRPr="001B6D01">
        <w:rPr>
          <w:rFonts w:eastAsia="CMR12" w:cstheme="minorHAnsi"/>
        </w:rPr>
        <w:t xml:space="preserve"> </w:t>
      </w:r>
      <w:r w:rsidRPr="001B6D01">
        <w:rPr>
          <w:rFonts w:eastAsia="CMR12" w:cstheme="minorHAnsi"/>
        </w:rPr>
        <w:t>(2002) 183 – 204.</w:t>
      </w:r>
    </w:p>
    <w:p w14:paraId="2B129B39" w14:textId="2BBD7CA9"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[12] N. Yates, I.</w:t>
      </w:r>
      <w:r w:rsidR="00E60A56">
        <w:rPr>
          <w:rFonts w:eastAsia="CMR12" w:cstheme="minorHAnsi"/>
        </w:rPr>
        <w:t xml:space="preserve"> </w:t>
      </w:r>
      <w:proofErr w:type="spellStart"/>
      <w:r w:rsidRPr="001B6D01">
        <w:rPr>
          <w:rFonts w:eastAsia="CMR12" w:cstheme="minorHAnsi"/>
        </w:rPr>
        <w:t>Walkington</w:t>
      </w:r>
      <w:proofErr w:type="spellEnd"/>
      <w:r w:rsidRPr="001B6D01">
        <w:rPr>
          <w:rFonts w:eastAsia="CMR12" w:cstheme="minorHAnsi"/>
        </w:rPr>
        <w:t xml:space="preserve">, R. Burrows, </w:t>
      </w:r>
      <w:proofErr w:type="spellStart"/>
      <w:proofErr w:type="gramStart"/>
      <w:r w:rsidRPr="001B6D01">
        <w:rPr>
          <w:rFonts w:eastAsia="CMR12" w:cstheme="minorHAnsi"/>
        </w:rPr>
        <w:t>J.Wolf</w:t>
      </w:r>
      <w:proofErr w:type="spellEnd"/>
      <w:proofErr w:type="gramEnd"/>
      <w:r w:rsidRPr="001B6D01">
        <w:rPr>
          <w:rFonts w:eastAsia="CMR12" w:cstheme="minorHAnsi"/>
        </w:rPr>
        <w:t>, The energy gains realisable</w:t>
      </w:r>
      <w:r w:rsidR="002402B7" w:rsidRPr="001B6D01">
        <w:rPr>
          <w:rFonts w:eastAsia="CMR12" w:cstheme="minorHAnsi"/>
        </w:rPr>
        <w:t xml:space="preserve"> </w:t>
      </w:r>
      <w:r w:rsidRPr="001B6D01">
        <w:rPr>
          <w:rFonts w:eastAsia="CMR12" w:cstheme="minorHAnsi"/>
        </w:rPr>
        <w:t>through pumping for tidal range energy schemes, Renewable Energy 58</w:t>
      </w:r>
      <w:r w:rsidR="002402B7" w:rsidRPr="001B6D01">
        <w:rPr>
          <w:rFonts w:eastAsia="CMR12" w:cstheme="minorHAnsi"/>
        </w:rPr>
        <w:t xml:space="preserve"> </w:t>
      </w:r>
      <w:r w:rsidRPr="001B6D01">
        <w:rPr>
          <w:rFonts w:eastAsia="CMR12" w:cstheme="minorHAnsi"/>
        </w:rPr>
        <w:t>(2013) 79–84.</w:t>
      </w:r>
    </w:p>
    <w:p w14:paraId="46E3FEE7" w14:textId="329D102E"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[13] S. P. Neill, K. A. Haas, J. </w:t>
      </w:r>
      <w:proofErr w:type="spellStart"/>
      <w:r w:rsidRPr="001B6D01">
        <w:rPr>
          <w:rFonts w:eastAsia="CMR12" w:cstheme="minorHAnsi"/>
        </w:rPr>
        <w:t>Thi</w:t>
      </w:r>
      <w:r w:rsidR="00BD2ACD">
        <w:rPr>
          <w:rFonts w:eastAsia="CMR12" w:cstheme="minorHAnsi"/>
        </w:rPr>
        <w:t>é</w:t>
      </w:r>
      <w:r w:rsidRPr="001B6D01">
        <w:rPr>
          <w:rFonts w:eastAsia="CMR12" w:cstheme="minorHAnsi"/>
        </w:rPr>
        <w:t>bot</w:t>
      </w:r>
      <w:proofErr w:type="spellEnd"/>
      <w:r w:rsidRPr="001B6D01">
        <w:rPr>
          <w:rFonts w:eastAsia="CMR12" w:cstheme="minorHAnsi"/>
        </w:rPr>
        <w:t>, Z. Yang, A review of tidal energy –</w:t>
      </w:r>
      <w:r w:rsidR="002402B7" w:rsidRPr="001B6D01">
        <w:rPr>
          <w:rFonts w:eastAsia="CMR12" w:cstheme="minorHAnsi"/>
        </w:rPr>
        <w:t xml:space="preserve"> </w:t>
      </w:r>
      <w:r w:rsidRPr="001B6D01">
        <w:rPr>
          <w:rFonts w:eastAsia="CMR12" w:cstheme="minorHAnsi"/>
        </w:rPr>
        <w:t>resource, feedbacks, and environmental interactions, Journal of Renewable</w:t>
      </w:r>
      <w:r w:rsidR="002402B7" w:rsidRPr="001B6D01">
        <w:rPr>
          <w:rFonts w:eastAsia="CMR12" w:cstheme="minorHAnsi"/>
        </w:rPr>
        <w:t xml:space="preserve"> </w:t>
      </w:r>
      <w:r w:rsidRPr="001B6D01">
        <w:rPr>
          <w:rFonts w:eastAsia="CMR12" w:cstheme="minorHAnsi"/>
        </w:rPr>
        <w:t>and Sustainable Energy 13 (6) (2021) 062702.</w:t>
      </w:r>
    </w:p>
    <w:p w14:paraId="056E86E2" w14:textId="7B9EA5D1"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[14] A. Roberts, B. Thomas, P. Sewell, Z. Khan, S. Balmain, J. Gillman,</w:t>
      </w:r>
      <w:r w:rsidR="002402B7" w:rsidRPr="001B6D01">
        <w:rPr>
          <w:rFonts w:eastAsia="CMR12" w:cstheme="minorHAnsi"/>
        </w:rPr>
        <w:t xml:space="preserve"> </w:t>
      </w:r>
      <w:r w:rsidRPr="001B6D01">
        <w:rPr>
          <w:rFonts w:eastAsia="CMR12" w:cstheme="minorHAnsi"/>
        </w:rPr>
        <w:t>Current tidal power technologies and their suitability for applications</w:t>
      </w:r>
      <w:r w:rsidR="002402B7" w:rsidRPr="001B6D01">
        <w:rPr>
          <w:rFonts w:eastAsia="CMR12" w:cstheme="minorHAnsi"/>
        </w:rPr>
        <w:t xml:space="preserve"> </w:t>
      </w:r>
      <w:r w:rsidRPr="001B6D01">
        <w:rPr>
          <w:rFonts w:eastAsia="CMR12" w:cstheme="minorHAnsi"/>
        </w:rPr>
        <w:t>in coastal and marine areas, Journal of Ocean Engineering and Marine</w:t>
      </w:r>
      <w:r w:rsidR="002402B7" w:rsidRPr="001B6D01">
        <w:rPr>
          <w:rFonts w:eastAsia="CMR12" w:cstheme="minorHAnsi"/>
        </w:rPr>
        <w:t xml:space="preserve"> </w:t>
      </w:r>
      <w:r w:rsidRPr="001B6D01">
        <w:rPr>
          <w:rFonts w:eastAsia="CMR12" w:cstheme="minorHAnsi"/>
        </w:rPr>
        <w:t>Energy 2 (2) (2016) 227–245.</w:t>
      </w:r>
    </w:p>
    <w:p w14:paraId="69C7376A" w14:textId="4D454F35"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[15] International Electrotechnical Commission, TS 62600-201:2015 Marine</w:t>
      </w:r>
      <w:r w:rsidR="002402B7" w:rsidRPr="001B6D01">
        <w:rPr>
          <w:rFonts w:eastAsia="CMR12" w:cstheme="minorHAnsi"/>
        </w:rPr>
        <w:t xml:space="preserve"> </w:t>
      </w:r>
      <w:r w:rsidRPr="001B6D01">
        <w:rPr>
          <w:rFonts w:eastAsia="CMR12" w:cstheme="minorHAnsi"/>
        </w:rPr>
        <w:t>Energy - Wave, Tidal and Other Water Current Converters - Part 201:</w:t>
      </w:r>
      <w:r w:rsidR="002402B7" w:rsidRPr="001B6D01">
        <w:rPr>
          <w:rFonts w:eastAsia="CMR12" w:cstheme="minorHAnsi"/>
        </w:rPr>
        <w:t xml:space="preserve"> </w:t>
      </w:r>
      <w:r w:rsidRPr="001B6D01">
        <w:rPr>
          <w:rFonts w:eastAsia="CMR12" w:cstheme="minorHAnsi"/>
        </w:rPr>
        <w:t>Tidal Energy Resource Assessment and Characterization, International</w:t>
      </w:r>
      <w:r w:rsidR="002402B7" w:rsidRPr="001B6D01">
        <w:rPr>
          <w:rFonts w:eastAsia="CMR12" w:cstheme="minorHAnsi"/>
        </w:rPr>
        <w:t xml:space="preserve"> </w:t>
      </w:r>
      <w:r w:rsidRPr="001B6D01">
        <w:rPr>
          <w:rFonts w:eastAsia="CMR12" w:cstheme="minorHAnsi"/>
        </w:rPr>
        <w:t>Electrotechnical Commission, 2015.</w:t>
      </w:r>
    </w:p>
    <w:p w14:paraId="6762AA5B" w14:textId="78C91A07"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[16] V. M. Barclay, J. Culina, S. P. Neill, Ocean renewable energy test </w:t>
      </w:r>
      <w:proofErr w:type="spellStart"/>
      <w:r w:rsidRPr="001B6D01">
        <w:rPr>
          <w:rFonts w:eastAsia="CMR12" w:cstheme="minorHAnsi"/>
        </w:rPr>
        <w:t>centers</w:t>
      </w:r>
      <w:proofErr w:type="spellEnd"/>
      <w:r w:rsidRPr="001B6D01">
        <w:rPr>
          <w:rFonts w:eastAsia="CMR12" w:cstheme="minorHAnsi"/>
        </w:rPr>
        <w:t>,</w:t>
      </w:r>
      <w:r w:rsidR="002402B7" w:rsidRPr="001B6D01">
        <w:rPr>
          <w:rFonts w:eastAsia="CMR12" w:cstheme="minorHAnsi"/>
        </w:rPr>
        <w:t xml:space="preserve"> </w:t>
      </w:r>
      <w:r w:rsidRPr="001B6D01">
        <w:rPr>
          <w:rFonts w:eastAsia="CMR12" w:cstheme="minorHAnsi"/>
        </w:rPr>
        <w:t>Journal: Comprehensive Renewable Energy (2022) 123–148.</w:t>
      </w:r>
    </w:p>
    <w:p w14:paraId="41939126" w14:textId="32D9422C"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[17] K. Gunn, C. Stock-Williams, Quantifying the global wave power resource,</w:t>
      </w:r>
      <w:r w:rsidR="002402B7" w:rsidRPr="001B6D01">
        <w:rPr>
          <w:rFonts w:eastAsia="CMR12" w:cstheme="minorHAnsi"/>
        </w:rPr>
        <w:t xml:space="preserve"> </w:t>
      </w:r>
      <w:r w:rsidRPr="001B6D01">
        <w:rPr>
          <w:rFonts w:eastAsia="CMR12" w:cstheme="minorHAnsi"/>
        </w:rPr>
        <w:t>Renewable Energy 44 (2012) 296–304.</w:t>
      </w:r>
    </w:p>
    <w:p w14:paraId="51E0876B" w14:textId="5D52BE13"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[18] F. Antonio, Wave energy utilization: A review of the technologies, Renewable</w:t>
      </w:r>
      <w:r w:rsidR="002402B7" w:rsidRPr="001B6D01">
        <w:rPr>
          <w:rFonts w:eastAsia="CMR12" w:cstheme="minorHAnsi"/>
        </w:rPr>
        <w:t xml:space="preserve"> </w:t>
      </w:r>
      <w:r w:rsidRPr="001B6D01">
        <w:rPr>
          <w:rFonts w:eastAsia="CMR12" w:cstheme="minorHAnsi"/>
        </w:rPr>
        <w:t>and Sustainable Energy Reviews 14 (3) (2010) 899–918.</w:t>
      </w:r>
    </w:p>
    <w:p w14:paraId="25574208" w14:textId="1A877725"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[19] A. </w:t>
      </w:r>
      <w:proofErr w:type="spellStart"/>
      <w:r w:rsidRPr="001B6D01">
        <w:rPr>
          <w:rFonts w:eastAsia="CMR12" w:cstheme="minorHAnsi"/>
        </w:rPr>
        <w:t>LiVecchi</w:t>
      </w:r>
      <w:proofErr w:type="spellEnd"/>
      <w:r w:rsidRPr="001B6D01">
        <w:rPr>
          <w:rFonts w:eastAsia="CMR12" w:cstheme="minorHAnsi"/>
        </w:rPr>
        <w:t xml:space="preserve">, A. Copping, D. </w:t>
      </w:r>
      <w:proofErr w:type="spellStart"/>
      <w:r w:rsidRPr="001B6D01">
        <w:rPr>
          <w:rFonts w:eastAsia="CMR12" w:cstheme="minorHAnsi"/>
        </w:rPr>
        <w:t>Jenne</w:t>
      </w:r>
      <w:proofErr w:type="spellEnd"/>
      <w:r w:rsidRPr="001B6D01">
        <w:rPr>
          <w:rFonts w:eastAsia="CMR12" w:cstheme="minorHAnsi"/>
        </w:rPr>
        <w:t xml:space="preserve">, A. Gorton, R. </w:t>
      </w:r>
      <w:proofErr w:type="spellStart"/>
      <w:r w:rsidRPr="001B6D01">
        <w:rPr>
          <w:rFonts w:eastAsia="CMR12" w:cstheme="minorHAnsi"/>
        </w:rPr>
        <w:t>Preus</w:t>
      </w:r>
      <w:proofErr w:type="spellEnd"/>
      <w:r w:rsidRPr="001B6D01">
        <w:rPr>
          <w:rFonts w:eastAsia="CMR12" w:cstheme="minorHAnsi"/>
        </w:rPr>
        <w:t>, G. Gill, R. Robichaud,</w:t>
      </w:r>
      <w:r w:rsidR="002402B7" w:rsidRPr="001B6D01">
        <w:rPr>
          <w:rFonts w:eastAsia="CMR12" w:cstheme="minorHAnsi"/>
        </w:rPr>
        <w:t xml:space="preserve"> </w:t>
      </w:r>
      <w:r w:rsidRPr="001B6D01">
        <w:rPr>
          <w:rFonts w:eastAsia="CMR12" w:cstheme="minorHAnsi"/>
        </w:rPr>
        <w:t xml:space="preserve">R. Green, S. </w:t>
      </w:r>
      <w:proofErr w:type="spellStart"/>
      <w:r w:rsidRPr="001B6D01">
        <w:rPr>
          <w:rFonts w:eastAsia="CMR12" w:cstheme="minorHAnsi"/>
        </w:rPr>
        <w:t>Geerlofs</w:t>
      </w:r>
      <w:proofErr w:type="spellEnd"/>
      <w:r w:rsidRPr="001B6D01">
        <w:rPr>
          <w:rFonts w:eastAsia="CMR12" w:cstheme="minorHAnsi"/>
        </w:rPr>
        <w:t>, S. Gore, et al., Powering the blue economy;</w:t>
      </w:r>
      <w:r w:rsidR="002402B7" w:rsidRPr="001B6D01">
        <w:rPr>
          <w:rFonts w:eastAsia="CMR12" w:cstheme="minorHAnsi"/>
        </w:rPr>
        <w:t xml:space="preserve"> </w:t>
      </w:r>
      <w:r w:rsidRPr="001B6D01">
        <w:rPr>
          <w:rFonts w:eastAsia="CMR12" w:cstheme="minorHAnsi"/>
        </w:rPr>
        <w:t>exploring opportunities for marine renewable energy in maritime</w:t>
      </w:r>
      <w:r w:rsidR="002402B7" w:rsidRPr="001B6D01">
        <w:rPr>
          <w:rFonts w:eastAsia="CMR12" w:cstheme="minorHAnsi"/>
        </w:rPr>
        <w:t xml:space="preserve"> </w:t>
      </w:r>
      <w:r w:rsidRPr="001B6D01">
        <w:rPr>
          <w:rFonts w:eastAsia="CMR12" w:cstheme="minorHAnsi"/>
        </w:rPr>
        <w:t>markets, US Department of Energy, Office of Energy Efficiency and Renewable</w:t>
      </w:r>
      <w:r w:rsidR="002402B7" w:rsidRPr="001B6D01">
        <w:rPr>
          <w:rFonts w:eastAsia="CMR12" w:cstheme="minorHAnsi"/>
        </w:rPr>
        <w:t xml:space="preserve"> </w:t>
      </w:r>
      <w:r w:rsidRPr="001B6D01">
        <w:rPr>
          <w:rFonts w:eastAsia="CMR12" w:cstheme="minorHAnsi"/>
        </w:rPr>
        <w:t>Energy. Washington, DC 207 (2019).</w:t>
      </w:r>
    </w:p>
    <w:p w14:paraId="7F264C1E" w14:textId="4523F55A"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[20] R. </w:t>
      </w:r>
      <w:proofErr w:type="spellStart"/>
      <w:r w:rsidRPr="001B6D01">
        <w:rPr>
          <w:rFonts w:eastAsia="CMR12" w:cstheme="minorHAnsi"/>
        </w:rPr>
        <w:t>Kempener</w:t>
      </w:r>
      <w:proofErr w:type="spellEnd"/>
      <w:r w:rsidRPr="001B6D01">
        <w:rPr>
          <w:rFonts w:eastAsia="CMR12" w:cstheme="minorHAnsi"/>
        </w:rPr>
        <w:t>, F. Neumann, Ocean Thermal Energy Conversion, technology</w:t>
      </w:r>
      <w:r w:rsidR="00822273" w:rsidRPr="001B6D01">
        <w:rPr>
          <w:rFonts w:eastAsia="CMR12" w:cstheme="minorHAnsi"/>
        </w:rPr>
        <w:t xml:space="preserve"> </w:t>
      </w:r>
      <w:r w:rsidRPr="001B6D01">
        <w:rPr>
          <w:rFonts w:eastAsia="CMR12" w:cstheme="minorHAnsi"/>
        </w:rPr>
        <w:t>brief, IRENA Ocean Energy Technology Brief 1 (2014).</w:t>
      </w:r>
    </w:p>
    <w:p w14:paraId="2218B171" w14:textId="7A29D5B8"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[21] Ocean Energy Council, Ocean current energy, </w:t>
      </w:r>
      <w:hyperlink r:id="rId14" w:history="1">
        <w:r w:rsidR="00822273" w:rsidRPr="001B6D01">
          <w:rPr>
            <w:rStyle w:val="Hyperlink"/>
            <w:rFonts w:eastAsia="CMTT12" w:cstheme="minorHAnsi"/>
          </w:rPr>
          <w:t>http://www.oceanenergycouncil.com/ocean-energy/ocean-current-energy/</w:t>
        </w:r>
      </w:hyperlink>
      <w:r w:rsidRPr="001B6D01">
        <w:rPr>
          <w:rFonts w:eastAsia="CMR12" w:cstheme="minorHAnsi"/>
        </w:rPr>
        <w:t>,</w:t>
      </w:r>
      <w:r w:rsidR="00822273" w:rsidRPr="001B6D01">
        <w:rPr>
          <w:rFonts w:eastAsia="CMR12" w:cstheme="minorHAnsi"/>
        </w:rPr>
        <w:t xml:space="preserve"> </w:t>
      </w:r>
      <w:r w:rsidRPr="001B6D01">
        <w:rPr>
          <w:rFonts w:eastAsia="CMR12" w:cstheme="minorHAnsi"/>
        </w:rPr>
        <w:t>accessed: 09-01-2023 (2018).</w:t>
      </w:r>
    </w:p>
    <w:p w14:paraId="26CE5856" w14:textId="319C0701"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[22] K. </w:t>
      </w:r>
      <w:proofErr w:type="spellStart"/>
      <w:r w:rsidRPr="001B6D01">
        <w:rPr>
          <w:rFonts w:eastAsia="CMR12" w:cstheme="minorHAnsi"/>
        </w:rPr>
        <w:t>Shirasawa</w:t>
      </w:r>
      <w:proofErr w:type="spellEnd"/>
      <w:r w:rsidRPr="001B6D01">
        <w:rPr>
          <w:rFonts w:eastAsia="CMR12" w:cstheme="minorHAnsi"/>
        </w:rPr>
        <w:t xml:space="preserve">, K. Tokunaga, H. Iwashita, T. </w:t>
      </w:r>
      <w:proofErr w:type="spellStart"/>
      <w:r w:rsidRPr="001B6D01">
        <w:rPr>
          <w:rFonts w:eastAsia="CMR12" w:cstheme="minorHAnsi"/>
        </w:rPr>
        <w:t>Shintake</w:t>
      </w:r>
      <w:proofErr w:type="spellEnd"/>
      <w:r w:rsidRPr="001B6D01">
        <w:rPr>
          <w:rFonts w:eastAsia="CMR12" w:cstheme="minorHAnsi"/>
        </w:rPr>
        <w:t>, Experimental</w:t>
      </w:r>
      <w:r w:rsidR="00822273" w:rsidRPr="001B6D01">
        <w:rPr>
          <w:rFonts w:eastAsia="CMR12" w:cstheme="minorHAnsi"/>
        </w:rPr>
        <w:t xml:space="preserve"> </w:t>
      </w:r>
      <w:r w:rsidRPr="001B6D01">
        <w:rPr>
          <w:rFonts w:eastAsia="CMR12" w:cstheme="minorHAnsi"/>
        </w:rPr>
        <w:t>verification of a floating ocean-current turbine with a single rotor for</w:t>
      </w:r>
      <w:r w:rsidR="00822273" w:rsidRPr="001B6D01">
        <w:rPr>
          <w:rFonts w:eastAsia="CMR12" w:cstheme="minorHAnsi"/>
        </w:rPr>
        <w:t xml:space="preserve"> </w:t>
      </w:r>
      <w:r w:rsidRPr="001B6D01">
        <w:rPr>
          <w:rFonts w:eastAsia="CMR12" w:cstheme="minorHAnsi"/>
        </w:rPr>
        <w:t>use in Kuroshio currents, Renewable Energy 91 (2016) 189–195.</w:t>
      </w:r>
    </w:p>
    <w:p w14:paraId="286461D6" w14:textId="27291143"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[23] R. H. </w:t>
      </w:r>
      <w:proofErr w:type="spellStart"/>
      <w:r w:rsidRPr="001B6D01">
        <w:rPr>
          <w:rFonts w:eastAsia="CMR12" w:cstheme="minorHAnsi"/>
        </w:rPr>
        <w:t>Charlier</w:t>
      </w:r>
      <w:proofErr w:type="spellEnd"/>
      <w:r w:rsidRPr="001B6D01">
        <w:rPr>
          <w:rFonts w:eastAsia="CMR12" w:cstheme="minorHAnsi"/>
        </w:rPr>
        <w:t xml:space="preserve">, </w:t>
      </w:r>
      <w:proofErr w:type="gramStart"/>
      <w:r w:rsidRPr="001B6D01">
        <w:rPr>
          <w:rFonts w:eastAsia="CMR12" w:cstheme="minorHAnsi"/>
        </w:rPr>
        <w:t>Forty</w:t>
      </w:r>
      <w:proofErr w:type="gramEnd"/>
      <w:r w:rsidRPr="001B6D01">
        <w:rPr>
          <w:rFonts w:eastAsia="CMR12" w:cstheme="minorHAnsi"/>
        </w:rPr>
        <w:t xml:space="preserve"> candles for the </w:t>
      </w:r>
      <w:proofErr w:type="spellStart"/>
      <w:r w:rsidRPr="001B6D01">
        <w:rPr>
          <w:rFonts w:eastAsia="CMR12" w:cstheme="minorHAnsi"/>
        </w:rPr>
        <w:t>Rance</w:t>
      </w:r>
      <w:proofErr w:type="spellEnd"/>
      <w:r w:rsidRPr="001B6D01">
        <w:rPr>
          <w:rFonts w:eastAsia="CMR12" w:cstheme="minorHAnsi"/>
        </w:rPr>
        <w:t xml:space="preserve"> River TPP tides provide</w:t>
      </w:r>
      <w:r w:rsidR="00822273" w:rsidRPr="001B6D01">
        <w:rPr>
          <w:rFonts w:eastAsia="CMR12" w:cstheme="minorHAnsi"/>
        </w:rPr>
        <w:t xml:space="preserve"> </w:t>
      </w:r>
      <w:r w:rsidRPr="001B6D01">
        <w:rPr>
          <w:rFonts w:eastAsia="CMR12" w:cstheme="minorHAnsi"/>
        </w:rPr>
        <w:t>renewable and sustainable power generation, Renewable and Sustainable</w:t>
      </w:r>
      <w:r w:rsidR="00F06B2C">
        <w:rPr>
          <w:rFonts w:eastAsia="CMR12" w:cstheme="minorHAnsi"/>
        </w:rPr>
        <w:t xml:space="preserve"> </w:t>
      </w:r>
      <w:r w:rsidRPr="001B6D01">
        <w:rPr>
          <w:rFonts w:eastAsia="CMR12" w:cstheme="minorHAnsi"/>
        </w:rPr>
        <w:t>Energy Reviews 11 (9) (2007) 2032–2057.</w:t>
      </w:r>
    </w:p>
    <w:p w14:paraId="5598BB40" w14:textId="0F64B2CF"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[24] S.</w:t>
      </w:r>
      <w:r w:rsidR="00C475A2">
        <w:rPr>
          <w:rFonts w:eastAsia="CMR12" w:cstheme="minorHAnsi"/>
        </w:rPr>
        <w:t xml:space="preserve"> </w:t>
      </w:r>
      <w:r w:rsidRPr="001B6D01">
        <w:rPr>
          <w:rFonts w:eastAsia="CMR12" w:cstheme="minorHAnsi"/>
        </w:rPr>
        <w:t>Waters, G. Aggidis, A world first: Swansea Bay tidal lagoon in review,</w:t>
      </w:r>
      <w:r w:rsidR="00822273" w:rsidRPr="001B6D01">
        <w:rPr>
          <w:rFonts w:eastAsia="CMR12" w:cstheme="minorHAnsi"/>
        </w:rPr>
        <w:t xml:space="preserve"> </w:t>
      </w:r>
      <w:r w:rsidRPr="001B6D01">
        <w:rPr>
          <w:rFonts w:eastAsia="CMR12" w:cstheme="minorHAnsi"/>
        </w:rPr>
        <w:t>Renewable and Sustainable Energy Reviews 56 (2016) 916–921.</w:t>
      </w:r>
    </w:p>
    <w:p w14:paraId="734BC4AC" w14:textId="3DFC1961"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[25] T. Harrison, K. M. </w:t>
      </w:r>
      <w:proofErr w:type="spellStart"/>
      <w:r w:rsidRPr="001B6D01">
        <w:rPr>
          <w:rFonts w:eastAsia="CMR12" w:cstheme="minorHAnsi"/>
        </w:rPr>
        <w:t>Thyng</w:t>
      </w:r>
      <w:proofErr w:type="spellEnd"/>
      <w:r w:rsidRPr="001B6D01">
        <w:rPr>
          <w:rFonts w:eastAsia="CMR12" w:cstheme="minorHAnsi"/>
        </w:rPr>
        <w:t xml:space="preserve">, B. </w:t>
      </w:r>
      <w:proofErr w:type="spellStart"/>
      <w:r w:rsidRPr="001B6D01">
        <w:rPr>
          <w:rFonts w:eastAsia="CMR12" w:cstheme="minorHAnsi"/>
        </w:rPr>
        <w:t>Polagye</w:t>
      </w:r>
      <w:proofErr w:type="spellEnd"/>
      <w:r w:rsidRPr="001B6D01">
        <w:rPr>
          <w:rFonts w:eastAsia="CMR12" w:cstheme="minorHAnsi"/>
        </w:rPr>
        <w:t>, Comparative evaluation of volumetric</w:t>
      </w:r>
      <w:r w:rsidR="00822273" w:rsidRPr="001B6D01">
        <w:rPr>
          <w:rFonts w:eastAsia="CMR12" w:cstheme="minorHAnsi"/>
        </w:rPr>
        <w:t xml:space="preserve"> </w:t>
      </w:r>
      <w:r w:rsidRPr="001B6D01">
        <w:rPr>
          <w:rFonts w:eastAsia="CMR12" w:cstheme="minorHAnsi"/>
        </w:rPr>
        <w:t>current measurements in a tidally dominated coastal setting: A</w:t>
      </w:r>
      <w:r w:rsidR="00822273" w:rsidRPr="001B6D01">
        <w:rPr>
          <w:rFonts w:eastAsia="CMR12" w:cstheme="minorHAnsi"/>
        </w:rPr>
        <w:t xml:space="preserve"> </w:t>
      </w:r>
      <w:r w:rsidRPr="001B6D01">
        <w:rPr>
          <w:rFonts w:eastAsia="CMR12" w:cstheme="minorHAnsi"/>
        </w:rPr>
        <w:t>virtual field experiment, Journal of Atmospheric and Oceanic Technology</w:t>
      </w:r>
      <w:r w:rsidR="00822273" w:rsidRPr="001B6D01">
        <w:rPr>
          <w:rFonts w:eastAsia="CMR12" w:cstheme="minorHAnsi"/>
        </w:rPr>
        <w:t xml:space="preserve"> </w:t>
      </w:r>
      <w:r w:rsidRPr="001B6D01">
        <w:rPr>
          <w:rFonts w:eastAsia="CMR12" w:cstheme="minorHAnsi"/>
        </w:rPr>
        <w:t>37 (4) (2020) 533–552.</w:t>
      </w:r>
    </w:p>
    <w:p w14:paraId="6FE7966E" w14:textId="1B75094B"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[26] I. Fairley, B. J. Williamson, J. McIlvenny, N. King, I. Masters, M. Lewis,</w:t>
      </w:r>
      <w:r w:rsidR="00822273" w:rsidRPr="001B6D01">
        <w:rPr>
          <w:rFonts w:eastAsia="CMR12" w:cstheme="minorHAnsi"/>
        </w:rPr>
        <w:t xml:space="preserve"> </w:t>
      </w:r>
      <w:r w:rsidRPr="001B6D01">
        <w:rPr>
          <w:rFonts w:eastAsia="CMR12" w:cstheme="minorHAnsi"/>
        </w:rPr>
        <w:t>S. Neill, D. Glasby, D. Coles, B. Powell, et al., Drone-based large-scale</w:t>
      </w:r>
      <w:r w:rsidR="00822273" w:rsidRPr="001B6D01">
        <w:rPr>
          <w:rFonts w:eastAsia="CMR12" w:cstheme="minorHAnsi"/>
        </w:rPr>
        <w:t xml:space="preserve"> </w:t>
      </w:r>
      <w:r w:rsidRPr="001B6D01">
        <w:rPr>
          <w:rFonts w:eastAsia="CMR12" w:cstheme="minorHAnsi"/>
        </w:rPr>
        <w:t xml:space="preserve">particle image velocimetry applied to tidal </w:t>
      </w:r>
      <w:proofErr w:type="gramStart"/>
      <w:r w:rsidRPr="001B6D01">
        <w:rPr>
          <w:rFonts w:eastAsia="CMR12" w:cstheme="minorHAnsi"/>
        </w:rPr>
        <w:t>stream energy</w:t>
      </w:r>
      <w:proofErr w:type="gramEnd"/>
      <w:r w:rsidRPr="001B6D01">
        <w:rPr>
          <w:rFonts w:eastAsia="CMR12" w:cstheme="minorHAnsi"/>
        </w:rPr>
        <w:t xml:space="preserve"> resource assessment,</w:t>
      </w:r>
      <w:r w:rsidR="00822273" w:rsidRPr="001B6D01">
        <w:rPr>
          <w:rFonts w:eastAsia="CMR12" w:cstheme="minorHAnsi"/>
        </w:rPr>
        <w:t xml:space="preserve"> </w:t>
      </w:r>
      <w:r w:rsidRPr="001B6D01">
        <w:rPr>
          <w:rFonts w:eastAsia="CMR12" w:cstheme="minorHAnsi"/>
        </w:rPr>
        <w:t>Renewable Energy 196 (2022) 839–855.</w:t>
      </w:r>
    </w:p>
    <w:p w14:paraId="5FBD2F22" w14:textId="63738EE2"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[27] N. Guillou, G. </w:t>
      </w:r>
      <w:proofErr w:type="spellStart"/>
      <w:r w:rsidRPr="001B6D01">
        <w:rPr>
          <w:rFonts w:eastAsia="CMR12" w:cstheme="minorHAnsi"/>
        </w:rPr>
        <w:t>Chapalain</w:t>
      </w:r>
      <w:proofErr w:type="spellEnd"/>
      <w:r w:rsidRPr="001B6D01">
        <w:rPr>
          <w:rFonts w:eastAsia="CMR12" w:cstheme="minorHAnsi"/>
        </w:rPr>
        <w:t xml:space="preserve">, S. P. Neill, </w:t>
      </w:r>
      <w:proofErr w:type="gramStart"/>
      <w:r w:rsidRPr="001B6D01">
        <w:rPr>
          <w:rFonts w:eastAsia="CMR12" w:cstheme="minorHAnsi"/>
        </w:rPr>
        <w:t>The</w:t>
      </w:r>
      <w:proofErr w:type="gramEnd"/>
      <w:r w:rsidRPr="001B6D01">
        <w:rPr>
          <w:rFonts w:eastAsia="CMR12" w:cstheme="minorHAnsi"/>
        </w:rPr>
        <w:t xml:space="preserve"> influence of waves on the tidal</w:t>
      </w:r>
      <w:r w:rsidR="00822273" w:rsidRPr="001B6D01">
        <w:rPr>
          <w:rFonts w:eastAsia="CMR12" w:cstheme="minorHAnsi"/>
        </w:rPr>
        <w:t xml:space="preserve"> </w:t>
      </w:r>
      <w:r w:rsidRPr="001B6D01">
        <w:rPr>
          <w:rFonts w:eastAsia="CMR12" w:cstheme="minorHAnsi"/>
        </w:rPr>
        <w:t>kinetic energy resource at a tidal stream energy site, Applied Energy 180</w:t>
      </w:r>
      <w:r w:rsidR="00822273" w:rsidRPr="001B6D01">
        <w:rPr>
          <w:rFonts w:eastAsia="CMR12" w:cstheme="minorHAnsi"/>
        </w:rPr>
        <w:t xml:space="preserve"> </w:t>
      </w:r>
      <w:r w:rsidRPr="001B6D01">
        <w:rPr>
          <w:rFonts w:eastAsia="CMR12" w:cstheme="minorHAnsi"/>
        </w:rPr>
        <w:t>(2016) 402–415.</w:t>
      </w:r>
    </w:p>
    <w:p w14:paraId="076804EF" w14:textId="5F3231B0"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[28] A. J. G. Brown, S. P. Neill, M. J. Lewis, Tidal energy extraction in </w:t>
      </w:r>
      <w:r w:rsidR="00C153CB" w:rsidRPr="001B6D01">
        <w:rPr>
          <w:rFonts w:eastAsia="CMR12" w:cstheme="minorHAnsi"/>
        </w:rPr>
        <w:t>t</w:t>
      </w:r>
      <w:r w:rsidRPr="001B6D01">
        <w:rPr>
          <w:rFonts w:eastAsia="CMR12" w:cstheme="minorHAnsi"/>
        </w:rPr>
        <w:t>hree</w:t>
      </w:r>
      <w:r w:rsidR="00C153CB" w:rsidRPr="001B6D01">
        <w:rPr>
          <w:rFonts w:eastAsia="CMR12" w:cstheme="minorHAnsi"/>
        </w:rPr>
        <w:t>-</w:t>
      </w:r>
      <w:r w:rsidRPr="001B6D01">
        <w:rPr>
          <w:rFonts w:eastAsia="CMR12" w:cstheme="minorHAnsi"/>
        </w:rPr>
        <w:t>dimensional</w:t>
      </w:r>
      <w:r w:rsidR="00C153CB" w:rsidRPr="001B6D01">
        <w:rPr>
          <w:rFonts w:eastAsia="CMR12" w:cstheme="minorHAnsi"/>
        </w:rPr>
        <w:t xml:space="preserve"> </w:t>
      </w:r>
      <w:r w:rsidRPr="001B6D01">
        <w:rPr>
          <w:rFonts w:eastAsia="CMR12" w:cstheme="minorHAnsi"/>
        </w:rPr>
        <w:t>ocean models, Renewable Energy 114 (2017) 244–257.</w:t>
      </w:r>
    </w:p>
    <w:p w14:paraId="392CF2A3" w14:textId="02610A7A"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lastRenderedPageBreak/>
        <w:t xml:space="preserve">[29] R. J. </w:t>
      </w:r>
      <w:proofErr w:type="spellStart"/>
      <w:r w:rsidRPr="001B6D01">
        <w:rPr>
          <w:rFonts w:eastAsia="CMR12" w:cstheme="minorHAnsi"/>
        </w:rPr>
        <w:t>Cavagnaro</w:t>
      </w:r>
      <w:proofErr w:type="spellEnd"/>
      <w:r w:rsidRPr="001B6D01">
        <w:rPr>
          <w:rFonts w:eastAsia="CMR12" w:cstheme="minorHAnsi"/>
        </w:rPr>
        <w:t xml:space="preserve">, A. E. Copping, R. Green, D. Greene, S. </w:t>
      </w:r>
      <w:proofErr w:type="spellStart"/>
      <w:r w:rsidRPr="001B6D01">
        <w:rPr>
          <w:rFonts w:eastAsia="CMR12" w:cstheme="minorHAnsi"/>
        </w:rPr>
        <w:t>Jenne</w:t>
      </w:r>
      <w:proofErr w:type="spellEnd"/>
      <w:r w:rsidRPr="001B6D01">
        <w:rPr>
          <w:rFonts w:eastAsia="CMR12" w:cstheme="minorHAnsi"/>
        </w:rPr>
        <w:t>, D. Rose,</w:t>
      </w:r>
      <w:r w:rsidR="00C153CB" w:rsidRPr="001B6D01">
        <w:rPr>
          <w:rFonts w:eastAsia="CMR12" w:cstheme="minorHAnsi"/>
        </w:rPr>
        <w:t xml:space="preserve"> </w:t>
      </w:r>
      <w:r w:rsidRPr="001B6D01">
        <w:rPr>
          <w:rFonts w:eastAsia="CMR12" w:cstheme="minorHAnsi"/>
        </w:rPr>
        <w:t xml:space="preserve">D. </w:t>
      </w:r>
      <w:proofErr w:type="spellStart"/>
      <w:r w:rsidRPr="001B6D01">
        <w:rPr>
          <w:rFonts w:eastAsia="CMR12" w:cstheme="minorHAnsi"/>
        </w:rPr>
        <w:t>Overhus</w:t>
      </w:r>
      <w:proofErr w:type="spellEnd"/>
      <w:r w:rsidRPr="001B6D01">
        <w:rPr>
          <w:rFonts w:eastAsia="CMR12" w:cstheme="minorHAnsi"/>
        </w:rPr>
        <w:t>, Powering the blue economy: Progress exploring marine renewable</w:t>
      </w:r>
      <w:r w:rsidR="00C153CB" w:rsidRPr="001B6D01">
        <w:rPr>
          <w:rFonts w:eastAsia="CMR12" w:cstheme="minorHAnsi"/>
        </w:rPr>
        <w:t xml:space="preserve"> </w:t>
      </w:r>
      <w:r w:rsidRPr="001B6D01">
        <w:rPr>
          <w:rFonts w:eastAsia="CMR12" w:cstheme="minorHAnsi"/>
        </w:rPr>
        <w:t>energy integration with ocean observations, Marine Technology</w:t>
      </w:r>
      <w:r w:rsidR="00C153CB" w:rsidRPr="001B6D01">
        <w:rPr>
          <w:rFonts w:eastAsia="CMR12" w:cstheme="minorHAnsi"/>
        </w:rPr>
        <w:t xml:space="preserve"> </w:t>
      </w:r>
      <w:r w:rsidRPr="001B6D01">
        <w:rPr>
          <w:rFonts w:eastAsia="CMR12" w:cstheme="minorHAnsi"/>
        </w:rPr>
        <w:t>Society Journal 54 (6) (2020) 114–125.</w:t>
      </w:r>
    </w:p>
    <w:p w14:paraId="1DA25F98" w14:textId="04AD2713"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[30] D. Christie, S. Neill, P. Arnold, Characterizing the wave energy </w:t>
      </w:r>
      <w:r w:rsidR="00C153CB" w:rsidRPr="001B6D01">
        <w:rPr>
          <w:rFonts w:eastAsia="CMR12" w:cstheme="minorHAnsi"/>
        </w:rPr>
        <w:t xml:space="preserve">resource </w:t>
      </w:r>
      <w:r w:rsidRPr="001B6D01">
        <w:rPr>
          <w:rFonts w:eastAsia="CMR12" w:cstheme="minorHAnsi"/>
        </w:rPr>
        <w:t>of Lanzarote, Canary Islands, Renewable Energy (in press) (2023).</w:t>
      </w:r>
    </w:p>
    <w:p w14:paraId="4133A26C" w14:textId="0BD2CD87"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[31] N. Srikanth, Composites towards offshore renewable system needs, Comprehensive</w:t>
      </w:r>
      <w:r w:rsidR="00C153CB" w:rsidRPr="001B6D01">
        <w:rPr>
          <w:rFonts w:eastAsia="CMR12" w:cstheme="minorHAnsi"/>
        </w:rPr>
        <w:t xml:space="preserve"> </w:t>
      </w:r>
      <w:r w:rsidRPr="001B6D01">
        <w:rPr>
          <w:rFonts w:eastAsia="CMR12" w:cstheme="minorHAnsi"/>
        </w:rPr>
        <w:t>Renewable Energy 8 (2022) 221–244.</w:t>
      </w:r>
    </w:p>
    <w:p w14:paraId="28DF0331" w14:textId="4FEC403E" w:rsidR="007115E3" w:rsidRPr="001B6D01" w:rsidRDefault="007115E3" w:rsidP="007115E3">
      <w:pPr>
        <w:autoSpaceDE w:val="0"/>
        <w:autoSpaceDN w:val="0"/>
        <w:adjustRightInd w:val="0"/>
        <w:spacing w:after="0" w:line="240" w:lineRule="auto"/>
        <w:rPr>
          <w:rFonts w:eastAsia="CMR12" w:cstheme="minorHAnsi"/>
        </w:rPr>
      </w:pPr>
      <w:r w:rsidRPr="001B6D01">
        <w:rPr>
          <w:rFonts w:eastAsia="CMR12" w:cstheme="minorHAnsi"/>
        </w:rPr>
        <w:t xml:space="preserve">[32] D. Greaves, S. </w:t>
      </w:r>
      <w:proofErr w:type="spellStart"/>
      <w:r w:rsidRPr="001B6D01">
        <w:rPr>
          <w:rFonts w:eastAsia="CMR12" w:cstheme="minorHAnsi"/>
        </w:rPr>
        <w:t>Jin</w:t>
      </w:r>
      <w:proofErr w:type="spellEnd"/>
      <w:r w:rsidRPr="001B6D01">
        <w:rPr>
          <w:rFonts w:eastAsia="CMR12" w:cstheme="minorHAnsi"/>
        </w:rPr>
        <w:t xml:space="preserve">, P. Wong, D. White, H. Jeffrey, B. Scott, R. </w:t>
      </w:r>
      <w:proofErr w:type="spellStart"/>
      <w:r w:rsidRPr="001B6D01">
        <w:rPr>
          <w:rFonts w:eastAsia="CMR12" w:cstheme="minorHAnsi"/>
        </w:rPr>
        <w:t>Wigg</w:t>
      </w:r>
      <w:proofErr w:type="spellEnd"/>
      <w:r w:rsidRPr="001B6D01">
        <w:rPr>
          <w:rFonts w:eastAsia="CMR12" w:cstheme="minorHAnsi"/>
        </w:rPr>
        <w:t>,</w:t>
      </w:r>
      <w:r w:rsidR="00C153CB" w:rsidRPr="001B6D01">
        <w:rPr>
          <w:rFonts w:eastAsia="CMR12" w:cstheme="minorHAnsi"/>
        </w:rPr>
        <w:t xml:space="preserve"> </w:t>
      </w:r>
      <w:r w:rsidRPr="001B6D01">
        <w:rPr>
          <w:rFonts w:eastAsia="CMR12" w:cstheme="minorHAnsi"/>
        </w:rPr>
        <w:t>UK perspective research landscape for offshore renewable energy and its</w:t>
      </w:r>
      <w:r w:rsidR="00C153CB" w:rsidRPr="001B6D01">
        <w:rPr>
          <w:rFonts w:eastAsia="CMR12" w:cstheme="minorHAnsi"/>
        </w:rPr>
        <w:t xml:space="preserve"> </w:t>
      </w:r>
      <w:r w:rsidRPr="001B6D01">
        <w:rPr>
          <w:rFonts w:eastAsia="CMR12" w:cstheme="minorHAnsi"/>
        </w:rPr>
        <w:t>role in delivering Net Zero, Progress in Energy 4 (4) (2022) 042012.</w:t>
      </w:r>
    </w:p>
    <w:p w14:paraId="04BEF071" w14:textId="594ABADB" w:rsidR="00345E26" w:rsidRPr="001B6D01" w:rsidRDefault="007115E3" w:rsidP="00E17109">
      <w:pPr>
        <w:autoSpaceDE w:val="0"/>
        <w:autoSpaceDN w:val="0"/>
        <w:adjustRightInd w:val="0"/>
        <w:spacing w:after="0" w:line="240" w:lineRule="auto"/>
        <w:rPr>
          <w:rFonts w:eastAsia="CMR12" w:cstheme="minorHAnsi"/>
        </w:rPr>
      </w:pPr>
      <w:r w:rsidRPr="001B6D01">
        <w:rPr>
          <w:rFonts w:eastAsia="CMR12" w:cstheme="minorHAnsi"/>
        </w:rPr>
        <w:t>[33] A. Cooperman, A. Eberle, E. Lantz, Wind turbine blade material in</w:t>
      </w:r>
      <w:r w:rsidR="00C153CB" w:rsidRPr="001B6D01">
        <w:rPr>
          <w:rFonts w:eastAsia="CMR12" w:cstheme="minorHAnsi"/>
        </w:rPr>
        <w:t xml:space="preserve"> </w:t>
      </w:r>
      <w:r w:rsidRPr="001B6D01">
        <w:rPr>
          <w:rFonts w:eastAsia="CMR12" w:cstheme="minorHAnsi"/>
        </w:rPr>
        <w:t>the United States: Quantities, costs, and end-of-life options, Resources,</w:t>
      </w:r>
      <w:r w:rsidR="00C153CB" w:rsidRPr="001B6D01">
        <w:rPr>
          <w:rFonts w:eastAsia="CMR12" w:cstheme="minorHAnsi"/>
        </w:rPr>
        <w:t xml:space="preserve"> </w:t>
      </w:r>
      <w:r w:rsidRPr="001B6D01">
        <w:rPr>
          <w:rFonts w:eastAsia="CMR12" w:cstheme="minorHAnsi"/>
        </w:rPr>
        <w:t>Conservation and Recycling 168 (2021) 105439.</w:t>
      </w:r>
    </w:p>
    <w:sectPr w:rsidR="00345E26" w:rsidRPr="001B6D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D3BF" w14:textId="77777777" w:rsidR="00547649" w:rsidRDefault="00547649" w:rsidP="001F0C65">
      <w:pPr>
        <w:spacing w:after="0" w:line="240" w:lineRule="auto"/>
      </w:pPr>
      <w:r>
        <w:separator/>
      </w:r>
    </w:p>
  </w:endnote>
  <w:endnote w:type="continuationSeparator" w:id="0">
    <w:p w14:paraId="0E43131D" w14:textId="77777777" w:rsidR="00547649" w:rsidRDefault="00547649" w:rsidP="001F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MR17">
    <w:altName w:val="Yu Gothic"/>
    <w:panose1 w:val="00000000000000000000"/>
    <w:charset w:val="80"/>
    <w:family w:val="auto"/>
    <w:notTrueType/>
    <w:pitch w:val="default"/>
    <w:sig w:usb0="00000001" w:usb1="08070000" w:usb2="00000010" w:usb3="00000000" w:csb0="00020000" w:csb1="00000000"/>
  </w:font>
  <w:font w:name="CMR12">
    <w:altName w:val="Yu Gothic"/>
    <w:panose1 w:val="00000000000000000000"/>
    <w:charset w:val="80"/>
    <w:family w:val="auto"/>
    <w:notTrueType/>
    <w:pitch w:val="default"/>
    <w:sig w:usb0="00000001" w:usb1="08070000" w:usb2="00000010" w:usb3="00000000" w:csb0="00020000" w:csb1="00000000"/>
  </w:font>
  <w:font w:name="CMR8">
    <w:altName w:val="Yu Gothic"/>
    <w:panose1 w:val="00000000000000000000"/>
    <w:charset w:val="80"/>
    <w:family w:val="auto"/>
    <w:notTrueType/>
    <w:pitch w:val="default"/>
    <w:sig w:usb0="00000001" w:usb1="08070000" w:usb2="00000010" w:usb3="00000000" w:csb0="00020000" w:csb1="00000000"/>
  </w:font>
  <w:font w:name="CMTI10">
    <w:altName w:val="Yu Gothic"/>
    <w:panose1 w:val="00000000000000000000"/>
    <w:charset w:val="80"/>
    <w:family w:val="auto"/>
    <w:notTrueType/>
    <w:pitch w:val="default"/>
    <w:sig w:usb0="00000001" w:usb1="08070000" w:usb2="00000010" w:usb3="00000000" w:csb0="00020000" w:csb1="00000000"/>
  </w:font>
  <w:font w:name="CMTI7">
    <w:altName w:val="Yu Gothic"/>
    <w:panose1 w:val="00000000000000000000"/>
    <w:charset w:val="80"/>
    <w:family w:val="auto"/>
    <w:notTrueType/>
    <w:pitch w:val="default"/>
    <w:sig w:usb0="00000001" w:usb1="08070000" w:usb2="00000010" w:usb3="00000000" w:csb0="00020000" w:csb1="00000000"/>
  </w:font>
  <w:font w:name="CMBX12">
    <w:altName w:val="Yu Gothic"/>
    <w:panose1 w:val="00000000000000000000"/>
    <w:charset w:val="80"/>
    <w:family w:val="auto"/>
    <w:notTrueType/>
    <w:pitch w:val="default"/>
    <w:sig w:usb0="00000001" w:usb1="08070000" w:usb2="00000010" w:usb3="00000000" w:csb0="00020000" w:csb1="00000000"/>
  </w:font>
  <w:font w:name="CMTI12">
    <w:altName w:val="Yu Gothic"/>
    <w:panose1 w:val="00000000000000000000"/>
    <w:charset w:val="80"/>
    <w:family w:val="auto"/>
    <w:notTrueType/>
    <w:pitch w:val="default"/>
    <w:sig w:usb0="00000001" w:usb1="08070000" w:usb2="00000010" w:usb3="00000000" w:csb0="00020000" w:csb1="00000000"/>
  </w:font>
  <w:font w:name="CMR10">
    <w:altName w:val="Yu Gothic"/>
    <w:panose1 w:val="00000000000000000000"/>
    <w:charset w:val="80"/>
    <w:family w:val="auto"/>
    <w:notTrueType/>
    <w:pitch w:val="default"/>
    <w:sig w:usb0="00000001" w:usb1="08070000" w:usb2="00000010" w:usb3="00000000" w:csb0="00020000" w:csb1="00000000"/>
  </w:font>
  <w:font w:name="CMSY8">
    <w:altName w:val="Yu Gothic"/>
    <w:panose1 w:val="00000000000000000000"/>
    <w:charset w:val="80"/>
    <w:family w:val="auto"/>
    <w:notTrueType/>
    <w:pitch w:val="default"/>
    <w:sig w:usb0="00000001" w:usb1="08070000" w:usb2="00000010" w:usb3="00000000" w:csb0="00020000" w:csb1="00000000"/>
  </w:font>
  <w:font w:name="CMSY10">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MMI12">
    <w:altName w:val="Malgun Gothic"/>
    <w:panose1 w:val="00000000000000000000"/>
    <w:charset w:val="81"/>
    <w:family w:val="auto"/>
    <w:notTrueType/>
    <w:pitch w:val="default"/>
    <w:sig w:usb0="00000001" w:usb1="09060000" w:usb2="00000010" w:usb3="00000000" w:csb0="00080000" w:csb1="00000000"/>
  </w:font>
  <w:font w:name="CMTT10">
    <w:altName w:val="Yu Gothic"/>
    <w:panose1 w:val="00000000000000000000"/>
    <w:charset w:val="80"/>
    <w:family w:val="auto"/>
    <w:notTrueType/>
    <w:pitch w:val="default"/>
    <w:sig w:usb0="00000001" w:usb1="08070000" w:usb2="00000010" w:usb3="00000000" w:csb0="00020000" w:csb1="00000000"/>
  </w:font>
  <w:font w:name="CMTT12">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89D4" w14:textId="77777777" w:rsidR="00547649" w:rsidRDefault="00547649" w:rsidP="001F0C65">
      <w:pPr>
        <w:spacing w:after="0" w:line="240" w:lineRule="auto"/>
      </w:pPr>
      <w:r>
        <w:separator/>
      </w:r>
    </w:p>
  </w:footnote>
  <w:footnote w:type="continuationSeparator" w:id="0">
    <w:p w14:paraId="501C0F41" w14:textId="77777777" w:rsidR="00547649" w:rsidRDefault="00547649" w:rsidP="001F0C65">
      <w:pPr>
        <w:spacing w:after="0" w:line="240" w:lineRule="auto"/>
      </w:pPr>
      <w:r>
        <w:continuationSeparator/>
      </w:r>
    </w:p>
  </w:footnote>
  <w:footnote w:id="1">
    <w:p w14:paraId="2BC2DDF3" w14:textId="108D5A4E" w:rsidR="001F0C65" w:rsidRPr="001F0C65" w:rsidRDefault="001F0C65" w:rsidP="001F0C65">
      <w:pPr>
        <w:autoSpaceDE w:val="0"/>
        <w:autoSpaceDN w:val="0"/>
        <w:adjustRightInd w:val="0"/>
        <w:spacing w:after="0" w:line="240" w:lineRule="auto"/>
        <w:rPr>
          <w:rFonts w:ascii="CMTT10" w:eastAsia="CMTT10" w:cs="CMTT10"/>
          <w:sz w:val="20"/>
          <w:szCs w:val="20"/>
        </w:rPr>
      </w:pPr>
      <w:r>
        <w:rPr>
          <w:rStyle w:val="FootnoteReference"/>
        </w:rPr>
        <w:footnoteRef/>
      </w:r>
      <w:r>
        <w:rPr>
          <w:rFonts w:ascii="CMTT10" w:eastAsia="CMTT10" w:cs="CMTT10"/>
          <w:sz w:val="20"/>
          <w:szCs w:val="20"/>
        </w:rPr>
        <w:t>https://simecatlantis.com/tidal-stream/meygen/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E3"/>
    <w:rsid w:val="00003230"/>
    <w:rsid w:val="00037493"/>
    <w:rsid w:val="00040655"/>
    <w:rsid w:val="00072F65"/>
    <w:rsid w:val="000843F6"/>
    <w:rsid w:val="000A1482"/>
    <w:rsid w:val="000E43D7"/>
    <w:rsid w:val="00115673"/>
    <w:rsid w:val="00117A14"/>
    <w:rsid w:val="0012150F"/>
    <w:rsid w:val="0013711B"/>
    <w:rsid w:val="00157D32"/>
    <w:rsid w:val="001B6D01"/>
    <w:rsid w:val="001B6E58"/>
    <w:rsid w:val="001D1295"/>
    <w:rsid w:val="001F0C65"/>
    <w:rsid w:val="0022566B"/>
    <w:rsid w:val="00226197"/>
    <w:rsid w:val="002402B7"/>
    <w:rsid w:val="00241B7B"/>
    <w:rsid w:val="00254F4B"/>
    <w:rsid w:val="0028657F"/>
    <w:rsid w:val="0029354C"/>
    <w:rsid w:val="00317917"/>
    <w:rsid w:val="00320393"/>
    <w:rsid w:val="0032229E"/>
    <w:rsid w:val="00345E26"/>
    <w:rsid w:val="003477BC"/>
    <w:rsid w:val="00360888"/>
    <w:rsid w:val="00373546"/>
    <w:rsid w:val="003B1583"/>
    <w:rsid w:val="003E113D"/>
    <w:rsid w:val="003E2CAE"/>
    <w:rsid w:val="00412E20"/>
    <w:rsid w:val="00435330"/>
    <w:rsid w:val="00456D6B"/>
    <w:rsid w:val="0046338D"/>
    <w:rsid w:val="00490EC1"/>
    <w:rsid w:val="004B3206"/>
    <w:rsid w:val="004C2E80"/>
    <w:rsid w:val="004F68E1"/>
    <w:rsid w:val="00521F22"/>
    <w:rsid w:val="00523A3D"/>
    <w:rsid w:val="00531D51"/>
    <w:rsid w:val="00547649"/>
    <w:rsid w:val="00583908"/>
    <w:rsid w:val="005B00AE"/>
    <w:rsid w:val="005B4B18"/>
    <w:rsid w:val="005F2225"/>
    <w:rsid w:val="00600888"/>
    <w:rsid w:val="00622D4E"/>
    <w:rsid w:val="006337AE"/>
    <w:rsid w:val="00644038"/>
    <w:rsid w:val="00696B41"/>
    <w:rsid w:val="006B43FD"/>
    <w:rsid w:val="006C2C50"/>
    <w:rsid w:val="006C51C6"/>
    <w:rsid w:val="006C6CBC"/>
    <w:rsid w:val="006E40B7"/>
    <w:rsid w:val="006F181E"/>
    <w:rsid w:val="006F7B47"/>
    <w:rsid w:val="007023C2"/>
    <w:rsid w:val="007115E3"/>
    <w:rsid w:val="007273CA"/>
    <w:rsid w:val="0079462D"/>
    <w:rsid w:val="007961CD"/>
    <w:rsid w:val="007B47B7"/>
    <w:rsid w:val="007C7716"/>
    <w:rsid w:val="007D3237"/>
    <w:rsid w:val="00817935"/>
    <w:rsid w:val="00822273"/>
    <w:rsid w:val="008437F0"/>
    <w:rsid w:val="0086623E"/>
    <w:rsid w:val="00883097"/>
    <w:rsid w:val="008843A5"/>
    <w:rsid w:val="008C5A45"/>
    <w:rsid w:val="008D3397"/>
    <w:rsid w:val="008F69BC"/>
    <w:rsid w:val="008F7630"/>
    <w:rsid w:val="00900B0E"/>
    <w:rsid w:val="00912781"/>
    <w:rsid w:val="00942F43"/>
    <w:rsid w:val="00973CDB"/>
    <w:rsid w:val="00977C99"/>
    <w:rsid w:val="009A56DD"/>
    <w:rsid w:val="009B7516"/>
    <w:rsid w:val="009D7B25"/>
    <w:rsid w:val="00A34367"/>
    <w:rsid w:val="00A64D8A"/>
    <w:rsid w:val="00AA50E9"/>
    <w:rsid w:val="00AB672B"/>
    <w:rsid w:val="00AC7FA5"/>
    <w:rsid w:val="00AD1D9A"/>
    <w:rsid w:val="00AF119E"/>
    <w:rsid w:val="00B010F6"/>
    <w:rsid w:val="00B55FDE"/>
    <w:rsid w:val="00B63891"/>
    <w:rsid w:val="00B64531"/>
    <w:rsid w:val="00BD2ACD"/>
    <w:rsid w:val="00C02B86"/>
    <w:rsid w:val="00C153CB"/>
    <w:rsid w:val="00C2252E"/>
    <w:rsid w:val="00C34C99"/>
    <w:rsid w:val="00C475A2"/>
    <w:rsid w:val="00C561CA"/>
    <w:rsid w:val="00C565B6"/>
    <w:rsid w:val="00CA6E19"/>
    <w:rsid w:val="00CC4BE6"/>
    <w:rsid w:val="00CC5D56"/>
    <w:rsid w:val="00E17109"/>
    <w:rsid w:val="00E60A56"/>
    <w:rsid w:val="00E62284"/>
    <w:rsid w:val="00E80512"/>
    <w:rsid w:val="00E8505A"/>
    <w:rsid w:val="00F01E4E"/>
    <w:rsid w:val="00F06B2C"/>
    <w:rsid w:val="00F13AEB"/>
    <w:rsid w:val="00F30097"/>
    <w:rsid w:val="00F35DE0"/>
    <w:rsid w:val="00F50C9D"/>
    <w:rsid w:val="00FA0B81"/>
    <w:rsid w:val="00FA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1ECB"/>
  <w15:chartTrackingRefBased/>
  <w15:docId w15:val="{AF0C87D1-DACF-46BD-BA64-1E899D29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50"/>
  </w:style>
  <w:style w:type="paragraph" w:styleId="Heading1">
    <w:name w:val="heading 1"/>
    <w:basedOn w:val="Normal"/>
    <w:next w:val="Normal"/>
    <w:link w:val="Heading1Char"/>
    <w:uiPriority w:val="9"/>
    <w:qFormat/>
    <w:rsid w:val="001B6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4C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0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C65"/>
    <w:rPr>
      <w:sz w:val="20"/>
      <w:szCs w:val="20"/>
    </w:rPr>
  </w:style>
  <w:style w:type="character" w:styleId="FootnoteReference">
    <w:name w:val="footnote reference"/>
    <w:basedOn w:val="DefaultParagraphFont"/>
    <w:uiPriority w:val="99"/>
    <w:semiHidden/>
    <w:unhideWhenUsed/>
    <w:rsid w:val="001F0C65"/>
    <w:rPr>
      <w:vertAlign w:val="superscript"/>
    </w:rPr>
  </w:style>
  <w:style w:type="character" w:styleId="Hyperlink">
    <w:name w:val="Hyperlink"/>
    <w:basedOn w:val="DefaultParagraphFont"/>
    <w:uiPriority w:val="99"/>
    <w:unhideWhenUsed/>
    <w:rsid w:val="00822273"/>
    <w:rPr>
      <w:color w:val="0563C1" w:themeColor="hyperlink"/>
      <w:u w:val="single"/>
    </w:rPr>
  </w:style>
  <w:style w:type="character" w:styleId="UnresolvedMention">
    <w:name w:val="Unresolved Mention"/>
    <w:basedOn w:val="DefaultParagraphFont"/>
    <w:uiPriority w:val="99"/>
    <w:semiHidden/>
    <w:unhideWhenUsed/>
    <w:rsid w:val="00822273"/>
    <w:rPr>
      <w:color w:val="605E5C"/>
      <w:shd w:val="clear" w:color="auto" w:fill="E1DFDD"/>
    </w:rPr>
  </w:style>
  <w:style w:type="character" w:styleId="PlaceholderText">
    <w:name w:val="Placeholder Text"/>
    <w:basedOn w:val="DefaultParagraphFont"/>
    <w:uiPriority w:val="99"/>
    <w:semiHidden/>
    <w:rsid w:val="006F7B47"/>
    <w:rPr>
      <w:color w:val="808080"/>
    </w:rPr>
  </w:style>
  <w:style w:type="paragraph" w:styleId="Caption">
    <w:name w:val="caption"/>
    <w:basedOn w:val="Normal"/>
    <w:next w:val="Normal"/>
    <w:uiPriority w:val="35"/>
    <w:unhideWhenUsed/>
    <w:qFormat/>
    <w:rsid w:val="00AC7FA5"/>
    <w:pPr>
      <w:spacing w:after="200" w:line="240" w:lineRule="auto"/>
    </w:pPr>
    <w:rPr>
      <w:i/>
      <w:iCs/>
      <w:color w:val="44546A" w:themeColor="text2"/>
      <w:sz w:val="18"/>
      <w:szCs w:val="18"/>
    </w:rPr>
  </w:style>
  <w:style w:type="table" w:styleId="TableGrid">
    <w:name w:val="Table Grid"/>
    <w:basedOn w:val="TableNormal"/>
    <w:uiPriority w:val="39"/>
    <w:rsid w:val="003E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28657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6">
    <w:name w:val="Grid Table 4 Accent 6"/>
    <w:basedOn w:val="TableNormal"/>
    <w:uiPriority w:val="49"/>
    <w:rsid w:val="0028657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1B6D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4C9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008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8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08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0888"/>
    <w:rPr>
      <w:rFonts w:eastAsiaTheme="minorEastAsia"/>
      <w:color w:val="5A5A5A" w:themeColor="text1" w:themeTint="A5"/>
      <w:spacing w:val="15"/>
    </w:rPr>
  </w:style>
  <w:style w:type="character" w:styleId="Emphasis">
    <w:name w:val="Emphasis"/>
    <w:basedOn w:val="DefaultParagraphFont"/>
    <w:uiPriority w:val="20"/>
    <w:qFormat/>
    <w:rsid w:val="00CA6E19"/>
    <w:rPr>
      <w:i/>
      <w:iCs/>
    </w:rPr>
  </w:style>
  <w:style w:type="character" w:styleId="IntenseEmphasis">
    <w:name w:val="Intense Emphasis"/>
    <w:basedOn w:val="DefaultParagraphFont"/>
    <w:uiPriority w:val="21"/>
    <w:qFormat/>
    <w:rsid w:val="00CA6E1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ceanenergycouncil.com/ocean-energy/ocean-current-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820B-ED1C-48FD-81CA-1859BEC5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14</Pages>
  <Words>5821</Words>
  <Characters>33183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Neill (Staff)</dc:creator>
  <cp:keywords/>
  <dc:description/>
  <cp:lastModifiedBy>Simon Neill (Staff)</cp:lastModifiedBy>
  <cp:revision>71</cp:revision>
  <dcterms:created xsi:type="dcterms:W3CDTF">2023-01-15T19:03:00Z</dcterms:created>
  <dcterms:modified xsi:type="dcterms:W3CDTF">2023-01-16T09:39:00Z</dcterms:modified>
</cp:coreProperties>
</file>