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06998" w14:textId="581EA126" w:rsidR="008A3C55" w:rsidRPr="00A14584" w:rsidRDefault="00B3026A" w:rsidP="00501A7D">
      <w:pPr>
        <w:spacing w:after="0" w:line="480" w:lineRule="auto"/>
        <w:rPr>
          <w:b/>
          <w:bCs/>
        </w:rPr>
      </w:pPr>
      <w:r>
        <w:rPr>
          <w:b/>
          <w:bCs/>
        </w:rPr>
        <w:t>S</w:t>
      </w:r>
      <w:r w:rsidR="00CF01B2" w:rsidRPr="00A14584">
        <w:rPr>
          <w:b/>
          <w:bCs/>
        </w:rPr>
        <w:t>oil metabolomics</w:t>
      </w:r>
      <w:r w:rsidR="00657E0C">
        <w:rPr>
          <w:b/>
          <w:bCs/>
        </w:rPr>
        <w:t xml:space="preserve"> -</w:t>
      </w:r>
      <w:r w:rsidR="00CF01B2" w:rsidRPr="00A14584">
        <w:rPr>
          <w:b/>
          <w:bCs/>
        </w:rPr>
        <w:t xml:space="preserve"> </w:t>
      </w:r>
      <w:r w:rsidR="00E562D2" w:rsidRPr="00A14584">
        <w:rPr>
          <w:b/>
          <w:bCs/>
        </w:rPr>
        <w:t>current</w:t>
      </w:r>
      <w:r w:rsidR="00CF01B2" w:rsidRPr="00A14584">
        <w:rPr>
          <w:b/>
          <w:bCs/>
        </w:rPr>
        <w:t xml:space="preserve"> </w:t>
      </w:r>
      <w:r w:rsidR="00F05831" w:rsidRPr="00A14584">
        <w:rPr>
          <w:b/>
          <w:bCs/>
        </w:rPr>
        <w:t>challenges</w:t>
      </w:r>
      <w:r w:rsidR="00CF01B2" w:rsidRPr="00A14584">
        <w:rPr>
          <w:b/>
          <w:bCs/>
        </w:rPr>
        <w:t xml:space="preserve"> and </w:t>
      </w:r>
      <w:r w:rsidR="008B3BA9" w:rsidRPr="00A14584">
        <w:rPr>
          <w:b/>
          <w:bCs/>
        </w:rPr>
        <w:t xml:space="preserve">future </w:t>
      </w:r>
      <w:r w:rsidR="00EF668C">
        <w:rPr>
          <w:b/>
          <w:bCs/>
        </w:rPr>
        <w:t>perspectives</w:t>
      </w:r>
    </w:p>
    <w:p w14:paraId="14596DC2" w14:textId="5AF18814" w:rsidR="00D912A5" w:rsidRPr="00A14584" w:rsidRDefault="00D912A5">
      <w:pPr>
        <w:spacing w:after="0" w:line="480" w:lineRule="auto"/>
        <w:rPr>
          <w:vertAlign w:val="superscript"/>
        </w:rPr>
      </w:pPr>
      <w:r w:rsidRPr="00A14584">
        <w:t xml:space="preserve">Robert W. </w:t>
      </w:r>
      <w:proofErr w:type="spellStart"/>
      <w:proofErr w:type="gramStart"/>
      <w:r w:rsidRPr="00A14584">
        <w:t>Brown</w:t>
      </w:r>
      <w:r w:rsidRPr="00A14584">
        <w:rPr>
          <w:vertAlign w:val="superscript"/>
        </w:rPr>
        <w:t>a</w:t>
      </w:r>
      <w:proofErr w:type="spellEnd"/>
      <w:r w:rsidRPr="00A14584">
        <w:rPr>
          <w:vertAlign w:val="superscript"/>
        </w:rPr>
        <w:t>,*</w:t>
      </w:r>
      <w:proofErr w:type="gramEnd"/>
      <w:r w:rsidRPr="00A14584">
        <w:t>,</w:t>
      </w:r>
      <w:r w:rsidR="00A26087" w:rsidRPr="00A14584">
        <w:t xml:space="preserve"> </w:t>
      </w:r>
      <w:r w:rsidR="00AD6D61" w:rsidRPr="00A14584">
        <w:t xml:space="preserve">Michaela K. </w:t>
      </w:r>
      <w:proofErr w:type="spellStart"/>
      <w:r w:rsidR="00AD6D61" w:rsidRPr="00A14584">
        <w:t>Reay</w:t>
      </w:r>
      <w:r w:rsidR="00AD6D61" w:rsidRPr="00A14584">
        <w:rPr>
          <w:vertAlign w:val="superscript"/>
        </w:rPr>
        <w:t>b</w:t>
      </w:r>
      <w:proofErr w:type="spellEnd"/>
      <w:r w:rsidR="00AD6D61" w:rsidRPr="00A14584">
        <w:t xml:space="preserve">, </w:t>
      </w:r>
      <w:r w:rsidR="002C256E" w:rsidRPr="00A14584">
        <w:t xml:space="preserve">Florian </w:t>
      </w:r>
      <w:proofErr w:type="spellStart"/>
      <w:r w:rsidR="002C256E" w:rsidRPr="00A14584">
        <w:t>Centler</w:t>
      </w:r>
      <w:r w:rsidR="002C256E" w:rsidRPr="00A14584">
        <w:rPr>
          <w:vertAlign w:val="superscript"/>
        </w:rPr>
        <w:t>c</w:t>
      </w:r>
      <w:proofErr w:type="spellEnd"/>
      <w:r w:rsidR="002C256E" w:rsidRPr="00A14584">
        <w:t xml:space="preserve">, </w:t>
      </w:r>
      <w:r w:rsidR="00E44C63" w:rsidRPr="00A14584">
        <w:t>Dav</w:t>
      </w:r>
      <w:r w:rsidR="00E44C63">
        <w:t>id</w:t>
      </w:r>
      <w:r w:rsidR="00E44C63" w:rsidRPr="00A14584">
        <w:t xml:space="preserve"> </w:t>
      </w:r>
      <w:r w:rsidRPr="00A14584">
        <w:t xml:space="preserve">R. </w:t>
      </w:r>
      <w:proofErr w:type="spellStart"/>
      <w:r w:rsidRPr="00A14584">
        <w:t>Chadwick</w:t>
      </w:r>
      <w:r w:rsidRPr="00A14584">
        <w:rPr>
          <w:vertAlign w:val="superscript"/>
        </w:rPr>
        <w:t>a</w:t>
      </w:r>
      <w:proofErr w:type="spellEnd"/>
      <w:r w:rsidR="00054394" w:rsidRPr="00A14584">
        <w:t xml:space="preserve">, </w:t>
      </w:r>
      <w:r w:rsidR="00A26087" w:rsidRPr="00A14584">
        <w:t xml:space="preserve">Ian D. </w:t>
      </w:r>
      <w:proofErr w:type="spellStart"/>
      <w:r w:rsidR="00A26087" w:rsidRPr="00A14584">
        <w:t>Bull</w:t>
      </w:r>
      <w:r w:rsidR="00054394" w:rsidRPr="00A14584">
        <w:rPr>
          <w:vertAlign w:val="superscript"/>
        </w:rPr>
        <w:t>b</w:t>
      </w:r>
      <w:proofErr w:type="spellEnd"/>
      <w:r w:rsidR="00A26087" w:rsidRPr="00A14584">
        <w:t xml:space="preserve">, </w:t>
      </w:r>
      <w:r w:rsidRPr="00A14584">
        <w:t xml:space="preserve">James E. </w:t>
      </w:r>
      <w:proofErr w:type="spellStart"/>
      <w:r w:rsidRPr="00A14584">
        <w:t>McDonald</w:t>
      </w:r>
      <w:r w:rsidRPr="00A14584">
        <w:rPr>
          <w:vertAlign w:val="superscript"/>
        </w:rPr>
        <w:t>a</w:t>
      </w:r>
      <w:r w:rsidR="00A43F07" w:rsidRPr="00A14584">
        <w:rPr>
          <w:vertAlign w:val="superscript"/>
        </w:rPr>
        <w:t>,d</w:t>
      </w:r>
      <w:proofErr w:type="spellEnd"/>
      <w:r w:rsidRPr="00A14584">
        <w:t xml:space="preserve">, Richard P. </w:t>
      </w:r>
      <w:proofErr w:type="spellStart"/>
      <w:r w:rsidRPr="00A14584">
        <w:t>Evershed</w:t>
      </w:r>
      <w:r w:rsidR="00054394" w:rsidRPr="00A14584">
        <w:rPr>
          <w:vertAlign w:val="superscript"/>
        </w:rPr>
        <w:t>b</w:t>
      </w:r>
      <w:proofErr w:type="spellEnd"/>
      <w:r w:rsidRPr="00A14584">
        <w:t xml:space="preserve">, Davey L. </w:t>
      </w:r>
      <w:proofErr w:type="spellStart"/>
      <w:r w:rsidRPr="00A14584">
        <w:t>Jones</w:t>
      </w:r>
      <w:r w:rsidRPr="00A14584">
        <w:rPr>
          <w:vertAlign w:val="superscript"/>
        </w:rPr>
        <w:t>a,</w:t>
      </w:r>
      <w:r w:rsidR="00A972FE" w:rsidRPr="00A14584">
        <w:rPr>
          <w:vertAlign w:val="superscript"/>
        </w:rPr>
        <w:t>e</w:t>
      </w:r>
      <w:proofErr w:type="spellEnd"/>
    </w:p>
    <w:p w14:paraId="6CAE02F1" w14:textId="77777777" w:rsidR="00122D03" w:rsidRPr="00A14584" w:rsidRDefault="00122D03">
      <w:pPr>
        <w:spacing w:after="0" w:line="480" w:lineRule="auto"/>
      </w:pPr>
    </w:p>
    <w:p w14:paraId="14C65C8C" w14:textId="427806FA" w:rsidR="00251BE0" w:rsidRPr="00A14584" w:rsidRDefault="00D912A5">
      <w:pPr>
        <w:spacing w:after="0" w:line="480" w:lineRule="auto"/>
        <w:rPr>
          <w:i/>
          <w:iCs/>
        </w:rPr>
      </w:pPr>
      <w:r w:rsidRPr="00A14584">
        <w:rPr>
          <w:vertAlign w:val="superscript"/>
        </w:rPr>
        <w:t>a</w:t>
      </w:r>
      <w:r w:rsidR="00A43F07" w:rsidRPr="00A14584">
        <w:rPr>
          <w:vertAlign w:val="superscript"/>
        </w:rPr>
        <w:t xml:space="preserve"> </w:t>
      </w:r>
      <w:r w:rsidRPr="00A14584">
        <w:rPr>
          <w:i/>
          <w:iCs/>
        </w:rPr>
        <w:t xml:space="preserve">School of </w:t>
      </w:r>
      <w:r w:rsidR="000C2179">
        <w:rPr>
          <w:i/>
          <w:iCs/>
        </w:rPr>
        <w:t xml:space="preserve">Environmental and </w:t>
      </w:r>
      <w:r w:rsidRPr="00A14584">
        <w:rPr>
          <w:i/>
          <w:iCs/>
        </w:rPr>
        <w:t xml:space="preserve">Natural Sciences, Bangor University, </w:t>
      </w:r>
      <w:r w:rsidR="000F33AC" w:rsidRPr="00A14584">
        <w:rPr>
          <w:i/>
          <w:iCs/>
        </w:rPr>
        <w:t xml:space="preserve">Bangor, </w:t>
      </w:r>
      <w:r w:rsidRPr="00A14584">
        <w:rPr>
          <w:i/>
          <w:iCs/>
        </w:rPr>
        <w:t>Gwynedd, LL57 2UW, UK</w:t>
      </w:r>
    </w:p>
    <w:p w14:paraId="4559F261" w14:textId="73F13FDE" w:rsidR="00251BE0" w:rsidRPr="00A14584" w:rsidRDefault="00251BE0">
      <w:pPr>
        <w:spacing w:after="0" w:line="480" w:lineRule="auto"/>
        <w:rPr>
          <w:i/>
          <w:iCs/>
        </w:rPr>
      </w:pPr>
      <w:r w:rsidRPr="00A14584">
        <w:rPr>
          <w:vertAlign w:val="superscript"/>
        </w:rPr>
        <w:t>b</w:t>
      </w:r>
      <w:r w:rsidR="00A43F07" w:rsidRPr="00A14584">
        <w:rPr>
          <w:vertAlign w:val="superscript"/>
        </w:rPr>
        <w:t xml:space="preserve"> </w:t>
      </w:r>
      <w:r w:rsidRPr="00A14584">
        <w:rPr>
          <w:i/>
          <w:iCs/>
        </w:rPr>
        <w:t xml:space="preserve">Organic Geochemistry Unit, School of Chemistry, University of Bristol, </w:t>
      </w:r>
      <w:proofErr w:type="spellStart"/>
      <w:r w:rsidRPr="00A14584">
        <w:rPr>
          <w:i/>
          <w:iCs/>
        </w:rPr>
        <w:t>Cantock’s</w:t>
      </w:r>
      <w:proofErr w:type="spellEnd"/>
      <w:r w:rsidRPr="00A14584">
        <w:rPr>
          <w:i/>
          <w:iCs/>
        </w:rPr>
        <w:t xml:space="preserve"> Close, Bristol BS8 1TS, UK</w:t>
      </w:r>
    </w:p>
    <w:p w14:paraId="7275EADF" w14:textId="553BB281" w:rsidR="00251BE0" w:rsidRPr="00A14584" w:rsidRDefault="00251BE0">
      <w:pPr>
        <w:spacing w:after="0" w:line="480" w:lineRule="auto"/>
        <w:rPr>
          <w:i/>
          <w:iCs/>
        </w:rPr>
      </w:pPr>
      <w:r w:rsidRPr="00A14584">
        <w:rPr>
          <w:vertAlign w:val="superscript"/>
        </w:rPr>
        <w:t>c</w:t>
      </w:r>
      <w:r w:rsidR="00A43F07" w:rsidRPr="00A14584">
        <w:rPr>
          <w:vertAlign w:val="superscript"/>
        </w:rPr>
        <w:t xml:space="preserve"> </w:t>
      </w:r>
      <w:r w:rsidR="00D912A5" w:rsidRPr="00A14584">
        <w:rPr>
          <w:i/>
          <w:iCs/>
        </w:rPr>
        <w:t>School of Life Sciences, Siegen University, 57076 Siegen, Germany</w:t>
      </w:r>
    </w:p>
    <w:p w14:paraId="6264EA16" w14:textId="2D89E586" w:rsidR="00A43F07" w:rsidRPr="00A14584" w:rsidRDefault="00A43F07">
      <w:pPr>
        <w:spacing w:after="0" w:line="480" w:lineRule="auto"/>
      </w:pPr>
      <w:r w:rsidRPr="00A14584">
        <w:rPr>
          <w:vertAlign w:val="superscript"/>
        </w:rPr>
        <w:t xml:space="preserve">d </w:t>
      </w:r>
      <w:r w:rsidRPr="00A14584">
        <w:rPr>
          <w:i/>
          <w:iCs/>
        </w:rPr>
        <w:t xml:space="preserve">School of Biosciences, </w:t>
      </w:r>
      <w:r w:rsidR="00B6739B" w:rsidRPr="00A14584">
        <w:rPr>
          <w:i/>
          <w:iCs/>
        </w:rPr>
        <w:t xml:space="preserve">The </w:t>
      </w:r>
      <w:r w:rsidRPr="00A14584">
        <w:rPr>
          <w:i/>
          <w:iCs/>
        </w:rPr>
        <w:t xml:space="preserve">University of Birmingham, </w:t>
      </w:r>
      <w:r w:rsidR="00B6739B" w:rsidRPr="00A14584">
        <w:rPr>
          <w:i/>
          <w:iCs/>
        </w:rPr>
        <w:t xml:space="preserve">Birmingham, B15 2TT, UK </w:t>
      </w:r>
    </w:p>
    <w:p w14:paraId="0015A1B3" w14:textId="16E64DFB" w:rsidR="00717E60" w:rsidRPr="00A14584" w:rsidRDefault="00A43F07">
      <w:pPr>
        <w:spacing w:after="0" w:line="480" w:lineRule="auto"/>
        <w:rPr>
          <w:i/>
          <w:iCs/>
        </w:rPr>
      </w:pPr>
      <w:r w:rsidRPr="00A14584">
        <w:rPr>
          <w:vertAlign w:val="superscript"/>
        </w:rPr>
        <w:t xml:space="preserve">e </w:t>
      </w:r>
      <w:r w:rsidR="007F607B" w:rsidRPr="00A14584">
        <w:rPr>
          <w:i/>
          <w:iCs/>
        </w:rPr>
        <w:t xml:space="preserve">SoilsWest, </w:t>
      </w:r>
      <w:r w:rsidR="00D912A5" w:rsidRPr="00A14584">
        <w:rPr>
          <w:i/>
          <w:iCs/>
        </w:rPr>
        <w:t>Centre for Sustainable Farming Systems, Food Futures Institute, Murdoch University, Murdoch WA 615</w:t>
      </w:r>
      <w:r w:rsidR="007F607B" w:rsidRPr="00A14584">
        <w:rPr>
          <w:i/>
          <w:iCs/>
        </w:rPr>
        <w:t>0</w:t>
      </w:r>
      <w:r w:rsidR="00D912A5" w:rsidRPr="00A14584">
        <w:rPr>
          <w:i/>
          <w:iCs/>
        </w:rPr>
        <w:t xml:space="preserve">, Australia </w:t>
      </w:r>
    </w:p>
    <w:p w14:paraId="5BB73AC4" w14:textId="77777777" w:rsidR="00D912A5" w:rsidRPr="00A14584" w:rsidRDefault="00D912A5">
      <w:pPr>
        <w:spacing w:after="0" w:line="480" w:lineRule="auto"/>
      </w:pPr>
    </w:p>
    <w:p w14:paraId="58E8F318" w14:textId="04D83B6C" w:rsidR="00717E60" w:rsidRPr="00A14584" w:rsidRDefault="00501A7D">
      <w:pPr>
        <w:spacing w:after="0" w:line="480" w:lineRule="auto"/>
      </w:pPr>
      <w:r w:rsidRPr="00A14584">
        <w:rPr>
          <w:vertAlign w:val="superscript"/>
        </w:rPr>
        <w:t>*</w:t>
      </w:r>
      <w:r w:rsidR="00717E60" w:rsidRPr="00A14584">
        <w:t xml:space="preserve">Corresponding Author: </w:t>
      </w:r>
      <w:r w:rsidR="00717E60" w:rsidRPr="00A14584">
        <w:tab/>
      </w:r>
      <w:r w:rsidR="00717E60" w:rsidRPr="00A14584">
        <w:tab/>
      </w:r>
      <w:r w:rsidR="00717E60" w:rsidRPr="00A14584">
        <w:tab/>
        <w:t>Robert Brown</w:t>
      </w:r>
    </w:p>
    <w:p w14:paraId="7BC2B9DB" w14:textId="77777777" w:rsidR="00717E60" w:rsidRPr="00A14584" w:rsidRDefault="00717E60">
      <w:pPr>
        <w:spacing w:after="0" w:line="480" w:lineRule="auto"/>
      </w:pPr>
    </w:p>
    <w:p w14:paraId="786101BD" w14:textId="1E9F2021" w:rsidR="00717E60" w:rsidRPr="00A14584" w:rsidRDefault="00717E60">
      <w:pPr>
        <w:spacing w:after="0" w:line="480" w:lineRule="auto"/>
      </w:pPr>
      <w:r w:rsidRPr="00A14584">
        <w:t xml:space="preserve">Corresponding Author Address: </w:t>
      </w:r>
      <w:r w:rsidRPr="00A14584">
        <w:tab/>
      </w:r>
      <w:r w:rsidRPr="00A14584">
        <w:tab/>
      </w:r>
      <w:r w:rsidR="000147B9">
        <w:tab/>
      </w:r>
      <w:r w:rsidRPr="00A14584">
        <w:t xml:space="preserve">School of </w:t>
      </w:r>
      <w:r w:rsidR="000C2179">
        <w:t xml:space="preserve">Environmental and </w:t>
      </w:r>
      <w:r w:rsidRPr="00A14584">
        <w:t xml:space="preserve">Natural Sciences, </w:t>
      </w:r>
    </w:p>
    <w:p w14:paraId="3C8CA12D" w14:textId="77777777" w:rsidR="00717E60" w:rsidRPr="00A14584" w:rsidRDefault="00717E60">
      <w:pPr>
        <w:spacing w:after="0" w:line="480" w:lineRule="auto"/>
        <w:ind w:left="3600" w:firstLine="720"/>
      </w:pPr>
      <w:r w:rsidRPr="00A14584">
        <w:t>Bangor University, Gwynedd, LL57 2UW, UK</w:t>
      </w:r>
    </w:p>
    <w:p w14:paraId="571D97B1" w14:textId="77777777" w:rsidR="00717E60" w:rsidRPr="00A14584" w:rsidRDefault="00717E60">
      <w:pPr>
        <w:spacing w:after="0" w:line="480" w:lineRule="auto"/>
      </w:pPr>
      <w:r w:rsidRPr="00A14584">
        <w:t>Corresponding Author Email:</w:t>
      </w:r>
      <w:r w:rsidRPr="00A14584">
        <w:tab/>
      </w:r>
      <w:r w:rsidRPr="00A14584">
        <w:tab/>
      </w:r>
      <w:r w:rsidRPr="00A14584">
        <w:tab/>
        <w:t>rob.brown@bangor.ac.uk</w:t>
      </w:r>
    </w:p>
    <w:p w14:paraId="25515538" w14:textId="77777777" w:rsidR="00717E60" w:rsidRPr="00A14584" w:rsidRDefault="00717E60">
      <w:pPr>
        <w:spacing w:after="0" w:line="480" w:lineRule="auto"/>
      </w:pPr>
      <w:r w:rsidRPr="00A14584">
        <w:t> </w:t>
      </w:r>
    </w:p>
    <w:p w14:paraId="787CFE86" w14:textId="77777777" w:rsidR="008B3BA9" w:rsidRPr="00A14584" w:rsidRDefault="008B3BA9" w:rsidP="00501A7D">
      <w:pPr>
        <w:spacing w:after="0"/>
        <w:rPr>
          <w:b/>
          <w:bCs/>
        </w:rPr>
      </w:pPr>
      <w:r w:rsidRPr="00A14584">
        <w:rPr>
          <w:b/>
          <w:bCs/>
        </w:rPr>
        <w:br w:type="page"/>
      </w:r>
    </w:p>
    <w:p w14:paraId="48AC86FD" w14:textId="49CA9151" w:rsidR="00CF01B2" w:rsidRPr="00A14584" w:rsidRDefault="00CF01B2" w:rsidP="00501A7D">
      <w:pPr>
        <w:spacing w:after="0" w:line="480" w:lineRule="auto"/>
        <w:jc w:val="both"/>
        <w:rPr>
          <w:b/>
          <w:bCs/>
        </w:rPr>
      </w:pPr>
      <w:r w:rsidRPr="00A14584">
        <w:rPr>
          <w:b/>
          <w:bCs/>
        </w:rPr>
        <w:lastRenderedPageBreak/>
        <w:t>Abstract</w:t>
      </w:r>
    </w:p>
    <w:p w14:paraId="0E52766A" w14:textId="7C887B99" w:rsidR="00BD1062" w:rsidRPr="00A14584" w:rsidRDefault="007D1C91" w:rsidP="00501A7D">
      <w:pPr>
        <w:spacing w:after="0" w:line="480" w:lineRule="auto"/>
        <w:jc w:val="both"/>
      </w:pPr>
      <w:r w:rsidRPr="00A14584">
        <w:t>Soil is an extremely complex</w:t>
      </w:r>
      <w:r w:rsidR="00FC6EB7" w:rsidRPr="00A14584">
        <w:t xml:space="preserve"> and dynamic</w:t>
      </w:r>
      <w:r w:rsidRPr="00A14584">
        <w:t xml:space="preserve"> matrix</w:t>
      </w:r>
      <w:r w:rsidR="008F17A6" w:rsidRPr="00A14584">
        <w:t>, in part</w:t>
      </w:r>
      <w:r w:rsidR="001F16A9" w:rsidRPr="00A14584">
        <w:t>,</w:t>
      </w:r>
      <w:r w:rsidR="008F17A6" w:rsidRPr="00A14584">
        <w:t xml:space="preserve"> due to the </w:t>
      </w:r>
      <w:r w:rsidR="00347C26" w:rsidRPr="00A14584">
        <w:t xml:space="preserve">wide </w:t>
      </w:r>
      <w:r w:rsidR="008F17A6" w:rsidRPr="00A14584">
        <w:t xml:space="preserve">diversity of </w:t>
      </w:r>
      <w:r w:rsidR="00347C26" w:rsidRPr="00A14584">
        <w:t xml:space="preserve">organisms </w:t>
      </w:r>
      <w:r w:rsidR="00757AC9" w:rsidRPr="00A14584">
        <w:t xml:space="preserve">living within it. </w:t>
      </w:r>
      <w:r w:rsidR="00087096" w:rsidRPr="00A14584">
        <w:t xml:space="preserve">Soil organic matter (SOM) is the fundamental substrate on which </w:t>
      </w:r>
      <w:r w:rsidR="00157090" w:rsidRPr="00A14584">
        <w:t xml:space="preserve">the </w:t>
      </w:r>
      <w:r w:rsidR="0014175A" w:rsidRPr="00A14584">
        <w:t>delivery</w:t>
      </w:r>
      <w:r w:rsidR="00157090" w:rsidRPr="00A14584">
        <w:t xml:space="preserve"> of ecosystem services </w:t>
      </w:r>
      <w:r w:rsidR="00EC3916" w:rsidRPr="00A14584">
        <w:t xml:space="preserve">depends, providing the metabolic </w:t>
      </w:r>
      <w:r w:rsidR="00B753A7" w:rsidRPr="00A14584">
        <w:t>fuel to drive soil function.</w:t>
      </w:r>
      <w:r w:rsidR="00087096" w:rsidRPr="00A14584">
        <w:t xml:space="preserve"> </w:t>
      </w:r>
      <w:r w:rsidR="000B6F24" w:rsidRPr="00A14584">
        <w:t>As such</w:t>
      </w:r>
      <w:r w:rsidR="00347C26" w:rsidRPr="00A14584">
        <w:t>,</w:t>
      </w:r>
      <w:r w:rsidR="000B6F24" w:rsidRPr="00A14584">
        <w:t xml:space="preserve"> </w:t>
      </w:r>
      <w:r w:rsidR="00657E0C">
        <w:t>studying</w:t>
      </w:r>
      <w:r w:rsidR="000B6F24" w:rsidRPr="00A14584">
        <w:t xml:space="preserve"> </w:t>
      </w:r>
      <w:r w:rsidR="00AF1B4B" w:rsidRPr="00A14584">
        <w:t xml:space="preserve">the soil metabolome </w:t>
      </w:r>
      <w:r w:rsidR="00347C26" w:rsidRPr="00A14584">
        <w:t>(</w:t>
      </w:r>
      <w:r w:rsidR="00864425" w:rsidRPr="00A14584">
        <w:t xml:space="preserve">the </w:t>
      </w:r>
      <w:r w:rsidR="00347C26" w:rsidRPr="00A14584">
        <w:t xml:space="preserve">diversity and concentration of low </w:t>
      </w:r>
      <w:r w:rsidR="00A6645E" w:rsidRPr="00A14584">
        <w:t>molecular weight</w:t>
      </w:r>
      <w:r w:rsidR="00347C26" w:rsidRPr="00A14584">
        <w:t xml:space="preserve"> metabolites)</w:t>
      </w:r>
      <w:r w:rsidR="00821D25">
        <w:t>, as a subset of SOM,</w:t>
      </w:r>
      <w:r w:rsidR="00347C26" w:rsidRPr="00A14584">
        <w:t xml:space="preserve"> </w:t>
      </w:r>
      <w:r w:rsidR="00505094" w:rsidRPr="00A14584">
        <w:t>holds the potential to</w:t>
      </w:r>
      <w:r w:rsidR="00C8678B" w:rsidRPr="00A14584">
        <w:t xml:space="preserve"> </w:t>
      </w:r>
      <w:r w:rsidR="00347C26" w:rsidRPr="00A14584">
        <w:t>greatly expand our</w:t>
      </w:r>
      <w:r w:rsidR="00505094" w:rsidRPr="00A14584">
        <w:t xml:space="preserve"> understand</w:t>
      </w:r>
      <w:r w:rsidR="00347C26" w:rsidRPr="00A14584">
        <w:t xml:space="preserve">ing of the behaviour, fate, interaction and functional significance </w:t>
      </w:r>
      <w:r w:rsidR="00294590" w:rsidRPr="00A14584">
        <w:t xml:space="preserve">of </w:t>
      </w:r>
      <w:r w:rsidR="00505094" w:rsidRPr="00A14584">
        <w:t xml:space="preserve">small </w:t>
      </w:r>
      <w:r w:rsidR="00347C26" w:rsidRPr="00A14584">
        <w:t xml:space="preserve">organic </w:t>
      </w:r>
      <w:r w:rsidR="00505094" w:rsidRPr="00A14584">
        <w:t>molecule</w:t>
      </w:r>
      <w:r w:rsidR="00347C26" w:rsidRPr="00A14584">
        <w:t>s</w:t>
      </w:r>
      <w:r w:rsidR="00505094" w:rsidRPr="00A14584">
        <w:t xml:space="preserve"> in soi</w:t>
      </w:r>
      <w:r w:rsidR="006D0C0B" w:rsidRPr="00A14584">
        <w:t>l</w:t>
      </w:r>
      <w:r w:rsidR="00347C26" w:rsidRPr="00A14584">
        <w:t xml:space="preserve">. </w:t>
      </w:r>
      <w:r w:rsidR="00B30868" w:rsidRPr="00A14584">
        <w:t>Encompassing a wide range of chemical classes (including amino acids, peptides, lipids and carbohydrates)</w:t>
      </w:r>
      <w:r w:rsidR="000A2727" w:rsidRPr="00A14584">
        <w:t xml:space="preserve"> and </w:t>
      </w:r>
      <w:r w:rsidR="007046E0" w:rsidRPr="00A14584">
        <w:t xml:space="preserve">a </w:t>
      </w:r>
      <w:bookmarkStart w:id="0" w:name="_Hlk156979430"/>
      <w:r w:rsidR="007046E0" w:rsidRPr="00A14584">
        <w:t xml:space="preserve">large number </w:t>
      </w:r>
      <w:r w:rsidR="00B4336B" w:rsidRPr="00A14584">
        <w:t>of</w:t>
      </w:r>
      <w:r w:rsidR="007046E0" w:rsidRPr="00A14584">
        <w:t xml:space="preserve"> </w:t>
      </w:r>
      <w:r w:rsidR="009F3B12" w:rsidRPr="00A14584">
        <w:t>individual</w:t>
      </w:r>
      <w:r w:rsidR="007046E0" w:rsidRPr="00A14584">
        <w:t xml:space="preserve"> </w:t>
      </w:r>
      <w:r w:rsidR="009F3B12" w:rsidRPr="00A14584">
        <w:t>molecules (</w:t>
      </w:r>
      <w:r w:rsidR="00021E15" w:rsidRPr="00A14584">
        <w:t xml:space="preserve">ca. </w:t>
      </w:r>
      <w:r w:rsidR="00D7026B" w:rsidRPr="00E524C9">
        <w:rPr>
          <w:i/>
          <w:iCs/>
        </w:rPr>
        <w:t>n</w:t>
      </w:r>
      <w:r w:rsidR="00D7026B">
        <w:t xml:space="preserve"> = </w:t>
      </w:r>
      <w:r w:rsidR="00404D13" w:rsidRPr="00A14584">
        <w:t>10</w:t>
      </w:r>
      <w:r w:rsidR="00404D13" w:rsidRPr="00A14584">
        <w:rPr>
          <w:vertAlign w:val="superscript"/>
        </w:rPr>
        <w:t>5</w:t>
      </w:r>
      <w:r w:rsidR="00555CD5" w:rsidRPr="00A14584">
        <w:t xml:space="preserve"> </w:t>
      </w:r>
      <w:r w:rsidR="00404D13" w:rsidRPr="00A14584">
        <w:t>to</w:t>
      </w:r>
      <w:r w:rsidR="00555CD5" w:rsidRPr="00A14584">
        <w:t xml:space="preserve"> </w:t>
      </w:r>
      <w:r w:rsidR="00FF34D0" w:rsidRPr="00A14584">
        <w:t>10</w:t>
      </w:r>
      <w:r w:rsidR="00404D13" w:rsidRPr="00A14584">
        <w:rPr>
          <w:vertAlign w:val="superscript"/>
        </w:rPr>
        <w:t>6</w:t>
      </w:r>
      <w:r w:rsidR="00FF34D0" w:rsidRPr="00A14584">
        <w:t>)</w:t>
      </w:r>
      <w:r w:rsidR="00793B71" w:rsidRPr="00A14584">
        <w:t>,</w:t>
      </w:r>
      <w:r w:rsidR="00B30868" w:rsidRPr="00A14584">
        <w:t xml:space="preserve"> </w:t>
      </w:r>
      <w:bookmarkEnd w:id="0"/>
      <w:r w:rsidR="00B30868" w:rsidRPr="00A14584">
        <w:t xml:space="preserve">the metabolome is a </w:t>
      </w:r>
      <w:r w:rsidR="00821D25">
        <w:t>resultant (indirect) output</w:t>
      </w:r>
      <w:r w:rsidR="00821D25" w:rsidRPr="00A14584">
        <w:t xml:space="preserve"> </w:t>
      </w:r>
      <w:r w:rsidR="00B30868" w:rsidRPr="00A14584">
        <w:t xml:space="preserve">of several layers of a biological hierarchy, namely the </w:t>
      </w:r>
      <w:r w:rsidR="0014175A">
        <w:t>meta</w:t>
      </w:r>
      <w:r w:rsidR="00B30868" w:rsidRPr="00A14584">
        <w:t xml:space="preserve">genome, </w:t>
      </w:r>
      <w:proofErr w:type="spellStart"/>
      <w:r w:rsidR="0014175A">
        <w:t>meta</w:t>
      </w:r>
      <w:r w:rsidR="00B30868" w:rsidRPr="00A14584">
        <w:t>transcriptome</w:t>
      </w:r>
      <w:proofErr w:type="spellEnd"/>
      <w:r w:rsidR="00B30868" w:rsidRPr="00A14584">
        <w:t xml:space="preserve"> and </w:t>
      </w:r>
      <w:r w:rsidR="0014175A">
        <w:t>meta</w:t>
      </w:r>
      <w:r w:rsidR="00B30868" w:rsidRPr="00A14584">
        <w:t xml:space="preserve">proteome. </w:t>
      </w:r>
      <w:r w:rsidR="0014175A">
        <w:t>As such</w:t>
      </w:r>
      <w:r w:rsidR="00A73FE9" w:rsidRPr="00A14584">
        <w:t>,</w:t>
      </w:r>
      <w:r w:rsidR="001717B5" w:rsidRPr="00A14584">
        <w:t xml:space="preserve"> it may also provide</w:t>
      </w:r>
      <w:r w:rsidR="00347C26" w:rsidRPr="00A14584">
        <w:t xml:space="preserve"> </w:t>
      </w:r>
      <w:r w:rsidR="00A35AF1" w:rsidRPr="00A14584">
        <w:t>support</w:t>
      </w:r>
      <w:r w:rsidR="00347C26" w:rsidRPr="00A14584">
        <w:t xml:space="preserve"> and validat</w:t>
      </w:r>
      <w:r w:rsidR="00A35AF1" w:rsidRPr="00A14584">
        <w:t>ion for</w:t>
      </w:r>
      <w:r w:rsidR="00347C26" w:rsidRPr="00A14584">
        <w:t xml:space="preserve"> </w:t>
      </w:r>
      <w:r w:rsidR="0014175A">
        <w:t xml:space="preserve">these </w:t>
      </w:r>
      <w:r w:rsidR="0020577C">
        <w:t>“</w:t>
      </w:r>
      <w:r w:rsidR="0014175A">
        <w:t>multi-omics</w:t>
      </w:r>
      <w:r w:rsidR="0020577C">
        <w:t>”</w:t>
      </w:r>
      <w:r w:rsidR="00347C26" w:rsidRPr="00A14584">
        <w:t xml:space="preserve"> datasets.</w:t>
      </w:r>
      <w:r w:rsidR="00077ECD" w:rsidRPr="00A14584">
        <w:t xml:space="preserve"> </w:t>
      </w:r>
      <w:r w:rsidR="008F6232" w:rsidRPr="00A14584">
        <w:t xml:space="preserve">We present </w:t>
      </w:r>
      <w:r w:rsidR="0014175A">
        <w:t>a</w:t>
      </w:r>
      <w:r w:rsidR="008F6232" w:rsidRPr="00A14584">
        <w:t xml:space="preserve"> case for</w:t>
      </w:r>
      <w:r w:rsidR="00FA7EDC" w:rsidRPr="00A14584">
        <w:t xml:space="preserve"> the </w:t>
      </w:r>
      <w:r w:rsidR="002F5AFB" w:rsidRPr="00A14584">
        <w:t>increased</w:t>
      </w:r>
      <w:r w:rsidR="00364B56" w:rsidRPr="00A14584">
        <w:t xml:space="preserve"> use of</w:t>
      </w:r>
      <w:r w:rsidR="008F6232" w:rsidRPr="00A14584">
        <w:t xml:space="preserve"> </w:t>
      </w:r>
      <w:r w:rsidR="0014175A">
        <w:t xml:space="preserve">untargeted </w:t>
      </w:r>
      <w:r w:rsidR="008F6232" w:rsidRPr="00A14584">
        <w:t>metabolomics in soil</w:t>
      </w:r>
      <w:r w:rsidR="00F855FA" w:rsidRPr="00A14584">
        <w:t xml:space="preserve"> biochemistry</w:t>
      </w:r>
      <w:r w:rsidR="00E14A37" w:rsidRPr="00A14584">
        <w:t xml:space="preserve">, particularly for </w:t>
      </w:r>
      <w:r w:rsidR="003C09F9" w:rsidRPr="00A14584">
        <w:t>furthering our</w:t>
      </w:r>
      <w:r w:rsidR="00E14A37" w:rsidRPr="00A14584">
        <w:t xml:space="preserve"> fundamental</w:t>
      </w:r>
      <w:r w:rsidR="003C09F9" w:rsidRPr="00A14584">
        <w:t xml:space="preserve"> understanding of </w:t>
      </w:r>
      <w:r w:rsidR="00402F50" w:rsidRPr="00A14584">
        <w:t>the functions</w:t>
      </w:r>
      <w:r w:rsidR="00D201D8" w:rsidRPr="00A14584">
        <w:t xml:space="preserve"> driving </w:t>
      </w:r>
      <w:r w:rsidR="002F5AFB" w:rsidRPr="00A14584">
        <w:t>SOM</w:t>
      </w:r>
      <w:r w:rsidR="003C09F9" w:rsidRPr="00A14584">
        <w:t xml:space="preserve"> </w:t>
      </w:r>
      <w:r w:rsidR="00D739F5" w:rsidRPr="00A14584">
        <w:t xml:space="preserve">composition and </w:t>
      </w:r>
      <w:r w:rsidR="00422DF0" w:rsidRPr="00A14584">
        <w:t xml:space="preserve">biogeochemical </w:t>
      </w:r>
      <w:r w:rsidR="00D739F5" w:rsidRPr="00A14584">
        <w:t>cycling</w:t>
      </w:r>
      <w:r w:rsidR="00725167" w:rsidRPr="00A14584">
        <w:t>.</w:t>
      </w:r>
      <w:r w:rsidR="00E14A37" w:rsidRPr="00A14584">
        <w:t xml:space="preserve"> </w:t>
      </w:r>
      <w:r w:rsidR="00422DF0" w:rsidRPr="00A14584">
        <w:t xml:space="preserve">Further, we </w:t>
      </w:r>
      <w:r w:rsidR="00DE2E32" w:rsidRPr="00A14584">
        <w:t>discuss</w:t>
      </w:r>
      <w:r w:rsidR="00E14A37" w:rsidRPr="00A14584">
        <w:t xml:space="preserve"> t</w:t>
      </w:r>
      <w:r w:rsidR="00310C61" w:rsidRPr="00A14584">
        <w:t xml:space="preserve">he scale of the challenge </w:t>
      </w:r>
      <w:r w:rsidR="00192193" w:rsidRPr="00A14584">
        <w:t xml:space="preserve">in terms of </w:t>
      </w:r>
      <w:r w:rsidR="00422DF0" w:rsidRPr="00A14584">
        <w:t xml:space="preserve">metabolite </w:t>
      </w:r>
      <w:r w:rsidR="00310C61" w:rsidRPr="00A14584">
        <w:t>extraction</w:t>
      </w:r>
      <w:r w:rsidR="0068243B" w:rsidRPr="00A14584">
        <w:t>, analysis</w:t>
      </w:r>
      <w:r w:rsidR="00192193" w:rsidRPr="00A14584">
        <w:t xml:space="preserve"> and</w:t>
      </w:r>
      <w:r w:rsidR="00310C61" w:rsidRPr="00A14584">
        <w:t xml:space="preserve"> interpretation</w:t>
      </w:r>
      <w:r w:rsidR="00E14893" w:rsidRPr="00A14584">
        <w:t xml:space="preserve"> in complex </w:t>
      </w:r>
      <w:r w:rsidR="00422DF0" w:rsidRPr="00A14584">
        <w:t xml:space="preserve">plant-soil-microbial </w:t>
      </w:r>
      <w:r w:rsidR="00E14893" w:rsidRPr="00A14584">
        <w:t>system</w:t>
      </w:r>
      <w:r w:rsidR="00422DF0" w:rsidRPr="00A14584">
        <w:t>s</w:t>
      </w:r>
      <w:r w:rsidR="00192193" w:rsidRPr="00A14584">
        <w:t>.</w:t>
      </w:r>
      <w:r w:rsidR="001F5035" w:rsidRPr="00A14584">
        <w:t xml:space="preserve"> </w:t>
      </w:r>
      <w:r w:rsidR="00422DF0" w:rsidRPr="00A14584">
        <w:t>Lastly</w:t>
      </w:r>
      <w:r w:rsidR="001F5035" w:rsidRPr="00A14584">
        <w:t xml:space="preserve">, we </w:t>
      </w:r>
      <w:r w:rsidR="00422DF0" w:rsidRPr="00A14584">
        <w:t xml:space="preserve">highlight </w:t>
      </w:r>
      <w:r w:rsidR="00A85979" w:rsidRPr="00A14584">
        <w:t xml:space="preserve">key </w:t>
      </w:r>
      <w:r w:rsidR="00422DF0" w:rsidRPr="00A14584">
        <w:t>knowledge gaps</w:t>
      </w:r>
      <w:r w:rsidR="00AC65F6" w:rsidRPr="00A14584">
        <w:t xml:space="preserve"> </w:t>
      </w:r>
      <w:r w:rsidR="00F83F03" w:rsidRPr="00A14584">
        <w:t xml:space="preserve">which </w:t>
      </w:r>
      <w:r w:rsidR="009E0169" w:rsidRPr="00A14584">
        <w:t>currently</w:t>
      </w:r>
      <w:r w:rsidR="00F83F03" w:rsidRPr="00A14584">
        <w:t xml:space="preserve"> limit</w:t>
      </w:r>
      <w:r w:rsidR="009E0169" w:rsidRPr="00A14584">
        <w:t xml:space="preserve"> our use of metabolomic approaches t</w:t>
      </w:r>
      <w:r w:rsidR="00301A69" w:rsidRPr="00A14584">
        <w:t xml:space="preserve">o better understand soil processes, </w:t>
      </w:r>
      <w:r w:rsidR="00F236AD" w:rsidRPr="00A14584">
        <w:t>including:</w:t>
      </w:r>
      <w:r w:rsidR="00422DF0" w:rsidRPr="00A14584">
        <w:t xml:space="preserve"> </w:t>
      </w:r>
      <w:r w:rsidR="00113820" w:rsidRPr="00A14584">
        <w:t>(i)</w:t>
      </w:r>
      <w:r w:rsidR="00301A69" w:rsidRPr="00A14584">
        <w:t xml:space="preserve"> </w:t>
      </w:r>
      <w:r w:rsidR="001E7B15" w:rsidRPr="00A14584">
        <w:t xml:space="preserve">interpretation </w:t>
      </w:r>
      <w:r w:rsidR="00277AA4" w:rsidRPr="00A14584">
        <w:t xml:space="preserve">of </w:t>
      </w:r>
      <w:r w:rsidR="008E013B" w:rsidRPr="00A14584">
        <w:t xml:space="preserve">large </w:t>
      </w:r>
      <w:r w:rsidR="00277AA4" w:rsidRPr="00A14584">
        <w:t xml:space="preserve">untargeted </w:t>
      </w:r>
      <w:r w:rsidR="00D05106" w:rsidRPr="00A14584">
        <w:t xml:space="preserve">metabolomic </w:t>
      </w:r>
      <w:r w:rsidR="000C2BD1" w:rsidRPr="00A14584">
        <w:t>datasets</w:t>
      </w:r>
      <w:r w:rsidR="00113820" w:rsidRPr="00A14584">
        <w:t>;</w:t>
      </w:r>
      <w:r w:rsidR="00277AA4" w:rsidRPr="00A14584">
        <w:t xml:space="preserve"> </w:t>
      </w:r>
      <w:r w:rsidR="00113820" w:rsidRPr="00A14584">
        <w:t xml:space="preserve">(ii) </w:t>
      </w:r>
      <w:r w:rsidR="00C35561" w:rsidRPr="00A14584">
        <w:t xml:space="preserve">the </w:t>
      </w:r>
      <w:r w:rsidR="000212B2" w:rsidRPr="00A14584">
        <w:t>source</w:t>
      </w:r>
      <w:r w:rsidR="00113820" w:rsidRPr="00A14584">
        <w:t xml:space="preserve">, </w:t>
      </w:r>
      <w:r w:rsidR="002C0310" w:rsidRPr="00A14584">
        <w:t xml:space="preserve">emission and fate of </w:t>
      </w:r>
      <w:r w:rsidR="0009063B" w:rsidRPr="00A14584">
        <w:t xml:space="preserve">soil-derived </w:t>
      </w:r>
      <w:r w:rsidR="002C0310" w:rsidRPr="00A14584">
        <w:t>volatile organic compounds</w:t>
      </w:r>
      <w:r w:rsidR="00D05106" w:rsidRPr="00A14584">
        <w:t xml:space="preserve"> (VOCs)</w:t>
      </w:r>
      <w:r w:rsidR="0014175A">
        <w:t>, (iii) assessing temporal fluxes of metabolite</w:t>
      </w:r>
      <w:r w:rsidR="00182E84">
        <w:t>s</w:t>
      </w:r>
      <w:r w:rsidR="0014175A">
        <w:t xml:space="preserve">, and </w:t>
      </w:r>
      <w:r w:rsidR="00F236AD" w:rsidRPr="00A14584">
        <w:t xml:space="preserve">(iv) </w:t>
      </w:r>
      <w:r w:rsidR="00184B66" w:rsidRPr="00A14584">
        <w:t xml:space="preserve">monitoring </w:t>
      </w:r>
      <w:r w:rsidR="00E55E0F" w:rsidRPr="00A14584">
        <w:t>ecological</w:t>
      </w:r>
      <w:r w:rsidR="00184B66" w:rsidRPr="00A14584">
        <w:t xml:space="preserve"> interaction</w:t>
      </w:r>
      <w:r w:rsidR="000212B2" w:rsidRPr="00A14584">
        <w:t>s</w:t>
      </w:r>
      <w:r w:rsidR="00184B66" w:rsidRPr="00A14584">
        <w:t xml:space="preserve"> in the rhizosphere</w:t>
      </w:r>
      <w:r w:rsidR="0014175A">
        <w:t>.</w:t>
      </w:r>
      <w:r w:rsidR="00D912A5" w:rsidRPr="00A14584">
        <w:t xml:space="preserve"> </w:t>
      </w:r>
      <w:r w:rsidR="007B3B98" w:rsidRPr="00A14584">
        <w:t xml:space="preserve">While the application of metabolomics </w:t>
      </w:r>
      <w:r w:rsidR="00B0082D">
        <w:t xml:space="preserve">in ecosystem science </w:t>
      </w:r>
      <w:r w:rsidR="007B3B98" w:rsidRPr="00A14584">
        <w:t xml:space="preserve">is still in its relative infancy, its importance in understanding the biochemical system in relation to regulation, management and underpinning the delivery of ecosystem services </w:t>
      </w:r>
      <w:r w:rsidR="00633207" w:rsidRPr="00A14584">
        <w:t>is</w:t>
      </w:r>
      <w:r w:rsidR="00AB4F53" w:rsidRPr="00A14584">
        <w:t xml:space="preserve"> </w:t>
      </w:r>
      <w:r w:rsidR="004E50CB" w:rsidRPr="00A14584">
        <w:t xml:space="preserve">key to </w:t>
      </w:r>
      <w:r w:rsidR="00BD1062" w:rsidRPr="00A14584">
        <w:t>further elucidating</w:t>
      </w:r>
      <w:r w:rsidR="007B3B98" w:rsidRPr="00A14584">
        <w:t xml:space="preserve"> the complex links between organisms</w:t>
      </w:r>
      <w:r w:rsidR="00BD1062" w:rsidRPr="00A14584">
        <w:t>,</w:t>
      </w:r>
      <w:r w:rsidR="007B3B98" w:rsidRPr="00A14584">
        <w:t xml:space="preserve"> as well as the fundamental ability of the biological community to process and cycle key nutrients. </w:t>
      </w:r>
    </w:p>
    <w:p w14:paraId="06DB5EB4" w14:textId="77777777" w:rsidR="00657E0C" w:rsidRDefault="00657E0C" w:rsidP="00501A7D">
      <w:pPr>
        <w:spacing w:after="0" w:line="480" w:lineRule="auto"/>
        <w:jc w:val="both"/>
        <w:rPr>
          <w:b/>
          <w:bCs/>
        </w:rPr>
      </w:pPr>
    </w:p>
    <w:p w14:paraId="68183CD4" w14:textId="2E1B34D0" w:rsidR="00C3195B" w:rsidRPr="00A14584" w:rsidRDefault="00C3195B" w:rsidP="00501A7D">
      <w:pPr>
        <w:spacing w:after="0" w:line="480" w:lineRule="auto"/>
        <w:jc w:val="both"/>
      </w:pPr>
      <w:r w:rsidRPr="00A14584">
        <w:rPr>
          <w:b/>
          <w:bCs/>
        </w:rPr>
        <w:t xml:space="preserve">Keywords: </w:t>
      </w:r>
      <w:r w:rsidR="00D201D8" w:rsidRPr="00A14584">
        <w:t xml:space="preserve">dissolved </w:t>
      </w:r>
      <w:r w:rsidR="00333BAE" w:rsidRPr="00A14584">
        <w:t xml:space="preserve">organic carbon, </w:t>
      </w:r>
      <w:r w:rsidR="00791601">
        <w:t>soil organic matter</w:t>
      </w:r>
      <w:r w:rsidR="0039124B" w:rsidRPr="00A14584">
        <w:t xml:space="preserve">, </w:t>
      </w:r>
      <w:r w:rsidR="00D201D8" w:rsidRPr="00A14584">
        <w:t xml:space="preserve">biochemical </w:t>
      </w:r>
      <w:r w:rsidR="0003034D" w:rsidRPr="00A14584">
        <w:t>profiling</w:t>
      </w:r>
      <w:r w:rsidR="00AE4C84" w:rsidRPr="00A14584">
        <w:t xml:space="preserve">, </w:t>
      </w:r>
      <w:r w:rsidR="00D201D8" w:rsidRPr="00A14584">
        <w:t xml:space="preserve">nutrient </w:t>
      </w:r>
      <w:r w:rsidR="00F6372F" w:rsidRPr="00A14584">
        <w:t>cycling</w:t>
      </w:r>
      <w:r w:rsidR="001C4049" w:rsidRPr="00A14584">
        <w:t xml:space="preserve">, </w:t>
      </w:r>
      <w:r w:rsidR="00D201D8" w:rsidRPr="00A14584">
        <w:t xml:space="preserve">soil </w:t>
      </w:r>
      <w:r w:rsidR="001C4049" w:rsidRPr="00A14584">
        <w:t>quality</w:t>
      </w:r>
      <w:r w:rsidR="00AC4CE2" w:rsidRPr="00A14584">
        <w:t>.</w:t>
      </w:r>
    </w:p>
    <w:p w14:paraId="030584D0" w14:textId="77777777" w:rsidR="00DC06AE" w:rsidRPr="00A14584" w:rsidRDefault="00DC06AE" w:rsidP="00501A7D">
      <w:pPr>
        <w:spacing w:after="0" w:line="480" w:lineRule="auto"/>
        <w:jc w:val="both"/>
        <w:rPr>
          <w:b/>
          <w:bCs/>
        </w:rPr>
      </w:pPr>
    </w:p>
    <w:p w14:paraId="41F44693" w14:textId="77777777" w:rsidR="00657E0C" w:rsidRDefault="00657E0C">
      <w:pPr>
        <w:rPr>
          <w:b/>
          <w:bCs/>
        </w:rPr>
      </w:pPr>
      <w:r>
        <w:rPr>
          <w:b/>
          <w:bCs/>
        </w:rPr>
        <w:br w:type="page"/>
      </w:r>
    </w:p>
    <w:p w14:paraId="4204A0F8" w14:textId="0B07B696" w:rsidR="00CF01B2" w:rsidRPr="00A14584" w:rsidRDefault="00CF01B2" w:rsidP="00501A7D">
      <w:pPr>
        <w:spacing w:after="0" w:line="480" w:lineRule="auto"/>
        <w:jc w:val="both"/>
        <w:rPr>
          <w:b/>
          <w:bCs/>
        </w:rPr>
      </w:pPr>
      <w:r w:rsidRPr="00A14584">
        <w:rPr>
          <w:b/>
          <w:bCs/>
        </w:rPr>
        <w:lastRenderedPageBreak/>
        <w:t>1. Introduction</w:t>
      </w:r>
    </w:p>
    <w:p w14:paraId="0CF31310" w14:textId="3DA2BBE1" w:rsidR="00A54688" w:rsidRPr="00A14584" w:rsidRDefault="00DD1CBA">
      <w:pPr>
        <w:spacing w:after="0" w:line="480" w:lineRule="auto"/>
        <w:ind w:firstLine="720"/>
        <w:jc w:val="both"/>
      </w:pPr>
      <w:r w:rsidRPr="00A14584">
        <w:t xml:space="preserve">Soil is key to the survival of life on </w:t>
      </w:r>
      <w:r w:rsidR="00B048C8" w:rsidRPr="00A14584">
        <w:t xml:space="preserve">Earth </w:t>
      </w:r>
      <w:r w:rsidR="00D30FED" w:rsidRPr="00A14584">
        <w:t xml:space="preserve">and </w:t>
      </w:r>
      <w:r w:rsidR="00B15827" w:rsidRPr="00A14584">
        <w:t>support</w:t>
      </w:r>
      <w:r w:rsidR="00D30FED" w:rsidRPr="00A14584">
        <w:t xml:space="preserve">s </w:t>
      </w:r>
      <w:r w:rsidR="00B15827" w:rsidRPr="00A14584">
        <w:t xml:space="preserve">a wide range </w:t>
      </w:r>
      <w:r w:rsidRPr="00A14584">
        <w:t>of ecosystem services</w:t>
      </w:r>
      <w:r w:rsidR="00A54688" w:rsidRPr="00A14584">
        <w:t>,</w:t>
      </w:r>
      <w:r w:rsidRPr="00A14584">
        <w:t xml:space="preserve"> for example</w:t>
      </w:r>
      <w:r w:rsidR="00A54688" w:rsidRPr="00A14584">
        <w:t>,</w:t>
      </w:r>
      <w:r w:rsidRPr="00A14584">
        <w:t xml:space="preserve"> nutrient cycling, carbon </w:t>
      </w:r>
      <w:r w:rsidR="00347C26" w:rsidRPr="00A14584">
        <w:t xml:space="preserve">(C) </w:t>
      </w:r>
      <w:r w:rsidRPr="00A14584">
        <w:t>sequestration</w:t>
      </w:r>
      <w:r w:rsidR="0040563D" w:rsidRPr="00A14584">
        <w:t xml:space="preserve">, </w:t>
      </w:r>
      <w:r w:rsidR="006879FD" w:rsidRPr="00A14584">
        <w:t xml:space="preserve">climate regulation and flood </w:t>
      </w:r>
      <w:r w:rsidR="00347C26" w:rsidRPr="00A14584">
        <w:t xml:space="preserve">prevention </w:t>
      </w:r>
      <w:r w:rsidR="003F20E3" w:rsidRPr="00A14584">
        <w:rPr>
          <w:color w:val="000000"/>
        </w:rPr>
        <w:t>(</w:t>
      </w:r>
      <w:r w:rsidR="006A3F1E" w:rsidRPr="00A14584">
        <w:rPr>
          <w:color w:val="000000"/>
        </w:rPr>
        <w:t xml:space="preserve">Brown et al., 2021a; </w:t>
      </w:r>
      <w:proofErr w:type="spellStart"/>
      <w:r w:rsidR="003A567C" w:rsidRPr="00A14584">
        <w:rPr>
          <w:color w:val="000000"/>
        </w:rPr>
        <w:t>Chomel</w:t>
      </w:r>
      <w:proofErr w:type="spellEnd"/>
      <w:r w:rsidR="003A567C" w:rsidRPr="00A14584">
        <w:rPr>
          <w:color w:val="000000"/>
        </w:rPr>
        <w:t xml:space="preserve"> et al., 2016; </w:t>
      </w:r>
      <w:r w:rsidR="006A3F1E" w:rsidRPr="00A14584">
        <w:rPr>
          <w:color w:val="000000"/>
        </w:rPr>
        <w:t xml:space="preserve">Jones et al., 2014; Lehmann et al., 2020; </w:t>
      </w:r>
      <w:r w:rsidR="003F20E3" w:rsidRPr="00A14584">
        <w:rPr>
          <w:color w:val="000000"/>
        </w:rPr>
        <w:t>Pereira et al., 2018</w:t>
      </w:r>
      <w:r w:rsidR="00AF1B4B" w:rsidRPr="00A14584">
        <w:rPr>
          <w:color w:val="000000"/>
        </w:rPr>
        <w:t>)</w:t>
      </w:r>
      <w:r w:rsidR="006879FD" w:rsidRPr="00A14584">
        <w:t xml:space="preserve">. </w:t>
      </w:r>
      <w:r w:rsidR="00B4228A" w:rsidRPr="00A14584">
        <w:t>However, s</w:t>
      </w:r>
      <w:r w:rsidR="007E2E68" w:rsidRPr="00A14584">
        <w:t xml:space="preserve">ustaining soil function </w:t>
      </w:r>
      <w:r w:rsidR="006879FD" w:rsidRPr="00A14584">
        <w:t xml:space="preserve">into the future </w:t>
      </w:r>
      <w:r w:rsidR="0039451A" w:rsidRPr="00A14584">
        <w:t>i</w:t>
      </w:r>
      <w:r w:rsidR="00464492" w:rsidRPr="00A14584">
        <w:t>s</w:t>
      </w:r>
      <w:r w:rsidR="0039451A" w:rsidRPr="00A14584">
        <w:t xml:space="preserve"> </w:t>
      </w:r>
      <w:r w:rsidR="007E2E68" w:rsidRPr="00A14584">
        <w:t>a major challenge</w:t>
      </w:r>
      <w:r w:rsidR="00182E84">
        <w:t>,</w:t>
      </w:r>
      <w:r w:rsidR="007E2E68" w:rsidRPr="00A14584">
        <w:t xml:space="preserve"> </w:t>
      </w:r>
      <w:r w:rsidR="00EC71B3" w:rsidRPr="00A14584">
        <w:t xml:space="preserve">due to </w:t>
      </w:r>
      <w:r w:rsidR="006879FD" w:rsidRPr="00A14584">
        <w:t xml:space="preserve">increasing agricultural </w:t>
      </w:r>
      <w:r w:rsidR="00D66212" w:rsidRPr="00A14584">
        <w:t xml:space="preserve">intensification, </w:t>
      </w:r>
      <w:r w:rsidR="00EA3F2E" w:rsidRPr="00A14584">
        <w:t xml:space="preserve">acidification, </w:t>
      </w:r>
      <w:r w:rsidR="00A54688" w:rsidRPr="00A14584">
        <w:t>salinisation</w:t>
      </w:r>
      <w:r w:rsidR="00347C26" w:rsidRPr="00A14584">
        <w:rPr>
          <w:color w:val="000000"/>
        </w:rPr>
        <w:t xml:space="preserve">, </w:t>
      </w:r>
      <w:r w:rsidR="00D66212" w:rsidRPr="00A14584">
        <w:rPr>
          <w:color w:val="000000"/>
        </w:rPr>
        <w:t xml:space="preserve">biological invasions, </w:t>
      </w:r>
      <w:r w:rsidR="00347C26" w:rsidRPr="00A14584">
        <w:rPr>
          <w:color w:val="000000"/>
        </w:rPr>
        <w:t xml:space="preserve">desertification </w:t>
      </w:r>
      <w:r w:rsidR="00A54688" w:rsidRPr="00A14584">
        <w:t>and</w:t>
      </w:r>
      <w:r w:rsidR="006879FD" w:rsidRPr="00A14584">
        <w:t xml:space="preserve"> urban</w:t>
      </w:r>
      <w:r w:rsidR="00347C26" w:rsidRPr="00A14584">
        <w:t>isation</w:t>
      </w:r>
      <w:r w:rsidR="00A54688" w:rsidRPr="00A14584">
        <w:t xml:space="preserve"> </w:t>
      </w:r>
      <w:r w:rsidR="003F20E3" w:rsidRPr="00A14584">
        <w:rPr>
          <w:color w:val="000000"/>
        </w:rPr>
        <w:t>(</w:t>
      </w:r>
      <w:proofErr w:type="spellStart"/>
      <w:r w:rsidR="00D66212" w:rsidRPr="00A14584">
        <w:t>Pravalie</w:t>
      </w:r>
      <w:proofErr w:type="spellEnd"/>
      <w:r w:rsidR="00D66212" w:rsidRPr="00A14584">
        <w:t>, 2021</w:t>
      </w:r>
      <w:r w:rsidR="00D66212" w:rsidRPr="00A14584">
        <w:rPr>
          <w:color w:val="000000"/>
        </w:rPr>
        <w:t>)</w:t>
      </w:r>
      <w:r w:rsidR="006F7FB9" w:rsidRPr="00A14584">
        <w:t>,</w:t>
      </w:r>
      <w:r w:rsidR="006879FD" w:rsidRPr="00A14584">
        <w:t xml:space="preserve"> </w:t>
      </w:r>
      <w:r w:rsidR="00A54688" w:rsidRPr="00A14584">
        <w:t>in addition to</w:t>
      </w:r>
      <w:r w:rsidR="006879FD" w:rsidRPr="00A14584">
        <w:t xml:space="preserve"> increasingly unpredictable weather</w:t>
      </w:r>
      <w:r w:rsidR="00A54688" w:rsidRPr="00A14584">
        <w:t xml:space="preserve"> patterns </w:t>
      </w:r>
      <w:r w:rsidR="003F20E3" w:rsidRPr="00A14584">
        <w:rPr>
          <w:color w:val="000000"/>
        </w:rPr>
        <w:t>(Borrelli et al., 2020)</w:t>
      </w:r>
      <w:r w:rsidR="00CB43BF" w:rsidRPr="00A14584">
        <w:rPr>
          <w:color w:val="000000"/>
        </w:rPr>
        <w:t>. Consequently</w:t>
      </w:r>
      <w:r w:rsidR="00A54688" w:rsidRPr="00A14584">
        <w:t>,</w:t>
      </w:r>
      <w:r w:rsidR="006879FD" w:rsidRPr="00A14584">
        <w:t xml:space="preserve"> </w:t>
      </w:r>
      <w:r w:rsidR="00A54688" w:rsidRPr="00A14584">
        <w:t xml:space="preserve">a deeper </w:t>
      </w:r>
      <w:r w:rsidR="006879FD" w:rsidRPr="00A14584">
        <w:t xml:space="preserve">understanding </w:t>
      </w:r>
      <w:r w:rsidR="00CB43BF" w:rsidRPr="00A14584">
        <w:t xml:space="preserve">of </w:t>
      </w:r>
      <w:r w:rsidR="006879FD" w:rsidRPr="00A14584">
        <w:t xml:space="preserve">soil processes </w:t>
      </w:r>
      <w:r w:rsidR="00AB3584" w:rsidRPr="00A14584">
        <w:t xml:space="preserve">and </w:t>
      </w:r>
      <w:r w:rsidR="00F810A9" w:rsidRPr="00A14584">
        <w:t xml:space="preserve">the design of </w:t>
      </w:r>
      <w:r w:rsidR="00AB3584" w:rsidRPr="00A14584">
        <w:t xml:space="preserve">effective management </w:t>
      </w:r>
      <w:r w:rsidR="00F810A9" w:rsidRPr="00A14584">
        <w:t xml:space="preserve">strategies </w:t>
      </w:r>
      <w:r w:rsidR="00EC71B3" w:rsidRPr="00A14584">
        <w:t>remains</w:t>
      </w:r>
      <w:r w:rsidR="006879FD" w:rsidRPr="00A14584">
        <w:t xml:space="preserve"> key </w:t>
      </w:r>
      <w:r w:rsidR="00AD2676" w:rsidRPr="00A14584">
        <w:t xml:space="preserve">to </w:t>
      </w:r>
      <w:r w:rsidR="00CB43BF" w:rsidRPr="00A14584">
        <w:t>maintaining soil health</w:t>
      </w:r>
      <w:r w:rsidR="006B566A">
        <w:t xml:space="preserve"> and quality</w:t>
      </w:r>
      <w:r w:rsidR="00A54688" w:rsidRPr="00A14584">
        <w:t xml:space="preserve"> </w:t>
      </w:r>
      <w:r w:rsidR="003F20E3" w:rsidRPr="00A14584">
        <w:rPr>
          <w:color w:val="000000"/>
        </w:rPr>
        <w:t>(</w:t>
      </w:r>
      <w:proofErr w:type="spellStart"/>
      <w:r w:rsidR="003F20E3" w:rsidRPr="00A14584">
        <w:rPr>
          <w:color w:val="000000"/>
        </w:rPr>
        <w:t>Baveye</w:t>
      </w:r>
      <w:proofErr w:type="spellEnd"/>
      <w:r w:rsidR="003F20E3" w:rsidRPr="00A14584">
        <w:rPr>
          <w:color w:val="000000"/>
        </w:rPr>
        <w:t>, 2015)</w:t>
      </w:r>
      <w:r w:rsidR="00A54688" w:rsidRPr="00A14584">
        <w:t xml:space="preserve">. </w:t>
      </w:r>
      <w:r w:rsidR="0040563D" w:rsidRPr="00A14584">
        <w:t>S</w:t>
      </w:r>
      <w:r w:rsidR="00A54688" w:rsidRPr="00A14584">
        <w:t xml:space="preserve">oil biology is </w:t>
      </w:r>
      <w:r w:rsidR="0040563D" w:rsidRPr="00A14584">
        <w:t xml:space="preserve">now </w:t>
      </w:r>
      <w:r w:rsidR="00A54688" w:rsidRPr="00A14584">
        <w:t xml:space="preserve">recognised as </w:t>
      </w:r>
      <w:r w:rsidR="0040563D" w:rsidRPr="00A14584">
        <w:t xml:space="preserve">the </w:t>
      </w:r>
      <w:r w:rsidR="00A54688" w:rsidRPr="00A14584">
        <w:t xml:space="preserve">key driver of </w:t>
      </w:r>
      <w:r w:rsidR="0040563D" w:rsidRPr="00A14584">
        <w:t xml:space="preserve">soil </w:t>
      </w:r>
      <w:r w:rsidR="00B4163A" w:rsidRPr="00A14584">
        <w:t>functioning</w:t>
      </w:r>
      <w:r w:rsidR="00580CF7" w:rsidRPr="00A14584">
        <w:t>.</w:t>
      </w:r>
      <w:r w:rsidR="00A54688" w:rsidRPr="00A14584">
        <w:t xml:space="preserve"> </w:t>
      </w:r>
      <w:r w:rsidR="00580CF7" w:rsidRPr="00A14584">
        <w:t>However</w:t>
      </w:r>
      <w:r w:rsidR="0097783B" w:rsidRPr="00A14584">
        <w:t>,</w:t>
      </w:r>
      <w:r w:rsidR="00A54688" w:rsidRPr="00A14584">
        <w:t xml:space="preserve"> it is generally under</w:t>
      </w:r>
      <w:r w:rsidR="00817BA0" w:rsidRPr="00A14584">
        <w:t xml:space="preserve">represented in soil quality </w:t>
      </w:r>
      <w:r w:rsidR="0040563D" w:rsidRPr="00A14584">
        <w:t>assessments</w:t>
      </w:r>
      <w:r w:rsidR="00817BA0" w:rsidRPr="00A14584">
        <w:t>, likely due to its immense complexity, both in terms of multispecies interaction</w:t>
      </w:r>
      <w:r w:rsidR="00182E84">
        <w:t>,</w:t>
      </w:r>
      <w:r w:rsidR="00817BA0" w:rsidRPr="00A14584">
        <w:t xml:space="preserve"> and interpretation, compared to more traditional chemical and physical </w:t>
      </w:r>
      <w:r w:rsidR="00305E26" w:rsidRPr="00A14584">
        <w:t xml:space="preserve">properties </w:t>
      </w:r>
      <w:r w:rsidR="003F20E3" w:rsidRPr="00A14584">
        <w:rPr>
          <w:color w:val="000000"/>
        </w:rPr>
        <w:t>(</w:t>
      </w:r>
      <w:proofErr w:type="spellStart"/>
      <w:r w:rsidR="003F20E3" w:rsidRPr="00A14584">
        <w:rPr>
          <w:color w:val="000000"/>
        </w:rPr>
        <w:t>Bünemann</w:t>
      </w:r>
      <w:proofErr w:type="spellEnd"/>
      <w:r w:rsidR="003F20E3" w:rsidRPr="00A14584">
        <w:rPr>
          <w:color w:val="000000"/>
        </w:rPr>
        <w:t xml:space="preserve"> et al., 2018)</w:t>
      </w:r>
      <w:r w:rsidR="00817BA0" w:rsidRPr="00A14584">
        <w:t xml:space="preserve">. </w:t>
      </w:r>
      <w:r w:rsidR="0040563D" w:rsidRPr="00A14584">
        <w:t xml:space="preserve">A </w:t>
      </w:r>
      <w:r w:rsidR="00305E26" w:rsidRPr="00A14584">
        <w:t xml:space="preserve">combined </w:t>
      </w:r>
      <w:r w:rsidR="0040563D" w:rsidRPr="00A14584">
        <w:t xml:space="preserve">suite of approaches </w:t>
      </w:r>
      <w:r w:rsidR="001B5D77" w:rsidRPr="00A14584">
        <w:t>is</w:t>
      </w:r>
      <w:r w:rsidR="0040563D" w:rsidRPr="00A14584">
        <w:t xml:space="preserve"> therefore needed to </w:t>
      </w:r>
      <w:r w:rsidR="00B56005" w:rsidRPr="00A14584">
        <w:t>fully integrate</w:t>
      </w:r>
      <w:r w:rsidR="0040563D" w:rsidRPr="00A14584">
        <w:t xml:space="preserve"> biolog</w:t>
      </w:r>
      <w:r w:rsidR="00B56005" w:rsidRPr="00A14584">
        <w:t>ical indicators</w:t>
      </w:r>
      <w:r w:rsidR="0040563D" w:rsidRPr="00A14584">
        <w:t xml:space="preserve"> into routine soil monitoring. While</w:t>
      </w:r>
      <w:r w:rsidR="00B56005" w:rsidRPr="00A14584">
        <w:t xml:space="preserve"> major</w:t>
      </w:r>
      <w:r w:rsidR="0040563D" w:rsidRPr="00A14584">
        <w:t xml:space="preserve"> advances have been made in evaluating the diversity of organisms which live in soil (</w:t>
      </w:r>
      <w:r w:rsidR="0097783B" w:rsidRPr="00A14584">
        <w:t>e.g.,</w:t>
      </w:r>
      <w:r w:rsidR="0040563D" w:rsidRPr="00A14584">
        <w:t xml:space="preserve"> via metagenomics and </w:t>
      </w:r>
      <w:r w:rsidR="00657E0C">
        <w:t>community profiling</w:t>
      </w:r>
      <w:r w:rsidR="0040563D" w:rsidRPr="00A14584">
        <w:t>), directly linking this to changes in the amount and chemical properties of soil organic matter (SOM) and soil functioning has proven difficult</w:t>
      </w:r>
      <w:r w:rsidR="00E35F17" w:rsidRPr="00A14584">
        <w:t xml:space="preserve"> (Lehmann et al., 2020)</w:t>
      </w:r>
      <w:r w:rsidR="0040563D" w:rsidRPr="00A14584">
        <w:t xml:space="preserve">. </w:t>
      </w:r>
    </w:p>
    <w:p w14:paraId="06A9201B" w14:textId="5636FE3D" w:rsidR="000E7FD1" w:rsidRPr="00A14584" w:rsidRDefault="00B56005" w:rsidP="001F7ECC">
      <w:pPr>
        <w:spacing w:after="0" w:line="480" w:lineRule="auto"/>
        <w:ind w:firstLine="720"/>
        <w:jc w:val="both"/>
      </w:pPr>
      <w:r w:rsidRPr="00A14584">
        <w:t>SOM</w:t>
      </w:r>
      <w:r w:rsidR="00657E0C">
        <w:t>, consisting of any material in the soil that was originally produced by living organisms, at</w:t>
      </w:r>
      <w:r w:rsidR="002B794A" w:rsidRPr="00A14584">
        <w:t xml:space="preserve"> is the universal substrate </w:t>
      </w:r>
      <w:r w:rsidR="00D44EF0" w:rsidRPr="00A14584">
        <w:t xml:space="preserve">to </w:t>
      </w:r>
      <w:r w:rsidR="002B794A" w:rsidRPr="00A14584">
        <w:t xml:space="preserve">which </w:t>
      </w:r>
      <w:r w:rsidR="00D44EF0" w:rsidRPr="00A14584">
        <w:t>most</w:t>
      </w:r>
      <w:r w:rsidR="002B794A" w:rsidRPr="00A14584">
        <w:t xml:space="preserve"> of life on </w:t>
      </w:r>
      <w:r w:rsidR="007B3671" w:rsidRPr="00A14584">
        <w:t xml:space="preserve">Earth </w:t>
      </w:r>
      <w:r w:rsidR="006A75FC" w:rsidRPr="00A14584">
        <w:t>owes its existence</w:t>
      </w:r>
      <w:r w:rsidRPr="00A14584">
        <w:t xml:space="preserve">. In addition, the amount and quality of SOM </w:t>
      </w:r>
      <w:r w:rsidR="007C3E9E" w:rsidRPr="00A14584">
        <w:t xml:space="preserve">and its </w:t>
      </w:r>
      <w:r w:rsidR="008D5F54" w:rsidRPr="00A14584">
        <w:t xml:space="preserve">predominantly </w:t>
      </w:r>
      <w:r w:rsidR="007C3E9E" w:rsidRPr="00A14584">
        <w:t>biotic</w:t>
      </w:r>
      <w:r w:rsidR="008D5F54" w:rsidRPr="00A14584">
        <w:t>ally-mediated</w:t>
      </w:r>
      <w:r w:rsidR="007C3E9E" w:rsidRPr="00A14584">
        <w:t xml:space="preserve"> transformations </w:t>
      </w:r>
      <w:r w:rsidRPr="00A14584">
        <w:t>underpin</w:t>
      </w:r>
      <w:r w:rsidR="008B384D" w:rsidRPr="00A14584">
        <w:t xml:space="preserve"> the delivery of</w:t>
      </w:r>
      <w:r w:rsidRPr="00A14584">
        <w:t xml:space="preserve"> most ecosystem services </w:t>
      </w:r>
      <w:r w:rsidR="008B384D" w:rsidRPr="00A14584">
        <w:t>and nutrient cycles</w:t>
      </w:r>
      <w:r w:rsidR="006C16EB" w:rsidRPr="00A14584">
        <w:t xml:space="preserve"> </w:t>
      </w:r>
      <w:r w:rsidR="008B384D" w:rsidRPr="00A14584">
        <w:t>in</w:t>
      </w:r>
      <w:r w:rsidRPr="00A14584">
        <w:t xml:space="preserve"> soil </w:t>
      </w:r>
      <w:r w:rsidR="003F20E3" w:rsidRPr="00A14584">
        <w:rPr>
          <w:color w:val="000000"/>
        </w:rPr>
        <w:t>(Jiao et al., 2019; Roth et al., 2019)</w:t>
      </w:r>
      <w:r w:rsidR="00706451" w:rsidRPr="00A14584">
        <w:t xml:space="preserve">. </w:t>
      </w:r>
      <w:r w:rsidR="0031789F" w:rsidRPr="00A14584">
        <w:t>The cycling of nutrients in soil (</w:t>
      </w:r>
      <w:r w:rsidR="008D5F54" w:rsidRPr="00A14584">
        <w:t>i.e.,</w:t>
      </w:r>
      <w:r w:rsidR="0031789F" w:rsidRPr="00A14584">
        <w:t xml:space="preserve"> C, </w:t>
      </w:r>
      <w:r w:rsidR="00821D25">
        <w:t>nitrogen (</w:t>
      </w:r>
      <w:r w:rsidR="0031789F" w:rsidRPr="00A14584">
        <w:t>N</w:t>
      </w:r>
      <w:r w:rsidR="00821D25">
        <w:t>)</w:t>
      </w:r>
      <w:r w:rsidR="0031789F" w:rsidRPr="00A14584">
        <w:t xml:space="preserve">, </w:t>
      </w:r>
      <w:r w:rsidR="00821D25">
        <w:t>phosphorus (</w:t>
      </w:r>
      <w:r w:rsidR="0031789F" w:rsidRPr="00A14584">
        <w:t>P</w:t>
      </w:r>
      <w:r w:rsidR="00821D25">
        <w:t>)</w:t>
      </w:r>
      <w:r w:rsidR="0031789F" w:rsidRPr="00A14584">
        <w:t xml:space="preserve"> and </w:t>
      </w:r>
      <w:r w:rsidR="00821D25">
        <w:t>sulphur (</w:t>
      </w:r>
      <w:r w:rsidR="0031789F" w:rsidRPr="00A14584">
        <w:t>S</w:t>
      </w:r>
      <w:r w:rsidR="00821D25">
        <w:t>)</w:t>
      </w:r>
      <w:r w:rsidR="0031789F" w:rsidRPr="00A14584">
        <w:t xml:space="preserve">), while occurring on a </w:t>
      </w:r>
      <w:r w:rsidR="003C3F19" w:rsidRPr="00A14584">
        <w:t>nanoscale</w:t>
      </w:r>
      <w:r w:rsidR="0031789F" w:rsidRPr="00A14584">
        <w:t>, ha</w:t>
      </w:r>
      <w:r w:rsidR="00E449AB" w:rsidRPr="00A14584">
        <w:t>ve</w:t>
      </w:r>
      <w:r w:rsidR="0031789F" w:rsidRPr="00A14584">
        <w:t xml:space="preserve"> global implications in terms of C</w:t>
      </w:r>
      <w:r w:rsidR="00182E84">
        <w:t xml:space="preserve"> (and nutrient)</w:t>
      </w:r>
      <w:r w:rsidR="0031789F" w:rsidRPr="00A14584">
        <w:t xml:space="preserve"> cycling (net emission or sequestration</w:t>
      </w:r>
      <w:r w:rsidR="00933E90" w:rsidRPr="00A14584">
        <w:t xml:space="preserve">; </w:t>
      </w:r>
      <w:proofErr w:type="spellStart"/>
      <w:r w:rsidR="0031789F" w:rsidRPr="00A14584">
        <w:t>Gougoulias</w:t>
      </w:r>
      <w:proofErr w:type="spellEnd"/>
      <w:r w:rsidR="0031789F" w:rsidRPr="00A14584">
        <w:t xml:space="preserve"> et al., 2014). </w:t>
      </w:r>
      <w:r w:rsidR="005660E4" w:rsidRPr="00A14584">
        <w:t>Generally,</w:t>
      </w:r>
      <w:r w:rsidR="00706451" w:rsidRPr="00A14584">
        <w:t xml:space="preserve"> </w:t>
      </w:r>
      <w:r w:rsidR="000D4450" w:rsidRPr="00A14584">
        <w:t xml:space="preserve">we have </w:t>
      </w:r>
      <w:r w:rsidR="005D403D" w:rsidRPr="00A14584">
        <w:t>a reasonable</w:t>
      </w:r>
      <w:r w:rsidR="00706451" w:rsidRPr="00A14584">
        <w:t xml:space="preserve"> understanding of the higher-level process</w:t>
      </w:r>
      <w:r w:rsidR="00594C3E" w:rsidRPr="00A14584">
        <w:t>es</w:t>
      </w:r>
      <w:r w:rsidR="00706451" w:rsidRPr="00A14584">
        <w:t xml:space="preserve"> governing the cycling of</w:t>
      </w:r>
      <w:r w:rsidR="005D403D" w:rsidRPr="00A14584">
        <w:t xml:space="preserve"> these</w:t>
      </w:r>
      <w:r w:rsidR="00706451" w:rsidRPr="00A14584">
        <w:t xml:space="preserve"> nutrients (</w:t>
      </w:r>
      <w:r w:rsidR="0097175C" w:rsidRPr="00A14584">
        <w:t>e.g.,</w:t>
      </w:r>
      <w:r w:rsidR="00706451" w:rsidRPr="00A14584">
        <w:t xml:space="preserve"> how environmental conditions affect </w:t>
      </w:r>
      <w:r w:rsidR="00CB43BF" w:rsidRPr="00A14584">
        <w:t xml:space="preserve">aerobic and anaerobic </w:t>
      </w:r>
      <w:r w:rsidR="00706451" w:rsidRPr="00A14584">
        <w:t>soil respiration</w:t>
      </w:r>
      <w:r w:rsidR="00CB43BF" w:rsidRPr="00A14584">
        <w:t xml:space="preserve">, </w:t>
      </w:r>
      <w:r w:rsidR="006A0018" w:rsidRPr="00A14584">
        <w:t xml:space="preserve">C </w:t>
      </w:r>
      <w:r w:rsidR="00706451" w:rsidRPr="00A14584">
        <w:t>use efficiency, or nitrification</w:t>
      </w:r>
      <w:r w:rsidR="00CB43BF" w:rsidRPr="00A14584">
        <w:t>/</w:t>
      </w:r>
      <w:r w:rsidR="00706451" w:rsidRPr="00A14584">
        <w:t>denitrification)</w:t>
      </w:r>
      <w:r w:rsidR="00CE25A3" w:rsidRPr="00A14584">
        <w:t xml:space="preserve">, </w:t>
      </w:r>
      <w:r w:rsidR="00A53637" w:rsidRPr="00A14584">
        <w:t xml:space="preserve">however, </w:t>
      </w:r>
      <w:r w:rsidR="00EB6F82" w:rsidRPr="00A14584">
        <w:t xml:space="preserve">their fluxes are notoriously difficult to quantify </w:t>
      </w:r>
      <w:r w:rsidR="00EB6F82" w:rsidRPr="00A14584">
        <w:rPr>
          <w:i/>
          <w:iCs/>
        </w:rPr>
        <w:t>in situ</w:t>
      </w:r>
      <w:r w:rsidR="00CE25A3" w:rsidRPr="00A14584">
        <w:t xml:space="preserve"> </w:t>
      </w:r>
      <w:r w:rsidR="00EB6F82" w:rsidRPr="00A14584">
        <w:t xml:space="preserve">and </w:t>
      </w:r>
      <w:r w:rsidR="00D66212" w:rsidRPr="00A14584">
        <w:t xml:space="preserve">their </w:t>
      </w:r>
      <w:r w:rsidR="007E7171" w:rsidRPr="00A14584">
        <w:t xml:space="preserve">measurement </w:t>
      </w:r>
      <w:r w:rsidR="00CE25A3" w:rsidRPr="00A14584">
        <w:t>must be interpreted with caution</w:t>
      </w:r>
      <w:r w:rsidR="005660E4" w:rsidRPr="00A14584">
        <w:rPr>
          <w:color w:val="FF0000"/>
        </w:rPr>
        <w:t xml:space="preserve"> </w:t>
      </w:r>
      <w:r w:rsidR="003F20E3" w:rsidRPr="00A14584">
        <w:rPr>
          <w:color w:val="000000"/>
        </w:rPr>
        <w:t>(Hazard et al., 2021)</w:t>
      </w:r>
      <w:r w:rsidR="006C1A82" w:rsidRPr="00A14584">
        <w:t>.</w:t>
      </w:r>
      <w:r w:rsidR="00706451" w:rsidRPr="00A14584">
        <w:t xml:space="preserve"> </w:t>
      </w:r>
      <w:r w:rsidR="007E7171" w:rsidRPr="00A14584">
        <w:t>Further</w:t>
      </w:r>
      <w:r w:rsidR="006C1A82" w:rsidRPr="00A14584">
        <w:t xml:space="preserve">, </w:t>
      </w:r>
      <w:r w:rsidR="00706451" w:rsidRPr="00A14584">
        <w:t xml:space="preserve">there is little understanding of the small molecule interactions underpinning these processes. </w:t>
      </w:r>
      <w:r w:rsidR="008D4834" w:rsidRPr="00A14584">
        <w:lastRenderedPageBreak/>
        <w:t>This is not surprising given the multitude of compounds</w:t>
      </w:r>
      <w:r w:rsidR="00E173E4" w:rsidRPr="00A14584">
        <w:t>,</w:t>
      </w:r>
      <w:r w:rsidR="008D4834" w:rsidRPr="00A14584">
        <w:t xml:space="preserve"> organisms </w:t>
      </w:r>
      <w:r w:rsidR="00E173E4" w:rsidRPr="00A14584">
        <w:t xml:space="preserve">and potential metabolic pathways </w:t>
      </w:r>
      <w:r w:rsidR="00D66212" w:rsidRPr="00A14584">
        <w:t>likely to</w:t>
      </w:r>
      <w:r w:rsidR="008D4834" w:rsidRPr="00A14584">
        <w:t xml:space="preserve"> be involved</w:t>
      </w:r>
      <w:r w:rsidR="002F30F3" w:rsidRPr="00A14584">
        <w:t xml:space="preserve"> (Dijkstra et al., 2022)</w:t>
      </w:r>
      <w:r w:rsidR="008D4834" w:rsidRPr="00A14584">
        <w:t xml:space="preserve">. </w:t>
      </w:r>
      <w:r w:rsidR="00B53D22" w:rsidRPr="00A14584">
        <w:t>To date, most characterisation of SOM has been associated with techniques that provide a broad view of its chemical composition (</w:t>
      </w:r>
      <w:r w:rsidR="003C77A2" w:rsidRPr="00A14584">
        <w:t>e.g.,</w:t>
      </w:r>
      <w:r w:rsidR="00B53D22" w:rsidRPr="00A14584">
        <w:t xml:space="preserve"> </w:t>
      </w:r>
      <w:r w:rsidR="005E5AD2" w:rsidRPr="00A14584">
        <w:t xml:space="preserve">nuclear </w:t>
      </w:r>
      <w:r w:rsidR="00115118" w:rsidRPr="00A14584">
        <w:t>magnetic resonance spectroscopy (</w:t>
      </w:r>
      <w:r w:rsidR="00B53D22" w:rsidRPr="00A14584">
        <w:t>NMR</w:t>
      </w:r>
      <w:r w:rsidR="00115118" w:rsidRPr="00A14584">
        <w:t xml:space="preserve">; </w:t>
      </w:r>
      <w:proofErr w:type="spellStart"/>
      <w:r w:rsidR="00C35718" w:rsidRPr="00A14584">
        <w:t>Sonsri</w:t>
      </w:r>
      <w:proofErr w:type="spellEnd"/>
      <w:r w:rsidR="00C35718" w:rsidRPr="00A14584">
        <w:t xml:space="preserve"> et al., 2022)</w:t>
      </w:r>
      <w:r w:rsidR="00B53D22" w:rsidRPr="00A14584">
        <w:t xml:space="preserve">, </w:t>
      </w:r>
      <w:r w:rsidR="0061242F" w:rsidRPr="00A14584">
        <w:t>Fourier-transform infrared spectroscopy (</w:t>
      </w:r>
      <w:r w:rsidR="00B53D22" w:rsidRPr="00A14584">
        <w:t>FTIR</w:t>
      </w:r>
      <w:r w:rsidR="0061242F" w:rsidRPr="00A14584">
        <w:t xml:space="preserve">; </w:t>
      </w:r>
      <w:proofErr w:type="spellStart"/>
      <w:r w:rsidR="00393EEA" w:rsidRPr="00A14584">
        <w:t>Pärnpuu</w:t>
      </w:r>
      <w:proofErr w:type="spellEnd"/>
      <w:r w:rsidR="00393EEA" w:rsidRPr="00A14584">
        <w:t xml:space="preserve"> et al., 2022)</w:t>
      </w:r>
      <w:r w:rsidR="0080690A" w:rsidRPr="00A14584">
        <w:t>,</w:t>
      </w:r>
      <w:r w:rsidR="00D57495" w:rsidRPr="00A14584">
        <w:t xml:space="preserve"> </w:t>
      </w:r>
      <w:r w:rsidR="005E5AD2" w:rsidRPr="00A14584">
        <w:t>pyrolysis</w:t>
      </w:r>
      <w:r w:rsidR="00D57495" w:rsidRPr="00A14584">
        <w:t>-gas chromatography-mass spectrometry</w:t>
      </w:r>
      <w:r w:rsidR="0080690A" w:rsidRPr="00A14584">
        <w:t xml:space="preserve"> </w:t>
      </w:r>
      <w:r w:rsidR="00D57495" w:rsidRPr="00A14584">
        <w:t>(</w:t>
      </w:r>
      <w:proofErr w:type="spellStart"/>
      <w:r w:rsidR="0080690A" w:rsidRPr="00A14584">
        <w:t>Py</w:t>
      </w:r>
      <w:proofErr w:type="spellEnd"/>
      <w:r w:rsidR="0080690A" w:rsidRPr="00A14584">
        <w:t>-GC</w:t>
      </w:r>
      <w:r w:rsidR="009F4DC9" w:rsidRPr="00A14584">
        <w:t>-</w:t>
      </w:r>
      <w:r w:rsidR="0080690A" w:rsidRPr="00A14584">
        <w:t>MS</w:t>
      </w:r>
      <w:r w:rsidR="00D57495" w:rsidRPr="00A14584">
        <w:t>;</w:t>
      </w:r>
      <w:r w:rsidR="00393EEA" w:rsidRPr="00A14584">
        <w:t xml:space="preserve"> </w:t>
      </w:r>
      <w:r w:rsidR="00961E9B" w:rsidRPr="00A14584">
        <w:t>Chen et al., 2020</w:t>
      </w:r>
      <w:r w:rsidR="00B53D22" w:rsidRPr="00A14584">
        <w:t>)</w:t>
      </w:r>
      <w:r w:rsidR="00387438">
        <w:t>)</w:t>
      </w:r>
      <w:r w:rsidR="00B53D22" w:rsidRPr="00A14584">
        <w:t>. In addition, the turnover rate of SOM is normally quantified by measuring total soil respiration or heat production (calorimetry</w:t>
      </w:r>
      <w:r w:rsidR="00641D44" w:rsidRPr="00A14584">
        <w:t>; Barros et al., 2007; Dufour et al., 2022; Fraser et al., 2016</w:t>
      </w:r>
      <w:r w:rsidR="00B53D22" w:rsidRPr="00A14584">
        <w:t xml:space="preserve">). While this provides a total integration of biological activity occurring in </w:t>
      </w:r>
      <w:r w:rsidR="00834888" w:rsidRPr="00A14584">
        <w:t xml:space="preserve">a </w:t>
      </w:r>
      <w:r w:rsidR="00B53D22" w:rsidRPr="00A14584">
        <w:t xml:space="preserve">soil, it provides no detail </w:t>
      </w:r>
      <w:r w:rsidR="00834888" w:rsidRPr="00A14584">
        <w:t xml:space="preserve">about </w:t>
      </w:r>
      <w:r w:rsidR="00B53D22" w:rsidRPr="00A14584">
        <w:t xml:space="preserve">the processes involved. </w:t>
      </w:r>
      <w:r w:rsidR="00443C9A" w:rsidRPr="00A14584">
        <w:t xml:space="preserve">Similarly, </w:t>
      </w:r>
      <w:r w:rsidR="00333BAE" w:rsidRPr="00A14584">
        <w:t>research has largely focused on measuring the total dissolved organic C (DOC)</w:t>
      </w:r>
      <w:r w:rsidR="00CD5932" w:rsidRPr="00A14584">
        <w:t xml:space="preserve"> </w:t>
      </w:r>
      <w:r w:rsidR="006724F0" w:rsidRPr="00A14584">
        <w:t xml:space="preserve">pool </w:t>
      </w:r>
      <w:r w:rsidR="00CD5932" w:rsidRPr="00A14584">
        <w:t>in soil</w:t>
      </w:r>
      <w:r w:rsidR="002A53A2" w:rsidRPr="00A14584">
        <w:t xml:space="preserve"> </w:t>
      </w:r>
      <w:r w:rsidR="00D66212" w:rsidRPr="00A14584">
        <w:t xml:space="preserve">solution </w:t>
      </w:r>
      <w:r w:rsidR="002A53A2" w:rsidRPr="00A14584">
        <w:t>which</w:t>
      </w:r>
      <w:r w:rsidR="00CD5932" w:rsidRPr="00A14584">
        <w:t xml:space="preserve"> </w:t>
      </w:r>
      <w:r w:rsidR="002A53A2" w:rsidRPr="00A14584">
        <w:t xml:space="preserve">provides </w:t>
      </w:r>
      <w:r w:rsidR="00C37386" w:rsidRPr="00A14584">
        <w:t>little functional insight</w:t>
      </w:r>
      <w:r w:rsidR="00FB7C4E" w:rsidRPr="00A14584">
        <w:t xml:space="preserve"> (Wang et al., 2021)</w:t>
      </w:r>
      <w:r w:rsidR="00C37386" w:rsidRPr="00A14584">
        <w:t xml:space="preserve">. </w:t>
      </w:r>
      <w:r w:rsidR="00D66212" w:rsidRPr="00A14584">
        <w:t>It</w:t>
      </w:r>
      <w:r w:rsidR="000D4989" w:rsidRPr="00A14584">
        <w:t xml:space="preserve"> is</w:t>
      </w:r>
      <w:r w:rsidR="00D66212" w:rsidRPr="00A14584">
        <w:t xml:space="preserve"> also thought that the composition of this DOC pool largely reflects the high molecular weight end-products of microbial SOM turnover, rather than the compounds that underpin soil respiration</w:t>
      </w:r>
      <w:r w:rsidR="00552F54" w:rsidRPr="00A14584">
        <w:t>,</w:t>
      </w:r>
      <w:r w:rsidR="00D66212" w:rsidRPr="00A14584">
        <w:t xml:space="preserve"> which are cycled very rapidly through the DOC pool (van </w:t>
      </w:r>
      <w:proofErr w:type="spellStart"/>
      <w:r w:rsidR="00D66212" w:rsidRPr="00A14584">
        <w:t>Hees</w:t>
      </w:r>
      <w:proofErr w:type="spellEnd"/>
      <w:r w:rsidR="00D66212" w:rsidRPr="00A14584">
        <w:t xml:space="preserve"> et al., 2005</w:t>
      </w:r>
      <w:r w:rsidR="00641D44" w:rsidRPr="00A14584">
        <w:t>; Glanville et al., 2012</w:t>
      </w:r>
      <w:r w:rsidR="00D66212" w:rsidRPr="00A14584">
        <w:t xml:space="preserve">). </w:t>
      </w:r>
      <w:r w:rsidR="00182E84">
        <w:t xml:space="preserve">Therefore, </w:t>
      </w:r>
      <w:r w:rsidR="005C7871" w:rsidRPr="00A14584">
        <w:t xml:space="preserve">the </w:t>
      </w:r>
      <w:proofErr w:type="spellStart"/>
      <w:r w:rsidR="00BD43C6">
        <w:t>exo</w:t>
      </w:r>
      <w:proofErr w:type="spellEnd"/>
      <w:r w:rsidR="00BD43C6">
        <w:t xml:space="preserve">- and endo- </w:t>
      </w:r>
      <w:r w:rsidR="005C7871" w:rsidRPr="00A14584">
        <w:t>microbial metabolome</w:t>
      </w:r>
      <w:r w:rsidR="00BD43C6">
        <w:t>, as a subsection of the DOC pool,</w:t>
      </w:r>
      <w:r w:rsidR="005C7871" w:rsidRPr="00A14584">
        <w:t xml:space="preserve"> is a rich source of information which can provide</w:t>
      </w:r>
      <w:r w:rsidR="00BD43C6">
        <w:t xml:space="preserve"> functional</w:t>
      </w:r>
      <w:r w:rsidR="005C7871" w:rsidRPr="00A14584">
        <w:t xml:space="preserve"> insights into soil processes. Here</w:t>
      </w:r>
      <w:r w:rsidR="006A3F1E" w:rsidRPr="00A14584">
        <w:t>,</w:t>
      </w:r>
      <w:r w:rsidR="005C7871" w:rsidRPr="00A14584">
        <w:t xml:space="preserve"> we propose that the </w:t>
      </w:r>
      <w:r w:rsidR="002A53A2" w:rsidRPr="00A14584">
        <w:t xml:space="preserve">holistic </w:t>
      </w:r>
      <w:r w:rsidR="00706451" w:rsidRPr="00A14584">
        <w:t xml:space="preserve">study of </w:t>
      </w:r>
      <w:r w:rsidR="000C0A22" w:rsidRPr="00A14584">
        <w:t xml:space="preserve">metabolites </w:t>
      </w:r>
      <w:r w:rsidR="00576953" w:rsidRPr="00A14584">
        <w:t>provide</w:t>
      </w:r>
      <w:r w:rsidR="002A53A2" w:rsidRPr="00A14584">
        <w:t xml:space="preserve"> an</w:t>
      </w:r>
      <w:r w:rsidR="00706451" w:rsidRPr="00A14584">
        <w:t xml:space="preserve"> excellent </w:t>
      </w:r>
      <w:r w:rsidR="002A53A2" w:rsidRPr="00A14584">
        <w:t xml:space="preserve">opportunity </w:t>
      </w:r>
      <w:r w:rsidR="00706451" w:rsidRPr="00A14584">
        <w:t xml:space="preserve">to explore </w:t>
      </w:r>
      <w:r w:rsidR="005C7871" w:rsidRPr="00A14584">
        <w:t xml:space="preserve">soil function </w:t>
      </w:r>
      <w:r w:rsidR="00706451" w:rsidRPr="00A14584">
        <w:t xml:space="preserve">as the output of the metabolome </w:t>
      </w:r>
      <w:r w:rsidR="00F017BC">
        <w:t xml:space="preserve">on a cellular level </w:t>
      </w:r>
      <w:r w:rsidR="00706451" w:rsidRPr="00A14584">
        <w:t>is a product of several layers of a biological hierarchy, namely the genome, transcriptome and proteome</w:t>
      </w:r>
      <w:r w:rsidR="005C7871" w:rsidRPr="00A14584">
        <w:t xml:space="preserve"> (see </w:t>
      </w:r>
      <w:r w:rsidR="002A7FFE" w:rsidRPr="00A14584">
        <w:t>Fig.</w:t>
      </w:r>
      <w:r w:rsidR="00706451" w:rsidRPr="00A14584">
        <w:t xml:space="preserve"> 1</w:t>
      </w:r>
      <w:r w:rsidR="005C7871" w:rsidRPr="00A14584">
        <w:t>)</w:t>
      </w:r>
      <w:r w:rsidR="00706451" w:rsidRPr="00A14584">
        <w:t xml:space="preserve">. </w:t>
      </w:r>
      <w:r w:rsidR="001F7ECC">
        <w:t xml:space="preserve">It should be noted that microbial death may also contribute to the release of metabolites into soil, however, these are expected to be short lived (van </w:t>
      </w:r>
      <w:proofErr w:type="spellStart"/>
      <w:r w:rsidR="001F7ECC">
        <w:t>Hees</w:t>
      </w:r>
      <w:proofErr w:type="spellEnd"/>
      <w:r w:rsidR="001F7ECC">
        <w:t xml:space="preserve"> et al., 2005).</w:t>
      </w:r>
    </w:p>
    <w:p w14:paraId="3195EF1C" w14:textId="03A237F8" w:rsidR="00A92C85" w:rsidRDefault="00817BA0" w:rsidP="006A3F1E">
      <w:pPr>
        <w:spacing w:after="0" w:line="480" w:lineRule="auto"/>
        <w:ind w:firstLine="720"/>
        <w:jc w:val="both"/>
      </w:pPr>
      <w:r w:rsidRPr="00A14584">
        <w:t xml:space="preserve">Metabolomics, the study of small molecules (typically 100–1500 </w:t>
      </w:r>
      <w:r w:rsidR="003669EB" w:rsidRPr="00A14584">
        <w:t>g mol</w:t>
      </w:r>
      <w:r w:rsidR="00CD03A8" w:rsidRPr="00A14584">
        <w:rPr>
          <w:vertAlign w:val="superscript"/>
        </w:rPr>
        <w:t>−</w:t>
      </w:r>
      <w:r w:rsidR="003669EB" w:rsidRPr="00A14584">
        <w:rPr>
          <w:vertAlign w:val="superscript"/>
        </w:rPr>
        <w:t>1</w:t>
      </w:r>
      <w:r w:rsidRPr="00A14584">
        <w:t xml:space="preserve">; </w:t>
      </w:r>
      <w:r w:rsidR="003669EB" w:rsidRPr="00A14584">
        <w:t>i.e.,</w:t>
      </w:r>
      <w:r w:rsidRPr="00A14584">
        <w:t xml:space="preserve"> metabolites, chemical substances produce</w:t>
      </w:r>
      <w:r w:rsidR="00CA6AFC" w:rsidRPr="00A14584">
        <w:t>d</w:t>
      </w:r>
      <w:r w:rsidRPr="00A14584">
        <w:t xml:space="preserve"> </w:t>
      </w:r>
      <w:r w:rsidR="00600CBC" w:rsidRPr="00A14584">
        <w:t>by</w:t>
      </w:r>
      <w:r w:rsidRPr="00A14584">
        <w:t xml:space="preserve"> organismal metabolism), </w:t>
      </w:r>
      <w:r w:rsidR="005C644B" w:rsidRPr="00A14584">
        <w:t>is a cross-cutting technique</w:t>
      </w:r>
      <w:r w:rsidR="003F6C78" w:rsidRPr="00A14584">
        <w:t xml:space="preserve"> and </w:t>
      </w:r>
      <w:r w:rsidRPr="00A14584">
        <w:t>has been widely applied</w:t>
      </w:r>
      <w:r w:rsidR="002A53A2" w:rsidRPr="00A14584">
        <w:t xml:space="preserve"> across the life sciences</w:t>
      </w:r>
      <w:r w:rsidRPr="00A14584">
        <w:t>.</w:t>
      </w:r>
      <w:r w:rsidR="00EB2F3B">
        <w:t xml:space="preserve"> </w:t>
      </w:r>
      <w:r w:rsidR="00D44F7A" w:rsidRPr="00A14584">
        <w:t>For example, t</w:t>
      </w:r>
      <w:r w:rsidR="00CA6AFC" w:rsidRPr="00A14584">
        <w:t xml:space="preserve">he application of </w:t>
      </w:r>
      <w:r w:rsidRPr="00A14584">
        <w:t>metabolomic analysis to a single</w:t>
      </w:r>
      <w:r w:rsidR="0008490D" w:rsidRPr="00A14584">
        <w:t xml:space="preserve"> cell,</w:t>
      </w:r>
      <w:r w:rsidRPr="00A14584">
        <w:t xml:space="preserve"> organism or species is widely </w:t>
      </w:r>
      <w:r w:rsidR="002A53A2" w:rsidRPr="00A14584">
        <w:t xml:space="preserve">used </w:t>
      </w:r>
      <w:r w:rsidR="00D0599E" w:rsidRPr="00A14584">
        <w:t>to understand</w:t>
      </w:r>
      <w:r w:rsidR="003D6FE9" w:rsidRPr="00A14584">
        <w:t>;</w:t>
      </w:r>
      <w:r w:rsidRPr="00A14584">
        <w:t xml:space="preserve"> </w:t>
      </w:r>
      <w:r w:rsidR="00D75DE7" w:rsidRPr="00A14584">
        <w:t xml:space="preserve">virus-host interactions </w:t>
      </w:r>
      <w:r w:rsidR="003F20E3" w:rsidRPr="00A14584">
        <w:rPr>
          <w:color w:val="000000"/>
        </w:rPr>
        <w:t>(Kumar et al., 2020)</w:t>
      </w:r>
      <w:r w:rsidR="00584362" w:rsidRPr="00A14584">
        <w:t xml:space="preserve">, </w:t>
      </w:r>
      <w:r w:rsidR="00DD34EE" w:rsidRPr="00A14584">
        <w:t xml:space="preserve">environmental stresses on </w:t>
      </w:r>
      <w:r w:rsidR="0023344E" w:rsidRPr="00A14584">
        <w:t xml:space="preserve">shellfish </w:t>
      </w:r>
      <w:r w:rsidR="003F20E3" w:rsidRPr="00A14584">
        <w:rPr>
          <w:color w:val="000000"/>
        </w:rPr>
        <w:t>(</w:t>
      </w:r>
      <w:proofErr w:type="spellStart"/>
      <w:r w:rsidR="003F20E3" w:rsidRPr="00A14584">
        <w:rPr>
          <w:color w:val="000000"/>
        </w:rPr>
        <w:t>Viant</w:t>
      </w:r>
      <w:proofErr w:type="spellEnd"/>
      <w:r w:rsidR="003F20E3" w:rsidRPr="00A14584">
        <w:rPr>
          <w:color w:val="000000"/>
        </w:rPr>
        <w:t xml:space="preserve"> et al., 2003)</w:t>
      </w:r>
      <w:r w:rsidR="005C2B7B" w:rsidRPr="00A14584">
        <w:t xml:space="preserve">, or </w:t>
      </w:r>
      <w:r w:rsidR="00512B9C" w:rsidRPr="00A14584">
        <w:t xml:space="preserve">nutritional requirements of single species </w:t>
      </w:r>
      <w:r w:rsidR="003F20E3" w:rsidRPr="00A14584">
        <w:rPr>
          <w:color w:val="000000"/>
        </w:rPr>
        <w:t>(Creek et al., 2013)</w:t>
      </w:r>
      <w:r w:rsidRPr="00A14584">
        <w:t xml:space="preserve">. </w:t>
      </w:r>
      <w:r w:rsidR="00520540" w:rsidRPr="00A14584">
        <w:t xml:space="preserve">However, in recent years the field of metabolomics </w:t>
      </w:r>
      <w:r w:rsidR="00B0082D">
        <w:t xml:space="preserve">in </w:t>
      </w:r>
      <w:r w:rsidR="00573EA7">
        <w:t>ecosystem science</w:t>
      </w:r>
      <w:r w:rsidR="00B0082D">
        <w:t xml:space="preserve"> </w:t>
      </w:r>
      <w:r w:rsidR="00520540" w:rsidRPr="00A14584">
        <w:t xml:space="preserve">has evolved, </w:t>
      </w:r>
      <w:r w:rsidR="00B023DE" w:rsidRPr="00A14584">
        <w:t>enabling</w:t>
      </w:r>
      <w:r w:rsidR="002A53A2" w:rsidRPr="00A14584">
        <w:t xml:space="preserve"> </w:t>
      </w:r>
      <w:r w:rsidR="00CA6AFC" w:rsidRPr="00A14584">
        <w:t>the ability to</w:t>
      </w:r>
      <w:r w:rsidR="00520540" w:rsidRPr="00A14584">
        <w:t xml:space="preserve"> characteri</w:t>
      </w:r>
      <w:r w:rsidR="00CA6AFC" w:rsidRPr="00A14584">
        <w:t>se</w:t>
      </w:r>
      <w:r w:rsidR="00520540" w:rsidRPr="00A14584">
        <w:t xml:space="preserve"> the interactions between a community of organisms and their environment </w:t>
      </w:r>
      <w:r w:rsidR="003F20E3" w:rsidRPr="00A14584">
        <w:rPr>
          <w:color w:val="000000"/>
        </w:rPr>
        <w:t>(Bundy et al., 2009)</w:t>
      </w:r>
      <w:r w:rsidR="00A92C85">
        <w:rPr>
          <w:color w:val="000000"/>
        </w:rPr>
        <w:t xml:space="preserve">, for example assessing functional metabolome change with </w:t>
      </w:r>
      <w:r w:rsidR="00A92C85">
        <w:rPr>
          <w:color w:val="000000"/>
        </w:rPr>
        <w:lastRenderedPageBreak/>
        <w:t>substrate addition (Brown et al., 2022) or environmental change (e.g., drought</w:t>
      </w:r>
      <w:r w:rsidR="000C2179">
        <w:rPr>
          <w:color w:val="000000"/>
        </w:rPr>
        <w:t>;</w:t>
      </w:r>
      <w:r w:rsidR="00A92C85">
        <w:rPr>
          <w:color w:val="000000"/>
        </w:rPr>
        <w:t xml:space="preserve"> Warren, 2014; Brown et al., 2021a)</w:t>
      </w:r>
      <w:r w:rsidR="00520540" w:rsidRPr="00A14584">
        <w:t xml:space="preserve">. </w:t>
      </w:r>
    </w:p>
    <w:p w14:paraId="233D1192" w14:textId="38FB400E" w:rsidR="004150C8" w:rsidRPr="00A14584" w:rsidRDefault="00520540" w:rsidP="006A3F1E">
      <w:pPr>
        <w:spacing w:after="0" w:line="480" w:lineRule="auto"/>
        <w:ind w:firstLine="720"/>
        <w:jc w:val="both"/>
      </w:pPr>
      <w:r w:rsidRPr="00A14584">
        <w:t>The application of</w:t>
      </w:r>
      <w:r w:rsidR="00672BA5" w:rsidRPr="00A14584">
        <w:t xml:space="preserve"> </w:t>
      </w:r>
      <w:r w:rsidR="00AE1D21" w:rsidRPr="00A14584">
        <w:t>m</w:t>
      </w:r>
      <w:r w:rsidR="00672BA5" w:rsidRPr="00A14584">
        <w:t>etabolomics</w:t>
      </w:r>
      <w:r w:rsidRPr="00A14584">
        <w:t xml:space="preserve"> to soil science is a </w:t>
      </w:r>
      <w:r w:rsidR="00AE1D21" w:rsidRPr="00A14584">
        <w:t>n</w:t>
      </w:r>
      <w:r w:rsidR="00672BA5" w:rsidRPr="00A14584">
        <w:t xml:space="preserve">ascent </w:t>
      </w:r>
      <w:r w:rsidR="00AE1D21" w:rsidRPr="00A14584">
        <w:t>f</w:t>
      </w:r>
      <w:r w:rsidR="00672BA5" w:rsidRPr="00A14584">
        <w:t>ield</w:t>
      </w:r>
      <w:r w:rsidRPr="00A14584">
        <w:t>,</w:t>
      </w:r>
      <w:r w:rsidR="000F1AC9" w:rsidRPr="00A14584">
        <w:t xml:space="preserve"> but o</w:t>
      </w:r>
      <w:r w:rsidR="00850F3D" w:rsidRPr="00A14584">
        <w:t>ne</w:t>
      </w:r>
      <w:r w:rsidRPr="00A14584">
        <w:t xml:space="preserve"> </w:t>
      </w:r>
      <w:r w:rsidR="00CA6AFC" w:rsidRPr="00A14584">
        <w:t>with large</w:t>
      </w:r>
      <w:r w:rsidRPr="00A14584">
        <w:t xml:space="preserve"> potential. </w:t>
      </w:r>
      <w:r w:rsidR="00722E34" w:rsidRPr="00A14584">
        <w:t>F</w:t>
      </w:r>
      <w:r w:rsidR="007018C1" w:rsidRPr="00A14584">
        <w:t>rom the 4 × 10</w:t>
      </w:r>
      <w:r w:rsidR="007018C1" w:rsidRPr="00A14584">
        <w:rPr>
          <w:vertAlign w:val="superscript"/>
        </w:rPr>
        <w:t>5</w:t>
      </w:r>
      <w:r w:rsidR="007018C1" w:rsidRPr="00A14584">
        <w:t xml:space="preserve"> vascular plant species on the planet (Willis, 2017) it is estimated </w:t>
      </w:r>
      <w:r w:rsidR="002A53A2" w:rsidRPr="00A14584">
        <w:t xml:space="preserve">that </w:t>
      </w:r>
      <w:r w:rsidR="007018C1" w:rsidRPr="00A14584">
        <w:t>there are between 2 × 10</w:t>
      </w:r>
      <w:r w:rsidR="007018C1" w:rsidRPr="00A14584">
        <w:rPr>
          <w:vertAlign w:val="superscript"/>
        </w:rPr>
        <w:t>5</w:t>
      </w:r>
      <w:r w:rsidR="007018C1" w:rsidRPr="00A14584">
        <w:t xml:space="preserve"> and 1 × 10</w:t>
      </w:r>
      <w:r w:rsidR="007018C1" w:rsidRPr="00A14584">
        <w:rPr>
          <w:vertAlign w:val="superscript"/>
        </w:rPr>
        <w:t>6</w:t>
      </w:r>
      <w:r w:rsidR="007018C1" w:rsidRPr="00A14584">
        <w:t xml:space="preserve"> individual </w:t>
      </w:r>
      <w:r w:rsidR="00F91946" w:rsidRPr="00A14584">
        <w:t xml:space="preserve">active </w:t>
      </w:r>
      <w:r w:rsidR="007018C1" w:rsidRPr="00A14584">
        <w:t>metabolites (Rai et al., 2017; Fang et al., 2019), with any single species containing ≥ 5 × 10</w:t>
      </w:r>
      <w:r w:rsidR="007018C1" w:rsidRPr="00A14584">
        <w:rPr>
          <w:vertAlign w:val="superscript"/>
        </w:rPr>
        <w:t>4</w:t>
      </w:r>
      <w:r w:rsidR="007018C1" w:rsidRPr="00A14584">
        <w:t xml:space="preserve"> compounds (</w:t>
      </w:r>
      <w:proofErr w:type="spellStart"/>
      <w:r w:rsidR="007018C1" w:rsidRPr="00A14584">
        <w:t>Fernie</w:t>
      </w:r>
      <w:proofErr w:type="spellEnd"/>
      <w:r w:rsidR="007018C1" w:rsidRPr="00A14584">
        <w:t xml:space="preserve"> et al., 2004).</w:t>
      </w:r>
      <w:r w:rsidR="00022FEF">
        <w:t xml:space="preserve"> These will include a range of molecules from the various subsets of metabolome, for example the central metabolites, sugars</w:t>
      </w:r>
      <w:r w:rsidR="00A04F65">
        <w:t xml:space="preserve"> and carbohydrates</w:t>
      </w:r>
      <w:r w:rsidR="00022FEF">
        <w:t>, organic acids and purines, amines</w:t>
      </w:r>
      <w:r w:rsidR="00A04F65">
        <w:t xml:space="preserve"> and peptides</w:t>
      </w:r>
      <w:r w:rsidR="00022FEF">
        <w:t>, free fatty acids and lipids as well as volatile compounds (</w:t>
      </w:r>
      <w:r w:rsidR="00022FEF" w:rsidRPr="00022FEF">
        <w:t>isoprene and monoterpenes</w:t>
      </w:r>
      <w:r w:rsidR="00022FEF">
        <w:t>)</w:t>
      </w:r>
      <w:r w:rsidR="006B7B0D">
        <w:t xml:space="preserve"> (</w:t>
      </w:r>
      <w:r w:rsidR="00C64878">
        <w:t xml:space="preserve">Brown et al., 2022; </w:t>
      </w:r>
      <w:proofErr w:type="spellStart"/>
      <w:r w:rsidR="00C64878">
        <w:t>Demiwal</w:t>
      </w:r>
      <w:proofErr w:type="spellEnd"/>
      <w:r w:rsidR="00C64878">
        <w:t xml:space="preserve"> et al., 2024; </w:t>
      </w:r>
      <w:proofErr w:type="spellStart"/>
      <w:r w:rsidR="00C64878">
        <w:t>Hoyos</w:t>
      </w:r>
      <w:proofErr w:type="spellEnd"/>
      <w:r w:rsidR="00C64878">
        <w:t xml:space="preserve"> et al., 2024</w:t>
      </w:r>
      <w:r w:rsidR="006B7B0D">
        <w:t>)</w:t>
      </w:r>
      <w:r w:rsidR="00022FEF">
        <w:t>.</w:t>
      </w:r>
      <w:r w:rsidR="00F640FF" w:rsidRPr="00A14584">
        <w:t xml:space="preserve"> This metabolic diversity is key to organismal</w:t>
      </w:r>
      <w:r w:rsidR="00D73DD0" w:rsidRPr="00A14584">
        <w:t xml:space="preserve"> development,</w:t>
      </w:r>
      <w:r w:rsidR="005E0A49" w:rsidRPr="00A14584">
        <w:t xml:space="preserve"> function and </w:t>
      </w:r>
      <w:r w:rsidR="00D73DD0" w:rsidRPr="00A14584">
        <w:t xml:space="preserve">maintenance of </w:t>
      </w:r>
      <w:r w:rsidR="004C4794" w:rsidRPr="00A14584">
        <w:t>a diverse community</w:t>
      </w:r>
      <w:r w:rsidR="00DE3843">
        <w:t>,</w:t>
      </w:r>
      <w:r w:rsidR="004C4794" w:rsidRPr="00A14584">
        <w:t xml:space="preserve"> </w:t>
      </w:r>
      <w:r w:rsidR="00A86FFF" w:rsidRPr="00A14584">
        <w:t xml:space="preserve">often </w:t>
      </w:r>
      <w:r w:rsidR="004C4794" w:rsidRPr="00A14584">
        <w:t>occupying a plethora of</w:t>
      </w:r>
      <w:r w:rsidR="00C91DF9" w:rsidRPr="00A14584">
        <w:t xml:space="preserve"> metabolic</w:t>
      </w:r>
      <w:r w:rsidR="000B1729" w:rsidRPr="00A14584">
        <w:t xml:space="preserve"> and environmental</w:t>
      </w:r>
      <w:r w:rsidR="004C4794" w:rsidRPr="00A14584">
        <w:t xml:space="preserve"> niches. </w:t>
      </w:r>
      <w:r w:rsidR="004150C8" w:rsidRPr="00A14584">
        <w:t xml:space="preserve">It also indicates that the thousands of metabolites are simultaneously </w:t>
      </w:r>
      <w:r w:rsidR="00A66FC4" w:rsidRPr="00A14584">
        <w:t>being turned over</w:t>
      </w:r>
      <w:r w:rsidR="004150C8" w:rsidRPr="00A14584">
        <w:t xml:space="preserve"> </w:t>
      </w:r>
      <w:r w:rsidR="00A66FC4" w:rsidRPr="00A14584">
        <w:t>in</w:t>
      </w:r>
      <w:r w:rsidR="004150C8" w:rsidRPr="00A14584">
        <w:t xml:space="preserve"> soil at any point in time (</w:t>
      </w:r>
      <w:r w:rsidR="00A86FFF" w:rsidRPr="00A14584">
        <w:t>e.g.,</w:t>
      </w:r>
      <w:r w:rsidR="004150C8" w:rsidRPr="00A14584">
        <w:t xml:space="preserve"> in response to</w:t>
      </w:r>
      <w:r w:rsidR="00C272C4" w:rsidRPr="00A14584">
        <w:t xml:space="preserve"> changes in often dynamic environmental conditions;</w:t>
      </w:r>
      <w:r w:rsidR="004150C8" w:rsidRPr="00A14584">
        <w:t xml:space="preserve"> plant cell lysis, apoptotic events etc</w:t>
      </w:r>
      <w:r w:rsidR="00046924" w:rsidRPr="00A14584">
        <w:t>.</w:t>
      </w:r>
      <w:r w:rsidR="004150C8" w:rsidRPr="00A14584">
        <w:t>)</w:t>
      </w:r>
      <w:r w:rsidR="001F7ECC">
        <w:t xml:space="preserve">. </w:t>
      </w:r>
      <w:bookmarkStart w:id="1" w:name="_Hlk156978635"/>
      <w:r w:rsidR="001F7ECC">
        <w:t>The number of compounds in plants and those subsequently detected in the soil also suggests that a large proportion probably remain undetected with conventional analytical approaches</w:t>
      </w:r>
      <w:r w:rsidR="0082395E">
        <w:t xml:space="preserve">. </w:t>
      </w:r>
      <w:bookmarkEnd w:id="1"/>
      <w:r w:rsidR="00182E84">
        <w:t>While t</w:t>
      </w:r>
      <w:r w:rsidR="0082395E">
        <w:t>urnover</w:t>
      </w:r>
      <w:r w:rsidR="00933BAB">
        <w:t xml:space="preserve"> rates </w:t>
      </w:r>
      <w:r w:rsidR="000C2179">
        <w:t xml:space="preserve">for some metabolites </w:t>
      </w:r>
      <w:r w:rsidR="0082395E">
        <w:t>in plants</w:t>
      </w:r>
      <w:r w:rsidR="009C5BF5">
        <w:t xml:space="preserve"> and</w:t>
      </w:r>
      <w:r w:rsidR="00182E84">
        <w:t xml:space="preserve"> </w:t>
      </w:r>
      <w:r w:rsidR="000C2179">
        <w:t xml:space="preserve">the </w:t>
      </w:r>
      <w:r w:rsidR="00182E84">
        <w:t>bacterium</w:t>
      </w:r>
      <w:r w:rsidR="009C5BF5">
        <w:t xml:space="preserve"> </w:t>
      </w:r>
      <w:r w:rsidR="009C5BF5" w:rsidRPr="009C5BF5">
        <w:rPr>
          <w:i/>
          <w:iCs/>
        </w:rPr>
        <w:t>E.</w:t>
      </w:r>
      <w:r w:rsidR="009C5BF5">
        <w:rPr>
          <w:i/>
          <w:iCs/>
        </w:rPr>
        <w:t xml:space="preserve"> </w:t>
      </w:r>
      <w:r w:rsidR="009C5BF5" w:rsidRPr="009C5BF5">
        <w:rPr>
          <w:i/>
          <w:iCs/>
        </w:rPr>
        <w:t>coli</w:t>
      </w:r>
      <w:r w:rsidR="0082395E">
        <w:t xml:space="preserve"> </w:t>
      </w:r>
      <w:r w:rsidR="009C5BF5">
        <w:t>have been shown to be</w:t>
      </w:r>
      <w:r w:rsidR="0082395E">
        <w:t xml:space="preserve"> </w:t>
      </w:r>
      <w:r w:rsidR="00933BAB">
        <w:t>in the order of seconds (Stitt</w:t>
      </w:r>
      <w:r w:rsidR="0082395E">
        <w:t>,</w:t>
      </w:r>
      <w:r w:rsidR="00C15FD2">
        <w:t xml:space="preserve"> </w:t>
      </w:r>
      <w:r w:rsidR="00933BAB">
        <w:t>19</w:t>
      </w:r>
      <w:r w:rsidR="0082395E">
        <w:t>9</w:t>
      </w:r>
      <w:r w:rsidR="00933BAB">
        <w:t>0</w:t>
      </w:r>
      <w:r w:rsidR="009C5BF5">
        <w:t>; Yuan et al., 2006</w:t>
      </w:r>
      <w:r w:rsidR="00933BAB">
        <w:t>)</w:t>
      </w:r>
      <w:r w:rsidR="0082395E">
        <w:t>, little work has performed to understand these rates in soils</w:t>
      </w:r>
      <w:r w:rsidR="004150C8" w:rsidRPr="00A14584">
        <w:t>.</w:t>
      </w:r>
      <w:r w:rsidR="00F91946" w:rsidRPr="00A14584">
        <w:t xml:space="preserve"> Intermediates may also be generated during the formation and breakdown of cellular metabolites. </w:t>
      </w:r>
      <w:r w:rsidR="007B6D70" w:rsidRPr="00A14584">
        <w:t xml:space="preserve">This is exemplified by proteolysis which can occur either extracellularly or intracellularly. </w:t>
      </w:r>
      <w:r w:rsidR="00F91946" w:rsidRPr="00A14584">
        <w:t xml:space="preserve">Given the chemical and structural diversity of proteins in </w:t>
      </w:r>
      <w:r w:rsidR="007B6D70" w:rsidRPr="00A14584">
        <w:t xml:space="preserve">the microbial community, </w:t>
      </w:r>
      <w:r w:rsidR="00F91946" w:rsidRPr="00A14584">
        <w:t xml:space="preserve">their breakdown may lead to the formation of </w:t>
      </w:r>
      <w:r w:rsidR="007B6D70" w:rsidRPr="00A14584">
        <w:t xml:space="preserve">numerous oligopeptides. For example, </w:t>
      </w:r>
      <w:r w:rsidR="007B6D70" w:rsidRPr="00A14584">
        <w:rPr>
          <w:i/>
          <w:iCs/>
        </w:rPr>
        <w:t>E. coli</w:t>
      </w:r>
      <w:r w:rsidR="007B6D70" w:rsidRPr="00A14584">
        <w:t xml:space="preserve"> contains 4285 individual protein-encoding genes with each cell containing 10</w:t>
      </w:r>
      <w:r w:rsidR="007B6D70" w:rsidRPr="00A14584">
        <w:rPr>
          <w:vertAlign w:val="superscript"/>
        </w:rPr>
        <w:t>7</w:t>
      </w:r>
      <w:r w:rsidR="007B6D70" w:rsidRPr="00A14584">
        <w:t xml:space="preserve"> proteins per cell</w:t>
      </w:r>
      <w:r w:rsidR="00277B69">
        <w:t>,</w:t>
      </w:r>
      <w:r w:rsidR="007B6D70" w:rsidRPr="00A14584">
        <w:t xml:space="preserve"> </w:t>
      </w:r>
      <w:r w:rsidR="00277B69">
        <w:t>p</w:t>
      </w:r>
      <w:r w:rsidR="007B6D70" w:rsidRPr="00A14584">
        <w:t xml:space="preserve">roteolysis may therefore lead to </w:t>
      </w:r>
      <w:r w:rsidR="002C7D1C" w:rsidRPr="00A14584">
        <w:t xml:space="preserve">the generation of </w:t>
      </w:r>
      <w:r w:rsidR="007B6D70" w:rsidRPr="00A14584">
        <w:t>&gt;</w:t>
      </w:r>
      <w:r w:rsidR="00DE3843">
        <w:t xml:space="preserve"> </w:t>
      </w:r>
      <w:r w:rsidR="007B6D70" w:rsidRPr="00A14584">
        <w:t>10</w:t>
      </w:r>
      <w:r w:rsidR="007B6D70" w:rsidRPr="00A14584">
        <w:rPr>
          <w:vertAlign w:val="superscript"/>
        </w:rPr>
        <w:t>15</w:t>
      </w:r>
      <w:r w:rsidR="007B6D70" w:rsidRPr="00A14584">
        <w:t xml:space="preserve"> different oligopeptides</w:t>
      </w:r>
      <w:r w:rsidR="00277B69">
        <w:t xml:space="preserve"> </w:t>
      </w:r>
      <w:r w:rsidR="00277B69" w:rsidRPr="00A14584">
        <w:t>(</w:t>
      </w:r>
      <w:proofErr w:type="spellStart"/>
      <w:r w:rsidR="00277B69" w:rsidRPr="00A14584">
        <w:t>Serres</w:t>
      </w:r>
      <w:proofErr w:type="spellEnd"/>
      <w:r w:rsidR="00277B69" w:rsidRPr="00A14584">
        <w:t xml:space="preserve"> et al., 2001; </w:t>
      </w:r>
      <w:r w:rsidR="00677DEA">
        <w:t xml:space="preserve">Shaffer et al., 2022; </w:t>
      </w:r>
      <w:proofErr w:type="spellStart"/>
      <w:r w:rsidR="00277B69" w:rsidRPr="00A14584">
        <w:t>Soufi</w:t>
      </w:r>
      <w:proofErr w:type="spellEnd"/>
      <w:r w:rsidR="00277B69" w:rsidRPr="00A14584">
        <w:t xml:space="preserve"> et al., 2015)</w:t>
      </w:r>
      <w:r w:rsidR="007B6D70" w:rsidRPr="00A14584">
        <w:t>.</w:t>
      </w:r>
    </w:p>
    <w:p w14:paraId="357CE3F6" w14:textId="34ABFC78" w:rsidR="008E193F" w:rsidRPr="00A14584" w:rsidRDefault="006F7E3C" w:rsidP="006A3F1E">
      <w:pPr>
        <w:spacing w:after="0" w:line="480" w:lineRule="auto"/>
        <w:ind w:firstLine="360"/>
        <w:jc w:val="both"/>
      </w:pPr>
      <w:r w:rsidRPr="00A14584">
        <w:t>M</w:t>
      </w:r>
      <w:r w:rsidR="008E193F" w:rsidRPr="00A14584">
        <w:t>etabolomics encompasses a broad range of ana</w:t>
      </w:r>
      <w:r w:rsidR="00E51EED" w:rsidRPr="00A14584">
        <w:t>lytical</w:t>
      </w:r>
      <w:r w:rsidR="008E193F" w:rsidRPr="00A14584">
        <w:t xml:space="preserve"> techniques and</w:t>
      </w:r>
      <w:r w:rsidRPr="00A14584">
        <w:t xml:space="preserve"> metabolic</w:t>
      </w:r>
      <w:r w:rsidR="008E193F" w:rsidRPr="00A14584">
        <w:t xml:space="preserve"> sub</w:t>
      </w:r>
      <w:r w:rsidR="009357F1" w:rsidRPr="00A14584">
        <w:t>classes</w:t>
      </w:r>
      <w:r w:rsidR="00850B57">
        <w:t xml:space="preserve"> (Table 1)</w:t>
      </w:r>
      <w:r w:rsidR="001B5B6C" w:rsidRPr="00A14584">
        <w:t xml:space="preserve">. </w:t>
      </w:r>
      <w:r w:rsidR="00F54162" w:rsidRPr="00A14584">
        <w:t>Therefore,</w:t>
      </w:r>
      <w:r w:rsidRPr="00A14584">
        <w:t xml:space="preserve"> </w:t>
      </w:r>
      <w:r w:rsidR="008E193F" w:rsidRPr="00A14584">
        <w:t xml:space="preserve">the ability to tailor analysis to answer specific </w:t>
      </w:r>
      <w:r w:rsidR="00B301C1" w:rsidRPr="00A14584">
        <w:t xml:space="preserve">hypotheses </w:t>
      </w:r>
      <w:r w:rsidRPr="00A14584">
        <w:t>and research questions is a strength. However, the complexity of the metabolome is often a hindrance to interpretation</w:t>
      </w:r>
      <w:r w:rsidR="004C24F1" w:rsidRPr="00A14584">
        <w:t xml:space="preserve"> (Fig</w:t>
      </w:r>
      <w:r w:rsidR="002A7FFE" w:rsidRPr="00A14584">
        <w:t>.</w:t>
      </w:r>
      <w:r w:rsidR="004C24F1" w:rsidRPr="00A14584">
        <w:t xml:space="preserve"> 2)</w:t>
      </w:r>
      <w:r w:rsidR="00C33A79" w:rsidRPr="00A14584">
        <w:t>. This has led to most studies being</w:t>
      </w:r>
      <w:r w:rsidR="00650EEC" w:rsidRPr="00A14584">
        <w:t xml:space="preserve"> </w:t>
      </w:r>
      <w:r w:rsidRPr="00A14584">
        <w:t>under</w:t>
      </w:r>
      <w:r w:rsidR="00A235F6" w:rsidRPr="00A14584">
        <w:t xml:space="preserve">taken </w:t>
      </w:r>
      <w:r w:rsidR="009F0886" w:rsidRPr="00A14584">
        <w:t>under</w:t>
      </w:r>
      <w:r w:rsidRPr="00A14584">
        <w:t xml:space="preserve"> controlled </w:t>
      </w:r>
      <w:r w:rsidR="00A235F6" w:rsidRPr="00A14584">
        <w:t xml:space="preserve">laboratory </w:t>
      </w:r>
      <w:r w:rsidRPr="00A14584">
        <w:t>conditions</w:t>
      </w:r>
      <w:r w:rsidR="00046924" w:rsidRPr="00A14584">
        <w:t>,</w:t>
      </w:r>
      <w:r w:rsidR="00527BB1" w:rsidRPr="00A14584">
        <w:t xml:space="preserve"> but rarely </w:t>
      </w:r>
      <w:r w:rsidR="009F0886" w:rsidRPr="00A14584">
        <w:t>validated</w:t>
      </w:r>
      <w:r w:rsidRPr="00A14584">
        <w:t xml:space="preserve"> </w:t>
      </w:r>
      <w:r w:rsidR="00D01946" w:rsidRPr="00A14584">
        <w:t>in the</w:t>
      </w:r>
      <w:r w:rsidR="009F0886" w:rsidRPr="00A14584">
        <w:t xml:space="preserve"> </w:t>
      </w:r>
      <w:r w:rsidRPr="00A14584">
        <w:t>field</w:t>
      </w:r>
      <w:r w:rsidR="009F0886" w:rsidRPr="00A14584">
        <w:t>.</w:t>
      </w:r>
      <w:r w:rsidR="000D5DE3" w:rsidRPr="00A14584">
        <w:t xml:space="preserve"> Here, we</w:t>
      </w:r>
      <w:r w:rsidR="00DE3843">
        <w:t xml:space="preserve"> focus on untargeted metabolomics, </w:t>
      </w:r>
      <w:r w:rsidR="00BE6B2B">
        <w:t>the</w:t>
      </w:r>
      <w:r w:rsidR="00BE6B2B" w:rsidRPr="00BE6B2B">
        <w:t xml:space="preserve"> analysis of all the measurable </w:t>
      </w:r>
      <w:r w:rsidR="00BE6B2B" w:rsidRPr="00BE6B2B">
        <w:lastRenderedPageBreak/>
        <w:t>analytes in a sample</w:t>
      </w:r>
      <w:r w:rsidR="00BE6B2B">
        <w:t>,</w:t>
      </w:r>
      <w:r w:rsidR="00BE6B2B" w:rsidRPr="00BE6B2B">
        <w:t xml:space="preserve"> including chemical unknowns</w:t>
      </w:r>
      <w:r w:rsidR="00182E84">
        <w:t xml:space="preserve">, with a focus on primary </w:t>
      </w:r>
      <w:r w:rsidR="000774FF">
        <w:t>and some secondary metabolism (defined in Table 1)</w:t>
      </w:r>
      <w:r w:rsidR="00182E84">
        <w:t>.</w:t>
      </w:r>
      <w:r w:rsidR="00BE6B2B">
        <w:t xml:space="preserve"> </w:t>
      </w:r>
      <w:r w:rsidR="000774FF">
        <w:t>This paper</w:t>
      </w:r>
      <w:r w:rsidR="000D5DE3" w:rsidRPr="00A14584">
        <w:t xml:space="preserve"> aim</w:t>
      </w:r>
      <w:r w:rsidR="000774FF">
        <w:t>s to</w:t>
      </w:r>
      <w:r w:rsidR="000D5DE3" w:rsidRPr="00A14584">
        <w:t xml:space="preserve"> </w:t>
      </w:r>
      <w:r w:rsidR="00BE6B2B" w:rsidRPr="00A14584">
        <w:t>identify</w:t>
      </w:r>
      <w:r w:rsidR="000D5DE3" w:rsidRPr="00A14584">
        <w:t xml:space="preserve"> the challenge</w:t>
      </w:r>
      <w:r w:rsidR="00727366" w:rsidRPr="00A14584">
        <w:t>s</w:t>
      </w:r>
      <w:r w:rsidR="000D5DE3" w:rsidRPr="00A14584">
        <w:t xml:space="preserve"> in terms of metabolite extraction and interpretation in complex plant-soil-microbial systems</w:t>
      </w:r>
      <w:r w:rsidR="00BE6B2B">
        <w:t>,</w:t>
      </w:r>
      <w:r w:rsidR="005021CF" w:rsidRPr="00A14584">
        <w:t xml:space="preserve"> and</w:t>
      </w:r>
      <w:r w:rsidR="000D5DE3" w:rsidRPr="00A14584">
        <w:t xml:space="preserve"> highlight key knowledge gaps which currently limit </w:t>
      </w:r>
      <w:r w:rsidR="00BE6B2B">
        <w:t>the</w:t>
      </w:r>
      <w:r w:rsidR="000D5DE3" w:rsidRPr="00A14584">
        <w:t xml:space="preserve"> use of metabolomic approaches to better understand soil processes</w:t>
      </w:r>
      <w:r w:rsidR="005021CF" w:rsidRPr="00A14584">
        <w:t>.</w:t>
      </w:r>
    </w:p>
    <w:p w14:paraId="01EE1882" w14:textId="77777777" w:rsidR="001C7AA6" w:rsidRPr="00A14584" w:rsidRDefault="001C7AA6" w:rsidP="006A3F1E">
      <w:pPr>
        <w:spacing w:after="0" w:line="480" w:lineRule="auto"/>
        <w:ind w:firstLine="360"/>
        <w:jc w:val="both"/>
      </w:pPr>
    </w:p>
    <w:p w14:paraId="49E519A0" w14:textId="5237B882" w:rsidR="00CF01B2" w:rsidRPr="00A14584" w:rsidRDefault="00CF01B2" w:rsidP="006A3F1E">
      <w:pPr>
        <w:spacing w:after="0" w:line="480" w:lineRule="auto"/>
        <w:jc w:val="both"/>
        <w:rPr>
          <w:b/>
          <w:bCs/>
        </w:rPr>
      </w:pPr>
      <w:r w:rsidRPr="00A14584">
        <w:rPr>
          <w:b/>
          <w:bCs/>
        </w:rPr>
        <w:t>2. The importance of metabolomics in the study of soil biochemistry</w:t>
      </w:r>
    </w:p>
    <w:p w14:paraId="3DFFEBDC" w14:textId="5A784295" w:rsidR="00E2259B" w:rsidRPr="00A14584" w:rsidRDefault="001A51C0" w:rsidP="006A3F1E">
      <w:pPr>
        <w:spacing w:after="0" w:line="480" w:lineRule="auto"/>
        <w:ind w:firstLine="360"/>
        <w:jc w:val="both"/>
      </w:pPr>
      <w:r w:rsidRPr="00A14584">
        <w:t>Previously, p</w:t>
      </w:r>
      <w:r w:rsidR="00E56E83" w:rsidRPr="00A14584">
        <w:t xml:space="preserve">articular focus has been </w:t>
      </w:r>
      <w:r w:rsidR="004150C8" w:rsidRPr="00A14584">
        <w:t xml:space="preserve">placed </w:t>
      </w:r>
      <w:r w:rsidR="00E56E83" w:rsidRPr="00A14584">
        <w:t>on understand</w:t>
      </w:r>
      <w:r w:rsidR="00B53D22" w:rsidRPr="00A14584">
        <w:t xml:space="preserve">ing SOM </w:t>
      </w:r>
      <w:r w:rsidR="00E56E83" w:rsidRPr="00A14584">
        <w:t>quality (segregated into water extractable</w:t>
      </w:r>
      <w:r w:rsidR="006500EA" w:rsidRPr="00A14584">
        <w:t>,</w:t>
      </w:r>
      <w:r w:rsidR="00E56E83" w:rsidRPr="00A14584">
        <w:t xml:space="preserve"> </w:t>
      </w:r>
      <w:r w:rsidR="00460574" w:rsidRPr="00A14584">
        <w:t>i.e.,</w:t>
      </w:r>
      <w:r w:rsidR="00E56E83" w:rsidRPr="00A14584">
        <w:t xml:space="preserve"> accessible compounds</w:t>
      </w:r>
      <w:r w:rsidR="001B477A" w:rsidRPr="00A14584">
        <w:t>,</w:t>
      </w:r>
      <w:r w:rsidR="00E56E83" w:rsidRPr="00A14584">
        <w:t xml:space="preserve"> and solvent extractable</w:t>
      </w:r>
      <w:r w:rsidR="006500EA" w:rsidRPr="00A14584">
        <w:t>,</w:t>
      </w:r>
      <w:r w:rsidR="00E56E83" w:rsidRPr="00A14584">
        <w:t xml:space="preserve"> </w:t>
      </w:r>
      <w:r w:rsidR="00C15E1B" w:rsidRPr="00A14584">
        <w:t>i.e.,</w:t>
      </w:r>
      <w:r w:rsidR="00E56E83" w:rsidRPr="00A14584">
        <w:t xml:space="preserve"> intracellular compounds and</w:t>
      </w:r>
      <w:r w:rsidR="00D91128" w:rsidRPr="00A14584">
        <w:t xml:space="preserve"> as well as</w:t>
      </w:r>
      <w:r w:rsidR="00E56E83" w:rsidRPr="00A14584">
        <w:t xml:space="preserve"> </w:t>
      </w:r>
      <w:r w:rsidR="00277B69">
        <w:t>more recalcitrant</w:t>
      </w:r>
      <w:r w:rsidR="00356C65">
        <w:t>/polar</w:t>
      </w:r>
      <w:r w:rsidR="00E56E83" w:rsidRPr="00A14584">
        <w:t xml:space="preserve"> extracellular compounds)</w:t>
      </w:r>
      <w:r w:rsidR="004C4CD1" w:rsidRPr="00A14584">
        <w:t xml:space="preserve"> </w:t>
      </w:r>
      <w:r w:rsidR="003F20E3" w:rsidRPr="00A14584">
        <w:rPr>
          <w:color w:val="000000"/>
        </w:rPr>
        <w:t>(Swenson et al., 2015; Swenson and Northen, 2019</w:t>
      </w:r>
      <w:r w:rsidR="002249F5" w:rsidRPr="00A14584">
        <w:rPr>
          <w:color w:val="000000"/>
        </w:rPr>
        <w:t>)</w:t>
      </w:r>
      <w:r w:rsidR="00ED41B4" w:rsidRPr="00A14584">
        <w:t>.</w:t>
      </w:r>
      <w:r w:rsidR="00E56E83" w:rsidRPr="00A14584">
        <w:t xml:space="preserve"> </w:t>
      </w:r>
      <w:r w:rsidR="00ED41B4" w:rsidRPr="00A14584">
        <w:t>H</w:t>
      </w:r>
      <w:r w:rsidR="00E56E83" w:rsidRPr="00A14584">
        <w:t>owever, little is</w:t>
      </w:r>
      <w:r w:rsidR="00A818C0" w:rsidRPr="00A14584">
        <w:t xml:space="preserve"> </w:t>
      </w:r>
      <w:r w:rsidR="00E56E83" w:rsidRPr="00A14584">
        <w:t xml:space="preserve">known about the small molecule composition of soils and </w:t>
      </w:r>
      <w:r w:rsidR="00147458" w:rsidRPr="00A14584">
        <w:t>their fate</w:t>
      </w:r>
      <w:r w:rsidR="00E56E83" w:rsidRPr="00A14584">
        <w:t>.</w:t>
      </w:r>
      <w:r w:rsidR="004C4CD1" w:rsidRPr="00A14584">
        <w:t xml:space="preserve"> </w:t>
      </w:r>
      <w:r w:rsidR="00B53D22" w:rsidRPr="00A14584">
        <w:t>Where this work has been undertaken, it has tended to focus on a specific group of compounds</w:t>
      </w:r>
      <w:r w:rsidR="00383CD8">
        <w:t xml:space="preserve"> including </w:t>
      </w:r>
      <w:r w:rsidR="00B53D22" w:rsidRPr="00A14584">
        <w:t>organic acids</w:t>
      </w:r>
      <w:r w:rsidR="00383CD8">
        <w:t xml:space="preserve"> (</w:t>
      </w:r>
      <w:r w:rsidR="00EA65F5" w:rsidRPr="00A14584">
        <w:t>Jones</w:t>
      </w:r>
      <w:r w:rsidR="00383CD8">
        <w:t xml:space="preserve">, </w:t>
      </w:r>
      <w:r w:rsidR="00EA65F5" w:rsidRPr="00A14584">
        <w:t>1998;</w:t>
      </w:r>
      <w:r w:rsidR="0072470B" w:rsidRPr="00A14584">
        <w:t xml:space="preserve"> </w:t>
      </w:r>
      <w:proofErr w:type="spellStart"/>
      <w:r w:rsidR="005A22AF" w:rsidRPr="00A14584">
        <w:t>Henneron</w:t>
      </w:r>
      <w:proofErr w:type="spellEnd"/>
      <w:r w:rsidR="005A22AF" w:rsidRPr="00A14584">
        <w:t xml:space="preserve"> et al.</w:t>
      </w:r>
      <w:r w:rsidR="00383CD8">
        <w:t>,</w:t>
      </w:r>
      <w:r w:rsidR="005A22AF" w:rsidRPr="00A14584">
        <w:t xml:space="preserve"> 2020</w:t>
      </w:r>
      <w:r w:rsidR="00543ED5" w:rsidRPr="00A14584">
        <w:t>)</w:t>
      </w:r>
      <w:r w:rsidR="00383CD8">
        <w:t>,</w:t>
      </w:r>
      <w:r w:rsidR="00DE3843">
        <w:t xml:space="preserve"> lipids</w:t>
      </w:r>
      <w:r w:rsidR="00383CD8">
        <w:t xml:space="preserve"> (</w:t>
      </w:r>
      <w:r w:rsidR="00DE3843">
        <w:t>Bull et al., 1998; 2000</w:t>
      </w:r>
      <w:r w:rsidR="00134341">
        <w:t>a</w:t>
      </w:r>
      <w:r w:rsidR="00DE3843">
        <w:t>)</w:t>
      </w:r>
      <w:r w:rsidR="00383CD8">
        <w:t>,</w:t>
      </w:r>
      <w:r w:rsidR="00B53D22" w:rsidRPr="00A14584">
        <w:t xml:space="preserve"> amino acids</w:t>
      </w:r>
      <w:r w:rsidR="00383CD8">
        <w:t xml:space="preserve"> (</w:t>
      </w:r>
      <w:proofErr w:type="spellStart"/>
      <w:r w:rsidR="00913559" w:rsidRPr="00A14584">
        <w:t>Czaban</w:t>
      </w:r>
      <w:proofErr w:type="spellEnd"/>
      <w:r w:rsidR="00913559" w:rsidRPr="00A14584">
        <w:t xml:space="preserve"> et al.</w:t>
      </w:r>
      <w:r w:rsidR="00383CD8">
        <w:t>,</w:t>
      </w:r>
      <w:r w:rsidR="00913559" w:rsidRPr="00A14584">
        <w:t xml:space="preserve"> 2018; </w:t>
      </w:r>
      <w:r w:rsidR="00333E0D" w:rsidRPr="00A14584">
        <w:t>Noll et al.</w:t>
      </w:r>
      <w:r w:rsidR="00383CD8">
        <w:t>,</w:t>
      </w:r>
      <w:r w:rsidR="00333E0D" w:rsidRPr="00A14584">
        <w:t xml:space="preserve"> 2019</w:t>
      </w:r>
      <w:r w:rsidR="00543ED5" w:rsidRPr="00A14584">
        <w:t>)</w:t>
      </w:r>
      <w:r w:rsidR="00383CD8">
        <w:t>,</w:t>
      </w:r>
      <w:r w:rsidR="004150C8" w:rsidRPr="00A14584">
        <w:t xml:space="preserve"> amino sugars</w:t>
      </w:r>
      <w:r w:rsidR="00383CD8">
        <w:t xml:space="preserve"> (</w:t>
      </w:r>
      <w:proofErr w:type="spellStart"/>
      <w:r w:rsidR="004150C8" w:rsidRPr="00A14584">
        <w:t>Amelung</w:t>
      </w:r>
      <w:proofErr w:type="spellEnd"/>
      <w:r w:rsidR="004150C8" w:rsidRPr="00A14584">
        <w:t xml:space="preserve"> et al.</w:t>
      </w:r>
      <w:r w:rsidR="00383CD8">
        <w:t>,</w:t>
      </w:r>
      <w:r w:rsidR="004150C8" w:rsidRPr="00A14584">
        <w:t xml:space="preserve"> 1999</w:t>
      </w:r>
      <w:r w:rsidR="00543ED5" w:rsidRPr="00A14584">
        <w:t>)</w:t>
      </w:r>
      <w:r w:rsidR="00383CD8">
        <w:t>,</w:t>
      </w:r>
      <w:r w:rsidR="004150C8" w:rsidRPr="00A14584">
        <w:t xml:space="preserve"> </w:t>
      </w:r>
      <w:r w:rsidR="00383CD8">
        <w:t xml:space="preserve">and </w:t>
      </w:r>
      <w:r w:rsidR="00B53D22" w:rsidRPr="00A14584">
        <w:t>allelochemicals</w:t>
      </w:r>
      <w:r w:rsidR="00383CD8">
        <w:t xml:space="preserve"> (</w:t>
      </w:r>
      <w:proofErr w:type="spellStart"/>
      <w:r w:rsidR="00296073" w:rsidRPr="00A14584">
        <w:t>Scavo</w:t>
      </w:r>
      <w:proofErr w:type="spellEnd"/>
      <w:r w:rsidR="00296073" w:rsidRPr="00A14584">
        <w:t xml:space="preserve"> et al.</w:t>
      </w:r>
      <w:r w:rsidR="00383CD8">
        <w:t>,</w:t>
      </w:r>
      <w:r w:rsidR="00296073" w:rsidRPr="00A14584">
        <w:t xml:space="preserve"> 2019</w:t>
      </w:r>
      <w:r w:rsidR="00B53D22" w:rsidRPr="00A14584">
        <w:t xml:space="preserve">) </w:t>
      </w:r>
      <w:r w:rsidR="00383CD8">
        <w:t xml:space="preserve">which </w:t>
      </w:r>
      <w:r w:rsidR="00383CD8" w:rsidRPr="00A14584">
        <w:t>provid</w:t>
      </w:r>
      <w:r w:rsidR="00383CD8">
        <w:t>e</w:t>
      </w:r>
      <w:r w:rsidR="00383CD8" w:rsidRPr="00A14584">
        <w:t xml:space="preserve"> </w:t>
      </w:r>
      <w:r w:rsidR="00B53D22" w:rsidRPr="00A14584">
        <w:t>only small piece</w:t>
      </w:r>
      <w:r w:rsidR="00377CE0" w:rsidRPr="00A14584">
        <w:t>s</w:t>
      </w:r>
      <w:r w:rsidR="00B53D22" w:rsidRPr="00A14584">
        <w:t xml:space="preserve"> of the metabolic jigsaw puzzle</w:t>
      </w:r>
      <w:r w:rsidR="00AE782C" w:rsidRPr="00A14584">
        <w:t>. However</w:t>
      </w:r>
      <w:r w:rsidR="00A20A6C" w:rsidRPr="00A14584">
        <w:t>,</w:t>
      </w:r>
      <w:r w:rsidR="00AE782C" w:rsidRPr="00A14584">
        <w:t xml:space="preserve"> </w:t>
      </w:r>
      <w:r w:rsidR="00A20A6C" w:rsidRPr="00A14584">
        <w:t>an untargeted approac</w:t>
      </w:r>
      <w:r w:rsidR="00594098" w:rsidRPr="00A14584">
        <w:t xml:space="preserve">h, </w:t>
      </w:r>
      <w:r w:rsidR="00F0053F" w:rsidRPr="00A14584">
        <w:t>examining</w:t>
      </w:r>
      <w:r w:rsidR="00594098" w:rsidRPr="00A14584">
        <w:t xml:space="preserve"> the whole metabolome</w:t>
      </w:r>
      <w:r w:rsidR="005E650F" w:rsidRPr="00A14584">
        <w:t>,</w:t>
      </w:r>
      <w:r w:rsidR="00594098" w:rsidRPr="00A14584">
        <w:t xml:space="preserve"> may provide </w:t>
      </w:r>
      <w:r w:rsidR="005E650F" w:rsidRPr="00A14584">
        <w:t>a greater understanding of C cycling,</w:t>
      </w:r>
      <w:r w:rsidR="00594098" w:rsidRPr="00A14584">
        <w:t xml:space="preserve"> with</w:t>
      </w:r>
      <w:r w:rsidR="004C4CD1" w:rsidRPr="00A14584">
        <w:t xml:space="preserve"> potentially significant </w:t>
      </w:r>
      <w:r w:rsidR="00BE0D3C" w:rsidRPr="00A14584">
        <w:t>implications</w:t>
      </w:r>
      <w:r w:rsidR="004C4CD1" w:rsidRPr="00A14584">
        <w:t xml:space="preserve"> for </w:t>
      </w:r>
      <w:r w:rsidR="005E650F" w:rsidRPr="00A14584">
        <w:t>C</w:t>
      </w:r>
      <w:r w:rsidR="004C4CD1" w:rsidRPr="00A14584">
        <w:t xml:space="preserve"> budgets and fluxes within and from soils </w:t>
      </w:r>
      <w:r w:rsidR="003F20E3" w:rsidRPr="00A14584">
        <w:rPr>
          <w:color w:val="000000"/>
        </w:rPr>
        <w:t>(</w:t>
      </w:r>
      <w:r w:rsidR="00C067A8" w:rsidRPr="00A14584">
        <w:rPr>
          <w:color w:val="000000"/>
        </w:rPr>
        <w:t xml:space="preserve">Brown et al., 2022; </w:t>
      </w:r>
      <w:proofErr w:type="spellStart"/>
      <w:r w:rsidR="003F20E3" w:rsidRPr="00A14584">
        <w:rPr>
          <w:color w:val="000000"/>
        </w:rPr>
        <w:t>Overy</w:t>
      </w:r>
      <w:proofErr w:type="spellEnd"/>
      <w:r w:rsidR="003F20E3" w:rsidRPr="00A14584">
        <w:rPr>
          <w:color w:val="000000"/>
        </w:rPr>
        <w:t xml:space="preserve"> et al., 2021)</w:t>
      </w:r>
      <w:r w:rsidR="004C4CD1" w:rsidRPr="00A14584">
        <w:t>.</w:t>
      </w:r>
      <w:r w:rsidR="00C62FE5" w:rsidRPr="00A14584">
        <w:t xml:space="preserve"> </w:t>
      </w:r>
      <w:r w:rsidR="00B53D22" w:rsidRPr="00A14584">
        <w:t xml:space="preserve">When linked to stable isotope labelling </w:t>
      </w:r>
      <w:r w:rsidR="009E5E79" w:rsidRPr="00A14584">
        <w:t xml:space="preserve">of SOM </w:t>
      </w:r>
      <w:r w:rsidR="00B53D22" w:rsidRPr="00A14584">
        <w:t>(e.g.</w:t>
      </w:r>
      <w:r w:rsidR="00876C55" w:rsidRPr="00A14584">
        <w:t>,</w:t>
      </w:r>
      <w:r w:rsidR="00B53D22" w:rsidRPr="00A14584">
        <w:t xml:space="preserve"> </w:t>
      </w:r>
      <w:r w:rsidR="009E5E79" w:rsidRPr="00A14584">
        <w:rPr>
          <w:vertAlign w:val="superscript"/>
        </w:rPr>
        <w:t>1</w:t>
      </w:r>
      <w:r w:rsidR="001326BD" w:rsidRPr="00A14584">
        <w:rPr>
          <w:vertAlign w:val="superscript"/>
        </w:rPr>
        <w:t>3</w:t>
      </w:r>
      <w:r w:rsidR="009E5E79" w:rsidRPr="00A14584">
        <w:t>C/</w:t>
      </w:r>
      <w:r w:rsidR="00B53D22" w:rsidRPr="00A14584">
        <w:rPr>
          <w:vertAlign w:val="superscript"/>
        </w:rPr>
        <w:t>1</w:t>
      </w:r>
      <w:r w:rsidR="001326BD" w:rsidRPr="00A14584">
        <w:rPr>
          <w:vertAlign w:val="superscript"/>
        </w:rPr>
        <w:t>2</w:t>
      </w:r>
      <w:r w:rsidR="00B53D22" w:rsidRPr="00A14584">
        <w:t xml:space="preserve">C, </w:t>
      </w:r>
      <w:r w:rsidR="009E5E79" w:rsidRPr="00A14584">
        <w:rPr>
          <w:vertAlign w:val="superscript"/>
        </w:rPr>
        <w:t>1</w:t>
      </w:r>
      <w:r w:rsidR="001326BD" w:rsidRPr="00A14584">
        <w:rPr>
          <w:vertAlign w:val="superscript"/>
        </w:rPr>
        <w:t>5</w:t>
      </w:r>
      <w:r w:rsidR="009E5E79" w:rsidRPr="00A14584">
        <w:t>N/</w:t>
      </w:r>
      <w:r w:rsidR="00B53D22" w:rsidRPr="00A14584">
        <w:rPr>
          <w:vertAlign w:val="superscript"/>
        </w:rPr>
        <w:t>1</w:t>
      </w:r>
      <w:r w:rsidR="001326BD" w:rsidRPr="00A14584">
        <w:rPr>
          <w:vertAlign w:val="superscript"/>
        </w:rPr>
        <w:t>4</w:t>
      </w:r>
      <w:r w:rsidR="00B53D22" w:rsidRPr="00A14584">
        <w:t xml:space="preserve">N, </w:t>
      </w:r>
      <w:r w:rsidR="009E5E79" w:rsidRPr="00A14584">
        <w:rPr>
          <w:vertAlign w:val="superscript"/>
        </w:rPr>
        <w:t>3</w:t>
      </w:r>
      <w:r w:rsidR="001326BD" w:rsidRPr="00A14584">
        <w:rPr>
          <w:vertAlign w:val="superscript"/>
        </w:rPr>
        <w:t>4</w:t>
      </w:r>
      <w:r w:rsidR="009E5E79" w:rsidRPr="00A14584">
        <w:t>S/</w:t>
      </w:r>
      <w:r w:rsidR="00B53D22" w:rsidRPr="00A14584">
        <w:rPr>
          <w:vertAlign w:val="superscript"/>
        </w:rPr>
        <w:t>3</w:t>
      </w:r>
      <w:r w:rsidR="001326BD" w:rsidRPr="00A14584">
        <w:rPr>
          <w:vertAlign w:val="superscript"/>
        </w:rPr>
        <w:t>2</w:t>
      </w:r>
      <w:r w:rsidR="00B53D22" w:rsidRPr="00A14584">
        <w:t xml:space="preserve">S, </w:t>
      </w:r>
      <w:r w:rsidR="009E5E79" w:rsidRPr="00A14584">
        <w:rPr>
          <w:vertAlign w:val="superscript"/>
        </w:rPr>
        <w:t>1</w:t>
      </w:r>
      <w:r w:rsidR="001326BD" w:rsidRPr="00A14584">
        <w:rPr>
          <w:vertAlign w:val="superscript"/>
        </w:rPr>
        <w:t>8</w:t>
      </w:r>
      <w:r w:rsidR="009E5E79" w:rsidRPr="00A14584">
        <w:t>O/</w:t>
      </w:r>
      <w:r w:rsidR="00B53D22" w:rsidRPr="00A14584">
        <w:rPr>
          <w:vertAlign w:val="superscript"/>
        </w:rPr>
        <w:t>1</w:t>
      </w:r>
      <w:r w:rsidR="001326BD" w:rsidRPr="00A14584">
        <w:rPr>
          <w:vertAlign w:val="superscript"/>
        </w:rPr>
        <w:t>6</w:t>
      </w:r>
      <w:r w:rsidR="00B53D22" w:rsidRPr="00A14584">
        <w:t xml:space="preserve">O) it </w:t>
      </w:r>
      <w:r w:rsidR="00ED41B4" w:rsidRPr="00A14584">
        <w:t xml:space="preserve">is </w:t>
      </w:r>
      <w:r w:rsidR="00B53D22" w:rsidRPr="00A14584">
        <w:t xml:space="preserve">also </w:t>
      </w:r>
      <w:r w:rsidR="009E5E79" w:rsidRPr="00A14584">
        <w:t xml:space="preserve">possible to simultaneously trace the flux of individual metabolites in soil. This </w:t>
      </w:r>
      <w:r w:rsidR="00002A4A" w:rsidRPr="00A14584">
        <w:t xml:space="preserve">stable </w:t>
      </w:r>
      <w:r w:rsidR="009E5E79" w:rsidRPr="00A14584">
        <w:t xml:space="preserve">isotope </w:t>
      </w:r>
      <w:r w:rsidR="00002A4A" w:rsidRPr="00A14584">
        <w:t>probing</w:t>
      </w:r>
      <w:r w:rsidR="009E5E79" w:rsidRPr="00A14584">
        <w:t xml:space="preserve"> approach has been used extensively for phospholipids</w:t>
      </w:r>
      <w:r w:rsidR="00026083" w:rsidRPr="00A14584">
        <w:t xml:space="preserve"> (</w:t>
      </w:r>
      <w:r w:rsidR="002C7D1C" w:rsidRPr="00A14584">
        <w:t xml:space="preserve">e.g., </w:t>
      </w:r>
      <w:r w:rsidR="003D1086" w:rsidRPr="00A14584">
        <w:t>Bull et al., 2000</w:t>
      </w:r>
      <w:r w:rsidR="00134341">
        <w:t>b</w:t>
      </w:r>
      <w:r w:rsidR="003D1086" w:rsidRPr="00A14584">
        <w:t xml:space="preserve">; </w:t>
      </w:r>
      <w:r w:rsidR="007E50A9" w:rsidRPr="00A14584">
        <w:t xml:space="preserve">Maxfield and </w:t>
      </w:r>
      <w:proofErr w:type="spellStart"/>
      <w:r w:rsidR="007E50A9" w:rsidRPr="00A14584">
        <w:t>Evershed</w:t>
      </w:r>
      <w:proofErr w:type="spellEnd"/>
      <w:r w:rsidR="007E50A9" w:rsidRPr="00A14584">
        <w:t xml:space="preserve">, 2014; </w:t>
      </w:r>
      <w:proofErr w:type="spellStart"/>
      <w:r w:rsidR="00026083" w:rsidRPr="00A14584">
        <w:t>Wat</w:t>
      </w:r>
      <w:r w:rsidR="00250B85" w:rsidRPr="00A14584">
        <w:t>zinger</w:t>
      </w:r>
      <w:proofErr w:type="spellEnd"/>
      <w:r w:rsidR="00250B85" w:rsidRPr="00A14584">
        <w:t xml:space="preserve"> et al., 2019)</w:t>
      </w:r>
      <w:r w:rsidR="00BE1656" w:rsidRPr="00A14584">
        <w:t xml:space="preserve"> and</w:t>
      </w:r>
      <w:r w:rsidR="009E5E79" w:rsidRPr="00A14584">
        <w:t xml:space="preserve"> </w:t>
      </w:r>
      <w:r w:rsidR="002E180F" w:rsidRPr="00A14584">
        <w:t>amino acids</w:t>
      </w:r>
      <w:r w:rsidR="005737F0" w:rsidRPr="00A14584">
        <w:t xml:space="preserve"> </w:t>
      </w:r>
      <w:r w:rsidR="00BE1656" w:rsidRPr="00A14584">
        <w:t>(</w:t>
      </w:r>
      <w:r w:rsidR="002C7D1C" w:rsidRPr="00A14584">
        <w:t xml:space="preserve">e.g., </w:t>
      </w:r>
      <w:r w:rsidR="00BE1656" w:rsidRPr="00A14584">
        <w:t xml:space="preserve">Knowles et al., 2010; Dippold et al., 2014) </w:t>
      </w:r>
      <w:r w:rsidR="005737F0" w:rsidRPr="00A14584">
        <w:t xml:space="preserve">and </w:t>
      </w:r>
      <w:r w:rsidR="00BE1656" w:rsidRPr="00A14584">
        <w:t xml:space="preserve">extended to amino </w:t>
      </w:r>
      <w:r w:rsidR="005737F0" w:rsidRPr="00A14584">
        <w:t>sugars</w:t>
      </w:r>
      <w:r w:rsidR="002E180F" w:rsidRPr="00A14584">
        <w:t xml:space="preserve"> </w:t>
      </w:r>
      <w:r w:rsidR="00BE1656" w:rsidRPr="00A14584">
        <w:t>(</w:t>
      </w:r>
      <w:r w:rsidR="002C7D1C" w:rsidRPr="00A14584">
        <w:t xml:space="preserve">e.g., </w:t>
      </w:r>
      <w:r w:rsidR="0049397A" w:rsidRPr="00A14584">
        <w:t xml:space="preserve">He et al., 2006; </w:t>
      </w:r>
      <w:r w:rsidR="00E30D07" w:rsidRPr="00A14584">
        <w:t xml:space="preserve">Reay et al., </w:t>
      </w:r>
      <w:r w:rsidR="00BE1656" w:rsidRPr="00A14584">
        <w:t>2019</w:t>
      </w:r>
      <w:r w:rsidR="002C16B1" w:rsidRPr="00A14584">
        <w:t>)</w:t>
      </w:r>
      <w:r w:rsidR="009E5E79" w:rsidRPr="00A14584">
        <w:t xml:space="preserve">, however, it has not yet been widely applied to other compound groups. This approach also has the potential to track the source </w:t>
      </w:r>
      <w:r w:rsidR="00ED41B4" w:rsidRPr="00A14584">
        <w:t>and</w:t>
      </w:r>
      <w:r w:rsidR="009E5E79" w:rsidRPr="00A14584">
        <w:t xml:space="preserve"> fate of metabolites derived from plants by </w:t>
      </w:r>
      <w:r w:rsidR="009E5E79" w:rsidRPr="00A14584">
        <w:rPr>
          <w:vertAlign w:val="superscript"/>
        </w:rPr>
        <w:t>1</w:t>
      </w:r>
      <w:r w:rsidR="00551342" w:rsidRPr="00A14584">
        <w:rPr>
          <w:vertAlign w:val="superscript"/>
        </w:rPr>
        <w:t>3</w:t>
      </w:r>
      <w:r w:rsidR="009E5E79" w:rsidRPr="00A14584">
        <w:t>CO</w:t>
      </w:r>
      <w:r w:rsidR="009E5E79" w:rsidRPr="00A14584">
        <w:rPr>
          <w:vertAlign w:val="subscript"/>
        </w:rPr>
        <w:t>2</w:t>
      </w:r>
      <w:r w:rsidR="009E5E79" w:rsidRPr="00A14584">
        <w:t xml:space="preserve"> labelling the shoots</w:t>
      </w:r>
      <w:r w:rsidR="00B44F4F" w:rsidRPr="00A14584">
        <w:t xml:space="preserve"> (</w:t>
      </w:r>
      <w:proofErr w:type="spellStart"/>
      <w:r w:rsidR="00AE5B37" w:rsidRPr="00A14584">
        <w:t>Huege</w:t>
      </w:r>
      <w:proofErr w:type="spellEnd"/>
      <w:r w:rsidR="00AE5B37" w:rsidRPr="00A14584">
        <w:t xml:space="preserve"> et al., 2007</w:t>
      </w:r>
      <w:r w:rsidR="00B44F4F" w:rsidRPr="00A14584">
        <w:t>)</w:t>
      </w:r>
      <w:r w:rsidR="009E5E79" w:rsidRPr="00A14584">
        <w:t xml:space="preserve">. </w:t>
      </w:r>
    </w:p>
    <w:p w14:paraId="0438DEC2" w14:textId="25197705" w:rsidR="00610B6C" w:rsidRPr="00A14584" w:rsidRDefault="00D02BCD" w:rsidP="006A3F1E">
      <w:pPr>
        <w:spacing w:after="0" w:line="480" w:lineRule="auto"/>
        <w:ind w:firstLine="360"/>
        <w:jc w:val="both"/>
      </w:pPr>
      <w:r w:rsidRPr="00A14584">
        <w:t>Equally, e</w:t>
      </w:r>
      <w:r w:rsidR="004C4CD1" w:rsidRPr="00A14584">
        <w:t>cological metabolomics</w:t>
      </w:r>
      <w:r w:rsidR="00F5361D" w:rsidRPr="00A14584">
        <w:t xml:space="preserve"> (</w:t>
      </w:r>
      <w:r w:rsidR="00734A7D" w:rsidRPr="00A14584">
        <w:t>ecometabolomics), the exploration of</w:t>
      </w:r>
      <w:r w:rsidR="0017463C" w:rsidRPr="00A14584">
        <w:t xml:space="preserve"> the</w:t>
      </w:r>
      <w:r w:rsidR="00734A7D" w:rsidRPr="00A14584">
        <w:t xml:space="preserve"> </w:t>
      </w:r>
      <w:proofErr w:type="spellStart"/>
      <w:r w:rsidR="009260DF" w:rsidRPr="00A14584">
        <w:t>ecophysiological</w:t>
      </w:r>
      <w:proofErr w:type="spellEnd"/>
      <w:r w:rsidR="009260DF" w:rsidRPr="00A14584">
        <w:t xml:space="preserve"> and ecological </w:t>
      </w:r>
      <w:r w:rsidR="00350D78" w:rsidRPr="00A14584">
        <w:t xml:space="preserve">function </w:t>
      </w:r>
      <w:r w:rsidR="0049397A" w:rsidRPr="00A14584">
        <w:t xml:space="preserve">of </w:t>
      </w:r>
      <w:r w:rsidR="0017463C" w:rsidRPr="00A14584">
        <w:t>organisms and ecosystems</w:t>
      </w:r>
      <w:r w:rsidR="00356C65">
        <w:t xml:space="preserve"> through metabolomic analysis</w:t>
      </w:r>
      <w:r w:rsidR="0017463C" w:rsidRPr="00A14584">
        <w:t>,</w:t>
      </w:r>
      <w:r w:rsidR="004C4CD1" w:rsidRPr="00A14584">
        <w:t xml:space="preserve"> is </w:t>
      </w:r>
      <w:r w:rsidRPr="00A14584">
        <w:t xml:space="preserve">also </w:t>
      </w:r>
      <w:r w:rsidR="000A3DD4" w:rsidRPr="00A14584">
        <w:t xml:space="preserve">a </w:t>
      </w:r>
      <w:r w:rsidRPr="00A14584">
        <w:t>field of growing importance</w:t>
      </w:r>
      <w:r w:rsidR="009D321E" w:rsidRPr="00A14584">
        <w:t xml:space="preserve"> </w:t>
      </w:r>
      <w:r w:rsidR="009D321E" w:rsidRPr="00A14584">
        <w:rPr>
          <w:color w:val="000000"/>
        </w:rPr>
        <w:t>(</w:t>
      </w:r>
      <w:proofErr w:type="spellStart"/>
      <w:r w:rsidR="009D321E" w:rsidRPr="00A14584">
        <w:rPr>
          <w:color w:val="000000"/>
        </w:rPr>
        <w:t>Sardans</w:t>
      </w:r>
      <w:proofErr w:type="spellEnd"/>
      <w:r w:rsidR="009D321E" w:rsidRPr="00A14584">
        <w:rPr>
          <w:color w:val="000000"/>
        </w:rPr>
        <w:t xml:space="preserve"> et al., 2011)</w:t>
      </w:r>
      <w:r w:rsidR="00E2259B" w:rsidRPr="00A14584">
        <w:t xml:space="preserve">. </w:t>
      </w:r>
      <w:r w:rsidR="00416F8C" w:rsidRPr="00A14584">
        <w:t>In this sense</w:t>
      </w:r>
      <w:r w:rsidR="00FA0D40" w:rsidRPr="00A14584">
        <w:t>,</w:t>
      </w:r>
      <w:r w:rsidR="00416F8C" w:rsidRPr="00A14584">
        <w:t xml:space="preserve"> </w:t>
      </w:r>
      <w:r w:rsidR="00FA0D40" w:rsidRPr="00A14584">
        <w:t>metabolomics</w:t>
      </w:r>
      <w:r w:rsidR="00416F8C" w:rsidRPr="00A14584">
        <w:t xml:space="preserve"> application </w:t>
      </w:r>
      <w:r w:rsidR="001C1879" w:rsidRPr="00A14584">
        <w:t>is not only</w:t>
      </w:r>
      <w:r w:rsidR="006E0C63" w:rsidRPr="00A14584">
        <w:t xml:space="preserve"> limited to soil m</w:t>
      </w:r>
      <w:r w:rsidR="000121CC" w:rsidRPr="00A14584">
        <w:t xml:space="preserve">icrobial communities, </w:t>
      </w:r>
      <w:r w:rsidR="00943FAE" w:rsidRPr="00A14584">
        <w:t>but</w:t>
      </w:r>
      <w:r w:rsidR="00B14D63" w:rsidRPr="00A14584">
        <w:t xml:space="preserve"> also</w:t>
      </w:r>
      <w:r w:rsidR="00943FAE" w:rsidRPr="00A14584">
        <w:t xml:space="preserve"> </w:t>
      </w:r>
      <w:r w:rsidR="0049397A" w:rsidRPr="00A14584">
        <w:t xml:space="preserve">to </w:t>
      </w:r>
      <w:r w:rsidR="00943FAE" w:rsidRPr="00A14584">
        <w:t>t</w:t>
      </w:r>
      <w:r w:rsidR="00E3574A" w:rsidRPr="00A14584">
        <w:t>he</w:t>
      </w:r>
      <w:r w:rsidR="000121CC" w:rsidRPr="00A14584">
        <w:t xml:space="preserve"> </w:t>
      </w:r>
      <w:r w:rsidR="00E3574A" w:rsidRPr="00A14584">
        <w:t xml:space="preserve">metabolic health of </w:t>
      </w:r>
      <w:r w:rsidR="000121CC" w:rsidRPr="00A14584">
        <w:t>soil dwelling macrofauna (</w:t>
      </w:r>
      <w:r w:rsidR="00CF398D" w:rsidRPr="00A14584">
        <w:t>e.g.,</w:t>
      </w:r>
      <w:r w:rsidR="00E3574A" w:rsidRPr="00A14584">
        <w:t xml:space="preserve"> earthworms</w:t>
      </w:r>
      <w:r w:rsidR="00F272B8" w:rsidRPr="00A14584">
        <w:t xml:space="preserve">; </w:t>
      </w:r>
      <w:proofErr w:type="spellStart"/>
      <w:r w:rsidR="00CE7EC1" w:rsidRPr="00A14584">
        <w:t>Rochfort</w:t>
      </w:r>
      <w:proofErr w:type="spellEnd"/>
      <w:r w:rsidR="00CE7EC1" w:rsidRPr="00A14584">
        <w:t xml:space="preserve"> et al., 2008; </w:t>
      </w:r>
      <w:r w:rsidR="002B3776" w:rsidRPr="00A14584">
        <w:t xml:space="preserve">Tang et al., 2020; </w:t>
      </w:r>
      <w:r w:rsidR="005E3C09" w:rsidRPr="00A14584">
        <w:t>Zhu et al., 2020</w:t>
      </w:r>
      <w:r w:rsidR="00E3574A" w:rsidRPr="00A14584">
        <w:t>).</w:t>
      </w:r>
      <w:r w:rsidR="001C1879" w:rsidRPr="00A14584">
        <w:t xml:space="preserve"> </w:t>
      </w:r>
      <w:r w:rsidR="00E2259B" w:rsidRPr="00A14584">
        <w:t>As</w:t>
      </w:r>
      <w:r w:rsidRPr="00A14584">
        <w:t xml:space="preserve"> the </w:t>
      </w:r>
      <w:r w:rsidR="002E486C" w:rsidRPr="00A14584">
        <w:t xml:space="preserve">performance </w:t>
      </w:r>
      <w:r w:rsidRPr="00A14584">
        <w:t xml:space="preserve">of analytical </w:t>
      </w:r>
      <w:r w:rsidRPr="00A14584">
        <w:lastRenderedPageBreak/>
        <w:t xml:space="preserve">equipment </w:t>
      </w:r>
      <w:r w:rsidR="000C4781">
        <w:t>improves</w:t>
      </w:r>
      <w:r w:rsidRPr="00A14584">
        <w:t xml:space="preserve">, the resolution at which inter- and intra-species </w:t>
      </w:r>
      <w:r w:rsidR="000C4781">
        <w:t xml:space="preserve">biochemical </w:t>
      </w:r>
      <w:r w:rsidRPr="00A14584">
        <w:t xml:space="preserve">interactions </w:t>
      </w:r>
      <w:r w:rsidR="004B14A3" w:rsidRPr="00A14584">
        <w:t>may</w:t>
      </w:r>
      <w:r w:rsidR="00E2259B" w:rsidRPr="00A14584">
        <w:t xml:space="preserve"> be observed increase</w:t>
      </w:r>
      <w:r w:rsidR="004B14A3" w:rsidRPr="00A14584">
        <w:t>s</w:t>
      </w:r>
      <w:r w:rsidR="00E2259B" w:rsidRPr="00A14584">
        <w:t>. This is particularly the case with extracellular volatile metabolites</w:t>
      </w:r>
      <w:r w:rsidR="00DA182F" w:rsidRPr="00A14584">
        <w:t xml:space="preserve"> </w:t>
      </w:r>
      <w:r w:rsidR="005D6E57" w:rsidRPr="00A14584">
        <w:t xml:space="preserve">(the </w:t>
      </w:r>
      <w:r w:rsidR="00C62CB7" w:rsidRPr="00A14584">
        <w:t>“</w:t>
      </w:r>
      <w:bookmarkStart w:id="2" w:name="_Hlk156223739"/>
      <w:r w:rsidR="005D6E57" w:rsidRPr="00A14584">
        <w:t>volatilome</w:t>
      </w:r>
      <w:bookmarkEnd w:id="2"/>
      <w:r w:rsidR="00C62CB7" w:rsidRPr="00A14584">
        <w:t>”</w:t>
      </w:r>
      <w:r w:rsidR="002D68E1">
        <w:t>, a subset of the metabolome</w:t>
      </w:r>
      <w:r w:rsidR="00DD169F" w:rsidRPr="00A14584">
        <w:t xml:space="preserve">; </w:t>
      </w:r>
      <w:proofErr w:type="spellStart"/>
      <w:r w:rsidR="00DD169F" w:rsidRPr="00A14584">
        <w:t>Tholl</w:t>
      </w:r>
      <w:proofErr w:type="spellEnd"/>
      <w:r w:rsidR="00DD169F" w:rsidRPr="00A14584">
        <w:t xml:space="preserve"> et al., 2021</w:t>
      </w:r>
      <w:r w:rsidR="00C62CB7" w:rsidRPr="00A14584">
        <w:t>)</w:t>
      </w:r>
      <w:r w:rsidR="00E2259B" w:rsidRPr="00A14584">
        <w:t xml:space="preserve">, which </w:t>
      </w:r>
      <w:r w:rsidR="001624A4" w:rsidRPr="00A14584">
        <w:t>may</w:t>
      </w:r>
      <w:r w:rsidR="00E2259B" w:rsidRPr="00A14584">
        <w:t xml:space="preserve"> be profiled in real-time, non-invasively </w:t>
      </w:r>
      <w:r w:rsidR="003F20E3" w:rsidRPr="00A14584">
        <w:rPr>
          <w:color w:val="000000"/>
        </w:rPr>
        <w:t>(Seewald et al., 2010)</w:t>
      </w:r>
      <w:r w:rsidR="00E2259B" w:rsidRPr="00A14584">
        <w:t>.</w:t>
      </w:r>
    </w:p>
    <w:p w14:paraId="3EAE475E" w14:textId="7CAD66FE" w:rsidR="007611A5" w:rsidRPr="00A14584" w:rsidRDefault="00EA556C" w:rsidP="006A3F1E">
      <w:pPr>
        <w:spacing w:after="0" w:line="480" w:lineRule="auto"/>
        <w:ind w:firstLine="360"/>
        <w:jc w:val="both"/>
      </w:pPr>
      <w:r w:rsidRPr="00A14584">
        <w:t xml:space="preserve">While only beginning to be elucidated, small molecule interactions are likely to </w:t>
      </w:r>
      <w:r w:rsidR="00CB43BF" w:rsidRPr="00A14584">
        <w:t xml:space="preserve">play a central </w:t>
      </w:r>
      <w:r w:rsidRPr="00A14584">
        <w:t xml:space="preserve">role in the fundamental understanding of environmental interactions and ultimately environmental </w:t>
      </w:r>
      <w:r w:rsidR="00941E3B" w:rsidRPr="00A14584">
        <w:t>quality</w:t>
      </w:r>
      <w:r w:rsidRPr="00A14584">
        <w:t xml:space="preserve">. </w:t>
      </w:r>
      <w:r w:rsidR="009E5E79" w:rsidRPr="00A14584">
        <w:t xml:space="preserve">Examples of its use include </w:t>
      </w:r>
      <w:r w:rsidRPr="00A14584">
        <w:t>pollution</w:t>
      </w:r>
      <w:r w:rsidR="0089317D" w:rsidRPr="00A14584">
        <w:rPr>
          <w:color w:val="FF0000"/>
        </w:rPr>
        <w:t xml:space="preserve"> </w:t>
      </w:r>
      <w:r w:rsidR="009E5E79" w:rsidRPr="00A14584">
        <w:t>monitoring</w:t>
      </w:r>
      <w:r w:rsidR="009E5E79" w:rsidRPr="00A14584">
        <w:rPr>
          <w:color w:val="000000"/>
        </w:rPr>
        <w:t xml:space="preserve"> </w:t>
      </w:r>
      <w:r w:rsidR="003F20E3" w:rsidRPr="00A14584">
        <w:rPr>
          <w:color w:val="000000"/>
        </w:rPr>
        <w:t>(Jones et al., 2014)</w:t>
      </w:r>
      <w:r w:rsidRPr="00A14584">
        <w:t>, soil quality</w:t>
      </w:r>
      <w:r w:rsidR="009E5E79" w:rsidRPr="00A14584">
        <w:t xml:space="preserve"> assessment</w:t>
      </w:r>
      <w:r w:rsidRPr="00A14584">
        <w:t xml:space="preserve"> </w:t>
      </w:r>
      <w:r w:rsidR="003F20E3" w:rsidRPr="00A14584">
        <w:rPr>
          <w:color w:val="000000"/>
        </w:rPr>
        <w:t>(Brown et al., 2021</w:t>
      </w:r>
      <w:r w:rsidR="00C067A8" w:rsidRPr="00A14584">
        <w:rPr>
          <w:color w:val="000000"/>
        </w:rPr>
        <w:t>b</w:t>
      </w:r>
      <w:r w:rsidR="003F20E3" w:rsidRPr="00A14584">
        <w:rPr>
          <w:color w:val="000000"/>
        </w:rPr>
        <w:t>; Withers et al., 2020)</w:t>
      </w:r>
      <w:r w:rsidR="00CB43BF" w:rsidRPr="00A14584">
        <w:rPr>
          <w:color w:val="000000"/>
        </w:rPr>
        <w:t xml:space="preserve"> </w:t>
      </w:r>
      <w:r w:rsidRPr="00A14584">
        <w:t xml:space="preserve">and </w:t>
      </w:r>
      <w:r w:rsidR="009E5E79" w:rsidRPr="00A14584">
        <w:t xml:space="preserve">quantifying </w:t>
      </w:r>
      <w:r w:rsidRPr="00A14584">
        <w:t xml:space="preserve">soil stress </w:t>
      </w:r>
      <w:r w:rsidR="003F20E3" w:rsidRPr="00A14584">
        <w:rPr>
          <w:color w:val="000000"/>
        </w:rPr>
        <w:t>(</w:t>
      </w:r>
      <w:proofErr w:type="spellStart"/>
      <w:r w:rsidR="003F20E3" w:rsidRPr="00A14584">
        <w:rPr>
          <w:color w:val="000000"/>
        </w:rPr>
        <w:t>Lankadurai</w:t>
      </w:r>
      <w:proofErr w:type="spellEnd"/>
      <w:r w:rsidR="003F20E3" w:rsidRPr="00A14584">
        <w:rPr>
          <w:color w:val="000000"/>
        </w:rPr>
        <w:t xml:space="preserve"> et al., 2013)</w:t>
      </w:r>
      <w:r w:rsidR="00343B7F" w:rsidRPr="00A14584">
        <w:rPr>
          <w:color w:val="000000"/>
        </w:rPr>
        <w:t xml:space="preserve"> as well as the discovery of new compounds </w:t>
      </w:r>
      <w:r w:rsidR="00D67A4A" w:rsidRPr="00A14584">
        <w:rPr>
          <w:color w:val="000000"/>
        </w:rPr>
        <w:t xml:space="preserve">for pesticide and drug </w:t>
      </w:r>
      <w:r w:rsidR="0049397A" w:rsidRPr="00A14584">
        <w:rPr>
          <w:color w:val="000000"/>
        </w:rPr>
        <w:t xml:space="preserve">discovery </w:t>
      </w:r>
      <w:r w:rsidR="00446FD9" w:rsidRPr="00A14584">
        <w:rPr>
          <w:color w:val="000000"/>
        </w:rPr>
        <w:t>(</w:t>
      </w:r>
      <w:proofErr w:type="spellStart"/>
      <w:r w:rsidR="004368EE" w:rsidRPr="00A14584">
        <w:rPr>
          <w:color w:val="000000"/>
        </w:rPr>
        <w:t>Ali</w:t>
      </w:r>
      <w:r w:rsidR="00A009E2" w:rsidRPr="00A14584">
        <w:rPr>
          <w:color w:val="000000"/>
        </w:rPr>
        <w:t>feris</w:t>
      </w:r>
      <w:proofErr w:type="spellEnd"/>
      <w:r w:rsidR="00A009E2" w:rsidRPr="00A14584">
        <w:rPr>
          <w:color w:val="000000"/>
        </w:rPr>
        <w:t xml:space="preserve"> et al., 2010; </w:t>
      </w:r>
      <w:proofErr w:type="spellStart"/>
      <w:r w:rsidR="00A009E2" w:rsidRPr="00A14584">
        <w:rPr>
          <w:color w:val="000000"/>
        </w:rPr>
        <w:t>Atanasov</w:t>
      </w:r>
      <w:proofErr w:type="spellEnd"/>
      <w:r w:rsidR="00A009E2" w:rsidRPr="00A14584">
        <w:rPr>
          <w:color w:val="000000"/>
        </w:rPr>
        <w:t xml:space="preserve"> et al., 2021; Gupta et al., 2018</w:t>
      </w:r>
      <w:r w:rsidR="00674E15" w:rsidRPr="00A14584">
        <w:rPr>
          <w:color w:val="000000"/>
        </w:rPr>
        <w:t>)</w:t>
      </w:r>
      <w:r w:rsidRPr="00A14584">
        <w:t>.</w:t>
      </w:r>
      <w:r w:rsidR="00FF2738" w:rsidRPr="00A14584">
        <w:t xml:space="preserve"> While soil biological function is </w:t>
      </w:r>
      <w:r w:rsidR="00713EDE" w:rsidRPr="00A14584">
        <w:t>typically</w:t>
      </w:r>
      <w:r w:rsidR="00FF2738" w:rsidRPr="00A14584">
        <w:t xml:space="preserve"> </w:t>
      </w:r>
      <w:r w:rsidR="00BD1083" w:rsidRPr="00A14584">
        <w:t>estimated from a</w:t>
      </w:r>
      <w:r w:rsidR="00C95DF8" w:rsidRPr="00A14584">
        <w:t>n</w:t>
      </w:r>
      <w:r w:rsidR="00FF2738" w:rsidRPr="00A14584">
        <w:t xml:space="preserve"> </w:t>
      </w:r>
      <w:r w:rsidR="00711832" w:rsidRPr="00A14584">
        <w:t>integrated</w:t>
      </w:r>
      <w:r w:rsidR="00677423" w:rsidRPr="00A14584">
        <w:t xml:space="preserve"> </w:t>
      </w:r>
      <w:r w:rsidR="00BD1083" w:rsidRPr="00A14584">
        <w:t xml:space="preserve">signal </w:t>
      </w:r>
      <w:r w:rsidR="00FF2738" w:rsidRPr="00A14584">
        <w:t xml:space="preserve">of </w:t>
      </w:r>
      <w:r w:rsidR="00677423" w:rsidRPr="00A14584">
        <w:t xml:space="preserve">many </w:t>
      </w:r>
      <w:r w:rsidR="00FF2738" w:rsidRPr="00A14584">
        <w:t xml:space="preserve">processes </w:t>
      </w:r>
      <w:r w:rsidR="00711832" w:rsidRPr="00A14584">
        <w:t xml:space="preserve">operating simultaneously </w:t>
      </w:r>
      <w:r w:rsidR="00677423" w:rsidRPr="00A14584">
        <w:t>(</w:t>
      </w:r>
      <w:r w:rsidR="00FA1561" w:rsidRPr="00A14584">
        <w:t>e.g.,</w:t>
      </w:r>
      <w:r w:rsidR="00677423" w:rsidRPr="00A14584">
        <w:t xml:space="preserve"> </w:t>
      </w:r>
      <w:r w:rsidR="006F3050" w:rsidRPr="00A14584">
        <w:t xml:space="preserve">greenhouse gas </w:t>
      </w:r>
      <w:r w:rsidR="00CA219C" w:rsidRPr="00A14584">
        <w:t>emission</w:t>
      </w:r>
      <w:r w:rsidR="00713EDE" w:rsidRPr="00A14584">
        <w:t>s</w:t>
      </w:r>
      <w:r w:rsidR="00677423" w:rsidRPr="00A14584">
        <w:t>)</w:t>
      </w:r>
      <w:r w:rsidR="00CA219C" w:rsidRPr="00A14584">
        <w:t xml:space="preserve">, metabolomics may be </w:t>
      </w:r>
      <w:r w:rsidR="000C4781">
        <w:t>used</w:t>
      </w:r>
      <w:r w:rsidR="001405DB" w:rsidRPr="00A14584">
        <w:t xml:space="preserve"> </w:t>
      </w:r>
      <w:r w:rsidR="00CA219C" w:rsidRPr="00A14584">
        <w:t xml:space="preserve">to </w:t>
      </w:r>
      <w:r w:rsidR="00941E3B" w:rsidRPr="00A14584">
        <w:t xml:space="preserve">elucidate </w:t>
      </w:r>
      <w:r w:rsidR="00CA219C" w:rsidRPr="00A14584">
        <w:t xml:space="preserve">functional change </w:t>
      </w:r>
      <w:r w:rsidR="00762C72" w:rsidRPr="00A14584">
        <w:t xml:space="preserve">at </w:t>
      </w:r>
      <w:r w:rsidR="00CA219C" w:rsidRPr="00A14584">
        <w:t xml:space="preserve">much </w:t>
      </w:r>
      <w:r w:rsidR="00941E3B" w:rsidRPr="00A14584">
        <w:t xml:space="preserve">higher </w:t>
      </w:r>
      <w:r w:rsidR="00762C72" w:rsidRPr="00A14584">
        <w:t>resolution</w:t>
      </w:r>
      <w:r w:rsidR="003E5A79" w:rsidRPr="00A14584">
        <w:t xml:space="preserve"> and</w:t>
      </w:r>
      <w:r w:rsidR="00A16863" w:rsidRPr="00A14584">
        <w:t xml:space="preserve"> smaller</w:t>
      </w:r>
      <w:r w:rsidR="003E5A79" w:rsidRPr="00A14584">
        <w:t xml:space="preserve"> spatial scale</w:t>
      </w:r>
      <w:r w:rsidR="00911C67" w:rsidRPr="00A14584">
        <w:t xml:space="preserve">. </w:t>
      </w:r>
      <w:r w:rsidR="00AC4151" w:rsidRPr="00A14584">
        <w:t>Increasing our</w:t>
      </w:r>
      <w:r w:rsidR="00911C67" w:rsidRPr="00A14584">
        <w:t xml:space="preserve"> understanding of functional metabolomics to that of functional </w:t>
      </w:r>
      <w:r w:rsidR="000C4781">
        <w:t>meta</w:t>
      </w:r>
      <w:r w:rsidR="00911C67" w:rsidRPr="00A14584">
        <w:t>genomics</w:t>
      </w:r>
      <w:r w:rsidR="009E58C3" w:rsidRPr="00A14584">
        <w:rPr>
          <w:color w:val="FF0000"/>
        </w:rPr>
        <w:t xml:space="preserve"> </w:t>
      </w:r>
      <w:r w:rsidR="003F20E3" w:rsidRPr="00A14584">
        <w:rPr>
          <w:color w:val="000000"/>
        </w:rPr>
        <w:t>(</w:t>
      </w:r>
      <w:proofErr w:type="spellStart"/>
      <w:r w:rsidR="009F6FF3" w:rsidRPr="00A14584">
        <w:rPr>
          <w:color w:val="000000"/>
        </w:rPr>
        <w:t>Ungerer</w:t>
      </w:r>
      <w:proofErr w:type="spellEnd"/>
      <w:r w:rsidR="009F6FF3" w:rsidRPr="00A14584">
        <w:rPr>
          <w:color w:val="000000"/>
        </w:rPr>
        <w:t xml:space="preserve"> et al., 2007; Yan and Xu, 2018; </w:t>
      </w:r>
      <w:proofErr w:type="spellStart"/>
      <w:r w:rsidR="003F20E3" w:rsidRPr="00A14584">
        <w:rPr>
          <w:color w:val="000000"/>
        </w:rPr>
        <w:t>Danczak</w:t>
      </w:r>
      <w:proofErr w:type="spellEnd"/>
      <w:r w:rsidR="003F20E3" w:rsidRPr="00A14584">
        <w:rPr>
          <w:color w:val="000000"/>
        </w:rPr>
        <w:t xml:space="preserve"> et al., 2020)</w:t>
      </w:r>
      <w:r w:rsidR="00911C67" w:rsidRPr="00A14584">
        <w:t xml:space="preserve">, </w:t>
      </w:r>
      <w:r w:rsidR="00692A79" w:rsidRPr="00A14584">
        <w:t xml:space="preserve">may </w:t>
      </w:r>
      <w:r w:rsidR="00FD637B" w:rsidRPr="00A14584">
        <w:t xml:space="preserve">enable </w:t>
      </w:r>
      <w:r w:rsidR="00366B57" w:rsidRPr="00A14584">
        <w:t>metabolites</w:t>
      </w:r>
      <w:r w:rsidR="00911C67" w:rsidRPr="00A14584">
        <w:t xml:space="preserve"> to</w:t>
      </w:r>
      <w:r w:rsidR="00F514E7" w:rsidRPr="00A14584">
        <w:t xml:space="preserve"> be</w:t>
      </w:r>
      <w:r w:rsidR="00911C67" w:rsidRPr="00A14584">
        <w:t xml:space="preserve"> </w:t>
      </w:r>
      <w:r w:rsidR="00692A79" w:rsidRPr="00A14584">
        <w:t>ascribed to</w:t>
      </w:r>
      <w:r w:rsidR="00F514E7" w:rsidRPr="00A14584">
        <w:t>,</w:t>
      </w:r>
      <w:r w:rsidR="00051022" w:rsidRPr="00A14584">
        <w:t xml:space="preserve"> or be indicative of</w:t>
      </w:r>
      <w:r w:rsidR="00F514E7" w:rsidRPr="00A14584">
        <w:t>,</w:t>
      </w:r>
      <w:r w:rsidR="00051022" w:rsidRPr="00A14584">
        <w:t xml:space="preserve"> s</w:t>
      </w:r>
      <w:r w:rsidR="00911C67" w:rsidRPr="00A14584">
        <w:t>pecific processes</w:t>
      </w:r>
      <w:r w:rsidR="00DA39EC" w:rsidRPr="00A14584">
        <w:t xml:space="preserve"> and further elucidat</w:t>
      </w:r>
      <w:r w:rsidR="00F514E7" w:rsidRPr="00A14584">
        <w:t>e</w:t>
      </w:r>
      <w:r w:rsidR="00DA39EC" w:rsidRPr="00A14584">
        <w:t xml:space="preserve"> metabolic pathways adding to the</w:t>
      </w:r>
      <w:r w:rsidR="00D41CE7" w:rsidRPr="00A14584">
        <w:t xml:space="preserve"> Kyoto Encyclopaedia of Genes and Genomes</w:t>
      </w:r>
      <w:r w:rsidR="00DA39EC" w:rsidRPr="00A14584">
        <w:t xml:space="preserve"> </w:t>
      </w:r>
      <w:r w:rsidR="00D41CE7" w:rsidRPr="00A14584">
        <w:t>(</w:t>
      </w:r>
      <w:r w:rsidR="00DA39EC" w:rsidRPr="00A14584">
        <w:t>KEGG</w:t>
      </w:r>
      <w:r w:rsidR="00366B57" w:rsidRPr="00A14584">
        <w:t>)</w:t>
      </w:r>
      <w:r w:rsidR="00D41CE7" w:rsidRPr="00A14584">
        <w:t xml:space="preserve"> </w:t>
      </w:r>
      <w:r w:rsidR="00DA39EC" w:rsidRPr="00A14584">
        <w:t>and equivalent</w:t>
      </w:r>
      <w:r w:rsidR="00366B57" w:rsidRPr="00A14584">
        <w:t>,</w:t>
      </w:r>
      <w:r w:rsidR="00440265" w:rsidRPr="00A14584">
        <w:t xml:space="preserve"> environmentally focused</w:t>
      </w:r>
      <w:r w:rsidR="00366B57" w:rsidRPr="00A14584">
        <w:t>,</w:t>
      </w:r>
      <w:r w:rsidR="00DA39EC" w:rsidRPr="00A14584">
        <w:t xml:space="preserve"> databases </w:t>
      </w:r>
      <w:r w:rsidR="003F20E3" w:rsidRPr="00A14584">
        <w:rPr>
          <w:color w:val="000000"/>
        </w:rPr>
        <w:t>(</w:t>
      </w:r>
      <w:proofErr w:type="spellStart"/>
      <w:r w:rsidR="003F20E3" w:rsidRPr="00A14584">
        <w:rPr>
          <w:color w:val="000000"/>
        </w:rPr>
        <w:t>Kanehisa</w:t>
      </w:r>
      <w:proofErr w:type="spellEnd"/>
      <w:r w:rsidR="003F20E3" w:rsidRPr="00A14584">
        <w:rPr>
          <w:color w:val="000000"/>
        </w:rPr>
        <w:t xml:space="preserve"> and </w:t>
      </w:r>
      <w:proofErr w:type="spellStart"/>
      <w:r w:rsidR="003F20E3" w:rsidRPr="00A14584">
        <w:rPr>
          <w:color w:val="000000"/>
        </w:rPr>
        <w:t>Goto</w:t>
      </w:r>
      <w:proofErr w:type="spellEnd"/>
      <w:r w:rsidR="003F20E3" w:rsidRPr="00A14584">
        <w:rPr>
          <w:color w:val="000000"/>
        </w:rPr>
        <w:t>, 2000</w:t>
      </w:r>
      <w:r w:rsidR="00C50F27" w:rsidRPr="00A14584">
        <w:rPr>
          <w:color w:val="000000"/>
        </w:rPr>
        <w:t xml:space="preserve">; </w:t>
      </w:r>
      <w:proofErr w:type="spellStart"/>
      <w:r w:rsidR="00C50F27" w:rsidRPr="00A14584">
        <w:rPr>
          <w:color w:val="000000"/>
        </w:rPr>
        <w:t>Kanehisa</w:t>
      </w:r>
      <w:proofErr w:type="spellEnd"/>
      <w:r w:rsidR="00C50F27" w:rsidRPr="00A14584">
        <w:rPr>
          <w:color w:val="000000"/>
        </w:rPr>
        <w:t xml:space="preserve"> et al., 2017</w:t>
      </w:r>
      <w:r w:rsidR="003F20E3" w:rsidRPr="00A14584">
        <w:rPr>
          <w:color w:val="000000"/>
        </w:rPr>
        <w:t>)</w:t>
      </w:r>
      <w:r w:rsidR="00FF2738" w:rsidRPr="00A14584">
        <w:t>.</w:t>
      </w:r>
      <w:r w:rsidR="00CA219C" w:rsidRPr="00A14584">
        <w:t xml:space="preserve"> </w:t>
      </w:r>
      <w:r w:rsidR="009E5E79" w:rsidRPr="00A14584">
        <w:t>Known examples of this include the role of organic acids in regulating P availability in soil</w:t>
      </w:r>
      <w:r w:rsidR="002B4812" w:rsidRPr="00A14584">
        <w:t xml:space="preserve"> (</w:t>
      </w:r>
      <w:r w:rsidR="00C25679" w:rsidRPr="00A14584">
        <w:t xml:space="preserve">Menezes-Blackburn et al., 2016; </w:t>
      </w:r>
      <w:r w:rsidR="002B4812" w:rsidRPr="00A14584">
        <w:t>Zhu et al., 2021</w:t>
      </w:r>
      <w:r w:rsidR="00C25679" w:rsidRPr="00A14584">
        <w:t>)</w:t>
      </w:r>
      <w:r w:rsidR="00E41D3D" w:rsidRPr="00A14584">
        <w:t>, amino acids in drought stress tolerance</w:t>
      </w:r>
      <w:r w:rsidR="009E5E79" w:rsidRPr="00A14584">
        <w:t xml:space="preserve"> </w:t>
      </w:r>
      <w:r w:rsidR="006C09D7" w:rsidRPr="00A14584">
        <w:t>(</w:t>
      </w:r>
      <w:r w:rsidR="004C4811" w:rsidRPr="00A14584">
        <w:t>K</w:t>
      </w:r>
      <w:r w:rsidR="00134173" w:rsidRPr="00A14584">
        <w:t xml:space="preserve">ushal et al., 2015; </w:t>
      </w:r>
      <w:r w:rsidR="006C09D7" w:rsidRPr="00A14584">
        <w:t>You et al., 2019</w:t>
      </w:r>
      <w:r w:rsidR="00134173" w:rsidRPr="00A14584">
        <w:t>)</w:t>
      </w:r>
      <w:r w:rsidR="006C09D7" w:rsidRPr="00A14584">
        <w:t xml:space="preserve"> </w:t>
      </w:r>
      <w:r w:rsidR="009E5E79" w:rsidRPr="00A14584">
        <w:t xml:space="preserve">and specific peptides in </w:t>
      </w:r>
      <w:r w:rsidR="00E41D3D" w:rsidRPr="00A14584">
        <w:t>disease regulation</w:t>
      </w:r>
      <w:r w:rsidR="00ED41B4" w:rsidRPr="00A14584">
        <w:t xml:space="preserve"> (</w:t>
      </w:r>
      <w:r w:rsidR="00A37BFF" w:rsidRPr="00A14584">
        <w:t xml:space="preserve">Datta et al., 2015; </w:t>
      </w:r>
      <w:proofErr w:type="spellStart"/>
      <w:r w:rsidR="002645AB" w:rsidRPr="00A14584">
        <w:t>Khademi</w:t>
      </w:r>
      <w:proofErr w:type="spellEnd"/>
      <w:r w:rsidR="002645AB" w:rsidRPr="00A14584">
        <w:t xml:space="preserve"> et al., 2020</w:t>
      </w:r>
      <w:r w:rsidR="00ED41B4" w:rsidRPr="00A14584">
        <w:t>)</w:t>
      </w:r>
      <w:r w:rsidR="00E41D3D" w:rsidRPr="00A14584">
        <w:t>.</w:t>
      </w:r>
      <w:r w:rsidR="00135373">
        <w:t xml:space="preserve"> This search for </w:t>
      </w:r>
      <w:r w:rsidR="000C4781">
        <w:t>“</w:t>
      </w:r>
      <w:r w:rsidR="00135373">
        <w:t>biomarkers</w:t>
      </w:r>
      <w:r w:rsidR="000C4781">
        <w:t>”</w:t>
      </w:r>
      <w:r w:rsidR="00135373">
        <w:t xml:space="preserve"> maybe useful in the assessment of biological soil health categorising or identifying soils at risk, similar to the approach taken in the biological and medical sciences (</w:t>
      </w:r>
      <w:proofErr w:type="spellStart"/>
      <w:r w:rsidR="00135373">
        <w:t>Chadeau-Hyam</w:t>
      </w:r>
      <w:proofErr w:type="spellEnd"/>
      <w:r w:rsidR="00135373">
        <w:t xml:space="preserve"> et al., 2010).</w:t>
      </w:r>
      <w:r w:rsidR="00805798" w:rsidRPr="00A14584">
        <w:t xml:space="preserve"> However, th</w:t>
      </w:r>
      <w:r w:rsidR="00892ABE" w:rsidRPr="00A14584">
        <w:t>ese</w:t>
      </w:r>
      <w:r w:rsidR="00805798" w:rsidRPr="00A14584">
        <w:t xml:space="preserve"> represents </w:t>
      </w:r>
      <w:r w:rsidR="00750388" w:rsidRPr="00A14584">
        <w:t>the tip of the iceber</w:t>
      </w:r>
      <w:r w:rsidR="002B1ACB" w:rsidRPr="00A14584">
        <w:t>g</w:t>
      </w:r>
      <w:r w:rsidR="005402E2" w:rsidRPr="00A14584">
        <w:t>,</w:t>
      </w:r>
      <w:r w:rsidR="00C764CA" w:rsidRPr="00A14584">
        <w:t xml:space="preserve"> </w:t>
      </w:r>
      <w:r w:rsidR="009B095F" w:rsidRPr="00A14584">
        <w:t>with</w:t>
      </w:r>
      <w:r w:rsidR="00C764CA" w:rsidRPr="00A14584">
        <w:t xml:space="preserve"> </w:t>
      </w:r>
      <w:r w:rsidR="003C20AD" w:rsidRPr="00A14584">
        <w:t xml:space="preserve">molecular diversity </w:t>
      </w:r>
      <w:r w:rsidR="001F7DF4" w:rsidRPr="00A14584">
        <w:t xml:space="preserve">having </w:t>
      </w:r>
      <w:r w:rsidR="00A73124" w:rsidRPr="00A14584">
        <w:t>been proposed as</w:t>
      </w:r>
      <w:r w:rsidR="004D6CE8" w:rsidRPr="00A14584">
        <w:t xml:space="preserve"> a key factor in </w:t>
      </w:r>
      <w:r w:rsidR="00012B43" w:rsidRPr="00A14584">
        <w:t xml:space="preserve">the persistence of </w:t>
      </w:r>
      <w:r w:rsidR="00876C55" w:rsidRPr="00A14584">
        <w:t>soil organic carbon (</w:t>
      </w:r>
      <w:r w:rsidR="002C7D1C" w:rsidRPr="00A14584">
        <w:t>SOC</w:t>
      </w:r>
      <w:r w:rsidR="00876C55" w:rsidRPr="00A14584">
        <w:t>)</w:t>
      </w:r>
      <w:r w:rsidR="009B095F" w:rsidRPr="00A14584">
        <w:t xml:space="preserve"> (Lehmann et al., 2020)</w:t>
      </w:r>
      <w:r w:rsidR="005402E2" w:rsidRPr="00A14584">
        <w:t>.</w:t>
      </w:r>
      <w:r w:rsidR="0049397A" w:rsidRPr="00A14584">
        <w:t xml:space="preserve"> S</w:t>
      </w:r>
      <w:r w:rsidR="009E693D" w:rsidRPr="00A14584">
        <w:t xml:space="preserve">ignificant work, including high powered </w:t>
      </w:r>
      <w:r w:rsidR="009B095F" w:rsidRPr="00A14584">
        <w:t>‘</w:t>
      </w:r>
      <w:r w:rsidR="009E693D" w:rsidRPr="00A14584">
        <w:t>discovery</w:t>
      </w:r>
      <w:r w:rsidR="009B095F" w:rsidRPr="00A14584">
        <w:t>’</w:t>
      </w:r>
      <w:r w:rsidR="009E693D" w:rsidRPr="00A14584">
        <w:t xml:space="preserve"> metabolomics</w:t>
      </w:r>
      <w:r w:rsidR="00CB52DB" w:rsidRPr="00A14584">
        <w:t xml:space="preserve"> (Chen et al., 2021)</w:t>
      </w:r>
      <w:r w:rsidR="005402E2" w:rsidRPr="00A14584">
        <w:t>,</w:t>
      </w:r>
      <w:r w:rsidR="009E693D" w:rsidRPr="00A14584">
        <w:t xml:space="preserve"> is</w:t>
      </w:r>
      <w:r w:rsidR="0049397A" w:rsidRPr="00A14584">
        <w:t xml:space="preserve"> therefore </w:t>
      </w:r>
      <w:r w:rsidR="00C32AAD" w:rsidRPr="00A14584">
        <w:t>required</w:t>
      </w:r>
      <w:r w:rsidR="009E693D" w:rsidRPr="00A14584">
        <w:t xml:space="preserve"> to fully </w:t>
      </w:r>
      <w:r w:rsidR="00327E67" w:rsidRPr="00A14584">
        <w:t>elucidate the biochemical complexity of the soil</w:t>
      </w:r>
      <w:r w:rsidR="00FA1A3D" w:rsidRPr="00A14584">
        <w:t xml:space="preserve">, and </w:t>
      </w:r>
      <w:r w:rsidR="005402E2" w:rsidRPr="00A14584">
        <w:t xml:space="preserve">its links to the </w:t>
      </w:r>
      <w:r w:rsidR="00FA1A3D" w:rsidRPr="00A14584">
        <w:t>wider environment</w:t>
      </w:r>
      <w:r w:rsidR="00327E67" w:rsidRPr="00A14584">
        <w:t>.</w:t>
      </w:r>
    </w:p>
    <w:p w14:paraId="0F174DB8" w14:textId="77777777" w:rsidR="00911F51" w:rsidRPr="00A14584" w:rsidRDefault="00911F51" w:rsidP="006A3F1E">
      <w:pPr>
        <w:spacing w:after="0" w:line="480" w:lineRule="auto"/>
        <w:jc w:val="both"/>
      </w:pPr>
    </w:p>
    <w:p w14:paraId="61D584F1" w14:textId="62B99054" w:rsidR="00672BA5" w:rsidRPr="00A14584" w:rsidRDefault="00CF01B2" w:rsidP="006A3F1E">
      <w:pPr>
        <w:spacing w:after="0" w:line="480" w:lineRule="auto"/>
        <w:jc w:val="both"/>
        <w:rPr>
          <w:b/>
          <w:bCs/>
        </w:rPr>
      </w:pPr>
      <w:r w:rsidRPr="00A14584">
        <w:rPr>
          <w:b/>
          <w:bCs/>
        </w:rPr>
        <w:t xml:space="preserve">3. </w:t>
      </w:r>
      <w:r w:rsidR="00E562D2" w:rsidRPr="00A14584">
        <w:rPr>
          <w:b/>
          <w:bCs/>
        </w:rPr>
        <w:t>Current limitations</w:t>
      </w:r>
      <w:r w:rsidR="00750388" w:rsidRPr="00A14584">
        <w:rPr>
          <w:b/>
          <w:bCs/>
        </w:rPr>
        <w:t xml:space="preserve"> of</w:t>
      </w:r>
      <w:r w:rsidR="00FA1A3D" w:rsidRPr="00A14584">
        <w:rPr>
          <w:b/>
          <w:bCs/>
        </w:rPr>
        <w:t xml:space="preserve"> </w:t>
      </w:r>
      <w:r w:rsidR="00EE4FA2" w:rsidRPr="00A14584">
        <w:rPr>
          <w:b/>
          <w:bCs/>
        </w:rPr>
        <w:t>metabolome stud</w:t>
      </w:r>
      <w:r w:rsidR="00DD765A">
        <w:rPr>
          <w:b/>
          <w:bCs/>
        </w:rPr>
        <w:t>ies</w:t>
      </w:r>
    </w:p>
    <w:p w14:paraId="610E4584" w14:textId="431C17DD" w:rsidR="005B43F4" w:rsidRPr="00A14584" w:rsidRDefault="005B43F4" w:rsidP="006A3F1E">
      <w:pPr>
        <w:spacing w:after="0" w:line="480" w:lineRule="auto"/>
        <w:jc w:val="both"/>
        <w:rPr>
          <w:i/>
          <w:iCs/>
        </w:rPr>
      </w:pPr>
      <w:r w:rsidRPr="00A14584">
        <w:rPr>
          <w:i/>
          <w:iCs/>
        </w:rPr>
        <w:lastRenderedPageBreak/>
        <w:t>3.1. The inherent complexity of soil as a substrate</w:t>
      </w:r>
    </w:p>
    <w:p w14:paraId="630F1EA3" w14:textId="3395B6CF" w:rsidR="000E196A" w:rsidRPr="00A14584" w:rsidRDefault="000D6435" w:rsidP="006A3F1E">
      <w:pPr>
        <w:spacing w:after="0" w:line="480" w:lineRule="auto"/>
        <w:ind w:firstLine="360"/>
        <w:jc w:val="both"/>
      </w:pPr>
      <w:r w:rsidRPr="00A14584">
        <w:t xml:space="preserve">Soil is extremely </w:t>
      </w:r>
      <w:r w:rsidR="00546906" w:rsidRPr="00A14584">
        <w:t>spatially heterogeneous</w:t>
      </w:r>
      <w:r w:rsidR="00E71A42" w:rsidRPr="00A14584">
        <w:t xml:space="preserve">, </w:t>
      </w:r>
      <w:r w:rsidR="0040580A" w:rsidRPr="00A14584">
        <w:t>reflecting</w:t>
      </w:r>
      <w:r w:rsidR="00E71A42" w:rsidRPr="00A14584">
        <w:t xml:space="preserve"> </w:t>
      </w:r>
      <w:r w:rsidR="00617016" w:rsidRPr="00A14584">
        <w:t xml:space="preserve">the intrinsic </w:t>
      </w:r>
      <w:r w:rsidR="00717997" w:rsidRPr="00A14584">
        <w:t xml:space="preserve">large-scale </w:t>
      </w:r>
      <w:r w:rsidR="00617016" w:rsidRPr="00A14584">
        <w:t xml:space="preserve">variability in </w:t>
      </w:r>
      <w:r w:rsidR="00E71A42" w:rsidRPr="00A14584">
        <w:t xml:space="preserve">soil </w:t>
      </w:r>
      <w:r w:rsidR="00311626" w:rsidRPr="00A14584">
        <w:t xml:space="preserve">mineralogy, organic matter, physical </w:t>
      </w:r>
      <w:r w:rsidR="00BE2AF0" w:rsidRPr="00A14584">
        <w:t>structure</w:t>
      </w:r>
      <w:r w:rsidR="00E71A42" w:rsidRPr="00A14584">
        <w:t xml:space="preserve">, </w:t>
      </w:r>
      <w:r w:rsidR="00F93B04" w:rsidRPr="00A14584">
        <w:t>vegetation</w:t>
      </w:r>
      <w:r w:rsidR="00311626" w:rsidRPr="00A14584">
        <w:t xml:space="preserve"> and</w:t>
      </w:r>
      <w:r w:rsidR="00F93B04" w:rsidRPr="00A14584">
        <w:t xml:space="preserve"> </w:t>
      </w:r>
      <w:r w:rsidR="00E71A42" w:rsidRPr="00A14584">
        <w:t>land use management</w:t>
      </w:r>
      <w:r w:rsidR="00CC0D0E" w:rsidRPr="00A14584">
        <w:t xml:space="preserve"> </w:t>
      </w:r>
      <w:r w:rsidR="00311626" w:rsidRPr="00A14584">
        <w:t xml:space="preserve">regime </w:t>
      </w:r>
      <w:r w:rsidR="003F20E3" w:rsidRPr="00A14584">
        <w:rPr>
          <w:color w:val="000000"/>
        </w:rPr>
        <w:t>(</w:t>
      </w:r>
      <w:r w:rsidR="00C50F27" w:rsidRPr="00A14584">
        <w:rPr>
          <w:color w:val="000000"/>
        </w:rPr>
        <w:t xml:space="preserve">Mao et al., 2014; </w:t>
      </w:r>
      <w:proofErr w:type="spellStart"/>
      <w:r w:rsidR="003F20E3" w:rsidRPr="00A14584">
        <w:rPr>
          <w:color w:val="000000"/>
        </w:rPr>
        <w:t>Gravuer</w:t>
      </w:r>
      <w:proofErr w:type="spellEnd"/>
      <w:r w:rsidR="003F20E3" w:rsidRPr="00A14584">
        <w:rPr>
          <w:color w:val="000000"/>
        </w:rPr>
        <w:t xml:space="preserve"> et al., 2020)</w:t>
      </w:r>
      <w:r w:rsidR="00B11C39" w:rsidRPr="00A14584">
        <w:rPr>
          <w:color w:val="000000"/>
        </w:rPr>
        <w:t>, down to the fine</w:t>
      </w:r>
      <w:r w:rsidR="008C0A32" w:rsidRPr="00A14584">
        <w:rPr>
          <w:color w:val="000000"/>
        </w:rPr>
        <w:t>-</w:t>
      </w:r>
      <w:r w:rsidR="00B11C39" w:rsidRPr="00A14584">
        <w:rPr>
          <w:color w:val="000000"/>
        </w:rPr>
        <w:t xml:space="preserve">scale variations </w:t>
      </w:r>
      <w:r w:rsidR="008C5A5E" w:rsidRPr="00A14584">
        <w:rPr>
          <w:color w:val="000000"/>
        </w:rPr>
        <w:t xml:space="preserve">in </w:t>
      </w:r>
      <w:r w:rsidR="0043026D" w:rsidRPr="00A14584">
        <w:rPr>
          <w:color w:val="000000"/>
        </w:rPr>
        <w:t xml:space="preserve">chemistry within individual soil aggregates or </w:t>
      </w:r>
      <w:r w:rsidR="008C5A5E" w:rsidRPr="00A14584">
        <w:rPr>
          <w:color w:val="000000"/>
        </w:rPr>
        <w:t>exudat</w:t>
      </w:r>
      <w:r w:rsidR="006D77B3" w:rsidRPr="00A14584">
        <w:rPr>
          <w:color w:val="000000"/>
        </w:rPr>
        <w:t>e composition</w:t>
      </w:r>
      <w:r w:rsidR="008C5A5E" w:rsidRPr="00A14584">
        <w:rPr>
          <w:color w:val="000000"/>
        </w:rPr>
        <w:t xml:space="preserve"> </w:t>
      </w:r>
      <w:r w:rsidR="00B11C39" w:rsidRPr="00A14584">
        <w:rPr>
          <w:color w:val="000000"/>
        </w:rPr>
        <w:t>along a root</w:t>
      </w:r>
      <w:r w:rsidR="008C5A5E" w:rsidRPr="00A14584">
        <w:rPr>
          <w:color w:val="000000"/>
        </w:rPr>
        <w:t xml:space="preserve"> </w:t>
      </w:r>
      <w:r w:rsidR="0060681A" w:rsidRPr="00A14584">
        <w:rPr>
          <w:color w:val="000000"/>
        </w:rPr>
        <w:t>(</w:t>
      </w:r>
      <w:proofErr w:type="spellStart"/>
      <w:r w:rsidR="00EB34EF" w:rsidRPr="00A14584">
        <w:rPr>
          <w:color w:val="000000"/>
        </w:rPr>
        <w:t>Zausig</w:t>
      </w:r>
      <w:proofErr w:type="spellEnd"/>
      <w:r w:rsidR="00EB34EF" w:rsidRPr="00A14584">
        <w:rPr>
          <w:color w:val="000000"/>
        </w:rPr>
        <w:t xml:space="preserve"> et al., 1993; </w:t>
      </w:r>
      <w:r w:rsidR="0060681A" w:rsidRPr="00A14584">
        <w:rPr>
          <w:color w:val="000000"/>
        </w:rPr>
        <w:t>Dong et al., 2019</w:t>
      </w:r>
      <w:r w:rsidR="000E6DCE" w:rsidRPr="00A14584">
        <w:rPr>
          <w:color w:val="000000"/>
        </w:rPr>
        <w:t>)</w:t>
      </w:r>
      <w:r w:rsidR="00FE060F" w:rsidRPr="00A14584">
        <w:t xml:space="preserve">. </w:t>
      </w:r>
      <w:r w:rsidR="00DD765A">
        <w:t>R</w:t>
      </w:r>
      <w:r w:rsidR="00F317E8" w:rsidRPr="00A14584">
        <w:t>apid temporal changes</w:t>
      </w:r>
      <w:r w:rsidR="00DD765A">
        <w:t xml:space="preserve"> almost certainly</w:t>
      </w:r>
      <w:r w:rsidR="00F317E8" w:rsidRPr="00A14584">
        <w:t xml:space="preserve"> </w:t>
      </w:r>
      <w:r w:rsidR="00032DA0" w:rsidRPr="00A14584">
        <w:t xml:space="preserve">add to </w:t>
      </w:r>
      <w:r w:rsidR="00A14F89" w:rsidRPr="00A14584">
        <w:t xml:space="preserve">a </w:t>
      </w:r>
      <w:r w:rsidR="00032DA0" w:rsidRPr="00A14584">
        <w:t>soil’s complexity, with changes in</w:t>
      </w:r>
      <w:r w:rsidR="00712DB3" w:rsidRPr="00A14584">
        <w:t xml:space="preserve"> metabolic profiles</w:t>
      </w:r>
      <w:r w:rsidR="00AE66DC" w:rsidRPr="00A14584">
        <w:t xml:space="preserve"> occurring</w:t>
      </w:r>
      <w:r w:rsidR="00712DB3" w:rsidRPr="00A14584">
        <w:t xml:space="preserve"> within minutes of perturbation</w:t>
      </w:r>
      <w:r w:rsidR="00316898" w:rsidRPr="00A14584">
        <w:t xml:space="preserve"> </w:t>
      </w:r>
      <w:r w:rsidR="005A5E73" w:rsidRPr="00A14584">
        <w:t>(Gunina et al., 2017)</w:t>
      </w:r>
      <w:r w:rsidR="00AE66DC" w:rsidRPr="00A14584">
        <w:t xml:space="preserve">, </w:t>
      </w:r>
      <w:r w:rsidR="00663994" w:rsidRPr="00A14584">
        <w:t>or</w:t>
      </w:r>
      <w:r w:rsidR="00316898" w:rsidRPr="00A14584">
        <w:t xml:space="preserve"> </w:t>
      </w:r>
      <w:r w:rsidR="00F056F3" w:rsidRPr="00A14584">
        <w:t>diurna</w:t>
      </w:r>
      <w:r w:rsidR="00EE69E7" w:rsidRPr="00A14584">
        <w:t>lly</w:t>
      </w:r>
      <w:r w:rsidR="00F056F3" w:rsidRPr="00A14584">
        <w:t xml:space="preserve"> </w:t>
      </w:r>
      <w:r w:rsidR="00663994" w:rsidRPr="00A14584">
        <w:t xml:space="preserve">in response to </w:t>
      </w:r>
      <w:r w:rsidR="00F056F3" w:rsidRPr="00A14584">
        <w:t xml:space="preserve">plant </w:t>
      </w:r>
      <w:r w:rsidR="00804029" w:rsidRPr="00A14584">
        <w:t>rhizo</w:t>
      </w:r>
      <w:r w:rsidR="0069695D" w:rsidRPr="00A14584">
        <w:t>deposition</w:t>
      </w:r>
      <w:r w:rsidR="005402E2" w:rsidRPr="00A14584">
        <w:t xml:space="preserve"> and microbial turnover</w:t>
      </w:r>
      <w:r w:rsidR="0069695D" w:rsidRPr="00A14584">
        <w:t xml:space="preserve"> </w:t>
      </w:r>
      <w:r w:rsidR="00AD766C" w:rsidRPr="00A14584">
        <w:t>(Hubbard et al., 2017</w:t>
      </w:r>
      <w:r w:rsidR="005402E2" w:rsidRPr="00A14584">
        <w:t>; Newman et al., 2022</w:t>
      </w:r>
      <w:r w:rsidR="00AD766C" w:rsidRPr="00A14584">
        <w:t>)</w:t>
      </w:r>
      <w:r w:rsidR="000E06EA" w:rsidRPr="00A14584">
        <w:t>.</w:t>
      </w:r>
      <w:r w:rsidR="00712DB3" w:rsidRPr="00A14584">
        <w:t xml:space="preserve"> </w:t>
      </w:r>
    </w:p>
    <w:p w14:paraId="6CA8664F" w14:textId="1192E7F3" w:rsidR="0060068A" w:rsidRPr="00A14584" w:rsidRDefault="004365BC" w:rsidP="00607A5B">
      <w:pPr>
        <w:spacing w:after="0" w:line="480" w:lineRule="auto"/>
        <w:ind w:firstLine="360"/>
        <w:jc w:val="both"/>
      </w:pPr>
      <w:r w:rsidRPr="00A14584">
        <w:t>Such</w:t>
      </w:r>
      <w:r w:rsidR="00753CD5" w:rsidRPr="00A14584">
        <w:t xml:space="preserve"> spatial and tempor</w:t>
      </w:r>
      <w:r w:rsidR="00AF78E7" w:rsidRPr="00A14584">
        <w:t xml:space="preserve">al variability is just the first level of complexity </w:t>
      </w:r>
      <w:r w:rsidR="003D3887" w:rsidRPr="00A14584">
        <w:t>soil poses as a substrate</w:t>
      </w:r>
      <w:r w:rsidR="0029600F" w:rsidRPr="00A14584">
        <w:t xml:space="preserve">, and differences in extraction </w:t>
      </w:r>
      <w:r w:rsidR="00347B3B" w:rsidRPr="00A14584">
        <w:t>methodologies</w:t>
      </w:r>
      <w:r w:rsidR="006E3B26" w:rsidRPr="00A14584">
        <w:t xml:space="preserve"> for the soil matrix</w:t>
      </w:r>
      <w:r w:rsidR="0029600F" w:rsidRPr="00A14584">
        <w:t xml:space="preserve"> provide </w:t>
      </w:r>
      <w:r w:rsidR="006E3B26" w:rsidRPr="00A14584">
        <w:t>further complication</w:t>
      </w:r>
      <w:r w:rsidR="00961A4B" w:rsidRPr="00A14584">
        <w:t xml:space="preserve">. </w:t>
      </w:r>
      <w:r w:rsidR="005402E2" w:rsidRPr="00A14584">
        <w:t>To date,</w:t>
      </w:r>
      <w:r w:rsidR="00961A4B" w:rsidRPr="00A14584">
        <w:t xml:space="preserve"> </w:t>
      </w:r>
      <w:r w:rsidR="007174C4" w:rsidRPr="00A14584">
        <w:t>a range of available extraction solvents</w:t>
      </w:r>
      <w:r w:rsidR="005402E2" w:rsidRPr="00A14584">
        <w:t xml:space="preserve"> have been used to </w:t>
      </w:r>
      <w:r w:rsidR="007174C4" w:rsidRPr="00A14584">
        <w:t xml:space="preserve">target different </w:t>
      </w:r>
      <w:r w:rsidR="002C7D1C" w:rsidRPr="00A14584">
        <w:t xml:space="preserve">SOM </w:t>
      </w:r>
      <w:r w:rsidR="007174C4" w:rsidRPr="00A14584">
        <w:t>fractions</w:t>
      </w:r>
      <w:r w:rsidR="005402E2" w:rsidRPr="00A14584">
        <w:t xml:space="preserve">. </w:t>
      </w:r>
      <w:r w:rsidR="005B580E">
        <w:t>T</w:t>
      </w:r>
      <w:r w:rsidR="005402E2" w:rsidRPr="00A14584">
        <w:t xml:space="preserve">he two most common approaches involve </w:t>
      </w:r>
      <w:r w:rsidR="00427F68" w:rsidRPr="00A14584">
        <w:t xml:space="preserve">the use of water </w:t>
      </w:r>
      <w:r w:rsidR="007174C4" w:rsidRPr="00A14584">
        <w:t>(</w:t>
      </w:r>
      <w:r w:rsidR="00607A5B" w:rsidRPr="00A14584">
        <w:t>i.e.,</w:t>
      </w:r>
      <w:r w:rsidR="007174C4" w:rsidRPr="00A14584">
        <w:t xml:space="preserve"> directly biologically available) </w:t>
      </w:r>
      <w:r w:rsidR="00427F68" w:rsidRPr="00A14584">
        <w:t xml:space="preserve">or organic solvents </w:t>
      </w:r>
      <w:r w:rsidR="007174C4" w:rsidRPr="00A14584">
        <w:t>(examining intracellular, available and soil adsorbed/absorbed depending on choice of solvent)</w:t>
      </w:r>
      <w:r w:rsidR="005B580E">
        <w:t>, or a combination or both,</w:t>
      </w:r>
      <w:r w:rsidR="00427F68" w:rsidRPr="00A14584">
        <w:t xml:space="preserve"> to recover metabolites from soil</w:t>
      </w:r>
      <w:r w:rsidR="00E76213" w:rsidRPr="00A14584">
        <w:t xml:space="preserve">. </w:t>
      </w:r>
      <w:r w:rsidR="005A2284" w:rsidRPr="00A14584">
        <w:t xml:space="preserve">The choice </w:t>
      </w:r>
      <w:r w:rsidR="00427F68" w:rsidRPr="00A14584">
        <w:t xml:space="preserve">of solvent, however, </w:t>
      </w:r>
      <w:r w:rsidR="00440D4C" w:rsidRPr="00A14584">
        <w:t xml:space="preserve">can </w:t>
      </w:r>
      <w:r w:rsidR="00427F68" w:rsidRPr="00A14584">
        <w:t xml:space="preserve">greatly </w:t>
      </w:r>
      <w:r w:rsidR="00440D4C" w:rsidRPr="00A14584">
        <w:t xml:space="preserve">influence </w:t>
      </w:r>
      <w:r w:rsidR="00427F68" w:rsidRPr="00A14584">
        <w:t>which compounds are recovered. Consequently, studies using different extract</w:t>
      </w:r>
      <w:r w:rsidR="00200895" w:rsidRPr="00A14584">
        <w:t>ion</w:t>
      </w:r>
      <w:r w:rsidR="00420AA8" w:rsidRPr="00A14584">
        <w:t xml:space="preserve"> methodologies</w:t>
      </w:r>
      <w:r w:rsidR="00427F68" w:rsidRPr="00A14584">
        <w:t xml:space="preserve"> should be compared to </w:t>
      </w:r>
      <w:r w:rsidR="00420AA8" w:rsidRPr="00A14584">
        <w:t>one an</w:t>
      </w:r>
      <w:r w:rsidR="00427F68" w:rsidRPr="00A14584">
        <w:t xml:space="preserve">other with caution </w:t>
      </w:r>
      <w:r w:rsidR="006172F4" w:rsidRPr="00A14584">
        <w:t>(</w:t>
      </w:r>
      <w:proofErr w:type="spellStart"/>
      <w:r w:rsidR="006172F4" w:rsidRPr="00A14584">
        <w:t>Tfaily</w:t>
      </w:r>
      <w:proofErr w:type="spellEnd"/>
      <w:r w:rsidR="006172F4" w:rsidRPr="00A14584">
        <w:t xml:space="preserve"> et al., 2015</w:t>
      </w:r>
      <w:r w:rsidR="00872AB6" w:rsidRPr="00A14584">
        <w:t>;</w:t>
      </w:r>
      <w:r w:rsidR="006172F4" w:rsidRPr="00A14584">
        <w:t xml:space="preserve"> 2017</w:t>
      </w:r>
      <w:r w:rsidR="00872AB6" w:rsidRPr="00A14584">
        <w:t>; Bell et al., 2022</w:t>
      </w:r>
      <w:r w:rsidR="006172F4" w:rsidRPr="00A14584">
        <w:t xml:space="preserve">). </w:t>
      </w:r>
      <w:r w:rsidR="00AB1031" w:rsidRPr="00A14584">
        <w:t>Metabolomic e</w:t>
      </w:r>
      <w:r w:rsidR="00FE060F" w:rsidRPr="00A14584">
        <w:t xml:space="preserve">xtraction methods </w:t>
      </w:r>
      <w:r w:rsidR="00AB1031" w:rsidRPr="00A14584">
        <w:t>are often optimised for specific soil types</w:t>
      </w:r>
      <w:r w:rsidR="00CC0D0E" w:rsidRPr="00A14584">
        <w:rPr>
          <w:color w:val="FF0000"/>
        </w:rPr>
        <w:t xml:space="preserve"> </w:t>
      </w:r>
      <w:r w:rsidR="003F20E3" w:rsidRPr="00A14584">
        <w:rPr>
          <w:color w:val="000000"/>
        </w:rPr>
        <w:t>(</w:t>
      </w:r>
      <w:r w:rsidR="00AB30AD" w:rsidRPr="00A14584">
        <w:rPr>
          <w:color w:val="000000"/>
        </w:rPr>
        <w:t xml:space="preserve">Swenson et al., 2015; </w:t>
      </w:r>
      <w:r w:rsidR="003F20E3" w:rsidRPr="00A14584">
        <w:rPr>
          <w:color w:val="000000"/>
        </w:rPr>
        <w:t>Jenkins et al., 2017)</w:t>
      </w:r>
      <w:r w:rsidR="003E6464" w:rsidRPr="00A14584">
        <w:rPr>
          <w:color w:val="FF0000"/>
        </w:rPr>
        <w:t xml:space="preserve"> </w:t>
      </w:r>
      <w:r w:rsidR="00CB2804" w:rsidRPr="00A14584">
        <w:t xml:space="preserve">or environmental conditions </w:t>
      </w:r>
      <w:r w:rsidR="00906817" w:rsidRPr="00A14584">
        <w:t>(</w:t>
      </w:r>
      <w:r w:rsidR="00607A5B" w:rsidRPr="00A14584">
        <w:t>e.g.,</w:t>
      </w:r>
      <w:r w:rsidR="00CB2804" w:rsidRPr="00A14584">
        <w:t xml:space="preserve"> saline soils </w:t>
      </w:r>
      <w:r w:rsidR="00F50671" w:rsidRPr="00A14584">
        <w:t xml:space="preserve">are likely to </w:t>
      </w:r>
      <w:r w:rsidR="00452C17" w:rsidRPr="00A14584">
        <w:t xml:space="preserve">hinder the </w:t>
      </w:r>
      <w:r w:rsidR="00E801B4" w:rsidRPr="00A14584">
        <w:t>analysis of metabolites</w:t>
      </w:r>
      <w:r w:rsidR="00FC4D20" w:rsidRPr="00A14584">
        <w:t xml:space="preserve"> </w:t>
      </w:r>
      <w:r w:rsidR="003F20E3" w:rsidRPr="00A14584">
        <w:rPr>
          <w:color w:val="000000"/>
        </w:rPr>
        <w:t>(Annesley, 2003; Xu et al., 2021)</w:t>
      </w:r>
      <w:r w:rsidR="00906817" w:rsidRPr="00A14584">
        <w:rPr>
          <w:color w:val="000000"/>
        </w:rPr>
        <w:t>)</w:t>
      </w:r>
      <w:r w:rsidR="00165D10" w:rsidRPr="00A14584">
        <w:t xml:space="preserve">, or </w:t>
      </w:r>
      <w:r w:rsidR="00D20E61" w:rsidRPr="00A14584">
        <w:t xml:space="preserve">have been adapted from other </w:t>
      </w:r>
      <w:r w:rsidR="00906817" w:rsidRPr="00A14584">
        <w:t xml:space="preserve">research </w:t>
      </w:r>
      <w:r w:rsidR="00D20E61" w:rsidRPr="00A14584">
        <w:t xml:space="preserve">fields and are </w:t>
      </w:r>
      <w:r w:rsidR="00165D10" w:rsidRPr="00A14584">
        <w:t xml:space="preserve">potentially not </w:t>
      </w:r>
      <w:r w:rsidR="00467AC2" w:rsidRPr="00A14584">
        <w:t>optimised</w:t>
      </w:r>
      <w:r w:rsidR="00165D10" w:rsidRPr="00A14584">
        <w:t xml:space="preserve"> </w:t>
      </w:r>
      <w:r w:rsidR="00467AC2" w:rsidRPr="00A14584">
        <w:t>for soil</w:t>
      </w:r>
      <w:r w:rsidR="00F70C9F" w:rsidRPr="00A14584">
        <w:t xml:space="preserve"> at all</w:t>
      </w:r>
      <w:r w:rsidR="00467AC2" w:rsidRPr="00A14584">
        <w:t xml:space="preserve"> </w:t>
      </w:r>
      <w:r w:rsidR="003F20E3" w:rsidRPr="00A14584">
        <w:rPr>
          <w:color w:val="000000"/>
        </w:rPr>
        <w:t>(Fiehn, 2016; Withers et al., 2020)</w:t>
      </w:r>
      <w:r w:rsidR="00E801B4" w:rsidRPr="00A14584">
        <w:t xml:space="preserve">. </w:t>
      </w:r>
      <w:r w:rsidR="0060068A" w:rsidRPr="00A14584">
        <w:t>With potential for low recovery of distinct compound classes (</w:t>
      </w:r>
      <w:r w:rsidR="00C75B87" w:rsidRPr="00A14584">
        <w:t>e.g.,</w:t>
      </w:r>
      <w:r w:rsidR="0060068A" w:rsidRPr="00A14584">
        <w:t xml:space="preserve"> anionic and cationic compounds) due to sorption </w:t>
      </w:r>
      <w:r w:rsidR="00D20E61" w:rsidRPr="00A14584">
        <w:t xml:space="preserve">to the solid phase </w:t>
      </w:r>
      <w:r w:rsidR="0060068A" w:rsidRPr="00A14584">
        <w:t xml:space="preserve">(Swenson et al., 2015), this adds complexity to optimising an extraction method, and </w:t>
      </w:r>
      <w:r w:rsidR="001C2722" w:rsidRPr="00A14584">
        <w:t xml:space="preserve">a key challenge is </w:t>
      </w:r>
      <w:r w:rsidR="0060068A" w:rsidRPr="00A14584">
        <w:t xml:space="preserve">ensuring differences in studies encompassing a range of soil (and thus sorption capacities) are reflective </w:t>
      </w:r>
      <w:r w:rsidR="006366ED" w:rsidRPr="00A14584">
        <w:t xml:space="preserve">of </w:t>
      </w:r>
      <w:r w:rsidR="0060068A" w:rsidRPr="00A14584">
        <w:t>the metabolomic profile</w:t>
      </w:r>
      <w:r w:rsidR="00C009F9" w:rsidRPr="00A14584">
        <w:t xml:space="preserve"> rather </w:t>
      </w:r>
      <w:r w:rsidR="006366ED" w:rsidRPr="00A14584">
        <w:t>than</w:t>
      </w:r>
      <w:r w:rsidR="001B5176" w:rsidRPr="00A14584">
        <w:t xml:space="preserve"> </w:t>
      </w:r>
      <w:r w:rsidR="00AC2278" w:rsidRPr="00A14584">
        <w:t xml:space="preserve">artefacts of the extraction procedure. </w:t>
      </w:r>
      <w:r w:rsidR="002C7D1C" w:rsidRPr="00A14584">
        <w:t xml:space="preserve">It may therefore be desirable to undertake sequential extraction (e.g. water followed by solvent), or parallel extracts with different solvents that are combined to provide a more holistic view of the metabolome. </w:t>
      </w:r>
      <w:r w:rsidR="00AC2278" w:rsidRPr="00A14584">
        <w:t>This also applies to f</w:t>
      </w:r>
      <w:r w:rsidR="0060068A" w:rsidRPr="00A14584">
        <w:t xml:space="preserve">umigation (Table </w:t>
      </w:r>
      <w:r w:rsidR="008A0C42" w:rsidRPr="00A14584">
        <w:t>2</w:t>
      </w:r>
      <w:r w:rsidR="0060068A" w:rsidRPr="00A14584">
        <w:t>)</w:t>
      </w:r>
      <w:r w:rsidR="00AC2278" w:rsidRPr="00A14584">
        <w:t xml:space="preserve">, used to </w:t>
      </w:r>
      <w:r w:rsidR="00060CFA" w:rsidRPr="00A14584">
        <w:t xml:space="preserve">release intracellular metabolites for metabolomic analysis. </w:t>
      </w:r>
      <w:r w:rsidR="00273CE6" w:rsidRPr="00A14584">
        <w:t>C</w:t>
      </w:r>
      <w:r w:rsidR="00670B95" w:rsidRPr="00A14584">
        <w:t xml:space="preserve">ontinued enzymatic processing during fumigation </w:t>
      </w:r>
      <w:r w:rsidR="00A813F8" w:rsidRPr="00A14584">
        <w:t xml:space="preserve">can be influenced by soil type, or the </w:t>
      </w:r>
      <w:r w:rsidR="00A813F8" w:rsidRPr="00A14584">
        <w:lastRenderedPageBreak/>
        <w:t>fumigation procedure</w:t>
      </w:r>
      <w:r w:rsidR="00CF2465" w:rsidRPr="00A14584">
        <w:t xml:space="preserve"> itself</w:t>
      </w:r>
      <w:r w:rsidR="00A813F8" w:rsidRPr="00A14584">
        <w:t xml:space="preserve">, </w:t>
      </w:r>
      <w:r w:rsidR="000A40B2" w:rsidRPr="00A14584">
        <w:t xml:space="preserve">further </w:t>
      </w:r>
      <w:r w:rsidR="00A813F8" w:rsidRPr="00A14584">
        <w:t xml:space="preserve">complicating intercomparison </w:t>
      </w:r>
      <w:r w:rsidR="000A40B2" w:rsidRPr="00A14584">
        <w:t>between</w:t>
      </w:r>
      <w:r w:rsidR="00B304AA" w:rsidRPr="00A14584">
        <w:t xml:space="preserve"> datasets</w:t>
      </w:r>
      <w:r w:rsidR="000A40B2" w:rsidRPr="00A14584">
        <w:t xml:space="preserve"> </w:t>
      </w:r>
      <w:r w:rsidR="0060068A" w:rsidRPr="00A14584">
        <w:t>(</w:t>
      </w:r>
      <w:proofErr w:type="spellStart"/>
      <w:r w:rsidR="0060068A" w:rsidRPr="00A14584">
        <w:t>Blankship</w:t>
      </w:r>
      <w:proofErr w:type="spellEnd"/>
      <w:r w:rsidR="0060068A" w:rsidRPr="00A14584">
        <w:t xml:space="preserve"> et al., 2014</w:t>
      </w:r>
      <w:r w:rsidR="008D1440" w:rsidRPr="00A14584">
        <w:t>; Swenson et al., 2015; Bell et al., 2022</w:t>
      </w:r>
      <w:r w:rsidR="0060068A" w:rsidRPr="00A14584">
        <w:t xml:space="preserve">). </w:t>
      </w:r>
      <w:r w:rsidR="009B6303" w:rsidRPr="00A14584">
        <w:t xml:space="preserve">Another </w:t>
      </w:r>
      <w:r w:rsidR="00950557" w:rsidRPr="00A14584">
        <w:t xml:space="preserve">factor </w:t>
      </w:r>
      <w:r w:rsidR="009B6303" w:rsidRPr="00A14584">
        <w:t xml:space="preserve">which needs to be considered is potential contamination </w:t>
      </w:r>
      <w:r w:rsidR="00D2011B" w:rsidRPr="00A14584">
        <w:t>by plants roots</w:t>
      </w:r>
      <w:r w:rsidR="00453666" w:rsidRPr="00A14584">
        <w:t xml:space="preserve"> during </w:t>
      </w:r>
      <w:r w:rsidR="00950557" w:rsidRPr="00A14584">
        <w:t xml:space="preserve">soil </w:t>
      </w:r>
      <w:r w:rsidR="00453666" w:rsidRPr="00A14584">
        <w:t>extraction</w:t>
      </w:r>
      <w:r w:rsidR="00C64588" w:rsidRPr="00A14584">
        <w:t xml:space="preserve"> (Oburger and Jones, 2018)</w:t>
      </w:r>
      <w:r w:rsidR="00453666" w:rsidRPr="00A14584">
        <w:t>.</w:t>
      </w:r>
      <w:r w:rsidR="00950557" w:rsidRPr="00A14584">
        <w:t xml:space="preserve"> It is </w:t>
      </w:r>
      <w:r w:rsidR="00C64588" w:rsidRPr="00A14584">
        <w:t>extremely</w:t>
      </w:r>
      <w:r w:rsidR="00950557" w:rsidRPr="00A14584">
        <w:t xml:space="preserve"> difficult to remove </w:t>
      </w:r>
      <w:r w:rsidR="00607DB8" w:rsidRPr="00A14584">
        <w:t xml:space="preserve">soil adhering to the surface of roots </w:t>
      </w:r>
      <w:r w:rsidR="00C64588" w:rsidRPr="00A14584">
        <w:t>without damaging root tissues and releasing cellular content</w:t>
      </w:r>
      <w:r w:rsidR="004F62F1" w:rsidRPr="00A14584">
        <w:t xml:space="preserve">. Similarly, </w:t>
      </w:r>
      <w:r w:rsidR="00A947E2" w:rsidRPr="00A14584">
        <w:t>the addition of solvents w</w:t>
      </w:r>
      <w:r w:rsidR="004F62F1" w:rsidRPr="00A14584">
        <w:t xml:space="preserve">ould also </w:t>
      </w:r>
      <w:r w:rsidR="00A947E2" w:rsidRPr="00A14584">
        <w:t xml:space="preserve">inevitably lead </w:t>
      </w:r>
      <w:r w:rsidR="004F62F1" w:rsidRPr="00A14584">
        <w:t xml:space="preserve">to a loss of solutes. </w:t>
      </w:r>
      <w:r w:rsidR="00042DA9" w:rsidRPr="00A14584">
        <w:t xml:space="preserve">One approach to try and </w:t>
      </w:r>
      <w:r w:rsidR="0035042A" w:rsidRPr="00A14584">
        <w:t>estimate</w:t>
      </w:r>
      <w:r w:rsidR="00BA6C79" w:rsidRPr="00A14584">
        <w:t xml:space="preserve"> </w:t>
      </w:r>
      <w:r w:rsidR="0035042A" w:rsidRPr="00A14584">
        <w:t>contamination</w:t>
      </w:r>
      <w:r w:rsidR="00BA6C79" w:rsidRPr="00A14584">
        <w:t xml:space="preserve"> </w:t>
      </w:r>
      <w:r w:rsidR="0035042A" w:rsidRPr="00A14584">
        <w:t xml:space="preserve">from this </w:t>
      </w:r>
      <w:r w:rsidR="00D32106" w:rsidRPr="00A14584">
        <w:t xml:space="preserve">source </w:t>
      </w:r>
      <w:r w:rsidR="00BA6C79" w:rsidRPr="00A14584">
        <w:t xml:space="preserve">is the </w:t>
      </w:r>
      <w:r w:rsidR="00D32106" w:rsidRPr="00A14584">
        <w:t>quantification</w:t>
      </w:r>
      <w:r w:rsidR="00BA6C79" w:rsidRPr="00A14584">
        <w:t xml:space="preserve"> of root</w:t>
      </w:r>
      <w:r w:rsidR="0035042A" w:rsidRPr="00A14584">
        <w:t>-</w:t>
      </w:r>
      <w:r w:rsidR="00BA6C79" w:rsidRPr="00A14584">
        <w:t>specific marker compounds</w:t>
      </w:r>
      <w:r w:rsidR="00393416" w:rsidRPr="00A14584">
        <w:t xml:space="preserve">. </w:t>
      </w:r>
      <w:r w:rsidR="00C803FF" w:rsidRPr="00A14584">
        <w:t xml:space="preserve">The </w:t>
      </w:r>
      <w:r w:rsidR="005B580E">
        <w:t>separation</w:t>
      </w:r>
      <w:r w:rsidR="00C803FF" w:rsidRPr="00A14584">
        <w:t xml:space="preserve"> of roots and</w:t>
      </w:r>
      <w:r w:rsidR="00393416" w:rsidRPr="00A14584">
        <w:t xml:space="preserve"> analysis of </w:t>
      </w:r>
      <w:r w:rsidR="00C803FF" w:rsidRPr="00A14584">
        <w:t xml:space="preserve">their metabolite profile </w:t>
      </w:r>
      <w:r w:rsidR="00393416" w:rsidRPr="00A14584">
        <w:t xml:space="preserve">may also help </w:t>
      </w:r>
      <w:r w:rsidR="00720E7F" w:rsidRPr="00A14584">
        <w:t>the interpretation of soil metabolomic profiles</w:t>
      </w:r>
      <w:r w:rsidR="005B580E">
        <w:t>, allowing differentiation of metabolite source, this may be particularly pertinent in rhizosphere dominated soil systems (e.g., grasslands)</w:t>
      </w:r>
      <w:r w:rsidR="00720E7F" w:rsidRPr="00A14584">
        <w:t>.</w:t>
      </w:r>
      <w:r w:rsidR="00393416" w:rsidRPr="00A14584">
        <w:t xml:space="preserve"> </w:t>
      </w:r>
    </w:p>
    <w:p w14:paraId="60DEB120" w14:textId="5FB6CB32" w:rsidR="00523722" w:rsidRPr="00A14584" w:rsidRDefault="00523722" w:rsidP="00607A5B">
      <w:pPr>
        <w:spacing w:after="0" w:line="480" w:lineRule="auto"/>
        <w:jc w:val="both"/>
      </w:pPr>
    </w:p>
    <w:p w14:paraId="029E2611" w14:textId="588709B9" w:rsidR="00523722" w:rsidRPr="00A14584" w:rsidRDefault="00523722" w:rsidP="00607A5B">
      <w:pPr>
        <w:spacing w:after="0" w:line="480" w:lineRule="auto"/>
        <w:jc w:val="both"/>
        <w:rPr>
          <w:i/>
          <w:iCs/>
        </w:rPr>
      </w:pPr>
      <w:r w:rsidRPr="00A14584">
        <w:rPr>
          <w:i/>
          <w:iCs/>
        </w:rPr>
        <w:t>3.2. Variation in analytical approaches and scope of identification</w:t>
      </w:r>
    </w:p>
    <w:p w14:paraId="093FE6E5" w14:textId="4BD90EB6" w:rsidR="00533B31" w:rsidRPr="00A14584" w:rsidRDefault="00D20E61" w:rsidP="00607A5B">
      <w:pPr>
        <w:spacing w:after="0" w:line="480" w:lineRule="auto"/>
        <w:ind w:firstLine="720"/>
        <w:jc w:val="both"/>
      </w:pPr>
      <w:r w:rsidRPr="00A14584">
        <w:t>T</w:t>
      </w:r>
      <w:r w:rsidR="002D6C77" w:rsidRPr="00A14584">
        <w:t>he diversity of analysis techniques (</w:t>
      </w:r>
      <w:r w:rsidR="002226C9" w:rsidRPr="00A14584">
        <w:t>Table 2</w:t>
      </w:r>
      <w:r w:rsidR="002D6C77" w:rsidRPr="00A14584">
        <w:t xml:space="preserve">) creates further </w:t>
      </w:r>
      <w:r w:rsidR="005B580E" w:rsidRPr="00A14584">
        <w:t>difficulties</w:t>
      </w:r>
      <w:r w:rsidR="00550B78" w:rsidRPr="00A14584">
        <w:t xml:space="preserve"> </w:t>
      </w:r>
      <w:r w:rsidR="002D6C77" w:rsidRPr="00A14584">
        <w:t xml:space="preserve">for </w:t>
      </w:r>
      <w:r w:rsidR="00550B78" w:rsidRPr="00A14584">
        <w:t xml:space="preserve">the </w:t>
      </w:r>
      <w:r w:rsidR="002D6C77" w:rsidRPr="00A14584">
        <w:t xml:space="preserve">direct comparison of datasets. </w:t>
      </w:r>
      <w:r w:rsidR="00D27B28" w:rsidRPr="00A14584">
        <w:t>No single analytical method can detect all metabolites due to the</w:t>
      </w:r>
      <w:r w:rsidR="00B551BF" w:rsidRPr="00A14584">
        <w:t>ir</w:t>
      </w:r>
      <w:r w:rsidR="00D27B28" w:rsidRPr="00A14584">
        <w:t xml:space="preserve"> </w:t>
      </w:r>
      <w:r w:rsidR="005B580E">
        <w:t xml:space="preserve">molecular </w:t>
      </w:r>
      <w:r w:rsidR="00D27B28" w:rsidRPr="00A14584">
        <w:t xml:space="preserve">complexity and diversity </w:t>
      </w:r>
      <w:r w:rsidR="000509CB" w:rsidRPr="00A14584">
        <w:t xml:space="preserve">(as illustrated in </w:t>
      </w:r>
      <w:r w:rsidR="002A7FFE" w:rsidRPr="00A14584">
        <w:t>Fig</w:t>
      </w:r>
      <w:r w:rsidR="00C04142" w:rsidRPr="00A14584">
        <w:t>.</w:t>
      </w:r>
      <w:r w:rsidR="000509CB" w:rsidRPr="00A14584">
        <w:t xml:space="preserve"> </w:t>
      </w:r>
      <w:r w:rsidR="002226C9" w:rsidRPr="00A14584">
        <w:t>2</w:t>
      </w:r>
      <w:r w:rsidR="000509CB" w:rsidRPr="00A14584">
        <w:t>).</w:t>
      </w:r>
      <w:r w:rsidR="00BD5C4C" w:rsidRPr="00A14584">
        <w:t xml:space="preserve"> </w:t>
      </w:r>
      <w:r w:rsidR="002E5423" w:rsidRPr="00A14584">
        <w:t xml:space="preserve">Using </w:t>
      </w:r>
      <w:r w:rsidR="00B551BF" w:rsidRPr="00A14584">
        <w:t>d</w:t>
      </w:r>
      <w:r w:rsidR="00846ADE" w:rsidRPr="00A14584">
        <w:t>irect infusion (DI)</w:t>
      </w:r>
      <w:r w:rsidR="002E5423" w:rsidRPr="00A14584">
        <w:t xml:space="preserve">, coupled to </w:t>
      </w:r>
      <w:r w:rsidR="00E82905" w:rsidRPr="00A14584">
        <w:t>high resolution</w:t>
      </w:r>
      <w:r w:rsidR="002A10DF" w:rsidRPr="00A14584">
        <w:t xml:space="preserve"> accurate mass</w:t>
      </w:r>
      <w:r w:rsidR="009E671F" w:rsidRPr="00A14584">
        <w:t xml:space="preserve"> (HRAM)</w:t>
      </w:r>
      <w:r w:rsidR="00E82905" w:rsidRPr="00A14584">
        <w:t xml:space="preserve"> </w:t>
      </w:r>
      <w:r w:rsidR="005B580E">
        <w:t>mass spectrometry (MS)</w:t>
      </w:r>
      <w:r w:rsidR="00E82905" w:rsidRPr="00A14584">
        <w:t xml:space="preserve">, </w:t>
      </w:r>
      <w:r w:rsidR="00B36D31" w:rsidRPr="00A14584">
        <w:t xml:space="preserve">with </w:t>
      </w:r>
      <w:r w:rsidR="005E61AC" w:rsidRPr="00A14584">
        <w:t>high resolving power and mass accurac</w:t>
      </w:r>
      <w:r w:rsidR="00E82905" w:rsidRPr="00A14584">
        <w:t>y</w:t>
      </w:r>
      <w:r w:rsidR="00B36D31" w:rsidRPr="00A14584">
        <w:t xml:space="preserve"> (</w:t>
      </w:r>
      <w:r w:rsidR="0053158D" w:rsidRPr="00A14584">
        <w:t>e.g.,</w:t>
      </w:r>
      <w:r w:rsidR="00FC1698">
        <w:t xml:space="preserve"> </w:t>
      </w:r>
      <w:r w:rsidR="00FC1698" w:rsidRPr="00FC1698">
        <w:t>Fourier-transform ion cyclotron resonance</w:t>
      </w:r>
      <w:r w:rsidR="00B36D31" w:rsidRPr="00A14584">
        <w:t xml:space="preserve"> </w:t>
      </w:r>
      <w:r w:rsidR="00FC1698">
        <w:t>(</w:t>
      </w:r>
      <w:r w:rsidR="00B36D31" w:rsidRPr="00A14584">
        <w:t>FT-ICR</w:t>
      </w:r>
      <w:r w:rsidR="00FC1698">
        <w:t>)-</w:t>
      </w:r>
      <w:r w:rsidR="00081811" w:rsidRPr="00A14584">
        <w:t>MS</w:t>
      </w:r>
      <w:r w:rsidR="00B36D31" w:rsidRPr="00A14584">
        <w:t>, Orbitra</w:t>
      </w:r>
      <w:r w:rsidR="000C36E8" w:rsidRPr="00A14584">
        <w:t>p</w:t>
      </w:r>
      <w:r w:rsidR="00081811" w:rsidRPr="00A14584">
        <w:t xml:space="preserve"> MS</w:t>
      </w:r>
      <w:r w:rsidR="000C36E8" w:rsidRPr="00A14584">
        <w:t>; Hawkes et al., 2016</w:t>
      </w:r>
      <w:r w:rsidR="00172D23" w:rsidRPr="00A14584">
        <w:t xml:space="preserve">; </w:t>
      </w:r>
      <w:proofErr w:type="spellStart"/>
      <w:r w:rsidR="00172D23" w:rsidRPr="00A14584">
        <w:t>Bahureksa</w:t>
      </w:r>
      <w:proofErr w:type="spellEnd"/>
      <w:r w:rsidR="00172D23" w:rsidRPr="00A14584">
        <w:t xml:space="preserve"> et al., 2021</w:t>
      </w:r>
      <w:r w:rsidR="00B36D31" w:rsidRPr="00A14584">
        <w:t>)</w:t>
      </w:r>
      <w:r w:rsidR="00274681" w:rsidRPr="00A14584">
        <w:t>,</w:t>
      </w:r>
      <w:r w:rsidR="00485C98" w:rsidRPr="00A14584">
        <w:t xml:space="preserve"> it is possible to </w:t>
      </w:r>
      <w:r w:rsidRPr="00A14584">
        <w:t xml:space="preserve">simultaneously </w:t>
      </w:r>
      <w:r w:rsidR="00485C98" w:rsidRPr="00A14584">
        <w:t>detect thousands of compounds</w:t>
      </w:r>
      <w:r w:rsidR="002D5BEE" w:rsidRPr="00A14584">
        <w:t xml:space="preserve">. </w:t>
      </w:r>
      <w:r w:rsidR="00074B48" w:rsidRPr="00A14584">
        <w:t xml:space="preserve">However, spectral congestion can be problematic for </w:t>
      </w:r>
      <w:r w:rsidR="005C4FE1" w:rsidRPr="00A14584">
        <w:t>peak identification and</w:t>
      </w:r>
      <w:r w:rsidR="00607A5B" w:rsidRPr="00A14584">
        <w:t xml:space="preserve"> multi-stage mass spectrometry (</w:t>
      </w:r>
      <w:proofErr w:type="spellStart"/>
      <w:r w:rsidR="00607A5B" w:rsidRPr="00A14584">
        <w:t>MS</w:t>
      </w:r>
      <w:r w:rsidR="00607A5B" w:rsidRPr="00A14584">
        <w:rPr>
          <w:vertAlign w:val="superscript"/>
        </w:rPr>
        <w:t>n</w:t>
      </w:r>
      <w:proofErr w:type="spellEnd"/>
      <w:r w:rsidR="00607A5B" w:rsidRPr="00A14584">
        <w:t>) analysis</w:t>
      </w:r>
      <w:r w:rsidR="00F40B84" w:rsidRPr="00A14584">
        <w:t>, although less so for FT-ICR-MS (</w:t>
      </w:r>
      <w:r w:rsidR="00842B5A" w:rsidRPr="00A14584">
        <w:t>Hawkes et al., 2016</w:t>
      </w:r>
      <w:r w:rsidR="00172D23" w:rsidRPr="00A14584">
        <w:t>;</w:t>
      </w:r>
      <w:r w:rsidR="00874D79" w:rsidRPr="00A14584">
        <w:t xml:space="preserve"> </w:t>
      </w:r>
      <w:proofErr w:type="spellStart"/>
      <w:r w:rsidR="00874D79" w:rsidRPr="00A14584">
        <w:t>Viant</w:t>
      </w:r>
      <w:proofErr w:type="spellEnd"/>
      <w:r w:rsidR="00874D79" w:rsidRPr="00A14584">
        <w:t xml:space="preserve"> and Sommer</w:t>
      </w:r>
      <w:r w:rsidR="00172D23" w:rsidRPr="00A14584">
        <w:t>,</w:t>
      </w:r>
      <w:r w:rsidR="00874D79" w:rsidRPr="00A14584">
        <w:t xml:space="preserve"> 2013</w:t>
      </w:r>
      <w:r w:rsidR="00172D23" w:rsidRPr="00A14584">
        <w:t>;</w:t>
      </w:r>
      <w:r w:rsidR="002D193B" w:rsidRPr="00A14584">
        <w:t xml:space="preserve"> </w:t>
      </w:r>
      <w:proofErr w:type="spellStart"/>
      <w:r w:rsidR="002D193B" w:rsidRPr="00A14584">
        <w:t>Bahureksa</w:t>
      </w:r>
      <w:proofErr w:type="spellEnd"/>
      <w:r w:rsidR="002D193B" w:rsidRPr="00A14584">
        <w:t xml:space="preserve"> et al., 2021</w:t>
      </w:r>
      <w:r w:rsidR="00F40B84" w:rsidRPr="00A14584">
        <w:t>).</w:t>
      </w:r>
      <w:r w:rsidR="00C76F1E" w:rsidRPr="00A14584">
        <w:t xml:space="preserve"> Furthermore, i</w:t>
      </w:r>
      <w:r w:rsidR="00816F78" w:rsidRPr="00A14584">
        <w:t>dentification is often</w:t>
      </w:r>
      <w:r w:rsidR="00533B31" w:rsidRPr="00A14584">
        <w:t xml:space="preserve"> </w:t>
      </w:r>
      <w:r w:rsidR="003C3EE1" w:rsidRPr="00A14584">
        <w:t>restricted</w:t>
      </w:r>
      <w:r w:rsidR="00816F78" w:rsidRPr="00A14584">
        <w:t xml:space="preserve"> to putative assignment of molecular formulae. </w:t>
      </w:r>
      <w:r w:rsidR="00220AEE">
        <w:t>This limits analysis in</w:t>
      </w:r>
      <w:r w:rsidR="005A35BC" w:rsidRPr="00A14584">
        <w:t xml:space="preserve"> terms of </w:t>
      </w:r>
      <w:r w:rsidR="00220AEE">
        <w:t>the ability to link</w:t>
      </w:r>
      <w:r w:rsidR="00D60A8A" w:rsidRPr="00A14584">
        <w:t xml:space="preserve"> to soil function and health, </w:t>
      </w:r>
      <w:r w:rsidR="005E551C" w:rsidRPr="00A14584">
        <w:t>and other ‘omics techniques</w:t>
      </w:r>
      <w:r w:rsidR="00220AEE">
        <w:t>. Additionally, the</w:t>
      </w:r>
      <w:r w:rsidR="00D60A8A" w:rsidRPr="00A14584">
        <w:t xml:space="preserve"> </w:t>
      </w:r>
      <w:r w:rsidR="0054117A" w:rsidRPr="00A14584">
        <w:t xml:space="preserve">assignment of </w:t>
      </w:r>
      <w:r w:rsidR="00404643" w:rsidRPr="00A14584">
        <w:t>molecular formulae</w:t>
      </w:r>
      <w:r w:rsidR="0054117A" w:rsidRPr="00A14584">
        <w:t xml:space="preserve"> </w:t>
      </w:r>
      <w:r w:rsidR="00FD0D83" w:rsidRPr="00A14584">
        <w:t>is</w:t>
      </w:r>
      <w:r w:rsidR="0054117A" w:rsidRPr="00A14584">
        <w:t xml:space="preserve"> subjective, </w:t>
      </w:r>
      <w:r w:rsidR="00FE38A6" w:rsidRPr="00A14584">
        <w:t>with vary</w:t>
      </w:r>
      <w:r w:rsidR="0054117A" w:rsidRPr="00A14584">
        <w:t>ing</w:t>
      </w:r>
      <w:r w:rsidR="00FE38A6" w:rsidRPr="00A14584">
        <w:t xml:space="preserve"> criteria applied to define </w:t>
      </w:r>
      <w:r w:rsidR="0001793C" w:rsidRPr="00A14584">
        <w:t>these</w:t>
      </w:r>
      <w:r w:rsidR="00CC64F9" w:rsidRPr="00A14584">
        <w:t xml:space="preserve"> (</w:t>
      </w:r>
      <w:r w:rsidR="00842B5A" w:rsidRPr="00A14584">
        <w:t>Koc</w:t>
      </w:r>
      <w:r w:rsidR="009D3929" w:rsidRPr="00A14584">
        <w:t>h</w:t>
      </w:r>
      <w:r w:rsidR="00842B5A" w:rsidRPr="00A14584">
        <w:t xml:space="preserve"> et al., 2017)</w:t>
      </w:r>
      <w:r w:rsidR="00E86FDA" w:rsidRPr="00A14584">
        <w:t xml:space="preserve">. </w:t>
      </w:r>
      <w:r w:rsidR="00465720" w:rsidRPr="00A14584">
        <w:t>Hence, t</w:t>
      </w:r>
      <w:r w:rsidR="005E4454" w:rsidRPr="00A14584">
        <w:t xml:space="preserve">he </w:t>
      </w:r>
      <w:r w:rsidR="00FD6D3F" w:rsidRPr="00A14584">
        <w:t xml:space="preserve">use of </w:t>
      </w:r>
      <w:r w:rsidR="00FC1698">
        <w:t>Direct infusion (</w:t>
      </w:r>
      <w:r w:rsidR="00FD6D3F" w:rsidRPr="00A14584">
        <w:t>DI</w:t>
      </w:r>
      <w:r w:rsidR="00FC1698">
        <w:t>)</w:t>
      </w:r>
      <w:r w:rsidR="001241EA" w:rsidRPr="00A14584">
        <w:t>-HR</w:t>
      </w:r>
      <w:r w:rsidR="00CF2AB5" w:rsidRPr="00A14584">
        <w:t xml:space="preserve">AM </w:t>
      </w:r>
      <w:r w:rsidR="00FD6D3F" w:rsidRPr="00A14584">
        <w:t>MS for initial screen</w:t>
      </w:r>
      <w:r w:rsidR="00EA4CEB" w:rsidRPr="00A14584">
        <w:t>ing,</w:t>
      </w:r>
      <w:r w:rsidR="00FD6D3F" w:rsidRPr="00A14584">
        <w:t xml:space="preserve"> and application of multivariate statistics to </w:t>
      </w:r>
      <w:r w:rsidR="00FE223A" w:rsidRPr="00A14584">
        <w:t>identify potentially ecologically significant compounds</w:t>
      </w:r>
      <w:r w:rsidR="00EA4CEB" w:rsidRPr="00A14584">
        <w:t xml:space="preserve">, prior to identification </w:t>
      </w:r>
      <w:r w:rsidR="00EA4CEB" w:rsidRPr="00A14584">
        <w:rPr>
          <w:i/>
          <w:iCs/>
        </w:rPr>
        <w:t>via</w:t>
      </w:r>
      <w:r w:rsidR="00EA4CEB" w:rsidRPr="00A14584">
        <w:t xml:space="preserve"> </w:t>
      </w:r>
      <w:r w:rsidR="00842B5A" w:rsidRPr="00A14584">
        <w:t>hyphenated</w:t>
      </w:r>
      <w:r w:rsidR="00EA4CEB" w:rsidRPr="00A14584">
        <w:t xml:space="preserve"> MS</w:t>
      </w:r>
      <w:r w:rsidR="00783B00" w:rsidRPr="00A14584">
        <w:t>,</w:t>
      </w:r>
      <w:r w:rsidR="00EA4CEB" w:rsidRPr="00A14584">
        <w:t xml:space="preserve"> is now commonplace </w:t>
      </w:r>
      <w:r w:rsidR="006F1BA9" w:rsidRPr="00A14584">
        <w:t xml:space="preserve">in </w:t>
      </w:r>
      <w:r w:rsidR="00827266" w:rsidRPr="00A14584">
        <w:t xml:space="preserve">environmental </w:t>
      </w:r>
      <w:r w:rsidR="006F1BA9" w:rsidRPr="00A14584">
        <w:t>metabolomics (Ohno et al., 2010</w:t>
      </w:r>
      <w:r w:rsidR="0053158D" w:rsidRPr="00A14584">
        <w:t>; Ruff et al., 2015;</w:t>
      </w:r>
      <w:r w:rsidR="00827266" w:rsidRPr="00A14584">
        <w:t xml:space="preserve"> </w:t>
      </w:r>
      <w:proofErr w:type="spellStart"/>
      <w:r w:rsidR="0053158D" w:rsidRPr="00A14584">
        <w:t>Hollender</w:t>
      </w:r>
      <w:proofErr w:type="spellEnd"/>
      <w:r w:rsidR="0053158D" w:rsidRPr="00A14584">
        <w:t xml:space="preserve"> et al., 2017; </w:t>
      </w:r>
      <w:r w:rsidR="00827266" w:rsidRPr="00A14584">
        <w:t>Pemberton et al., 2019</w:t>
      </w:r>
      <w:r w:rsidR="006F1BA9" w:rsidRPr="00A14584">
        <w:t xml:space="preserve">). </w:t>
      </w:r>
      <w:r w:rsidRPr="00A14584">
        <w:t xml:space="preserve">Coupling MS </w:t>
      </w:r>
      <w:r w:rsidR="007C709E" w:rsidRPr="00A14584">
        <w:t>with</w:t>
      </w:r>
      <w:r w:rsidR="00936A08" w:rsidRPr="00A14584">
        <w:t xml:space="preserve"> liquid chromatography (LC), gas chromatography (GC) or capillary electrophoresis (CE)</w:t>
      </w:r>
      <w:r w:rsidR="007C709E" w:rsidRPr="00A14584">
        <w:t xml:space="preserve"> </w:t>
      </w:r>
      <w:r w:rsidRPr="00A14584">
        <w:t>(</w:t>
      </w:r>
      <w:r w:rsidR="00EB2993" w:rsidRPr="00A14584">
        <w:t>i.e.,</w:t>
      </w:r>
      <w:r w:rsidRPr="00A14584">
        <w:t xml:space="preserve"> hyphenation) </w:t>
      </w:r>
      <w:r w:rsidR="007C709E" w:rsidRPr="00A14584">
        <w:t>c</w:t>
      </w:r>
      <w:r w:rsidR="00656F1E" w:rsidRPr="00A14584">
        <w:t>an</w:t>
      </w:r>
      <w:r w:rsidR="00EE6DE3" w:rsidRPr="00A14584">
        <w:t xml:space="preserve"> help</w:t>
      </w:r>
      <w:r w:rsidR="00656F1E" w:rsidRPr="00A14584">
        <w:t xml:space="preserve"> resolve </w:t>
      </w:r>
      <w:r w:rsidR="00CC7C6C" w:rsidRPr="00A14584">
        <w:t>spectral congestion, and aid identification</w:t>
      </w:r>
      <w:r w:rsidR="00220AEE">
        <w:t xml:space="preserve"> by extending the </w:t>
      </w:r>
      <w:r w:rsidR="00220AEE">
        <w:lastRenderedPageBreak/>
        <w:t xml:space="preserve">analytical window to cover a broader range of metabolites </w:t>
      </w:r>
      <w:r w:rsidR="00220AEE" w:rsidRPr="00A14584">
        <w:t>(e.g., Warren et al., 2014; Jenkins et al., 2017)</w:t>
      </w:r>
      <w:r w:rsidR="00CC7C6C" w:rsidRPr="00A14584">
        <w:t xml:space="preserve">. </w:t>
      </w:r>
      <w:r w:rsidR="005C40B2" w:rsidRPr="00A14584">
        <w:t xml:space="preserve">While hyphenated-MS </w:t>
      </w:r>
      <w:r w:rsidRPr="00A14584">
        <w:t xml:space="preserve">platforms </w:t>
      </w:r>
      <w:r w:rsidR="006316D8" w:rsidRPr="00A14584">
        <w:t xml:space="preserve">are routinely used in an untargeted </w:t>
      </w:r>
      <w:r w:rsidR="006C39F7" w:rsidRPr="00A14584">
        <w:t>way</w:t>
      </w:r>
      <w:r w:rsidR="006316D8" w:rsidRPr="00A14584">
        <w:t xml:space="preserve">, it should be appreciated </w:t>
      </w:r>
      <w:r w:rsidR="006C39F7" w:rsidRPr="00A14584">
        <w:t xml:space="preserve">that </w:t>
      </w:r>
      <w:r w:rsidR="00F131F2" w:rsidRPr="00A14584">
        <w:t xml:space="preserve">due to </w:t>
      </w:r>
      <w:r w:rsidR="00915586" w:rsidRPr="00A14584">
        <w:t xml:space="preserve">the </w:t>
      </w:r>
      <w:r w:rsidR="005C40B2" w:rsidRPr="00A14584">
        <w:t>analytical window</w:t>
      </w:r>
      <w:r w:rsidR="00F131F2" w:rsidRPr="00A14584">
        <w:t xml:space="preserve"> of each technique </w:t>
      </w:r>
      <w:r w:rsidR="00C72974" w:rsidRPr="00A14584">
        <w:t xml:space="preserve">and the resultant decrease in the number of compounds that may be analysed </w:t>
      </w:r>
      <w:r w:rsidR="00F131F2" w:rsidRPr="00A14584">
        <w:t xml:space="preserve">(Table 2), the selected </w:t>
      </w:r>
      <w:r w:rsidR="00B61421" w:rsidRPr="00A14584">
        <w:t>analy</w:t>
      </w:r>
      <w:r w:rsidR="006C39F7" w:rsidRPr="00A14584">
        <w:t>tical</w:t>
      </w:r>
      <w:r w:rsidR="00B61421" w:rsidRPr="00A14584">
        <w:t xml:space="preserve"> approach is tailored</w:t>
      </w:r>
      <w:r w:rsidR="005C40B2" w:rsidRPr="00A14584">
        <w:t xml:space="preserve"> </w:t>
      </w:r>
      <w:r w:rsidR="00C00942" w:rsidRPr="00A14584">
        <w:t>to answer specific hypothes</w:t>
      </w:r>
      <w:r w:rsidR="00B61421" w:rsidRPr="00A14584">
        <w:t xml:space="preserve">es. </w:t>
      </w:r>
    </w:p>
    <w:p w14:paraId="294D9E4C" w14:textId="0837CC1C" w:rsidR="006F6FF3" w:rsidRPr="00A14584" w:rsidRDefault="0076410D" w:rsidP="00607A5B">
      <w:pPr>
        <w:spacing w:after="0" w:line="480" w:lineRule="auto"/>
        <w:ind w:firstLine="720"/>
        <w:jc w:val="both"/>
      </w:pPr>
      <w:r w:rsidRPr="00A14584">
        <w:t>A key advantage of hyphenated-MS is t</w:t>
      </w:r>
      <w:r w:rsidR="009737E6" w:rsidRPr="00A14584">
        <w:t xml:space="preserve">he additional </w:t>
      </w:r>
      <w:r w:rsidR="000276C6" w:rsidRPr="00A14584">
        <w:t>time dimension</w:t>
      </w:r>
      <w:r w:rsidR="009737E6" w:rsidRPr="00A14584">
        <w:t xml:space="preserve">, </w:t>
      </w:r>
      <w:r w:rsidRPr="00A14584">
        <w:t xml:space="preserve">which, </w:t>
      </w:r>
      <w:r w:rsidR="007027C7" w:rsidRPr="00A14584">
        <w:t>with</w:t>
      </w:r>
      <w:r w:rsidR="009737E6" w:rsidRPr="00A14584">
        <w:t xml:space="preserve"> MS </w:t>
      </w:r>
      <w:r w:rsidR="00607A5B" w:rsidRPr="00A14584">
        <w:t>(</w:t>
      </w:r>
      <w:r w:rsidR="009737E6" w:rsidRPr="00A14584">
        <w:t xml:space="preserve">and potentially </w:t>
      </w:r>
      <w:proofErr w:type="spellStart"/>
      <w:r w:rsidR="009737E6" w:rsidRPr="00A14584">
        <w:t>MS</w:t>
      </w:r>
      <w:r w:rsidR="009737E6" w:rsidRPr="00A14584">
        <w:rPr>
          <w:i/>
          <w:iCs/>
          <w:vertAlign w:val="superscript"/>
        </w:rPr>
        <w:t>n</w:t>
      </w:r>
      <w:proofErr w:type="spellEnd"/>
      <w:r w:rsidR="00607A5B" w:rsidRPr="00A14584">
        <w:t>)</w:t>
      </w:r>
      <w:r w:rsidR="00AA48CC" w:rsidRPr="00A14584">
        <w:t xml:space="preserve">, aids metabolite identification </w:t>
      </w:r>
      <w:r w:rsidR="00DA229B" w:rsidRPr="00A14584">
        <w:t>and thus linkage to soil function and health.</w:t>
      </w:r>
      <w:r w:rsidR="00BA42D1" w:rsidRPr="00A14584">
        <w:t xml:space="preserve"> </w:t>
      </w:r>
      <w:r w:rsidR="00BA429B" w:rsidRPr="00A14584">
        <w:t xml:space="preserve">There are </w:t>
      </w:r>
      <w:r w:rsidR="00EE6D47" w:rsidRPr="00A14584">
        <w:t>a few</w:t>
      </w:r>
      <w:r w:rsidR="00BA429B" w:rsidRPr="00A14584">
        <w:t xml:space="preserve"> </w:t>
      </w:r>
      <w:r w:rsidR="008D2521" w:rsidRPr="00A14584">
        <w:t>mass</w:t>
      </w:r>
      <w:r w:rsidR="006B566A">
        <w:t>-</w:t>
      </w:r>
      <w:r w:rsidR="008D2521" w:rsidRPr="00A14584">
        <w:t>spectra</w:t>
      </w:r>
      <w:r w:rsidR="00E0116B" w:rsidRPr="00A14584">
        <w:t>l</w:t>
      </w:r>
      <w:r w:rsidR="008D2521" w:rsidRPr="00A14584">
        <w:t xml:space="preserve"> libraries, </w:t>
      </w:r>
      <w:r w:rsidR="006F1714" w:rsidRPr="00A14584">
        <w:t>both commerciall</w:t>
      </w:r>
      <w:r w:rsidR="00C0013D" w:rsidRPr="00A14584">
        <w:t xml:space="preserve">y available </w:t>
      </w:r>
      <w:r w:rsidR="006F1714" w:rsidRPr="00A14584">
        <w:t>(</w:t>
      </w:r>
      <w:r w:rsidR="009A119D" w:rsidRPr="00A14584">
        <w:t>e.g.,</w:t>
      </w:r>
      <w:r w:rsidR="005B64C2" w:rsidRPr="00A14584">
        <w:t xml:space="preserve"> NIST</w:t>
      </w:r>
      <w:r w:rsidR="006F1714" w:rsidRPr="00A14584">
        <w:t xml:space="preserve">, </w:t>
      </w:r>
      <w:proofErr w:type="spellStart"/>
      <w:r w:rsidR="006F1714" w:rsidRPr="00A14584">
        <w:t>FiehnLab</w:t>
      </w:r>
      <w:proofErr w:type="spellEnd"/>
      <w:r w:rsidR="00D20E61" w:rsidRPr="00A14584">
        <w:t>;</w:t>
      </w:r>
      <w:r w:rsidR="00CF4335" w:rsidRPr="00A14584">
        <w:t xml:space="preserve"> </w:t>
      </w:r>
      <w:proofErr w:type="spellStart"/>
      <w:r w:rsidR="006963C2" w:rsidRPr="00A14584">
        <w:t>B</w:t>
      </w:r>
      <w:r w:rsidR="00290B2B" w:rsidRPr="00A14584">
        <w:t>a</w:t>
      </w:r>
      <w:r w:rsidR="006963C2" w:rsidRPr="00A14584">
        <w:t>b</w:t>
      </w:r>
      <w:r w:rsidR="00290B2B" w:rsidRPr="00A14584">
        <w:t>ushok</w:t>
      </w:r>
      <w:proofErr w:type="spellEnd"/>
      <w:r w:rsidR="00290B2B" w:rsidRPr="00A14584">
        <w:t xml:space="preserve"> et al., 2007</w:t>
      </w:r>
      <w:r w:rsidR="009A119D" w:rsidRPr="00A14584">
        <w:t>;</w:t>
      </w:r>
      <w:r w:rsidR="00AB7520" w:rsidRPr="00A14584">
        <w:t xml:space="preserve"> </w:t>
      </w:r>
      <w:r w:rsidR="00CF4335" w:rsidRPr="00A14584">
        <w:t>Kind et al., 2009</w:t>
      </w:r>
      <w:r w:rsidR="006F1714" w:rsidRPr="00A14584">
        <w:t xml:space="preserve">) and </w:t>
      </w:r>
      <w:r w:rsidR="009A119D" w:rsidRPr="00A14584">
        <w:t>open access</w:t>
      </w:r>
      <w:r w:rsidR="006F1714" w:rsidRPr="00A14584">
        <w:t xml:space="preserve"> (e.g.</w:t>
      </w:r>
      <w:r w:rsidR="009A119D" w:rsidRPr="00A14584">
        <w:t>,</w:t>
      </w:r>
      <w:r w:rsidR="006F1714" w:rsidRPr="00A14584">
        <w:t xml:space="preserve"> </w:t>
      </w:r>
      <w:proofErr w:type="spellStart"/>
      <w:r w:rsidR="006F1714" w:rsidRPr="00A14584">
        <w:t>MassBank</w:t>
      </w:r>
      <w:proofErr w:type="spellEnd"/>
      <w:r w:rsidR="005B64C2" w:rsidRPr="00A14584">
        <w:t xml:space="preserve">, </w:t>
      </w:r>
      <w:proofErr w:type="spellStart"/>
      <w:r w:rsidR="00C0013D" w:rsidRPr="00A14584">
        <w:t>mzCloud</w:t>
      </w:r>
      <w:proofErr w:type="spellEnd"/>
      <w:r w:rsidR="00B459BB" w:rsidRPr="00A14584">
        <w:t>)</w:t>
      </w:r>
      <w:r w:rsidR="00657C1C" w:rsidRPr="00A14584">
        <w:t xml:space="preserve"> which can be used (</w:t>
      </w:r>
      <w:proofErr w:type="spellStart"/>
      <w:r w:rsidR="00657C1C" w:rsidRPr="00A14584">
        <w:t>Vanaixa</w:t>
      </w:r>
      <w:proofErr w:type="spellEnd"/>
      <w:r w:rsidR="00657C1C" w:rsidRPr="00A14584">
        <w:t xml:space="preserve"> et al., 2016)</w:t>
      </w:r>
      <w:r w:rsidR="00E0116B" w:rsidRPr="00A14584">
        <w:t>.</w:t>
      </w:r>
      <w:r w:rsidR="005B64C2" w:rsidRPr="00A14584">
        <w:t xml:space="preserve"> </w:t>
      </w:r>
      <w:r w:rsidR="00E0116B" w:rsidRPr="00A14584">
        <w:t>H</w:t>
      </w:r>
      <w:r w:rsidR="008D2521" w:rsidRPr="00A14584">
        <w:t xml:space="preserve">owever, in studies where thousands of </w:t>
      </w:r>
      <w:r w:rsidR="00657C1C" w:rsidRPr="00A14584">
        <w:t>unique</w:t>
      </w:r>
      <w:r w:rsidR="008D2521" w:rsidRPr="00A14584">
        <w:t xml:space="preserve"> compounds </w:t>
      </w:r>
      <w:r w:rsidR="00F116CA" w:rsidRPr="00A14584">
        <w:t>may</w:t>
      </w:r>
      <w:r w:rsidR="008D2521" w:rsidRPr="00A14584">
        <w:t xml:space="preserve"> be detected, </w:t>
      </w:r>
      <w:r w:rsidR="002222DE" w:rsidRPr="00A14584">
        <w:t>the number of complete identifications is generally</w:t>
      </w:r>
      <w:r w:rsidR="0077220F" w:rsidRPr="00A14584">
        <w:t xml:space="preserve"> very</w:t>
      </w:r>
      <w:r w:rsidR="008D2521" w:rsidRPr="00A14584">
        <w:t xml:space="preserve"> low.</w:t>
      </w:r>
      <w:r w:rsidR="00657C1C" w:rsidRPr="00A14584">
        <w:t xml:space="preserve"> For example, only 5-10</w:t>
      </w:r>
      <w:r w:rsidR="003C31F8">
        <w:t xml:space="preserve"> </w:t>
      </w:r>
      <w:r w:rsidR="00657C1C" w:rsidRPr="00A14584">
        <w:t xml:space="preserve">% of the known metabolites reported in compound-centric databases such as </w:t>
      </w:r>
      <w:r w:rsidR="00FC1698">
        <w:t>the Human Metabolome Database (</w:t>
      </w:r>
      <w:r w:rsidR="00657C1C" w:rsidRPr="00A14584">
        <w:t>HMDB</w:t>
      </w:r>
      <w:r w:rsidR="00FC1698">
        <w:t>)</w:t>
      </w:r>
      <w:r w:rsidR="00657C1C" w:rsidRPr="00A14584">
        <w:t xml:space="preserve"> and METLIN have annotated spectral data</w:t>
      </w:r>
      <w:r w:rsidR="008D2521" w:rsidRPr="00A14584">
        <w:t xml:space="preserve"> </w:t>
      </w:r>
      <w:r w:rsidR="00657C1C" w:rsidRPr="00A14584">
        <w:t>(</w:t>
      </w:r>
      <w:proofErr w:type="spellStart"/>
      <w:r w:rsidR="00657C1C" w:rsidRPr="00A14584">
        <w:t>Vanaixa</w:t>
      </w:r>
      <w:proofErr w:type="spellEnd"/>
      <w:r w:rsidR="00657C1C" w:rsidRPr="00A14584">
        <w:t xml:space="preserve"> et al., 2016). </w:t>
      </w:r>
      <w:r w:rsidR="00C04142" w:rsidRPr="00A14584">
        <w:t>These databases also rarely include breakdown intermediates due to the huge diversity that may exist (</w:t>
      </w:r>
      <w:r w:rsidR="003C31F8" w:rsidRPr="00A14584">
        <w:t>e.g.,</w:t>
      </w:r>
      <w:r w:rsidR="00C04142" w:rsidRPr="00A14584">
        <w:t xml:space="preserve"> oligopeptides). </w:t>
      </w:r>
      <w:r w:rsidR="00657C1C" w:rsidRPr="00A14584">
        <w:t xml:space="preserve">Similarly, a significant proportion of </w:t>
      </w:r>
      <w:r w:rsidR="00B66D45" w:rsidRPr="00A14584">
        <w:t>naturally occurring</w:t>
      </w:r>
      <w:r w:rsidR="00657C1C" w:rsidRPr="00A14584">
        <w:t xml:space="preserve"> unknown metabolites may also exist in samples (metabolic ‘dark matter’</w:t>
      </w:r>
      <w:r w:rsidR="00B66D45" w:rsidRPr="00A14584">
        <w:t>; Fig. 2</w:t>
      </w:r>
      <w:r w:rsidR="00657C1C" w:rsidRPr="00A14584">
        <w:t xml:space="preserve">). </w:t>
      </w:r>
      <w:r w:rsidR="008D2521" w:rsidRPr="00A14584">
        <w:t>Systema</w:t>
      </w:r>
      <w:r w:rsidR="005D2843" w:rsidRPr="00A14584">
        <w:t>tic</w:t>
      </w:r>
      <w:r w:rsidR="008D2521" w:rsidRPr="00A14584">
        <w:t xml:space="preserve"> extension of </w:t>
      </w:r>
      <w:r w:rsidR="005D2843" w:rsidRPr="00A14584">
        <w:t xml:space="preserve">such </w:t>
      </w:r>
      <w:r w:rsidR="008D2521" w:rsidRPr="00A14584">
        <w:t xml:space="preserve">libraries </w:t>
      </w:r>
      <w:r w:rsidR="00657C1C" w:rsidRPr="00A14584">
        <w:t>using authentic chemical standards</w:t>
      </w:r>
      <w:r w:rsidR="008D3F3A" w:rsidRPr="00A14584">
        <w:t xml:space="preserve"> (and potentially</w:t>
      </w:r>
      <w:r w:rsidR="00220AEE">
        <w:t xml:space="preserve"> the application of</w:t>
      </w:r>
      <w:r w:rsidR="008D3F3A" w:rsidRPr="00A14584">
        <w:t xml:space="preserve"> machine learning</w:t>
      </w:r>
      <w:r w:rsidR="00220AEE">
        <w:t xml:space="preserve"> techniques</w:t>
      </w:r>
      <w:r w:rsidR="008D3F3A" w:rsidRPr="00A14584">
        <w:t>)</w:t>
      </w:r>
      <w:r w:rsidR="00657C1C" w:rsidRPr="00A14584">
        <w:t xml:space="preserve"> </w:t>
      </w:r>
      <w:r w:rsidR="008D2521" w:rsidRPr="00A14584">
        <w:t>will improve t</w:t>
      </w:r>
      <w:r w:rsidR="005B64C2" w:rsidRPr="00A14584">
        <w:t xml:space="preserve">he ability to </w:t>
      </w:r>
      <w:r w:rsidR="00C73DFF" w:rsidRPr="00A14584">
        <w:t>confidentially</w:t>
      </w:r>
      <w:r w:rsidR="005B64C2" w:rsidRPr="00A14584">
        <w:t xml:space="preserve"> </w:t>
      </w:r>
      <w:r w:rsidR="008D2521" w:rsidRPr="00A14584">
        <w:t xml:space="preserve">identify </w:t>
      </w:r>
      <w:r w:rsidR="005B64C2" w:rsidRPr="00A14584">
        <w:t xml:space="preserve">metabolites </w:t>
      </w:r>
      <w:r w:rsidR="00810C19" w:rsidRPr="00A14584">
        <w:t xml:space="preserve">in untargeted </w:t>
      </w:r>
      <w:r w:rsidR="00FB70D5" w:rsidRPr="00A14584">
        <w:t xml:space="preserve">soil </w:t>
      </w:r>
      <w:r w:rsidR="00810C19" w:rsidRPr="00A14584">
        <w:t>metabolomics</w:t>
      </w:r>
      <w:r w:rsidR="005B64C2" w:rsidRPr="00A14584">
        <w:t>.</w:t>
      </w:r>
      <w:r w:rsidR="00B06663" w:rsidRPr="00A14584">
        <w:t xml:space="preserve"> </w:t>
      </w:r>
      <w:r w:rsidR="00A13B81" w:rsidRPr="00A14584">
        <w:t xml:space="preserve">Extension of identification in untargeted approaches will aid </w:t>
      </w:r>
      <w:r w:rsidR="009534AD" w:rsidRPr="00A14584">
        <w:t>the formation of hypotheses</w:t>
      </w:r>
      <w:r w:rsidR="008F12F8" w:rsidRPr="00A14584">
        <w:t>, which are subsequently tested in targeted analyses,</w:t>
      </w:r>
      <w:r w:rsidR="00DD25D2" w:rsidRPr="00A14584">
        <w:t xml:space="preserve"> </w:t>
      </w:r>
      <w:r w:rsidR="00C66D4A" w:rsidRPr="00A14584">
        <w:t>enabling</w:t>
      </w:r>
      <w:r w:rsidR="00DD25D2" w:rsidRPr="00A14584">
        <w:t xml:space="preserve"> absolute quantification and annotation alongside </w:t>
      </w:r>
      <w:r w:rsidR="00430C9A" w:rsidRPr="00A14584">
        <w:t>largely</w:t>
      </w:r>
      <w:r w:rsidR="00E80752" w:rsidRPr="00A14584">
        <w:t xml:space="preserve"> qualitative outputs from untargeted approaches.</w:t>
      </w:r>
      <w:r w:rsidR="004372A2" w:rsidRPr="00A14584">
        <w:t xml:space="preserve"> </w:t>
      </w:r>
      <w:r w:rsidR="00C741DA" w:rsidRPr="00A14584">
        <w:t xml:space="preserve">Additionally, </w:t>
      </w:r>
      <w:r w:rsidR="00EC1AFD" w:rsidRPr="00A14584">
        <w:t>with appropriate data storage of existing SOM met</w:t>
      </w:r>
      <w:r w:rsidR="006F6FF3" w:rsidRPr="00A14584">
        <w:t>a</w:t>
      </w:r>
      <w:r w:rsidR="00EC1AFD" w:rsidRPr="00A14584">
        <w:t xml:space="preserve">bolomic datasets, there is potential to </w:t>
      </w:r>
      <w:r w:rsidR="006F6FF3" w:rsidRPr="00A14584">
        <w:t xml:space="preserve">further exploit these findings as </w:t>
      </w:r>
      <w:r w:rsidR="00963DD6" w:rsidRPr="00A14584">
        <w:t xml:space="preserve">the </w:t>
      </w:r>
      <w:r w:rsidR="00304872" w:rsidRPr="00A14584">
        <w:t xml:space="preserve">resources available for </w:t>
      </w:r>
      <w:r w:rsidR="00963DD6" w:rsidRPr="00A14584">
        <w:t xml:space="preserve">compound </w:t>
      </w:r>
      <w:r w:rsidR="006F6FF3" w:rsidRPr="00A14584">
        <w:t xml:space="preserve">identification improve. </w:t>
      </w:r>
      <w:r w:rsidR="00607956" w:rsidRPr="00A14584">
        <w:t>One area for improvement is the</w:t>
      </w:r>
      <w:r w:rsidR="005F295F" w:rsidRPr="00A14584">
        <w:t xml:space="preserve"> need to </w:t>
      </w:r>
      <w:r w:rsidR="00607956" w:rsidRPr="00A14584">
        <w:t xml:space="preserve">develop standards for </w:t>
      </w:r>
      <w:r w:rsidR="005F295F" w:rsidRPr="00A14584">
        <w:t>curat</w:t>
      </w:r>
      <w:r w:rsidR="00607956" w:rsidRPr="00A14584">
        <w:t>ing</w:t>
      </w:r>
      <w:r w:rsidR="005F295F" w:rsidRPr="00A14584">
        <w:t xml:space="preserve"> </w:t>
      </w:r>
      <w:r w:rsidR="00A5633B" w:rsidRPr="00A14584">
        <w:t xml:space="preserve">soil </w:t>
      </w:r>
      <w:r w:rsidR="00F83FC8" w:rsidRPr="00A14584">
        <w:t>metabolom</w:t>
      </w:r>
      <w:r w:rsidR="00607956" w:rsidRPr="00A14584">
        <w:t>ic</w:t>
      </w:r>
      <w:r w:rsidR="00F83FC8" w:rsidRPr="00A14584">
        <w:t xml:space="preserve"> </w:t>
      </w:r>
      <w:r w:rsidR="005F295F" w:rsidRPr="00A14584">
        <w:t>data</w:t>
      </w:r>
      <w:r w:rsidR="00F83FC8" w:rsidRPr="00A14584">
        <w:t xml:space="preserve"> </w:t>
      </w:r>
      <w:r w:rsidR="005F295F" w:rsidRPr="00A14584">
        <w:t xml:space="preserve">and </w:t>
      </w:r>
      <w:r w:rsidR="00607956" w:rsidRPr="00A14584">
        <w:t xml:space="preserve">then </w:t>
      </w:r>
      <w:r w:rsidR="00F83FC8" w:rsidRPr="00A14584">
        <w:t xml:space="preserve">to </w:t>
      </w:r>
      <w:r w:rsidR="005F295F" w:rsidRPr="00A14584">
        <w:t xml:space="preserve">make </w:t>
      </w:r>
      <w:r w:rsidR="003C31F8">
        <w:t>them</w:t>
      </w:r>
      <w:r w:rsidR="00EE6D47" w:rsidRPr="00A14584">
        <w:t xml:space="preserve"> </w:t>
      </w:r>
      <w:r w:rsidR="00A5633B" w:rsidRPr="00A14584">
        <w:t>open</w:t>
      </w:r>
      <w:r w:rsidR="00F83FC8" w:rsidRPr="00A14584">
        <w:t xml:space="preserve"> access</w:t>
      </w:r>
      <w:r w:rsidR="009F5BDA" w:rsidRPr="00A14584">
        <w:t>,</w:t>
      </w:r>
      <w:r w:rsidR="00F83FC8" w:rsidRPr="00A14584">
        <w:t xml:space="preserve"> </w:t>
      </w:r>
      <w:r w:rsidR="009F5BDA" w:rsidRPr="00A14584">
        <w:t>mirroring</w:t>
      </w:r>
      <w:r w:rsidR="00EE6D47" w:rsidRPr="00A14584">
        <w:t xml:space="preserve"> the use of</w:t>
      </w:r>
      <w:r w:rsidR="009F5BDA" w:rsidRPr="00A14584">
        <w:t xml:space="preserve"> soil genomic data</w:t>
      </w:r>
      <w:r w:rsidR="006D7BB0" w:rsidRPr="00A14584">
        <w:t xml:space="preserve"> </w:t>
      </w:r>
      <w:r w:rsidR="00C04142" w:rsidRPr="00A14584">
        <w:t xml:space="preserve">and for metabolomic data in other life science fields </w:t>
      </w:r>
      <w:r w:rsidR="006D7BB0" w:rsidRPr="00A14584">
        <w:t>(</w:t>
      </w:r>
      <w:proofErr w:type="spellStart"/>
      <w:r w:rsidR="006D7BB0" w:rsidRPr="00A14584">
        <w:t>Huson</w:t>
      </w:r>
      <w:proofErr w:type="spellEnd"/>
      <w:r w:rsidR="006D7BB0" w:rsidRPr="00A14584">
        <w:t xml:space="preserve"> et al., 2007</w:t>
      </w:r>
      <w:r w:rsidR="0086318A" w:rsidRPr="00A14584">
        <w:t>; Zhou et al., 2022</w:t>
      </w:r>
      <w:r w:rsidR="006D7BB0" w:rsidRPr="00A14584">
        <w:t>)</w:t>
      </w:r>
      <w:r w:rsidR="00F83FC8" w:rsidRPr="00A14584">
        <w:t>.</w:t>
      </w:r>
      <w:r w:rsidR="005F295F" w:rsidRPr="00A14584">
        <w:t xml:space="preserve"> </w:t>
      </w:r>
      <w:r w:rsidR="00121235" w:rsidRPr="00A14584">
        <w:t>Preferably, this should contain soil metadata to facilitate future metanalyses.</w:t>
      </w:r>
    </w:p>
    <w:p w14:paraId="71E05E80" w14:textId="77777777" w:rsidR="00FB0CB9" w:rsidRPr="00A14584" w:rsidRDefault="00FB0CB9" w:rsidP="0086318A">
      <w:pPr>
        <w:spacing w:after="0" w:line="480" w:lineRule="auto"/>
        <w:jc w:val="both"/>
      </w:pPr>
    </w:p>
    <w:p w14:paraId="00B1CDE6" w14:textId="2019C9DE" w:rsidR="009208B6" w:rsidRPr="00A14584" w:rsidRDefault="00552AD6" w:rsidP="0086318A">
      <w:pPr>
        <w:spacing w:after="0" w:line="480" w:lineRule="auto"/>
        <w:jc w:val="both"/>
        <w:rPr>
          <w:i/>
          <w:iCs/>
        </w:rPr>
      </w:pPr>
      <w:r w:rsidRPr="00A14584">
        <w:rPr>
          <w:i/>
          <w:iCs/>
        </w:rPr>
        <w:t>3.</w:t>
      </w:r>
      <w:r w:rsidR="00731E9F" w:rsidRPr="00A14584">
        <w:rPr>
          <w:i/>
          <w:iCs/>
        </w:rPr>
        <w:t>3</w:t>
      </w:r>
      <w:r w:rsidR="00564483" w:rsidRPr="00A14584">
        <w:rPr>
          <w:i/>
          <w:iCs/>
        </w:rPr>
        <w:t>.</w:t>
      </w:r>
      <w:r w:rsidRPr="00A14584">
        <w:rPr>
          <w:i/>
          <w:iCs/>
        </w:rPr>
        <w:t xml:space="preserve"> </w:t>
      </w:r>
      <w:r w:rsidR="00294544" w:rsidRPr="00A14584">
        <w:rPr>
          <w:i/>
          <w:iCs/>
        </w:rPr>
        <w:t>P</w:t>
      </w:r>
      <w:r w:rsidRPr="00A14584">
        <w:rPr>
          <w:i/>
          <w:iCs/>
        </w:rPr>
        <w:t>hylogenetic</w:t>
      </w:r>
      <w:r w:rsidR="00294544" w:rsidRPr="00A14584">
        <w:rPr>
          <w:i/>
          <w:iCs/>
        </w:rPr>
        <w:t xml:space="preserve"> and associated biochemical</w:t>
      </w:r>
      <w:r w:rsidRPr="00A14584">
        <w:rPr>
          <w:i/>
          <w:iCs/>
        </w:rPr>
        <w:t xml:space="preserve"> diversity</w:t>
      </w:r>
    </w:p>
    <w:p w14:paraId="59F84099" w14:textId="61162B81" w:rsidR="007801A6" w:rsidRPr="00A14584" w:rsidRDefault="006C6C8A" w:rsidP="0086318A">
      <w:pPr>
        <w:spacing w:after="0" w:line="480" w:lineRule="auto"/>
        <w:ind w:firstLine="360"/>
        <w:jc w:val="both"/>
      </w:pPr>
      <w:r w:rsidRPr="00A14584">
        <w:lastRenderedPageBreak/>
        <w:t xml:space="preserve">The sheer </w:t>
      </w:r>
      <w:r w:rsidR="00A12DC7" w:rsidRPr="00A14584">
        <w:t>size</w:t>
      </w:r>
      <w:r w:rsidRPr="00A14584">
        <w:t xml:space="preserve"> and s</w:t>
      </w:r>
      <w:r w:rsidR="00A12DC7" w:rsidRPr="00A14584">
        <w:t>cale</w:t>
      </w:r>
      <w:r w:rsidRPr="00A14584">
        <w:t xml:space="preserve"> of the </w:t>
      </w:r>
      <w:r w:rsidR="00DB0300" w:rsidRPr="00A14584">
        <w:t xml:space="preserve">metabolome is an additional hinderance to </w:t>
      </w:r>
      <w:r w:rsidR="00554F15" w:rsidRPr="00A14584">
        <w:t xml:space="preserve">analysis, particularly </w:t>
      </w:r>
      <w:r w:rsidR="00422712" w:rsidRPr="00A14584">
        <w:t xml:space="preserve">considering the </w:t>
      </w:r>
      <w:r w:rsidR="007F479B" w:rsidRPr="00A14584">
        <w:t xml:space="preserve">substantial </w:t>
      </w:r>
      <w:r w:rsidR="008230A1" w:rsidRPr="00A14584">
        <w:t>chemical diversity of metabolites</w:t>
      </w:r>
      <w:r w:rsidR="00C23066" w:rsidRPr="00A14584">
        <w:t xml:space="preserve"> and their dynamic range</w:t>
      </w:r>
      <w:r w:rsidR="007C18CC" w:rsidRPr="00A14584">
        <w:rPr>
          <w:color w:val="FF0000"/>
        </w:rPr>
        <w:t xml:space="preserve"> </w:t>
      </w:r>
      <w:r w:rsidR="007C18CC" w:rsidRPr="00A14584">
        <w:t>(</w:t>
      </w:r>
      <w:proofErr w:type="spellStart"/>
      <w:r w:rsidR="00210CC9" w:rsidRPr="00A14584">
        <w:t>Fernie</w:t>
      </w:r>
      <w:proofErr w:type="spellEnd"/>
      <w:r w:rsidR="00210CC9" w:rsidRPr="00A14584">
        <w:t xml:space="preserve"> et al., 2004; </w:t>
      </w:r>
      <w:proofErr w:type="spellStart"/>
      <w:r w:rsidR="007C18CC" w:rsidRPr="00A14584">
        <w:t>D’Auria</w:t>
      </w:r>
      <w:proofErr w:type="spellEnd"/>
      <w:r w:rsidR="007C18CC" w:rsidRPr="00A14584">
        <w:t xml:space="preserve"> and </w:t>
      </w:r>
      <w:proofErr w:type="spellStart"/>
      <w:r w:rsidR="007C18CC" w:rsidRPr="00A14584">
        <w:t>Gershenzon</w:t>
      </w:r>
      <w:proofErr w:type="spellEnd"/>
      <w:r w:rsidR="007C18CC" w:rsidRPr="00A14584">
        <w:t>, 2005</w:t>
      </w:r>
      <w:r w:rsidR="009D422F" w:rsidRPr="00A14584">
        <w:t>)</w:t>
      </w:r>
      <w:r w:rsidR="003B36C8">
        <w:t xml:space="preserve">, which is influenced by the extraction </w:t>
      </w:r>
      <w:r w:rsidR="00220AEE">
        <w:t xml:space="preserve">and analysis </w:t>
      </w:r>
      <w:r w:rsidR="003B36C8">
        <w:t>method</w:t>
      </w:r>
      <w:r w:rsidR="00C23066" w:rsidRPr="00A14584">
        <w:t xml:space="preserve">. </w:t>
      </w:r>
      <w:r w:rsidR="007D6DB9" w:rsidRPr="00A14584">
        <w:t>As discussed above</w:t>
      </w:r>
      <w:r w:rsidR="00537DD9" w:rsidRPr="00A14584">
        <w:t xml:space="preserve">, </w:t>
      </w:r>
      <w:r w:rsidR="002C1CC5" w:rsidRPr="00A14584">
        <w:t xml:space="preserve">organismal metabolism is extremely complex and diverse </w:t>
      </w:r>
      <w:r w:rsidR="006F2E8D" w:rsidRPr="00A14584">
        <w:t>(</w:t>
      </w:r>
      <w:proofErr w:type="spellStart"/>
      <w:r w:rsidR="00210CC9" w:rsidRPr="00A14584">
        <w:t>Fernie</w:t>
      </w:r>
      <w:proofErr w:type="spellEnd"/>
      <w:r w:rsidR="00210CC9" w:rsidRPr="00A14584">
        <w:t xml:space="preserve"> et al., 2004; </w:t>
      </w:r>
      <w:r w:rsidR="006F2E8D" w:rsidRPr="00A14584">
        <w:t>Rai et al., 201</w:t>
      </w:r>
      <w:r w:rsidR="00AD3064" w:rsidRPr="00A14584">
        <w:t xml:space="preserve">7; </w:t>
      </w:r>
      <w:r w:rsidR="009304E6" w:rsidRPr="00A14584">
        <w:t>Fang et al., 201</w:t>
      </w:r>
      <w:r w:rsidR="002C1CC5" w:rsidRPr="00A14584">
        <w:t>9</w:t>
      </w:r>
      <w:r w:rsidR="009B6B78" w:rsidRPr="00A14584">
        <w:t>)</w:t>
      </w:r>
      <w:r w:rsidR="00006488" w:rsidRPr="00A14584">
        <w:t xml:space="preserve">. </w:t>
      </w:r>
      <w:r w:rsidR="00E0351C" w:rsidRPr="00A14584">
        <w:t>Further</w:t>
      </w:r>
      <w:r w:rsidR="007F479B" w:rsidRPr="00A14584">
        <w:t>more</w:t>
      </w:r>
      <w:r w:rsidR="00006488" w:rsidRPr="00A14584">
        <w:t>, while primary metabolism is generally conserved</w:t>
      </w:r>
      <w:r w:rsidR="00E30240" w:rsidRPr="00A14584">
        <w:t>, the synthesis of secondary</w:t>
      </w:r>
      <w:r w:rsidR="00EE1DBE" w:rsidRPr="00A14584">
        <w:t xml:space="preserve"> (specialised)</w:t>
      </w:r>
      <w:r w:rsidR="00E30240" w:rsidRPr="00A14584">
        <w:t xml:space="preserve"> metabolites</w:t>
      </w:r>
      <w:r w:rsidR="00E64778" w:rsidRPr="00A14584">
        <w:t xml:space="preserve">, which can </w:t>
      </w:r>
      <w:r w:rsidR="00FA4F6D" w:rsidRPr="00A14584">
        <w:t>account for a</w:t>
      </w:r>
      <w:r w:rsidR="00E64778" w:rsidRPr="00A14584">
        <w:t xml:space="preserve"> </w:t>
      </w:r>
      <w:r w:rsidR="00EB1023" w:rsidRPr="00A14584">
        <w:t>large proportion</w:t>
      </w:r>
      <w:r w:rsidR="00E64778" w:rsidRPr="00A14584">
        <w:t xml:space="preserve"> of th</w:t>
      </w:r>
      <w:r w:rsidR="00F15042" w:rsidRPr="00A14584">
        <w:t>e</w:t>
      </w:r>
      <w:r w:rsidR="001A4FB5" w:rsidRPr="00A14584">
        <w:t xml:space="preserve"> metabolome,</w:t>
      </w:r>
      <w:r w:rsidR="00E30240" w:rsidRPr="00A14584">
        <w:t xml:space="preserve"> </w:t>
      </w:r>
      <w:r w:rsidR="00EE1DBE" w:rsidRPr="00A14584">
        <w:t xml:space="preserve">can </w:t>
      </w:r>
      <w:r w:rsidR="00FA746D">
        <w:t>exhibit a large amount of</w:t>
      </w:r>
      <w:r w:rsidR="00EE1DBE" w:rsidRPr="00A14584">
        <w:t xml:space="preserve"> divers</w:t>
      </w:r>
      <w:r w:rsidR="00FA746D">
        <w:t>ity</w:t>
      </w:r>
      <w:r w:rsidR="00EE1DBE" w:rsidRPr="00A14584">
        <w:t xml:space="preserve"> between species</w:t>
      </w:r>
      <w:r w:rsidR="00C96BAF" w:rsidRPr="00A14584">
        <w:t xml:space="preserve"> (</w:t>
      </w:r>
      <w:proofErr w:type="spellStart"/>
      <w:r w:rsidR="00C96BAF" w:rsidRPr="00A14584">
        <w:t>Alseekh</w:t>
      </w:r>
      <w:proofErr w:type="spellEnd"/>
      <w:r w:rsidR="00C96BAF" w:rsidRPr="00A14584">
        <w:t xml:space="preserve"> and </w:t>
      </w:r>
      <w:proofErr w:type="spellStart"/>
      <w:r w:rsidR="00C96BAF" w:rsidRPr="00A14584">
        <w:t>Fernie</w:t>
      </w:r>
      <w:proofErr w:type="spellEnd"/>
      <w:r w:rsidR="0044612D" w:rsidRPr="00A14584">
        <w:t>, 2018)</w:t>
      </w:r>
      <w:r w:rsidR="00EE1DBE" w:rsidRPr="00A14584">
        <w:t xml:space="preserve">. </w:t>
      </w:r>
      <w:r w:rsidR="00AC3640" w:rsidRPr="00A14584">
        <w:t>T</w:t>
      </w:r>
      <w:r w:rsidR="00275AC9" w:rsidRPr="00A14584">
        <w:t xml:space="preserve">his diversity of metabolism is replicated across the </w:t>
      </w:r>
      <w:r w:rsidR="00480F8F" w:rsidRPr="00A14584">
        <w:t xml:space="preserve">fungal kingdom, and while </w:t>
      </w:r>
      <w:r w:rsidR="00071130" w:rsidRPr="00A14584">
        <w:t>bacteria are generally considered to be less metabolically diverse</w:t>
      </w:r>
      <w:r w:rsidR="0014761F" w:rsidRPr="00A14584">
        <w:t xml:space="preserve">, they still </w:t>
      </w:r>
      <w:r w:rsidR="00735F4A" w:rsidRPr="00A14584">
        <w:t xml:space="preserve">exhibit </w:t>
      </w:r>
      <w:r w:rsidR="007F479B" w:rsidRPr="00A14584">
        <w:t xml:space="preserve">substantial </w:t>
      </w:r>
      <w:r w:rsidR="00735F4A" w:rsidRPr="00A14584">
        <w:t>variation</w:t>
      </w:r>
      <w:r w:rsidR="0070514F">
        <w:t>,</w:t>
      </w:r>
      <w:r w:rsidR="00735F4A" w:rsidRPr="00A14584">
        <w:t xml:space="preserve"> </w:t>
      </w:r>
      <w:r w:rsidR="00AF5A6E" w:rsidRPr="00A14584">
        <w:t>depending on their energy requirements</w:t>
      </w:r>
      <w:r w:rsidR="007F2E5C" w:rsidRPr="00A14584">
        <w:t xml:space="preserve"> and metabolic mechanisms</w:t>
      </w:r>
      <w:r w:rsidR="00AF5A6E" w:rsidRPr="00A14584">
        <w:t xml:space="preserve"> (</w:t>
      </w:r>
      <w:r w:rsidR="00F27E9B" w:rsidRPr="00A14584">
        <w:t>e.g.,</w:t>
      </w:r>
      <w:r w:rsidR="00AF5A6E" w:rsidRPr="00A14584">
        <w:t xml:space="preserve"> phototrophs </w:t>
      </w:r>
      <w:r w:rsidR="00B64930" w:rsidRPr="00A14584">
        <w:t>vs.</w:t>
      </w:r>
      <w:r w:rsidR="00AF5A6E" w:rsidRPr="00A14584">
        <w:t xml:space="preserve"> </w:t>
      </w:r>
      <w:r w:rsidR="003A46A5" w:rsidRPr="00A14584">
        <w:t>chemotrophs</w:t>
      </w:r>
      <w:r w:rsidR="007F479B" w:rsidRPr="00A14584">
        <w:t xml:space="preserve">; </w:t>
      </w:r>
      <w:r w:rsidR="00606A29" w:rsidRPr="00A14584">
        <w:t>Gomez</w:t>
      </w:r>
      <w:r w:rsidR="005C6CBC" w:rsidRPr="00A14584">
        <w:t>,</w:t>
      </w:r>
      <w:r w:rsidR="00606A29" w:rsidRPr="00A14584">
        <w:t xml:space="preserve"> 2011)</w:t>
      </w:r>
      <w:r w:rsidR="003A46A5" w:rsidRPr="00A14584">
        <w:t>.</w:t>
      </w:r>
    </w:p>
    <w:p w14:paraId="3E6C9C42" w14:textId="77777777" w:rsidR="00F112DC" w:rsidRPr="00A14584" w:rsidRDefault="00F112DC" w:rsidP="0086318A">
      <w:pPr>
        <w:spacing w:after="0" w:line="480" w:lineRule="auto"/>
        <w:ind w:firstLine="360"/>
        <w:jc w:val="both"/>
      </w:pPr>
    </w:p>
    <w:p w14:paraId="6792E6DD" w14:textId="1DD341EA" w:rsidR="006B7341" w:rsidRPr="00A14584" w:rsidRDefault="006B7341" w:rsidP="0086318A">
      <w:pPr>
        <w:spacing w:after="0" w:line="480" w:lineRule="auto"/>
        <w:jc w:val="both"/>
        <w:rPr>
          <w:i/>
          <w:iCs/>
        </w:rPr>
      </w:pPr>
      <w:r w:rsidRPr="00A14584">
        <w:rPr>
          <w:i/>
          <w:iCs/>
        </w:rPr>
        <w:t>3.</w:t>
      </w:r>
      <w:r w:rsidR="00731E9F" w:rsidRPr="00A14584">
        <w:rPr>
          <w:i/>
          <w:iCs/>
        </w:rPr>
        <w:t>4</w:t>
      </w:r>
      <w:r w:rsidRPr="00A14584">
        <w:rPr>
          <w:i/>
          <w:iCs/>
        </w:rPr>
        <w:t xml:space="preserve">. Functional </w:t>
      </w:r>
      <w:r w:rsidR="00A820DF" w:rsidRPr="00A14584">
        <w:rPr>
          <w:i/>
          <w:iCs/>
        </w:rPr>
        <w:t xml:space="preserve">synergy between ‘omics </w:t>
      </w:r>
      <w:r w:rsidR="000C6DE2" w:rsidRPr="00A14584">
        <w:rPr>
          <w:i/>
          <w:iCs/>
        </w:rPr>
        <w:t>techniques</w:t>
      </w:r>
    </w:p>
    <w:p w14:paraId="5DCD337F" w14:textId="34193021" w:rsidR="009D0545" w:rsidRPr="00A14584" w:rsidRDefault="00307C25" w:rsidP="0086318A">
      <w:pPr>
        <w:spacing w:after="0" w:line="480" w:lineRule="auto"/>
        <w:ind w:firstLine="360"/>
        <w:jc w:val="both"/>
      </w:pPr>
      <w:r w:rsidRPr="00A14584">
        <w:t xml:space="preserve">Linking </w:t>
      </w:r>
      <w:r w:rsidR="00B87F3F" w:rsidRPr="00A14584">
        <w:t xml:space="preserve">metabolite analysis to </w:t>
      </w:r>
      <w:r w:rsidR="00CD0DCC" w:rsidRPr="00A14584">
        <w:t>the underlying genomic, transcriptomic</w:t>
      </w:r>
      <w:r w:rsidR="00235EB8" w:rsidRPr="00A14584">
        <w:t>,</w:t>
      </w:r>
      <w:r w:rsidR="00CD0DCC" w:rsidRPr="00A14584">
        <w:t xml:space="preserve"> and </w:t>
      </w:r>
      <w:r w:rsidR="00BC5BB0" w:rsidRPr="00A14584">
        <w:t xml:space="preserve">proteomic </w:t>
      </w:r>
      <w:r w:rsidR="000338CB" w:rsidRPr="00A14584">
        <w:t xml:space="preserve">studies </w:t>
      </w:r>
      <w:r w:rsidR="002878C7" w:rsidRPr="00A14584">
        <w:t>remains the</w:t>
      </w:r>
      <w:r w:rsidR="0020577C">
        <w:t xml:space="preserve"> (often illusive)</w:t>
      </w:r>
      <w:r w:rsidR="002878C7" w:rsidRPr="00A14584">
        <w:t xml:space="preserve"> gold standard in environmental </w:t>
      </w:r>
      <w:r w:rsidR="009C1E43" w:rsidRPr="00A14584">
        <w:t>‘</w:t>
      </w:r>
      <w:proofErr w:type="spellStart"/>
      <w:r w:rsidR="002878C7" w:rsidRPr="00A14584">
        <w:t>omic</w:t>
      </w:r>
      <w:proofErr w:type="spellEnd"/>
      <w:r w:rsidR="002878C7" w:rsidRPr="00A14584">
        <w:t xml:space="preserve"> </w:t>
      </w:r>
      <w:r w:rsidR="007473C9" w:rsidRPr="00A14584">
        <w:t>research,</w:t>
      </w:r>
      <w:r w:rsidR="00D6205D" w:rsidRPr="00A14584">
        <w:t xml:space="preserve"> as this </w:t>
      </w:r>
      <w:r w:rsidR="00224CDD" w:rsidRPr="00A14584">
        <w:t xml:space="preserve">can </w:t>
      </w:r>
      <w:r w:rsidR="00CA4549" w:rsidRPr="00A14584">
        <w:t>provide</w:t>
      </w:r>
      <w:r w:rsidR="00D6205D" w:rsidRPr="00A14584">
        <w:t xml:space="preserve"> </w:t>
      </w:r>
      <w:r w:rsidR="00224CDD" w:rsidRPr="00A14584">
        <w:t xml:space="preserve">key </w:t>
      </w:r>
      <w:r w:rsidR="00D00B29" w:rsidRPr="00A14584">
        <w:t>insight</w:t>
      </w:r>
      <w:r w:rsidR="00224CDD" w:rsidRPr="00A14584">
        <w:t>s</w:t>
      </w:r>
      <w:r w:rsidR="00D00B29" w:rsidRPr="00A14584">
        <w:t xml:space="preserve"> into microbial function</w:t>
      </w:r>
      <w:r w:rsidR="002D6C77" w:rsidRPr="00A14584">
        <w:t xml:space="preserve"> and biochemical interaction</w:t>
      </w:r>
      <w:r w:rsidR="00D6205D" w:rsidRPr="00A14584">
        <w:t xml:space="preserve"> </w:t>
      </w:r>
      <w:r w:rsidR="00CA34E0" w:rsidRPr="00A14584">
        <w:t xml:space="preserve">in </w:t>
      </w:r>
      <w:r w:rsidR="00D6205D" w:rsidRPr="00A14584">
        <w:t>unprecedented detail</w:t>
      </w:r>
      <w:r w:rsidR="007E4888" w:rsidRPr="00A14584">
        <w:t>.</w:t>
      </w:r>
      <w:r w:rsidR="00CA34E0" w:rsidRPr="00A14584">
        <w:t xml:space="preserve"> </w:t>
      </w:r>
      <w:r w:rsidR="005E1262">
        <w:t>The relationship</w:t>
      </w:r>
      <w:r w:rsidR="005E1262" w:rsidRPr="00A14584">
        <w:t xml:space="preserve"> </w:t>
      </w:r>
      <w:r w:rsidR="00224CDD" w:rsidRPr="00A14584">
        <w:t xml:space="preserve">to enzymatic rates may also possible, although </w:t>
      </w:r>
      <w:r w:rsidR="005E1262">
        <w:t>this</w:t>
      </w:r>
      <w:r w:rsidR="00224CDD" w:rsidRPr="00A14584">
        <w:t xml:space="preserve"> typically only provides an indicator of potential rates rather than the actual rates in soil</w:t>
      </w:r>
      <w:r w:rsidR="005E1262">
        <w:t xml:space="preserve"> (</w:t>
      </w:r>
      <w:r w:rsidR="00224CDD" w:rsidRPr="00A14584">
        <w:t xml:space="preserve">Greenfield et al., 2020; </w:t>
      </w:r>
      <w:r w:rsidR="00224CDD" w:rsidRPr="00A14584">
        <w:rPr>
          <w:color w:val="000000"/>
        </w:rPr>
        <w:t>Hazard et al., 2021</w:t>
      </w:r>
      <w:r w:rsidR="00224CDD" w:rsidRPr="00A14584">
        <w:t xml:space="preserve">)) </w:t>
      </w:r>
      <w:r w:rsidR="00E10CEE" w:rsidRPr="00A14584">
        <w:t>C</w:t>
      </w:r>
      <w:r w:rsidR="00F37169" w:rsidRPr="00A14584">
        <w:t>orrelat</w:t>
      </w:r>
      <w:r w:rsidR="006E689F" w:rsidRPr="00A14584">
        <w:t>ion of</w:t>
      </w:r>
      <w:r w:rsidR="00F37169" w:rsidRPr="00A14584">
        <w:t xml:space="preserve"> the presence of metabolites to specific members of the </w:t>
      </w:r>
      <w:r w:rsidR="00EB6605" w:rsidRPr="00A14584">
        <w:t>biological community</w:t>
      </w:r>
      <w:r w:rsidR="00780C6D" w:rsidRPr="00A14584">
        <w:t xml:space="preserve"> </w:t>
      </w:r>
      <w:r w:rsidR="00E62FF1" w:rsidRPr="00A14584">
        <w:rPr>
          <w:color w:val="000000"/>
        </w:rPr>
        <w:t xml:space="preserve">is possible </w:t>
      </w:r>
      <w:r w:rsidR="003F20E3" w:rsidRPr="00A14584">
        <w:rPr>
          <w:color w:val="000000"/>
        </w:rPr>
        <w:t>(Taylor et al., 2018)</w:t>
      </w:r>
      <w:r w:rsidR="005D5EFB" w:rsidRPr="00A14584">
        <w:t>;</w:t>
      </w:r>
      <w:r w:rsidR="00563C79" w:rsidRPr="00A14584">
        <w:t xml:space="preserve"> </w:t>
      </w:r>
      <w:r w:rsidR="00C34A2A" w:rsidRPr="00A14584">
        <w:t>e.g.</w:t>
      </w:r>
      <w:r w:rsidR="00467DE5" w:rsidRPr="00A14584">
        <w:t>,</w:t>
      </w:r>
      <w:r w:rsidR="00563C79" w:rsidRPr="00A14584">
        <w:t xml:space="preserve"> glutaric acid, 2-ketobutyric acid and α-santonin to PAH degraders</w:t>
      </w:r>
      <w:r w:rsidR="0070369C">
        <w:t xml:space="preserve"> in the rhizosphere</w:t>
      </w:r>
      <w:r w:rsidR="00FD2E13">
        <w:t xml:space="preserve"> in biochar treated soil</w:t>
      </w:r>
      <w:r w:rsidR="00557933" w:rsidRPr="00A14584">
        <w:t xml:space="preserve"> (Li et al., 2020)</w:t>
      </w:r>
      <w:r w:rsidR="00870DE3" w:rsidRPr="00A14584">
        <w:t xml:space="preserve">. Furthermore, </w:t>
      </w:r>
      <w:r w:rsidR="00EB6605" w:rsidRPr="00A14584">
        <w:t xml:space="preserve">metabolites </w:t>
      </w:r>
      <w:r w:rsidR="002D2E39" w:rsidRPr="00A14584">
        <w:t>have a</w:t>
      </w:r>
      <w:r w:rsidR="00C1417C" w:rsidRPr="00A14584">
        <w:t>lso been linked to specific genes</w:t>
      </w:r>
      <w:r w:rsidR="00811896" w:rsidRPr="00A14584">
        <w:rPr>
          <w:color w:val="000000"/>
        </w:rPr>
        <w:t xml:space="preserve">, </w:t>
      </w:r>
      <w:r w:rsidR="00F939EE" w:rsidRPr="00A14584">
        <w:rPr>
          <w:color w:val="000000"/>
        </w:rPr>
        <w:t>e.g.</w:t>
      </w:r>
      <w:r w:rsidR="00843FD8" w:rsidRPr="00A14584">
        <w:rPr>
          <w:color w:val="000000"/>
        </w:rPr>
        <w:t>,</w:t>
      </w:r>
      <w:r w:rsidR="00F939EE" w:rsidRPr="00A14584">
        <w:rPr>
          <w:color w:val="000000"/>
        </w:rPr>
        <w:t xml:space="preserve"> </w:t>
      </w:r>
      <w:r w:rsidR="00325DC8" w:rsidRPr="00A14584">
        <w:rPr>
          <w:color w:val="000000"/>
        </w:rPr>
        <w:t xml:space="preserve">core </w:t>
      </w:r>
      <w:r w:rsidR="00A1236F" w:rsidRPr="00A14584">
        <w:rPr>
          <w:color w:val="000000"/>
        </w:rPr>
        <w:t xml:space="preserve">stress and </w:t>
      </w:r>
      <w:r w:rsidR="00325DC8" w:rsidRPr="00A14584">
        <w:rPr>
          <w:color w:val="000000"/>
        </w:rPr>
        <w:t xml:space="preserve">C, </w:t>
      </w:r>
      <w:r w:rsidR="00EF3C5A" w:rsidRPr="00A14584">
        <w:rPr>
          <w:color w:val="000000"/>
        </w:rPr>
        <w:t>N, P and S</w:t>
      </w:r>
      <w:r w:rsidR="00325DC8" w:rsidRPr="00A14584">
        <w:rPr>
          <w:color w:val="000000"/>
        </w:rPr>
        <w:t xml:space="preserve"> cycling </w:t>
      </w:r>
      <w:r w:rsidR="00467DE5" w:rsidRPr="00A14584">
        <w:rPr>
          <w:color w:val="000000"/>
        </w:rPr>
        <w:t>(</w:t>
      </w:r>
      <w:r w:rsidR="003F20E3" w:rsidRPr="00A14584">
        <w:rPr>
          <w:color w:val="000000"/>
        </w:rPr>
        <w:t>Finn et al., 2020</w:t>
      </w:r>
      <w:r w:rsidR="00C04E66" w:rsidRPr="00A14584">
        <w:rPr>
          <w:color w:val="000000"/>
        </w:rPr>
        <w:t xml:space="preserve">; </w:t>
      </w:r>
      <w:r w:rsidR="006B741F" w:rsidRPr="00A14584">
        <w:rPr>
          <w:color w:val="000000"/>
        </w:rPr>
        <w:t>Van Der Hooft et al., 2020)</w:t>
      </w:r>
      <w:r w:rsidR="00AD36EA" w:rsidRPr="00A14584">
        <w:rPr>
          <w:color w:val="000000"/>
        </w:rPr>
        <w:t>,</w:t>
      </w:r>
      <w:r w:rsidR="000467E4" w:rsidRPr="00A14584">
        <w:rPr>
          <w:color w:val="000000"/>
        </w:rPr>
        <w:t xml:space="preserve"> and </w:t>
      </w:r>
      <w:r w:rsidR="006F75AC" w:rsidRPr="00A14584">
        <w:rPr>
          <w:color w:val="000000"/>
        </w:rPr>
        <w:t xml:space="preserve">enable the </w:t>
      </w:r>
      <w:r w:rsidR="00276CA6" w:rsidRPr="00A14584">
        <w:rPr>
          <w:color w:val="000000"/>
        </w:rPr>
        <w:t>identif</w:t>
      </w:r>
      <w:r w:rsidR="006F75AC" w:rsidRPr="00A14584">
        <w:rPr>
          <w:color w:val="000000"/>
        </w:rPr>
        <w:t>ication of</w:t>
      </w:r>
      <w:r w:rsidR="00276CA6" w:rsidRPr="00A14584">
        <w:rPr>
          <w:color w:val="000000"/>
        </w:rPr>
        <w:t xml:space="preserve"> </w:t>
      </w:r>
      <w:r w:rsidR="00AD36EA" w:rsidRPr="00A14584">
        <w:rPr>
          <w:color w:val="000000"/>
        </w:rPr>
        <w:t xml:space="preserve">the biochemical diversity of </w:t>
      </w:r>
      <w:r w:rsidR="006F75AC" w:rsidRPr="00A14584">
        <w:rPr>
          <w:color w:val="000000"/>
        </w:rPr>
        <w:t>a</w:t>
      </w:r>
      <w:r w:rsidR="00AD36EA" w:rsidRPr="00A14584">
        <w:rPr>
          <w:color w:val="000000"/>
        </w:rPr>
        <w:t xml:space="preserve"> genus (</w:t>
      </w:r>
      <w:proofErr w:type="spellStart"/>
      <w:r w:rsidR="00ED537E" w:rsidRPr="00A14584">
        <w:rPr>
          <w:color w:val="000000"/>
        </w:rPr>
        <w:t>Kjærbølling</w:t>
      </w:r>
      <w:proofErr w:type="spellEnd"/>
      <w:r w:rsidR="00ED537E" w:rsidRPr="00A14584">
        <w:rPr>
          <w:color w:val="000000"/>
        </w:rPr>
        <w:t xml:space="preserve"> et al., 2018)</w:t>
      </w:r>
      <w:r w:rsidR="00C1417C" w:rsidRPr="00A14584">
        <w:t>.</w:t>
      </w:r>
      <w:r w:rsidR="00EB6605" w:rsidRPr="00A14584">
        <w:t xml:space="preserve"> </w:t>
      </w:r>
      <w:r w:rsidR="00CA34E0" w:rsidRPr="00A14584">
        <w:t xml:space="preserve">This translation of </w:t>
      </w:r>
      <w:r w:rsidR="0020577C">
        <w:t>multi-</w:t>
      </w:r>
      <w:r w:rsidR="00CA34E0" w:rsidRPr="00A14584">
        <w:t xml:space="preserve">omics metrics into </w:t>
      </w:r>
      <w:r w:rsidR="00676A8A" w:rsidRPr="00A14584">
        <w:t xml:space="preserve">a functional understanding </w:t>
      </w:r>
      <w:r w:rsidR="00AA2C27" w:rsidRPr="00A14584">
        <w:t xml:space="preserve">of </w:t>
      </w:r>
      <w:r w:rsidR="00240DC9" w:rsidRPr="00A14584">
        <w:t>ecosystem processing</w:t>
      </w:r>
      <w:r w:rsidR="002D6C77" w:rsidRPr="00A14584">
        <w:t>,</w:t>
      </w:r>
      <w:r w:rsidR="00240DC9" w:rsidRPr="00A14584">
        <w:t xml:space="preserve"> and</w:t>
      </w:r>
      <w:r w:rsidR="000421DD" w:rsidRPr="00A14584">
        <w:t xml:space="preserve"> function and service provision, </w:t>
      </w:r>
      <w:r w:rsidR="00676A8A" w:rsidRPr="00A14584">
        <w:t xml:space="preserve">will be key to cementing their </w:t>
      </w:r>
      <w:r w:rsidR="009D4EF7" w:rsidRPr="00A14584">
        <w:t>relevance</w:t>
      </w:r>
      <w:r w:rsidR="00676A8A" w:rsidRPr="00A14584">
        <w:t xml:space="preserve"> in </w:t>
      </w:r>
      <w:r w:rsidR="009D4EF7" w:rsidRPr="00A14584">
        <w:t xml:space="preserve">the study </w:t>
      </w:r>
      <w:r w:rsidR="002C59EE" w:rsidRPr="00A14584">
        <w:t xml:space="preserve">of </w:t>
      </w:r>
      <w:r w:rsidR="009D4EF7" w:rsidRPr="00A14584">
        <w:t>environmental biology in the future</w:t>
      </w:r>
      <w:r w:rsidR="00925BDF" w:rsidRPr="00A14584">
        <w:t xml:space="preserve"> </w:t>
      </w:r>
      <w:r w:rsidR="003F20E3" w:rsidRPr="00A14584">
        <w:rPr>
          <w:color w:val="000000"/>
        </w:rPr>
        <w:t>(</w:t>
      </w:r>
      <w:proofErr w:type="spellStart"/>
      <w:r w:rsidR="003F20E3" w:rsidRPr="00A14584">
        <w:rPr>
          <w:color w:val="000000"/>
        </w:rPr>
        <w:t>Bahamonde</w:t>
      </w:r>
      <w:proofErr w:type="spellEnd"/>
      <w:r w:rsidR="003F20E3" w:rsidRPr="00A14584">
        <w:rPr>
          <w:color w:val="000000"/>
        </w:rPr>
        <w:t xml:space="preserve"> et al., 2016; Biswas and Sarkar, 2018)</w:t>
      </w:r>
      <w:r w:rsidR="009D4EF7" w:rsidRPr="00A14584">
        <w:t>.</w:t>
      </w:r>
      <w:r w:rsidR="00C60A3D" w:rsidRPr="00A14584">
        <w:t xml:space="preserve"> However</w:t>
      </w:r>
      <w:r w:rsidR="00264FF4" w:rsidRPr="00A14584">
        <w:t>,</w:t>
      </w:r>
      <w:r w:rsidR="00C60A3D" w:rsidRPr="00A14584">
        <w:t xml:space="preserve"> this requires </w:t>
      </w:r>
      <w:r w:rsidR="004547A4" w:rsidRPr="00A14584">
        <w:t>the systematic construction of</w:t>
      </w:r>
      <w:r w:rsidR="00605A1F" w:rsidRPr="00A14584">
        <w:t xml:space="preserve"> </w:t>
      </w:r>
      <w:r w:rsidR="00BD2EA0" w:rsidRPr="00A14584">
        <w:t>high-resolution</w:t>
      </w:r>
      <w:r w:rsidR="004547A4" w:rsidRPr="00A14584">
        <w:t xml:space="preserve"> metabolome libraries</w:t>
      </w:r>
      <w:r w:rsidR="004F73C1" w:rsidRPr="00A14584">
        <w:t xml:space="preserve">, including the </w:t>
      </w:r>
      <w:r w:rsidR="00456E25" w:rsidRPr="00A14584">
        <w:t xml:space="preserve">continual characterisation of </w:t>
      </w:r>
      <w:r w:rsidR="00EE6D47" w:rsidRPr="00A14584">
        <w:t>yet</w:t>
      </w:r>
      <w:r w:rsidR="00456E25" w:rsidRPr="00A14584">
        <w:t xml:space="preserve"> unidentified metabolites</w:t>
      </w:r>
      <w:r w:rsidR="00B213BC" w:rsidRPr="00A14584">
        <w:t xml:space="preserve"> (or </w:t>
      </w:r>
      <w:r w:rsidR="00A6373A" w:rsidRPr="00A14584">
        <w:t>‘</w:t>
      </w:r>
      <w:r w:rsidR="00B213BC" w:rsidRPr="00A14584">
        <w:t>m</w:t>
      </w:r>
      <w:r w:rsidR="00A6373A" w:rsidRPr="00A14584">
        <w:t xml:space="preserve">etabolic dark matter’, </w:t>
      </w:r>
      <w:r w:rsidR="002A7FFE" w:rsidRPr="00A14584">
        <w:t>Fig</w:t>
      </w:r>
      <w:r w:rsidR="00224CDD" w:rsidRPr="00A14584">
        <w:t>.</w:t>
      </w:r>
      <w:r w:rsidR="00A6373A" w:rsidRPr="00A14584">
        <w:t xml:space="preserve"> 2)</w:t>
      </w:r>
      <w:r w:rsidR="008D607E" w:rsidRPr="00A14584">
        <w:t xml:space="preserve">, </w:t>
      </w:r>
      <w:r w:rsidR="00B1544E" w:rsidRPr="00A14584">
        <w:t xml:space="preserve">which </w:t>
      </w:r>
      <w:r w:rsidR="003B1B00">
        <w:t xml:space="preserve">it has been suggested </w:t>
      </w:r>
      <w:r w:rsidR="00B1544E" w:rsidRPr="00A14584">
        <w:t xml:space="preserve">may </w:t>
      </w:r>
      <w:r w:rsidR="008D607E" w:rsidRPr="00A14584">
        <w:t>contribut</w:t>
      </w:r>
      <w:r w:rsidR="00B1544E" w:rsidRPr="00A14584">
        <w:t>e</w:t>
      </w:r>
      <w:r w:rsidR="008D607E" w:rsidRPr="00A14584">
        <w:t xml:space="preserve"> </w:t>
      </w:r>
      <w:r w:rsidR="00AE63BF" w:rsidRPr="00A14584">
        <w:t>up to</w:t>
      </w:r>
      <w:r w:rsidR="009C7E30" w:rsidRPr="00A14584">
        <w:t xml:space="preserve"> </w:t>
      </w:r>
      <w:r w:rsidR="004B5555" w:rsidRPr="00A14584">
        <w:t xml:space="preserve">98% </w:t>
      </w:r>
      <w:r w:rsidR="00AE63BF" w:rsidRPr="00A14584">
        <w:t>of detected peaks (</w:t>
      </w:r>
      <w:proofErr w:type="spellStart"/>
      <w:r w:rsidR="00AE63BF" w:rsidRPr="00A14584">
        <w:t>Schym</w:t>
      </w:r>
      <w:r w:rsidR="00F127E1" w:rsidRPr="00A14584">
        <w:t>naski</w:t>
      </w:r>
      <w:proofErr w:type="spellEnd"/>
      <w:r w:rsidR="00F127E1" w:rsidRPr="00A14584">
        <w:t xml:space="preserve"> et al., 2014; </w:t>
      </w:r>
      <w:proofErr w:type="spellStart"/>
      <w:r w:rsidR="00D1383E" w:rsidRPr="00A14584">
        <w:t>Mahieu</w:t>
      </w:r>
      <w:proofErr w:type="spellEnd"/>
      <w:r w:rsidR="00D1383E" w:rsidRPr="00A14584">
        <w:t xml:space="preserve"> and Patty, 2017;</w:t>
      </w:r>
      <w:r w:rsidR="002B51CE" w:rsidRPr="00A14584">
        <w:t xml:space="preserve"> </w:t>
      </w:r>
      <w:proofErr w:type="spellStart"/>
      <w:r w:rsidR="000B04AE" w:rsidRPr="00A14584">
        <w:t>Peisl</w:t>
      </w:r>
      <w:proofErr w:type="spellEnd"/>
      <w:r w:rsidR="000B04AE" w:rsidRPr="00A14584">
        <w:t xml:space="preserve"> et al., 2018)</w:t>
      </w:r>
      <w:r w:rsidR="00ED7F80" w:rsidRPr="00A14584">
        <w:t>.</w:t>
      </w:r>
      <w:r w:rsidR="00706F40" w:rsidRPr="00A14584">
        <w:t xml:space="preserve"> </w:t>
      </w:r>
      <w:r w:rsidR="00423614" w:rsidRPr="00A14584">
        <w:t xml:space="preserve">Further, </w:t>
      </w:r>
      <w:r w:rsidR="001D500C" w:rsidRPr="00A14584">
        <w:t xml:space="preserve">the use </w:t>
      </w:r>
      <w:r w:rsidR="001D500C" w:rsidRPr="00A14584">
        <w:lastRenderedPageBreak/>
        <w:t xml:space="preserve">of metabolic </w:t>
      </w:r>
      <w:r w:rsidR="00B13B3C" w:rsidRPr="00A14584">
        <w:t>pathway maps</w:t>
      </w:r>
      <w:r w:rsidR="00F61FFA" w:rsidRPr="00A14584">
        <w:t xml:space="preserve"> </w:t>
      </w:r>
      <w:r w:rsidR="001D500C" w:rsidRPr="00A14584">
        <w:t>(</w:t>
      </w:r>
      <w:r w:rsidR="003B1B00" w:rsidRPr="00A14584">
        <w:t>e.g.,</w:t>
      </w:r>
      <w:r w:rsidR="001D500C" w:rsidRPr="00A14584">
        <w:t xml:space="preserve"> KEGG) may not </w:t>
      </w:r>
      <w:r w:rsidR="00557F6E" w:rsidRPr="00A14584">
        <w:t>capture the diversity</w:t>
      </w:r>
      <w:r w:rsidR="003D641D" w:rsidRPr="00A14584">
        <w:t xml:space="preserve"> of </w:t>
      </w:r>
      <w:r w:rsidR="00557F6E" w:rsidRPr="00A14584">
        <w:t xml:space="preserve">metabolic pathways </w:t>
      </w:r>
      <w:r w:rsidR="00AF00E4" w:rsidRPr="00A14584">
        <w:t>(particularly of secondary metabolism)</w:t>
      </w:r>
      <w:r w:rsidR="009D4162" w:rsidRPr="00A14584">
        <w:t xml:space="preserve"> </w:t>
      </w:r>
      <w:r w:rsidR="00557F6E" w:rsidRPr="00A14584">
        <w:t xml:space="preserve">which may be </w:t>
      </w:r>
      <w:r w:rsidR="003B1B00">
        <w:t>active</w:t>
      </w:r>
      <w:r w:rsidR="00557F6E" w:rsidRPr="00A14584">
        <w:t xml:space="preserve"> simultaneously </w:t>
      </w:r>
      <w:r w:rsidR="009D4162" w:rsidRPr="00A14584">
        <w:t xml:space="preserve">within </w:t>
      </w:r>
      <w:r w:rsidR="00731F72" w:rsidRPr="00A14584">
        <w:t>the</w:t>
      </w:r>
      <w:r w:rsidR="00D276F4" w:rsidRPr="00A14584">
        <w:t xml:space="preserve"> </w:t>
      </w:r>
      <w:r w:rsidR="00557F6E" w:rsidRPr="00A14584">
        <w:t>soil microbiome</w:t>
      </w:r>
      <w:r w:rsidR="002D0C75" w:rsidRPr="00A14584">
        <w:t xml:space="preserve"> (</w:t>
      </w:r>
      <w:r w:rsidR="00E108F2" w:rsidRPr="00A14584">
        <w:t>Zhou et al., 2022</w:t>
      </w:r>
      <w:r w:rsidR="002D0C75" w:rsidRPr="00A14584">
        <w:t>)</w:t>
      </w:r>
      <w:r w:rsidR="00557F6E" w:rsidRPr="00A14584">
        <w:t>.</w:t>
      </w:r>
      <w:r w:rsidR="00ED7F80" w:rsidRPr="00A14584">
        <w:t xml:space="preserve"> </w:t>
      </w:r>
      <w:r w:rsidR="003B1B00">
        <w:t xml:space="preserve">New </w:t>
      </w:r>
      <w:r w:rsidR="00171DC1" w:rsidRPr="00A14584">
        <w:t>approaches</w:t>
      </w:r>
      <w:r w:rsidR="003B1B00">
        <w:t xml:space="preserve"> are required</w:t>
      </w:r>
      <w:r w:rsidR="00171DC1" w:rsidRPr="00A14584">
        <w:t xml:space="preserve"> to evaluate </w:t>
      </w:r>
      <w:r w:rsidR="00A00AEB" w:rsidRPr="00A14584">
        <w:t xml:space="preserve">which </w:t>
      </w:r>
      <w:r w:rsidR="00171DC1" w:rsidRPr="00A14584">
        <w:t xml:space="preserve">metabolic pathways </w:t>
      </w:r>
      <w:r w:rsidR="00A00AEB" w:rsidRPr="00A14584">
        <w:t>are active</w:t>
      </w:r>
      <w:r w:rsidR="002E343B" w:rsidRPr="00A14584">
        <w:t>/operational</w:t>
      </w:r>
      <w:r w:rsidR="00A00AEB" w:rsidRPr="00A14584">
        <w:t xml:space="preserve"> wit</w:t>
      </w:r>
      <w:r w:rsidR="002E343B" w:rsidRPr="00A14584">
        <w:t>h</w:t>
      </w:r>
      <w:r w:rsidR="00171DC1" w:rsidRPr="00A14584">
        <w:t xml:space="preserve">in mixed </w:t>
      </w:r>
      <w:r w:rsidR="002E343B" w:rsidRPr="00A14584">
        <w:t xml:space="preserve">microbial </w:t>
      </w:r>
      <w:r w:rsidR="00171DC1" w:rsidRPr="00A14584">
        <w:t>communities.</w:t>
      </w:r>
      <w:r w:rsidR="00A572B7" w:rsidRPr="00A14584">
        <w:t xml:space="preserve"> </w:t>
      </w:r>
      <w:r w:rsidR="00171DC1" w:rsidRPr="00A14584">
        <w:t xml:space="preserve">Ultimately, this </w:t>
      </w:r>
      <w:r w:rsidR="002E343B" w:rsidRPr="00A14584">
        <w:t xml:space="preserve">will also </w:t>
      </w:r>
      <w:r w:rsidR="00171DC1" w:rsidRPr="00A14584">
        <w:t>aid in the efficient integration with other omics techniques currently utilised in soil research</w:t>
      </w:r>
      <w:r w:rsidR="0086318A" w:rsidRPr="00A14584">
        <w:t xml:space="preserve"> and therefore allow much greater systems understanding of soil biological function</w:t>
      </w:r>
      <w:r w:rsidR="00171DC1" w:rsidRPr="00A14584">
        <w:t>.</w:t>
      </w:r>
    </w:p>
    <w:p w14:paraId="7A9E097D" w14:textId="77777777" w:rsidR="002D6C77" w:rsidRPr="00A14584" w:rsidRDefault="002D6C77" w:rsidP="0086318A">
      <w:pPr>
        <w:spacing w:after="0" w:line="480" w:lineRule="auto"/>
        <w:ind w:firstLine="360"/>
        <w:jc w:val="both"/>
      </w:pPr>
    </w:p>
    <w:p w14:paraId="4EFC1D90" w14:textId="1B61AAD7" w:rsidR="00E562D2" w:rsidRPr="00A14584" w:rsidRDefault="00E562D2" w:rsidP="0086318A">
      <w:pPr>
        <w:spacing w:after="0" w:line="480" w:lineRule="auto"/>
        <w:jc w:val="both"/>
        <w:rPr>
          <w:b/>
          <w:bCs/>
        </w:rPr>
      </w:pPr>
      <w:r w:rsidRPr="00A14584">
        <w:rPr>
          <w:b/>
          <w:bCs/>
        </w:rPr>
        <w:t>4. Perspectives on the study of soil metabolomics</w:t>
      </w:r>
    </w:p>
    <w:p w14:paraId="031E6D7F" w14:textId="75FDC32A" w:rsidR="00672BA5" w:rsidRPr="00A14584" w:rsidRDefault="0090362A" w:rsidP="0086318A">
      <w:pPr>
        <w:spacing w:after="0" w:line="480" w:lineRule="auto"/>
        <w:jc w:val="both"/>
        <w:rPr>
          <w:i/>
          <w:iCs/>
        </w:rPr>
      </w:pPr>
      <w:r w:rsidRPr="00A14584">
        <w:rPr>
          <w:i/>
          <w:iCs/>
        </w:rPr>
        <w:t>4.1</w:t>
      </w:r>
      <w:r w:rsidR="000E5670" w:rsidRPr="00A14584">
        <w:rPr>
          <w:i/>
          <w:iCs/>
        </w:rPr>
        <w:t>.</w:t>
      </w:r>
      <w:r w:rsidRPr="00A14584">
        <w:rPr>
          <w:i/>
          <w:iCs/>
        </w:rPr>
        <w:t xml:space="preserve"> </w:t>
      </w:r>
      <w:r w:rsidR="00125219" w:rsidRPr="00A14584">
        <w:rPr>
          <w:i/>
          <w:iCs/>
        </w:rPr>
        <w:t xml:space="preserve">The importance of untargeted </w:t>
      </w:r>
      <w:r w:rsidR="00672BA5" w:rsidRPr="00A14584">
        <w:rPr>
          <w:i/>
          <w:iCs/>
        </w:rPr>
        <w:t xml:space="preserve">analysis </w:t>
      </w:r>
    </w:p>
    <w:p w14:paraId="7CADB6C5" w14:textId="455824C0" w:rsidR="003F2867" w:rsidRPr="00A14584" w:rsidRDefault="006562C5" w:rsidP="0086318A">
      <w:pPr>
        <w:spacing w:after="0" w:line="480" w:lineRule="auto"/>
        <w:ind w:firstLine="720"/>
        <w:jc w:val="both"/>
      </w:pPr>
      <w:r w:rsidRPr="00A14584">
        <w:t xml:space="preserve">As </w:t>
      </w:r>
      <w:r w:rsidR="004362AB" w:rsidRPr="00A14584">
        <w:t>highlighted</w:t>
      </w:r>
      <w:r w:rsidR="008F3EAB" w:rsidRPr="00A14584">
        <w:t xml:space="preserve"> </w:t>
      </w:r>
      <w:r w:rsidR="004643BA" w:rsidRPr="00A14584">
        <w:t>in section 3</w:t>
      </w:r>
      <w:r w:rsidRPr="00A14584">
        <w:t>,</w:t>
      </w:r>
      <w:r w:rsidR="004643BA" w:rsidRPr="00A14584">
        <w:t xml:space="preserve"> targeted </w:t>
      </w:r>
      <w:r w:rsidR="005C127A" w:rsidRPr="00A14584">
        <w:t xml:space="preserve">metabolomic </w:t>
      </w:r>
      <w:r w:rsidR="004643BA" w:rsidRPr="00A14584">
        <w:t xml:space="preserve">analysis </w:t>
      </w:r>
      <w:r w:rsidR="00235F8A" w:rsidRPr="00A14584">
        <w:t>is often viewed as more powerful</w:t>
      </w:r>
      <w:r w:rsidR="00956790" w:rsidRPr="00A14584">
        <w:t xml:space="preserve"> compared to untargeted analysis</w:t>
      </w:r>
      <w:r w:rsidR="007858AD" w:rsidRPr="00A14584">
        <w:t xml:space="preserve"> (although </w:t>
      </w:r>
      <w:r w:rsidR="00CC6766" w:rsidRPr="00A14584">
        <w:t>every approach does introduce some bias with extraction and/or analysis)</w:t>
      </w:r>
      <w:r w:rsidR="00235F8A" w:rsidRPr="00A14584">
        <w:t>, due to</w:t>
      </w:r>
      <w:r w:rsidR="00777050" w:rsidRPr="00A14584">
        <w:t xml:space="preserve"> its quantitative,</w:t>
      </w:r>
      <w:r w:rsidR="00DC143C" w:rsidRPr="00A14584">
        <w:t xml:space="preserve"> </w:t>
      </w:r>
      <w:r w:rsidR="0021009C" w:rsidRPr="00A14584">
        <w:t>validated</w:t>
      </w:r>
      <w:r w:rsidR="00777050" w:rsidRPr="00A14584">
        <w:t xml:space="preserve"> nature</w:t>
      </w:r>
      <w:r w:rsidR="005C127A" w:rsidRPr="00A14584">
        <w:t xml:space="preserve">. However, </w:t>
      </w:r>
      <w:r w:rsidR="002D54F7" w:rsidRPr="00A14584">
        <w:t>untargeted analysis should not be overlooked</w:t>
      </w:r>
      <w:r w:rsidR="009B0C59" w:rsidRPr="00A14584">
        <w:t>,</w:t>
      </w:r>
      <w:r w:rsidR="00F112DC" w:rsidRPr="00A14584">
        <w:t xml:space="preserve"> a</w:t>
      </w:r>
      <w:r w:rsidR="0045434D" w:rsidRPr="00A14584">
        <w:t>s i</w:t>
      </w:r>
      <w:r w:rsidR="00B574B5" w:rsidRPr="00A14584">
        <w:t xml:space="preserve">t may allow </w:t>
      </w:r>
      <w:r w:rsidR="00785334" w:rsidRPr="00A14584">
        <w:t xml:space="preserve">the detection of unexpected changes in the biochemical profile of the soil. </w:t>
      </w:r>
      <w:r w:rsidR="0045434D" w:rsidRPr="00A14584">
        <w:t>Additionally,</w:t>
      </w:r>
      <w:r w:rsidR="00785334" w:rsidRPr="00A14584">
        <w:t xml:space="preserve"> </w:t>
      </w:r>
      <w:r w:rsidR="00EE6D47" w:rsidRPr="00A14584">
        <w:t>many</w:t>
      </w:r>
      <w:r w:rsidR="00F55203" w:rsidRPr="00A14584">
        <w:t xml:space="preserve"> metabolic compounds </w:t>
      </w:r>
      <w:r w:rsidR="00E57E0E" w:rsidRPr="00A14584">
        <w:t>are yet to be characterised</w:t>
      </w:r>
      <w:r w:rsidR="00F112DC" w:rsidRPr="00A14584">
        <w:t>. T</w:t>
      </w:r>
      <w:r w:rsidR="005A013D" w:rsidRPr="00A14584">
        <w:t xml:space="preserve">his so called </w:t>
      </w:r>
      <w:r w:rsidR="00284805" w:rsidRPr="00A14584">
        <w:t>‘</w:t>
      </w:r>
      <w:r w:rsidR="005A013D" w:rsidRPr="00A14584">
        <w:t>metabolic dark matter</w:t>
      </w:r>
      <w:r w:rsidR="00284805" w:rsidRPr="00A14584">
        <w:t>’ (</w:t>
      </w:r>
      <w:r w:rsidR="002A7FFE" w:rsidRPr="00A14584">
        <w:t>Fig</w:t>
      </w:r>
      <w:r w:rsidR="00A953B8">
        <w:t>.</w:t>
      </w:r>
      <w:r w:rsidR="00284805" w:rsidRPr="00A14584">
        <w:t xml:space="preserve"> </w:t>
      </w:r>
      <w:r w:rsidR="006B70B3" w:rsidRPr="00A14584">
        <w:t>2</w:t>
      </w:r>
      <w:r w:rsidR="00284805" w:rsidRPr="00A14584">
        <w:t xml:space="preserve">) </w:t>
      </w:r>
      <w:r w:rsidR="00D74B90" w:rsidRPr="00A14584">
        <w:t xml:space="preserve">represents an exciting </w:t>
      </w:r>
      <w:r w:rsidR="0086318A" w:rsidRPr="00A14584">
        <w:t>and</w:t>
      </w:r>
      <w:r w:rsidR="0052385A" w:rsidRPr="00A14584">
        <w:t xml:space="preserve"> </w:t>
      </w:r>
      <w:r w:rsidR="00EE6D47" w:rsidRPr="00A14584">
        <w:t>yet</w:t>
      </w:r>
      <w:r w:rsidR="0052385A" w:rsidRPr="00A14584">
        <w:t xml:space="preserve"> untapped source of </w:t>
      </w:r>
      <w:r w:rsidR="006514FE" w:rsidRPr="00A14584">
        <w:t>new analogues</w:t>
      </w:r>
      <w:r w:rsidR="00A02378" w:rsidRPr="00A14584">
        <w:t>.</w:t>
      </w:r>
      <w:r w:rsidR="006514FE" w:rsidRPr="00A14584">
        <w:t xml:space="preserve"> </w:t>
      </w:r>
      <w:r w:rsidR="00A02378" w:rsidRPr="00A14584">
        <w:t>A</w:t>
      </w:r>
      <w:r w:rsidR="008119C3" w:rsidRPr="00A14584">
        <w:t xml:space="preserve"> commonly used </w:t>
      </w:r>
      <w:r w:rsidR="00A02378" w:rsidRPr="00A14584">
        <w:t xml:space="preserve">practical </w:t>
      </w:r>
      <w:r w:rsidR="008119C3" w:rsidRPr="00A14584">
        <w:t>example</w:t>
      </w:r>
      <w:r w:rsidR="00A02378" w:rsidRPr="00A14584">
        <w:t xml:space="preserve"> of this</w:t>
      </w:r>
      <w:r w:rsidR="008119C3" w:rsidRPr="00A14584">
        <w:t xml:space="preserve"> being</w:t>
      </w:r>
      <w:r w:rsidR="00A3303B" w:rsidRPr="00A14584">
        <w:t xml:space="preserve"> the</w:t>
      </w:r>
      <w:r w:rsidR="00602803" w:rsidRPr="00A14584">
        <w:t xml:space="preserve"> discovery of </w:t>
      </w:r>
      <w:r w:rsidR="005E6117" w:rsidRPr="00A14584">
        <w:t xml:space="preserve">antibiotic </w:t>
      </w:r>
      <w:r w:rsidR="006514FE" w:rsidRPr="00A14584">
        <w:t>metabolites capable of circumventing clinically important resistance mechanisms</w:t>
      </w:r>
      <w:r w:rsidR="00C86316" w:rsidRPr="00A14584">
        <w:rPr>
          <w:color w:val="FF0000"/>
        </w:rPr>
        <w:t xml:space="preserve"> </w:t>
      </w:r>
      <w:r w:rsidR="003F20E3" w:rsidRPr="00A14584">
        <w:rPr>
          <w:color w:val="000000"/>
        </w:rPr>
        <w:t>(Peek et al., 2018</w:t>
      </w:r>
      <w:r w:rsidR="00245F5D" w:rsidRPr="00A14584">
        <w:rPr>
          <w:color w:val="000000"/>
        </w:rPr>
        <w:t xml:space="preserve">; </w:t>
      </w:r>
      <w:proofErr w:type="spellStart"/>
      <w:r w:rsidR="00245F5D" w:rsidRPr="00A14584">
        <w:rPr>
          <w:color w:val="000000"/>
        </w:rPr>
        <w:t>Sharrar</w:t>
      </w:r>
      <w:proofErr w:type="spellEnd"/>
      <w:r w:rsidR="00245F5D" w:rsidRPr="00A14584">
        <w:rPr>
          <w:color w:val="000000"/>
        </w:rPr>
        <w:t xml:space="preserve"> et al., 2020</w:t>
      </w:r>
      <w:r w:rsidR="003F20E3" w:rsidRPr="00A14584">
        <w:rPr>
          <w:color w:val="000000"/>
        </w:rPr>
        <w:t>)</w:t>
      </w:r>
      <w:r w:rsidR="005B42A6" w:rsidRPr="00A14584">
        <w:rPr>
          <w:color w:val="000000"/>
        </w:rPr>
        <w:t>.</w:t>
      </w:r>
      <w:r w:rsidR="00A75E79" w:rsidRPr="00A14584">
        <w:t xml:space="preserve"> </w:t>
      </w:r>
      <w:r w:rsidR="009148F8" w:rsidRPr="00A14584">
        <w:t xml:space="preserve">It is only by performing untargeted, ‘discovery’ analysis that the elucidation and association of molecular biomarkers with characteristic conditions may be performed, e.g., typical osmolytes associated with drought </w:t>
      </w:r>
      <w:r w:rsidR="00232795" w:rsidRPr="00A14584">
        <w:t>such as</w:t>
      </w:r>
      <w:r w:rsidR="009148F8" w:rsidRPr="00A14584">
        <w:t xml:space="preserve"> trehalose, mannitol and glycine betaine </w:t>
      </w:r>
      <w:r w:rsidR="009148F8" w:rsidRPr="00A14584">
        <w:rPr>
          <w:color w:val="000000"/>
        </w:rPr>
        <w:t>(Nawaz and Wang, 2020; Warren, 2020)</w:t>
      </w:r>
      <w:r w:rsidR="009148F8" w:rsidRPr="00A14584">
        <w:t>.</w:t>
      </w:r>
      <w:r w:rsidR="000B6E20" w:rsidRPr="00A14584">
        <w:t xml:space="preserve"> </w:t>
      </w:r>
      <w:r w:rsidR="005B42A6" w:rsidRPr="00A14584">
        <w:t>I</w:t>
      </w:r>
      <w:r w:rsidR="00EF1D99" w:rsidRPr="00A14584">
        <w:t>n addition</w:t>
      </w:r>
      <w:r w:rsidR="00D00357" w:rsidRPr="00A14584">
        <w:t>, this will</w:t>
      </w:r>
      <w:r w:rsidR="00EF1D99" w:rsidRPr="00A14584">
        <w:t xml:space="preserve"> aid in </w:t>
      </w:r>
      <w:r w:rsidR="00F112DC" w:rsidRPr="00A14584">
        <w:t xml:space="preserve">our </w:t>
      </w:r>
      <w:r w:rsidR="00EF1D99" w:rsidRPr="00A14584">
        <w:t>understanding of the chemical ecology of soil</w:t>
      </w:r>
      <w:r w:rsidR="00C86316" w:rsidRPr="00A14584">
        <w:rPr>
          <w:color w:val="FF0000"/>
        </w:rPr>
        <w:t xml:space="preserve"> </w:t>
      </w:r>
      <w:r w:rsidR="003F20E3" w:rsidRPr="00A14584">
        <w:rPr>
          <w:color w:val="000000"/>
        </w:rPr>
        <w:t>(Kellogg and Kang, 2020)</w:t>
      </w:r>
      <w:r w:rsidR="007363A8" w:rsidRPr="00A14584">
        <w:rPr>
          <w:color w:val="000000"/>
        </w:rPr>
        <w:t>,</w:t>
      </w:r>
      <w:r w:rsidR="00284080" w:rsidRPr="00A14584">
        <w:rPr>
          <w:color w:val="FF0000"/>
        </w:rPr>
        <w:t xml:space="preserve"> </w:t>
      </w:r>
      <w:r w:rsidR="00284080" w:rsidRPr="00A14584">
        <w:t xml:space="preserve">and fundamental fluxes of </w:t>
      </w:r>
      <w:r w:rsidR="003C598A" w:rsidRPr="00A14584">
        <w:t>small organic molecules through soil</w:t>
      </w:r>
      <w:r w:rsidR="0029055B">
        <w:t>,</w:t>
      </w:r>
      <w:r w:rsidR="00AE3C7D" w:rsidRPr="00A14584">
        <w:t xml:space="preserve"> and </w:t>
      </w:r>
      <w:r w:rsidR="006906BD" w:rsidRPr="00A14584">
        <w:t xml:space="preserve">the inter- and intra-species interactions between soil </w:t>
      </w:r>
      <w:r w:rsidR="003D3595" w:rsidRPr="00A14584">
        <w:t>organisms</w:t>
      </w:r>
      <w:r w:rsidR="00EF1D99" w:rsidRPr="00A14584">
        <w:t>.</w:t>
      </w:r>
      <w:r w:rsidR="00777050" w:rsidRPr="00A14584">
        <w:t xml:space="preserve"> </w:t>
      </w:r>
      <w:r w:rsidR="004C09FB" w:rsidRPr="00A14584">
        <w:t>However</w:t>
      </w:r>
      <w:r w:rsidR="00096F08" w:rsidRPr="00A14584">
        <w:t>, in both cases</w:t>
      </w:r>
      <w:r w:rsidR="000B6E20" w:rsidRPr="00A14584">
        <w:t xml:space="preserve"> (targeted and untargeted)</w:t>
      </w:r>
      <w:r w:rsidR="00096F08" w:rsidRPr="00A14584">
        <w:t xml:space="preserve">, metabolite identification remains a </w:t>
      </w:r>
      <w:r w:rsidR="00BE6DD5" w:rsidRPr="00A14584">
        <w:t>challenge</w:t>
      </w:r>
      <w:r w:rsidR="00B7176E" w:rsidRPr="00A14584">
        <w:t xml:space="preserve">. </w:t>
      </w:r>
      <w:r w:rsidR="00D15A03" w:rsidRPr="00A14584">
        <w:t xml:space="preserve">This is exemplified in protein hydrolysis in soil which is likely to generate </w:t>
      </w:r>
      <w:r w:rsidR="00D56D5B" w:rsidRPr="00A14584">
        <w:t>many thousands</w:t>
      </w:r>
      <w:r w:rsidR="00D15A03" w:rsidRPr="00A14584">
        <w:t xml:space="preserve"> of unique olig</w:t>
      </w:r>
      <w:r w:rsidR="00D56D5B" w:rsidRPr="00A14584">
        <w:t>o</w:t>
      </w:r>
      <w:r w:rsidR="00D15A03" w:rsidRPr="00A14584">
        <w:t xml:space="preserve">peptides. </w:t>
      </w:r>
      <w:r w:rsidR="00506765" w:rsidRPr="00A14584">
        <w:t>Nevertheless</w:t>
      </w:r>
      <w:r w:rsidR="00F05605" w:rsidRPr="00A14584">
        <w:t>,</w:t>
      </w:r>
      <w:r w:rsidR="00BC0FE9" w:rsidRPr="00A14584">
        <w:t xml:space="preserve"> computational methods are improving to compensate for the la</w:t>
      </w:r>
      <w:r w:rsidR="00823CB0" w:rsidRPr="00A14584">
        <w:t>ck of reference standards for soil</w:t>
      </w:r>
      <w:r w:rsidR="0009502A" w:rsidRPr="00A14584">
        <w:t>, as non-model and heterogeneous medium</w:t>
      </w:r>
      <w:r w:rsidR="00D27E9B" w:rsidRPr="00A14584">
        <w:t>s</w:t>
      </w:r>
      <w:r w:rsidR="00B7176E" w:rsidRPr="00A14584">
        <w:t xml:space="preserve"> are difficult to </w:t>
      </w:r>
      <w:r w:rsidR="004A2326" w:rsidRPr="00A14584">
        <w:t xml:space="preserve">standardise, </w:t>
      </w:r>
      <w:r w:rsidR="009C6BB3" w:rsidRPr="00A14584">
        <w:t xml:space="preserve">while </w:t>
      </w:r>
      <w:r w:rsidR="00A953B8" w:rsidRPr="00A14584">
        <w:t>LC</w:t>
      </w:r>
      <w:r w:rsidR="00A953B8">
        <w:t>-</w:t>
      </w:r>
      <w:r w:rsidR="00B44866" w:rsidRPr="00A14584">
        <w:t>based methods also</w:t>
      </w:r>
      <w:r w:rsidR="00173B68" w:rsidRPr="00A14584">
        <w:t xml:space="preserve"> </w:t>
      </w:r>
      <w:r w:rsidR="00CB6DA3" w:rsidRPr="00A14584">
        <w:t>improv</w:t>
      </w:r>
      <w:r w:rsidR="00B44866" w:rsidRPr="00A14584">
        <w:t>e</w:t>
      </w:r>
      <w:r w:rsidR="00CB6DA3" w:rsidRPr="00A14584">
        <w:t xml:space="preserve"> the ability</w:t>
      </w:r>
      <w:r w:rsidR="00A90621" w:rsidRPr="00A14584">
        <w:t xml:space="preserve"> to disentangle fragmentation and adducts</w:t>
      </w:r>
      <w:r w:rsidR="00201A39" w:rsidRPr="00A14584">
        <w:t>, aiding in biological interpretation</w:t>
      </w:r>
      <w:r w:rsidR="00A90621" w:rsidRPr="00A14584">
        <w:t xml:space="preserve"> </w:t>
      </w:r>
      <w:r w:rsidR="001E2490" w:rsidRPr="00A14584">
        <w:t>(</w:t>
      </w:r>
      <w:r w:rsidR="0009498F" w:rsidRPr="00A14584">
        <w:t>Chang et al., 2021)</w:t>
      </w:r>
      <w:r w:rsidR="003E17FB" w:rsidRPr="00A14584">
        <w:t>.</w:t>
      </w:r>
      <w:r w:rsidR="00A90621" w:rsidRPr="00A14584">
        <w:t xml:space="preserve"> </w:t>
      </w:r>
      <w:r w:rsidR="00B24D99" w:rsidRPr="00A14584">
        <w:t xml:space="preserve">We </w:t>
      </w:r>
      <w:r w:rsidR="003757FD" w:rsidRPr="00A14584">
        <w:t xml:space="preserve">have only </w:t>
      </w:r>
      <w:r w:rsidR="003757FD" w:rsidRPr="00A14584">
        <w:lastRenderedPageBreak/>
        <w:t>scratched the surface in terms of</w:t>
      </w:r>
      <w:r w:rsidR="0054450A" w:rsidRPr="00A14584">
        <w:t xml:space="preserve"> our</w:t>
      </w:r>
      <w:r w:rsidR="003757FD" w:rsidRPr="00A14584">
        <w:t xml:space="preserve"> </w:t>
      </w:r>
      <w:r w:rsidR="00CC3AFB" w:rsidRPr="00A14584">
        <w:t>comprehension</w:t>
      </w:r>
      <w:r w:rsidR="003757FD" w:rsidRPr="00A14584">
        <w:t xml:space="preserve"> </w:t>
      </w:r>
      <w:r w:rsidR="00EA78EE" w:rsidRPr="00A14584">
        <w:t xml:space="preserve">of </w:t>
      </w:r>
      <w:r w:rsidR="003757FD" w:rsidRPr="00A14584">
        <w:t>high-resolution</w:t>
      </w:r>
      <w:r w:rsidR="005E61DE" w:rsidRPr="00A14584">
        <w:t xml:space="preserve"> C cycling in soils</w:t>
      </w:r>
      <w:r w:rsidR="00EA78EE" w:rsidRPr="00A14584">
        <w:t xml:space="preserve"> with</w:t>
      </w:r>
      <w:r w:rsidR="0040665A" w:rsidRPr="00A14584">
        <w:t xml:space="preserve"> </w:t>
      </w:r>
      <w:r w:rsidR="003350FC" w:rsidRPr="00A14584">
        <w:t>analytical advances in resolution, annotation and quantification likely to enhance this into the future</w:t>
      </w:r>
      <w:r w:rsidR="003B2C26" w:rsidRPr="00A14584">
        <w:t>, potentially to beyond the current level of understanding of the more constrained plant system (Yang et al., 2017)</w:t>
      </w:r>
      <w:r w:rsidR="005E61DE" w:rsidRPr="00A14584">
        <w:t>.</w:t>
      </w:r>
    </w:p>
    <w:p w14:paraId="523BE120" w14:textId="77777777" w:rsidR="002D6C77" w:rsidRPr="00A14584" w:rsidRDefault="002D6C77" w:rsidP="0086318A">
      <w:pPr>
        <w:spacing w:after="0" w:line="480" w:lineRule="auto"/>
        <w:jc w:val="both"/>
      </w:pPr>
    </w:p>
    <w:p w14:paraId="4CE557B6" w14:textId="3A556E5E" w:rsidR="003F2867" w:rsidRPr="00A14584" w:rsidRDefault="003F2867" w:rsidP="0086318A">
      <w:pPr>
        <w:spacing w:after="0" w:line="480" w:lineRule="auto"/>
        <w:jc w:val="both"/>
        <w:rPr>
          <w:i/>
          <w:iCs/>
        </w:rPr>
      </w:pPr>
      <w:r w:rsidRPr="00A14584">
        <w:rPr>
          <w:i/>
          <w:iCs/>
        </w:rPr>
        <w:t>4.2</w:t>
      </w:r>
      <w:r w:rsidR="000E5670" w:rsidRPr="00A14584">
        <w:rPr>
          <w:i/>
          <w:iCs/>
        </w:rPr>
        <w:t>.</w:t>
      </w:r>
      <w:r w:rsidRPr="00A14584">
        <w:rPr>
          <w:i/>
          <w:iCs/>
        </w:rPr>
        <w:t xml:space="preserve"> </w:t>
      </w:r>
      <w:r w:rsidR="00F112DC" w:rsidRPr="00A14584">
        <w:rPr>
          <w:i/>
          <w:iCs/>
        </w:rPr>
        <w:t>E</w:t>
      </w:r>
      <w:r w:rsidRPr="00A14584">
        <w:rPr>
          <w:i/>
          <w:iCs/>
        </w:rPr>
        <w:t xml:space="preserve">mission and fate of </w:t>
      </w:r>
      <w:r w:rsidR="00B2515C" w:rsidRPr="00A14584">
        <w:rPr>
          <w:i/>
          <w:iCs/>
        </w:rPr>
        <w:t>v</w:t>
      </w:r>
      <w:r w:rsidR="00A705F0" w:rsidRPr="00A14584">
        <w:rPr>
          <w:i/>
          <w:iCs/>
        </w:rPr>
        <w:t xml:space="preserve">olatile </w:t>
      </w:r>
      <w:r w:rsidR="00B2515C" w:rsidRPr="00A14584">
        <w:rPr>
          <w:i/>
          <w:iCs/>
        </w:rPr>
        <w:t>o</w:t>
      </w:r>
      <w:r w:rsidR="00A705F0" w:rsidRPr="00A14584">
        <w:rPr>
          <w:i/>
          <w:iCs/>
        </w:rPr>
        <w:t xml:space="preserve">rganic </w:t>
      </w:r>
      <w:r w:rsidR="00B2515C" w:rsidRPr="00A14584">
        <w:rPr>
          <w:i/>
          <w:iCs/>
        </w:rPr>
        <w:t>c</w:t>
      </w:r>
      <w:r w:rsidR="00A705F0" w:rsidRPr="00A14584">
        <w:rPr>
          <w:i/>
          <w:iCs/>
        </w:rPr>
        <w:t>ompounds (</w:t>
      </w:r>
      <w:r w:rsidRPr="00A14584">
        <w:rPr>
          <w:i/>
          <w:iCs/>
        </w:rPr>
        <w:t>VOC</w:t>
      </w:r>
      <w:r w:rsidR="009D12E4" w:rsidRPr="00A14584">
        <w:rPr>
          <w:i/>
          <w:iCs/>
        </w:rPr>
        <w:t>s</w:t>
      </w:r>
      <w:r w:rsidR="00A705F0" w:rsidRPr="00A14584">
        <w:rPr>
          <w:i/>
          <w:iCs/>
        </w:rPr>
        <w:t>)</w:t>
      </w:r>
    </w:p>
    <w:p w14:paraId="22707C61" w14:textId="397B59D0" w:rsidR="000E5B2B" w:rsidRPr="00A14584" w:rsidRDefault="007664ED" w:rsidP="007B5E10">
      <w:pPr>
        <w:spacing w:after="0" w:line="480" w:lineRule="auto"/>
        <w:ind w:firstLine="720"/>
        <w:jc w:val="both"/>
      </w:pPr>
      <w:r w:rsidRPr="00A14584">
        <w:t>The emission</w:t>
      </w:r>
      <w:r w:rsidR="00556703">
        <w:t>, capture and quantification</w:t>
      </w:r>
      <w:r w:rsidRPr="00A14584">
        <w:t xml:space="preserve"> of </w:t>
      </w:r>
      <w:r w:rsidR="00F26581" w:rsidRPr="00A14584">
        <w:t xml:space="preserve">non-methane </w:t>
      </w:r>
      <w:r w:rsidR="00A705F0" w:rsidRPr="00A14584">
        <w:t xml:space="preserve">VOCs </w:t>
      </w:r>
      <w:r w:rsidR="002A0F77" w:rsidRPr="00A14584">
        <w:t xml:space="preserve">from soil </w:t>
      </w:r>
      <w:r w:rsidRPr="00A14584">
        <w:t>is also an area of interest for future research</w:t>
      </w:r>
      <w:r w:rsidR="00293DDC" w:rsidRPr="00A14584">
        <w:t>.</w:t>
      </w:r>
      <w:r w:rsidR="00556703">
        <w:t xml:space="preserve"> </w:t>
      </w:r>
      <w:r w:rsidR="00124253">
        <w:t>VOCs may</w:t>
      </w:r>
      <w:r w:rsidR="00556703">
        <w:t xml:space="preserve"> be sampled using a number of methods, </w:t>
      </w:r>
      <w:r w:rsidR="00124253">
        <w:t>e.g.,</w:t>
      </w:r>
      <w:r w:rsidR="00556703">
        <w:t xml:space="preserve"> in real time using </w:t>
      </w:r>
      <w:r w:rsidR="00556703" w:rsidRPr="00A14584">
        <w:t>proton-transfer-reaction mass spectrometry</w:t>
      </w:r>
      <w:r w:rsidR="00556703">
        <w:t xml:space="preserve"> (PTR-MS; </w:t>
      </w:r>
      <w:proofErr w:type="spellStart"/>
      <w:r w:rsidR="00556703" w:rsidRPr="00A14584">
        <w:t>Potard</w:t>
      </w:r>
      <w:proofErr w:type="spellEnd"/>
      <w:r w:rsidR="00556703" w:rsidRPr="00A14584">
        <w:t xml:space="preserve"> et al., 2017</w:t>
      </w:r>
      <w:r w:rsidR="00556703">
        <w:t>) or through sorption</w:t>
      </w:r>
      <w:r w:rsidR="00124253">
        <w:t xml:space="preserve"> and desorption using GC-MS</w:t>
      </w:r>
      <w:r w:rsidR="00556703">
        <w:t xml:space="preserve"> using tubes or fibres </w:t>
      </w:r>
      <w:r w:rsidR="00124253">
        <w:t xml:space="preserve">over time </w:t>
      </w:r>
      <w:r w:rsidR="00556703">
        <w:t>(Brown et al., 2021c; P</w:t>
      </w:r>
      <w:r w:rsidR="00124253">
        <w:t>errault et al., 2014</w:t>
      </w:r>
      <w:r w:rsidR="00037A95">
        <w:t>; Table 2</w:t>
      </w:r>
      <w:r w:rsidR="00124253">
        <w:t>)</w:t>
      </w:r>
      <w:r w:rsidR="00556703">
        <w:t>.</w:t>
      </w:r>
      <w:r w:rsidR="00293DDC" w:rsidRPr="00A14584">
        <w:t xml:space="preserve"> C</w:t>
      </w:r>
      <w:r w:rsidR="00816D4B" w:rsidRPr="00A14584">
        <w:t xml:space="preserve">urrent </w:t>
      </w:r>
      <w:r w:rsidR="00293DDC" w:rsidRPr="00A14584">
        <w:t>soil</w:t>
      </w:r>
      <w:r w:rsidR="00FE4048" w:rsidRPr="00A14584">
        <w:t xml:space="preserve"> </w:t>
      </w:r>
      <w:r w:rsidR="00816D4B" w:rsidRPr="00A14584">
        <w:t xml:space="preserve">models </w:t>
      </w:r>
      <w:r w:rsidR="002A0F77" w:rsidRPr="00A14584">
        <w:t xml:space="preserve">focus overwhelmingly on the three most potent greenhouse gases </w:t>
      </w:r>
      <w:r w:rsidR="005771EC" w:rsidRPr="00A14584">
        <w:t xml:space="preserve">emitted </w:t>
      </w:r>
      <w:r w:rsidR="002A0F77" w:rsidRPr="00A14584">
        <w:t>from soil</w:t>
      </w:r>
      <w:r w:rsidR="00A73D3E" w:rsidRPr="00A14584">
        <w:t>, namely</w:t>
      </w:r>
      <w:r w:rsidR="00E8386C" w:rsidRPr="00A14584">
        <w:t xml:space="preserve"> CO</w:t>
      </w:r>
      <w:r w:rsidR="00E8386C" w:rsidRPr="00A14584">
        <w:rPr>
          <w:vertAlign w:val="subscript"/>
        </w:rPr>
        <w:t>2</w:t>
      </w:r>
      <w:r w:rsidR="00E8386C" w:rsidRPr="00A14584">
        <w:t xml:space="preserve">, </w:t>
      </w:r>
      <w:r w:rsidR="0029055B">
        <w:t>methane (</w:t>
      </w:r>
      <w:r w:rsidR="00E8386C" w:rsidRPr="00A14584">
        <w:t>CH</w:t>
      </w:r>
      <w:r w:rsidR="00E8386C" w:rsidRPr="00A14584">
        <w:rPr>
          <w:vertAlign w:val="subscript"/>
        </w:rPr>
        <w:t>4</w:t>
      </w:r>
      <w:r w:rsidR="0029055B">
        <w:t>)</w:t>
      </w:r>
      <w:r w:rsidR="00A73D3E" w:rsidRPr="00A14584">
        <w:t xml:space="preserve"> and</w:t>
      </w:r>
      <w:r w:rsidR="0029055B">
        <w:t xml:space="preserve"> </w:t>
      </w:r>
      <w:r w:rsidR="003875A2">
        <w:t>nitrous oxide</w:t>
      </w:r>
      <w:r w:rsidR="007B5E10" w:rsidRPr="00A14584" w:rsidDel="007B5E10">
        <w:t xml:space="preserve"> </w:t>
      </w:r>
      <w:r w:rsidR="003875A2">
        <w:t>(</w:t>
      </w:r>
      <w:r w:rsidR="00E8386C" w:rsidRPr="00A14584">
        <w:t>N</w:t>
      </w:r>
      <w:r w:rsidR="00E8386C" w:rsidRPr="00A14584">
        <w:rPr>
          <w:vertAlign w:val="subscript"/>
        </w:rPr>
        <w:t>2</w:t>
      </w:r>
      <w:r w:rsidR="00E8386C" w:rsidRPr="00A14584">
        <w:t>O</w:t>
      </w:r>
      <w:r w:rsidR="003875A2">
        <w:t>)</w:t>
      </w:r>
      <w:r w:rsidR="00E8386C" w:rsidRPr="00A14584">
        <w:t xml:space="preserve">. </w:t>
      </w:r>
      <w:r w:rsidR="00FD2D33" w:rsidRPr="00A14584">
        <w:t xml:space="preserve">While the </w:t>
      </w:r>
      <w:r w:rsidR="00776553" w:rsidRPr="00A14584">
        <w:t>effect</w:t>
      </w:r>
      <w:r w:rsidR="00FD2D33" w:rsidRPr="00A14584">
        <w:t xml:space="preserve"> of these gases </w:t>
      </w:r>
      <w:r w:rsidR="002D6C77" w:rsidRPr="00A14584">
        <w:t>is</w:t>
      </w:r>
      <w:r w:rsidR="00FD2D33" w:rsidRPr="00A14584">
        <w:t xml:space="preserve"> well know</w:t>
      </w:r>
      <w:r w:rsidR="00120486" w:rsidRPr="00A14584">
        <w:t>n</w:t>
      </w:r>
      <w:r w:rsidR="00FD2D33" w:rsidRPr="00A14584">
        <w:t xml:space="preserve"> in terms of climate change, </w:t>
      </w:r>
      <w:r w:rsidR="00097383" w:rsidRPr="00A14584">
        <w:t>the emission of VOC</w:t>
      </w:r>
      <w:r w:rsidR="00E26BFF" w:rsidRPr="00A14584">
        <w:t>s</w:t>
      </w:r>
      <w:r w:rsidR="00097383" w:rsidRPr="00A14584">
        <w:t xml:space="preserve"> from soil has been little explored. </w:t>
      </w:r>
      <w:r w:rsidR="00327190" w:rsidRPr="00A14584">
        <w:t xml:space="preserve">For example, biogenic secondary metabolite emission from soil (e.g., isoprene and monoterpenes) may also contribute to tropospheric ozone and secondary organic aerosol formation </w:t>
      </w:r>
      <w:r w:rsidR="003F20E3" w:rsidRPr="00A14584">
        <w:rPr>
          <w:color w:val="000000"/>
        </w:rPr>
        <w:t>(</w:t>
      </w:r>
      <w:proofErr w:type="spellStart"/>
      <w:r w:rsidR="008309D1" w:rsidRPr="00A14584">
        <w:rPr>
          <w:color w:val="000000"/>
        </w:rPr>
        <w:t>Sindelarova</w:t>
      </w:r>
      <w:proofErr w:type="spellEnd"/>
      <w:r w:rsidR="008309D1" w:rsidRPr="00A14584">
        <w:rPr>
          <w:color w:val="000000"/>
        </w:rPr>
        <w:t xml:space="preserve"> et al., 2014; </w:t>
      </w:r>
      <w:proofErr w:type="spellStart"/>
      <w:r w:rsidR="003F20E3" w:rsidRPr="00A14584">
        <w:rPr>
          <w:color w:val="000000"/>
        </w:rPr>
        <w:t>Ahlberg</w:t>
      </w:r>
      <w:proofErr w:type="spellEnd"/>
      <w:r w:rsidR="003F20E3" w:rsidRPr="00A14584">
        <w:rPr>
          <w:color w:val="000000"/>
        </w:rPr>
        <w:t xml:space="preserve"> et al., 2017; </w:t>
      </w:r>
      <w:proofErr w:type="spellStart"/>
      <w:r w:rsidR="003F20E3" w:rsidRPr="00A14584">
        <w:rPr>
          <w:color w:val="000000"/>
        </w:rPr>
        <w:t>Fitzky</w:t>
      </w:r>
      <w:proofErr w:type="spellEnd"/>
      <w:r w:rsidR="003F20E3" w:rsidRPr="00A14584">
        <w:rPr>
          <w:color w:val="000000"/>
        </w:rPr>
        <w:t xml:space="preserve"> et al., 2019)</w:t>
      </w:r>
      <w:r w:rsidR="006C3150" w:rsidRPr="00A14584">
        <w:rPr>
          <w:color w:val="000000"/>
        </w:rPr>
        <w:t>, and VOCs are broadly seen to have a negative effect on air quality and human health (Soni et al., 2019)</w:t>
      </w:r>
      <w:r w:rsidR="00327190" w:rsidRPr="00A14584">
        <w:t>.</w:t>
      </w:r>
      <w:r w:rsidR="00A721AB" w:rsidRPr="00A14584">
        <w:t xml:space="preserve"> With </w:t>
      </w:r>
      <w:r w:rsidR="00506E03" w:rsidRPr="00A14584">
        <w:t xml:space="preserve">soil VOC </w:t>
      </w:r>
      <w:r w:rsidR="00A721AB" w:rsidRPr="00A14584">
        <w:t>emission</w:t>
      </w:r>
      <w:r w:rsidR="008128AE" w:rsidRPr="00A14584">
        <w:t>s</w:t>
      </w:r>
      <w:r w:rsidR="00506E03" w:rsidRPr="00A14584">
        <w:t xml:space="preserve"> having</w:t>
      </w:r>
      <w:r w:rsidR="008128AE" w:rsidRPr="00A14584">
        <w:t xml:space="preserve"> </w:t>
      </w:r>
      <w:r w:rsidR="00A953B8">
        <w:t xml:space="preserve">been </w:t>
      </w:r>
      <w:r w:rsidR="00E1403B" w:rsidRPr="00A14584">
        <w:t xml:space="preserve">shown to </w:t>
      </w:r>
      <w:r w:rsidR="00282E7A" w:rsidRPr="00A14584">
        <w:t xml:space="preserve">make </w:t>
      </w:r>
      <w:r w:rsidR="00E1403B" w:rsidRPr="00A14584">
        <w:t xml:space="preserve">up to </w:t>
      </w:r>
      <w:r w:rsidR="00C22F71" w:rsidRPr="00A14584">
        <w:t>5.0 ± 2.0</w:t>
      </w:r>
      <w:r w:rsidR="008719B3" w:rsidRPr="00A14584">
        <w:t>%</w:t>
      </w:r>
      <w:r w:rsidR="00C22F71" w:rsidRPr="00A14584">
        <w:t xml:space="preserve"> of C emissions (molar C</w:t>
      </w:r>
      <w:r w:rsidR="00282E7A" w:rsidRPr="00A14584">
        <w:t>O</w:t>
      </w:r>
      <w:r w:rsidR="00282E7A" w:rsidRPr="00A14584">
        <w:rPr>
          <w:vertAlign w:val="subscript"/>
        </w:rPr>
        <w:t>2</w:t>
      </w:r>
      <w:r w:rsidR="00282E7A" w:rsidRPr="00A14584">
        <w:t>-C</w:t>
      </w:r>
      <w:r w:rsidR="00C22F71" w:rsidRPr="00A14584">
        <w:t xml:space="preserve"> equivalent</w:t>
      </w:r>
      <w:r w:rsidR="00282E7A" w:rsidRPr="00A14584">
        <w:t>s</w:t>
      </w:r>
      <w:r w:rsidR="00C22F71" w:rsidRPr="00A14584">
        <w:t>) on rewetting</w:t>
      </w:r>
      <w:r w:rsidR="00E97A14" w:rsidRPr="00A14584">
        <w:t xml:space="preserve"> </w:t>
      </w:r>
      <w:r w:rsidR="003F20E3" w:rsidRPr="00A14584">
        <w:rPr>
          <w:color w:val="000000"/>
        </w:rPr>
        <w:t>(Rossabi et al., 2018)</w:t>
      </w:r>
      <w:r w:rsidR="005A2294" w:rsidRPr="00A14584">
        <w:t xml:space="preserve">, </w:t>
      </w:r>
      <w:r w:rsidR="00CF136D" w:rsidRPr="00A14584">
        <w:t>thi</w:t>
      </w:r>
      <w:r w:rsidR="00105FB0" w:rsidRPr="00A14584">
        <w:t>s may be a significant, previously unaccounted for, loss of C from soil.</w:t>
      </w:r>
      <w:r w:rsidR="00237509" w:rsidRPr="00A14584">
        <w:t xml:space="preserve"> </w:t>
      </w:r>
      <w:r w:rsidR="000E5B2B" w:rsidRPr="00A14584">
        <w:t>A range of studies have shown that soil</w:t>
      </w:r>
      <w:r w:rsidR="00843860" w:rsidRPr="00A14584">
        <w:t>s</w:t>
      </w:r>
      <w:r w:rsidR="000E5B2B" w:rsidRPr="00A14584">
        <w:t xml:space="preserve"> simultaneously emit </w:t>
      </w:r>
      <w:r w:rsidR="00F26581" w:rsidRPr="00A14584">
        <w:t xml:space="preserve">a diverse range of </w:t>
      </w:r>
      <w:r w:rsidR="000E5B2B" w:rsidRPr="00A14584">
        <w:t>VOCs</w:t>
      </w:r>
      <w:r w:rsidR="007D24A2">
        <w:t>, which can be related to the health of the soil</w:t>
      </w:r>
      <w:r w:rsidR="009116DA" w:rsidRPr="00A14584">
        <w:t xml:space="preserve"> (</w:t>
      </w:r>
      <w:r w:rsidR="0086318A" w:rsidRPr="00A14584">
        <w:t>Brown et al., 2021b</w:t>
      </w:r>
      <w:r w:rsidR="00F26581" w:rsidRPr="00A14584">
        <w:t xml:space="preserve">; </w:t>
      </w:r>
      <w:proofErr w:type="spellStart"/>
      <w:r w:rsidR="00F26581" w:rsidRPr="00A14584">
        <w:t>Monard</w:t>
      </w:r>
      <w:proofErr w:type="spellEnd"/>
      <w:r w:rsidR="00F26581" w:rsidRPr="00A14584">
        <w:t xml:space="preserve"> et al., 2021; Romero-Olivares et al., 2022</w:t>
      </w:r>
      <w:r w:rsidR="009116DA" w:rsidRPr="00A14584">
        <w:t>)</w:t>
      </w:r>
      <w:r w:rsidR="00837613" w:rsidRPr="00A14584">
        <w:t>. Many of the compounds remain unidentified, however, the dominant groups include alcohols, aldehydes</w:t>
      </w:r>
      <w:r w:rsidR="007F63C6" w:rsidRPr="00A14584">
        <w:t>,</w:t>
      </w:r>
      <w:r w:rsidR="00F27E9B" w:rsidRPr="00A14584">
        <w:t xml:space="preserve"> ketones,</w:t>
      </w:r>
      <w:r w:rsidR="007F63C6" w:rsidRPr="00A14584">
        <w:t xml:space="preserve"> terpen</w:t>
      </w:r>
      <w:r w:rsidR="00A11CCF" w:rsidRPr="00A14584">
        <w:t>oids</w:t>
      </w:r>
      <w:r w:rsidR="007F63C6" w:rsidRPr="00A14584">
        <w:t xml:space="preserve"> (mono- and sesqui-)</w:t>
      </w:r>
      <w:r w:rsidR="00A11CCF" w:rsidRPr="00A14584">
        <w:t xml:space="preserve"> and </w:t>
      </w:r>
      <w:proofErr w:type="spellStart"/>
      <w:r w:rsidR="00A11CCF" w:rsidRPr="00A14584">
        <w:t>organosulfurs</w:t>
      </w:r>
      <w:proofErr w:type="spellEnd"/>
      <w:r w:rsidR="00282E7A" w:rsidRPr="00A14584">
        <w:t xml:space="preserve"> (</w:t>
      </w:r>
      <w:proofErr w:type="spellStart"/>
      <w:r w:rsidR="00F27E9B" w:rsidRPr="00A14584">
        <w:t>Abis</w:t>
      </w:r>
      <w:proofErr w:type="spellEnd"/>
      <w:r w:rsidR="00F27E9B" w:rsidRPr="00A14584">
        <w:t xml:space="preserve"> et al., 2019; </w:t>
      </w:r>
      <w:r w:rsidR="00F26581" w:rsidRPr="00A14584">
        <w:t>Rossabi et al., 2018</w:t>
      </w:r>
      <w:r w:rsidR="007F63C6" w:rsidRPr="00A14584">
        <w:t>; Tang et al., 2019</w:t>
      </w:r>
      <w:r w:rsidR="00282E7A" w:rsidRPr="00A14584">
        <w:t>).</w:t>
      </w:r>
    </w:p>
    <w:p w14:paraId="30984158" w14:textId="086C5521" w:rsidR="0075108F" w:rsidRPr="00A14584" w:rsidRDefault="00B97F08" w:rsidP="00F27E9B">
      <w:pPr>
        <w:spacing w:after="0" w:line="480" w:lineRule="auto"/>
        <w:ind w:firstLine="720"/>
        <w:jc w:val="both"/>
      </w:pPr>
      <w:r w:rsidRPr="00A14584">
        <w:t>While</w:t>
      </w:r>
      <w:r w:rsidR="009D40E1" w:rsidRPr="00A14584">
        <w:t xml:space="preserve"> </w:t>
      </w:r>
      <w:r w:rsidR="00F55890" w:rsidRPr="00A14584">
        <w:t xml:space="preserve">VOCs have been incorporated into </w:t>
      </w:r>
      <w:r w:rsidR="009C586C" w:rsidRPr="00A14584">
        <w:t xml:space="preserve">some </w:t>
      </w:r>
      <w:r w:rsidR="00F55890" w:rsidRPr="00A14584">
        <w:t>atmospheric models</w:t>
      </w:r>
      <w:r w:rsidR="00AF6587" w:rsidRPr="00A14584">
        <w:t xml:space="preserve">, they do not usually focus on total VOC emission, rather </w:t>
      </w:r>
      <w:r w:rsidR="00A953B8">
        <w:t xml:space="preserve">they </w:t>
      </w:r>
      <w:r w:rsidR="009C586C" w:rsidRPr="00A14584">
        <w:t xml:space="preserve">focus on </w:t>
      </w:r>
      <w:r w:rsidR="00AF6587" w:rsidRPr="00A14584">
        <w:t xml:space="preserve">a </w:t>
      </w:r>
      <w:r w:rsidR="00AA0A60" w:rsidRPr="00A14584">
        <w:t>small number of the most abundant VOCs</w:t>
      </w:r>
      <w:r w:rsidR="00F96971" w:rsidRPr="00A14584">
        <w:t>, often</w:t>
      </w:r>
      <w:r w:rsidR="00A953B8">
        <w:t xml:space="preserve"> including</w:t>
      </w:r>
      <w:r w:rsidR="00B36973" w:rsidRPr="00A14584">
        <w:t xml:space="preserve"> compounds</w:t>
      </w:r>
      <w:r w:rsidR="00F96971" w:rsidRPr="00A14584">
        <w:t xml:space="preserve"> not </w:t>
      </w:r>
      <w:r w:rsidR="00F27E9B" w:rsidRPr="00A14584">
        <w:t xml:space="preserve">produced </w:t>
      </w:r>
      <w:r w:rsidR="00F96971" w:rsidRPr="00A14584">
        <w:t xml:space="preserve">from </w:t>
      </w:r>
      <w:r w:rsidR="00A953B8">
        <w:t xml:space="preserve">the </w:t>
      </w:r>
      <w:r w:rsidR="00F96971" w:rsidRPr="00A14584">
        <w:t>soil itself</w:t>
      </w:r>
      <w:r w:rsidR="004E530C" w:rsidRPr="00A14584">
        <w:t>,</w:t>
      </w:r>
      <w:r w:rsidR="00F96971" w:rsidRPr="00A14584">
        <w:t xml:space="preserve"> </w:t>
      </w:r>
      <w:r w:rsidR="00F65B33" w:rsidRPr="00A14584">
        <w:t xml:space="preserve">but from the overlying vegetation </w:t>
      </w:r>
      <w:r w:rsidR="003F20E3" w:rsidRPr="00A14584">
        <w:rPr>
          <w:color w:val="000000"/>
        </w:rPr>
        <w:t>(Navarro et al., 2014)</w:t>
      </w:r>
      <w:r w:rsidR="00141471" w:rsidRPr="00A14584">
        <w:t xml:space="preserve">. </w:t>
      </w:r>
      <w:r w:rsidR="00F65B33" w:rsidRPr="00A14584">
        <w:t xml:space="preserve">Although </w:t>
      </w:r>
      <w:r w:rsidR="00141471" w:rsidRPr="00A14584">
        <w:t xml:space="preserve">modelling has estimated the </w:t>
      </w:r>
      <w:r w:rsidR="00836A37" w:rsidRPr="00A14584">
        <w:t xml:space="preserve">annual global </w:t>
      </w:r>
      <w:r w:rsidR="00F85321" w:rsidRPr="00A14584">
        <w:t xml:space="preserve">atmospheric </w:t>
      </w:r>
      <w:r w:rsidR="00836A37" w:rsidRPr="00A14584">
        <w:t xml:space="preserve">emission of VOCs from vegetation </w:t>
      </w:r>
      <w:r w:rsidR="00A953B8">
        <w:t>to be</w:t>
      </w:r>
      <w:r w:rsidR="00A953B8" w:rsidRPr="00A14584">
        <w:t xml:space="preserve"> </w:t>
      </w:r>
      <w:r w:rsidR="00AA1ABF" w:rsidRPr="00A14584">
        <w:t>6</w:t>
      </w:r>
      <w:r w:rsidR="00FD075F" w:rsidRPr="00A14584">
        <w:t>.</w:t>
      </w:r>
      <w:r w:rsidR="00AA1ABF" w:rsidRPr="00A14584">
        <w:t>34</w:t>
      </w:r>
      <w:r w:rsidR="00FD075F" w:rsidRPr="00A14584">
        <w:t xml:space="preserve"> × 10</w:t>
      </w:r>
      <w:r w:rsidR="00FD075F" w:rsidRPr="00A14584">
        <w:rPr>
          <w:vertAlign w:val="superscript"/>
        </w:rPr>
        <w:t>8</w:t>
      </w:r>
      <w:r w:rsidR="00AA1ABF" w:rsidRPr="00A14584">
        <w:t xml:space="preserve"> </w:t>
      </w:r>
      <w:r w:rsidR="001D7955" w:rsidRPr="00A14584">
        <w:t>t</w:t>
      </w:r>
      <w:r w:rsidR="00AA1ABF" w:rsidRPr="00A14584">
        <w:t xml:space="preserve"> C yr</w:t>
      </w:r>
      <w:r w:rsidR="00AA1ABF" w:rsidRPr="00A14584">
        <w:rPr>
          <w:vertAlign w:val="superscript"/>
        </w:rPr>
        <w:t>−1</w:t>
      </w:r>
      <w:r w:rsidR="00AA1ABF" w:rsidRPr="00A14584">
        <w:t xml:space="preserve"> </w:t>
      </w:r>
      <w:r w:rsidR="003F20E3" w:rsidRPr="00A14584">
        <w:rPr>
          <w:color w:val="000000"/>
        </w:rPr>
        <w:t>(</w:t>
      </w:r>
      <w:proofErr w:type="spellStart"/>
      <w:r w:rsidR="003F20E3" w:rsidRPr="00A14584">
        <w:rPr>
          <w:color w:val="000000"/>
        </w:rPr>
        <w:t>Henrot</w:t>
      </w:r>
      <w:proofErr w:type="spellEnd"/>
      <w:r w:rsidR="003F20E3" w:rsidRPr="00A14584">
        <w:rPr>
          <w:color w:val="000000"/>
        </w:rPr>
        <w:t xml:space="preserve"> et al., 2017)</w:t>
      </w:r>
      <w:r w:rsidR="002A5A9E" w:rsidRPr="00A14584">
        <w:rPr>
          <w:color w:val="000000"/>
        </w:rPr>
        <w:t xml:space="preserve">, </w:t>
      </w:r>
      <w:r w:rsidR="00DB18A6" w:rsidRPr="00A14584">
        <w:rPr>
          <w:color w:val="000000"/>
        </w:rPr>
        <w:t>no accurate estimates for VOC emission</w:t>
      </w:r>
      <w:r w:rsidR="00F65B33" w:rsidRPr="00A14584">
        <w:rPr>
          <w:color w:val="000000"/>
        </w:rPr>
        <w:t xml:space="preserve"> from soil exist</w:t>
      </w:r>
      <w:r w:rsidR="00AA1ABF" w:rsidRPr="00A14584">
        <w:t>.</w:t>
      </w:r>
      <w:r w:rsidR="00DB18A6" w:rsidRPr="00A14584">
        <w:t xml:space="preserve"> To </w:t>
      </w:r>
      <w:r w:rsidR="00DB18A6" w:rsidRPr="00A14584">
        <w:lastRenderedPageBreak/>
        <w:t xml:space="preserve">contextualise this, annual global </w:t>
      </w:r>
      <w:r w:rsidR="009477E1" w:rsidRPr="00A14584">
        <w:t>CO</w:t>
      </w:r>
      <w:r w:rsidR="009477E1" w:rsidRPr="00A14584">
        <w:rPr>
          <w:vertAlign w:val="subscript"/>
        </w:rPr>
        <w:t>2</w:t>
      </w:r>
      <w:r w:rsidR="00DB18A6" w:rsidRPr="00A14584">
        <w:t xml:space="preserve"> emission from soils is estimated to be</w:t>
      </w:r>
      <w:r w:rsidR="009477E1" w:rsidRPr="00A14584">
        <w:t xml:space="preserve"> between 6.8 and</w:t>
      </w:r>
      <w:r w:rsidR="00DB18A6" w:rsidRPr="00A14584">
        <w:t xml:space="preserve"> </w:t>
      </w:r>
      <w:r w:rsidR="009477E1" w:rsidRPr="00A14584">
        <w:t>9.8</w:t>
      </w:r>
      <w:r w:rsidR="00DB18A6" w:rsidRPr="00A14584">
        <w:t xml:space="preserve"> × 10</w:t>
      </w:r>
      <w:r w:rsidR="00DB18A6" w:rsidRPr="00A14584">
        <w:rPr>
          <w:vertAlign w:val="superscript"/>
        </w:rPr>
        <w:t>10</w:t>
      </w:r>
      <w:r w:rsidR="009477E1" w:rsidRPr="00A14584">
        <w:t xml:space="preserve"> </w:t>
      </w:r>
      <w:r w:rsidR="00DB18A6" w:rsidRPr="00A14584">
        <w:t>t C yr</w:t>
      </w:r>
      <w:r w:rsidR="00DB18A6" w:rsidRPr="00A14584">
        <w:rPr>
          <w:vertAlign w:val="superscript"/>
        </w:rPr>
        <w:t xml:space="preserve">−1 </w:t>
      </w:r>
      <w:r w:rsidR="00DB18A6" w:rsidRPr="00A14584">
        <w:t>(</w:t>
      </w:r>
      <w:r w:rsidR="009477E1" w:rsidRPr="00A14584">
        <w:t>Bahn et al., 2010; Raich and Schlesinger et al., 2017)</w:t>
      </w:r>
      <w:r w:rsidR="00DB18A6" w:rsidRPr="00A14584">
        <w:t>.</w:t>
      </w:r>
      <w:r w:rsidR="007B75BA" w:rsidRPr="00A14584">
        <w:t xml:space="preserve"> </w:t>
      </w:r>
    </w:p>
    <w:p w14:paraId="122AEAE9" w14:textId="3F0A8916" w:rsidR="00FF24A7" w:rsidRPr="00A14584" w:rsidRDefault="001626F6" w:rsidP="00F27E9B">
      <w:pPr>
        <w:spacing w:after="0" w:line="480" w:lineRule="auto"/>
        <w:ind w:firstLine="720"/>
        <w:jc w:val="both"/>
      </w:pPr>
      <w:r w:rsidRPr="00A14584">
        <w:t xml:space="preserve">Plants are </w:t>
      </w:r>
      <w:r w:rsidR="000D4FED" w:rsidRPr="00A14584">
        <w:t xml:space="preserve">also </w:t>
      </w:r>
      <w:r w:rsidRPr="00A14584">
        <w:t xml:space="preserve">major </w:t>
      </w:r>
      <w:r w:rsidR="000D4FED" w:rsidRPr="00A14584">
        <w:t>emitters</w:t>
      </w:r>
      <w:r w:rsidRPr="00A14584">
        <w:t xml:space="preserve"> of VOCs to soil</w:t>
      </w:r>
      <w:r w:rsidR="000D4FED" w:rsidRPr="00A14584">
        <w:t xml:space="preserve"> </w:t>
      </w:r>
      <w:r w:rsidR="00FA2884" w:rsidRPr="00A14584">
        <w:t xml:space="preserve">through their roots </w:t>
      </w:r>
      <w:r w:rsidR="00D665AD" w:rsidRPr="00A14584">
        <w:t>(</w:t>
      </w:r>
      <w:proofErr w:type="spellStart"/>
      <w:r w:rsidR="00D665AD" w:rsidRPr="00A14584">
        <w:t>Du</w:t>
      </w:r>
      <w:r w:rsidR="00D8145A" w:rsidRPr="00A14584">
        <w:t>dareva</w:t>
      </w:r>
      <w:proofErr w:type="spellEnd"/>
      <w:r w:rsidR="00D8145A" w:rsidRPr="00A14584">
        <w:t xml:space="preserve"> et al., 2007), of which many</w:t>
      </w:r>
      <w:r w:rsidR="00A459FD" w:rsidRPr="00A14584">
        <w:t xml:space="preserve"> compounds</w:t>
      </w:r>
      <w:r w:rsidR="00D8145A" w:rsidRPr="00A14584">
        <w:t xml:space="preserve"> are </w:t>
      </w:r>
      <w:r w:rsidR="00BA4BA2" w:rsidRPr="00A14584">
        <w:t xml:space="preserve">released in response </w:t>
      </w:r>
      <w:r w:rsidR="00623A25" w:rsidRPr="00A14584">
        <w:t>to abiotic or biotic stress</w:t>
      </w:r>
      <w:r w:rsidR="0075108F" w:rsidRPr="00A14584">
        <w:t>e</w:t>
      </w:r>
      <w:r w:rsidR="00623A25" w:rsidRPr="00A14584">
        <w:t>s</w:t>
      </w:r>
      <w:r w:rsidR="000D4FED" w:rsidRPr="00A14584">
        <w:t>.</w:t>
      </w:r>
      <w:r w:rsidR="009C31B5" w:rsidRPr="00A14584">
        <w:t xml:space="preserve"> </w:t>
      </w:r>
      <w:r w:rsidR="00F31127" w:rsidRPr="00A14584">
        <w:t>Therefore,</w:t>
      </w:r>
      <w:r w:rsidR="00B07E89" w:rsidRPr="00A14584">
        <w:t xml:space="preserve"> monitoring </w:t>
      </w:r>
      <w:r w:rsidR="006E4B64" w:rsidRPr="00A14584">
        <w:t xml:space="preserve">their emission and diffusion in a non-invasive and </w:t>
      </w:r>
      <w:r w:rsidR="00F75273" w:rsidRPr="00A14584">
        <w:t>non-destructive way may provide further insight into plant hea</w:t>
      </w:r>
      <w:r w:rsidR="00096665" w:rsidRPr="00A14584">
        <w:t>lth</w:t>
      </w:r>
      <w:r w:rsidR="00A23BBF" w:rsidRPr="00A14584">
        <w:t>,</w:t>
      </w:r>
      <w:r w:rsidR="00FC67BB" w:rsidRPr="00A14584">
        <w:t xml:space="preserve"> </w:t>
      </w:r>
      <w:r w:rsidR="00500392" w:rsidRPr="00A14584">
        <w:t xml:space="preserve">for example </w:t>
      </w:r>
      <w:r w:rsidR="00A23BBF" w:rsidRPr="00A14584">
        <w:t xml:space="preserve">organismal interaction (attraction of beneficial organisms </w:t>
      </w:r>
      <w:r w:rsidR="00DD6413" w:rsidRPr="00A14584">
        <w:t xml:space="preserve">e.g. </w:t>
      </w:r>
      <w:r w:rsidR="003142C3" w:rsidRPr="00A14584">
        <w:t>mycorrhiza (</w:t>
      </w:r>
      <w:r w:rsidR="00C220CD" w:rsidRPr="00A14584">
        <w:t>Dearth et al., 2018</w:t>
      </w:r>
      <w:r w:rsidR="00BE2EC8" w:rsidRPr="00A14584">
        <w:t xml:space="preserve">; </w:t>
      </w:r>
      <w:r w:rsidR="003142C3" w:rsidRPr="00A14584">
        <w:t>Kaling et al., 2018) and bacteria (Schulz-Bohm et al., 2018)</w:t>
      </w:r>
      <w:r w:rsidR="002F22A9" w:rsidRPr="00A14584">
        <w:t>)</w:t>
      </w:r>
      <w:r w:rsidR="003142C3" w:rsidRPr="00A14584">
        <w:t xml:space="preserve"> </w:t>
      </w:r>
      <w:r w:rsidR="001B22EE" w:rsidRPr="00A14584">
        <w:t>and</w:t>
      </w:r>
      <w:r w:rsidR="00C313AA" w:rsidRPr="00A14584">
        <w:t xml:space="preserve"> defence from hostile organisms </w:t>
      </w:r>
      <w:r w:rsidR="001B22EE" w:rsidRPr="00A14584">
        <w:t>(</w:t>
      </w:r>
      <w:r w:rsidR="0003591D" w:rsidRPr="00A14584">
        <w:t xml:space="preserve">Ali et al., 2010; </w:t>
      </w:r>
      <w:proofErr w:type="spellStart"/>
      <w:r w:rsidR="00BA02BF" w:rsidRPr="00A14584">
        <w:t>Erb</w:t>
      </w:r>
      <w:proofErr w:type="spellEnd"/>
      <w:r w:rsidR="00BA02BF" w:rsidRPr="00A14584">
        <w:t xml:space="preserve"> and </w:t>
      </w:r>
      <w:proofErr w:type="spellStart"/>
      <w:r w:rsidR="00BA02BF" w:rsidRPr="00A14584">
        <w:t>Kliebenst</w:t>
      </w:r>
      <w:r w:rsidR="001B22EE" w:rsidRPr="00A14584">
        <w:t>ein</w:t>
      </w:r>
      <w:proofErr w:type="spellEnd"/>
      <w:r w:rsidR="001B22EE" w:rsidRPr="00A14584">
        <w:t>, 2020</w:t>
      </w:r>
      <w:r w:rsidR="00C21C15" w:rsidRPr="00A14584">
        <w:t>)</w:t>
      </w:r>
      <w:r w:rsidR="00965F08" w:rsidRPr="00A14584">
        <w:t>,</w:t>
      </w:r>
      <w:r w:rsidR="004947F8" w:rsidRPr="00A14584">
        <w:t xml:space="preserve"> allelopathy</w:t>
      </w:r>
      <w:r w:rsidR="00E96D96" w:rsidRPr="00A14584">
        <w:t xml:space="preserve"> (</w:t>
      </w:r>
      <w:proofErr w:type="spellStart"/>
      <w:r w:rsidR="002023C7" w:rsidRPr="00A14584">
        <w:t>Effah</w:t>
      </w:r>
      <w:proofErr w:type="spellEnd"/>
      <w:r w:rsidR="002023C7" w:rsidRPr="00A14584">
        <w:t xml:space="preserve"> et al., 2019</w:t>
      </w:r>
      <w:r w:rsidR="00707C47" w:rsidRPr="00A14584">
        <w:t xml:space="preserve">; </w:t>
      </w:r>
      <w:proofErr w:type="spellStart"/>
      <w:r w:rsidR="00E96D96" w:rsidRPr="00A14584">
        <w:t>Santon</w:t>
      </w:r>
      <w:r w:rsidR="007A70CB" w:rsidRPr="00A14584">
        <w:t>j</w:t>
      </w:r>
      <w:r w:rsidR="00E96D96" w:rsidRPr="00A14584">
        <w:t>a</w:t>
      </w:r>
      <w:proofErr w:type="spellEnd"/>
      <w:r w:rsidR="00E96D96" w:rsidRPr="00A14584">
        <w:t xml:space="preserve"> et al., 2019)</w:t>
      </w:r>
      <w:r w:rsidR="004947F8" w:rsidRPr="00A14584">
        <w:t xml:space="preserve">, </w:t>
      </w:r>
      <w:r w:rsidR="00707C47" w:rsidRPr="00A14584">
        <w:t>and stress</w:t>
      </w:r>
      <w:r w:rsidR="00E13C5E" w:rsidRPr="00A14584">
        <w:t xml:space="preserve"> and disease</w:t>
      </w:r>
      <w:r w:rsidR="00741E46" w:rsidRPr="00A14584">
        <w:t xml:space="preserve"> (</w:t>
      </w:r>
      <w:proofErr w:type="spellStart"/>
      <w:r w:rsidR="00741E46" w:rsidRPr="00A14584">
        <w:t>Velikova</w:t>
      </w:r>
      <w:proofErr w:type="spellEnd"/>
      <w:r w:rsidR="00741E46" w:rsidRPr="00A14584">
        <w:t xml:space="preserve"> et al., 2011</w:t>
      </w:r>
      <w:r w:rsidR="00747896" w:rsidRPr="00A14584">
        <w:t>)</w:t>
      </w:r>
      <w:r w:rsidR="002D6C77" w:rsidRPr="00A14584">
        <w:t>.</w:t>
      </w:r>
      <w:r w:rsidR="00096665" w:rsidRPr="00A14584">
        <w:t xml:space="preserve"> Equally</w:t>
      </w:r>
      <w:r w:rsidR="001D0B18" w:rsidRPr="00A14584">
        <w:t>,</w:t>
      </w:r>
      <w:r w:rsidR="00096665" w:rsidRPr="00A14584">
        <w:t xml:space="preserve"> VOCs </w:t>
      </w:r>
      <w:r w:rsidR="005D10FF" w:rsidRPr="00A14584">
        <w:t xml:space="preserve">are </w:t>
      </w:r>
      <w:r w:rsidR="00600D60" w:rsidRPr="00A14584">
        <w:t>a lab</w:t>
      </w:r>
      <w:r w:rsidR="005D10FF" w:rsidRPr="00A14584">
        <w:t>i</w:t>
      </w:r>
      <w:r w:rsidR="00600D60" w:rsidRPr="00A14584">
        <w:t>le substrate and may</w:t>
      </w:r>
      <w:r w:rsidR="005D10FF" w:rsidRPr="00A14584">
        <w:t xml:space="preserve"> </w:t>
      </w:r>
      <w:r w:rsidR="00600D60" w:rsidRPr="00A14584">
        <w:t>be</w:t>
      </w:r>
      <w:r w:rsidR="00096665" w:rsidRPr="00A14584">
        <w:t xml:space="preserve"> </w:t>
      </w:r>
      <w:r w:rsidR="00600D60" w:rsidRPr="00A14584">
        <w:t>consumed</w:t>
      </w:r>
      <w:r w:rsidR="00096665" w:rsidRPr="00A14584">
        <w:t xml:space="preserve"> </w:t>
      </w:r>
      <w:r w:rsidR="00A953B8">
        <w:t>by the</w:t>
      </w:r>
      <w:r w:rsidR="00A953B8" w:rsidRPr="00A14584">
        <w:t xml:space="preserve"> </w:t>
      </w:r>
      <w:r w:rsidR="00096665" w:rsidRPr="00A14584">
        <w:t xml:space="preserve">soil </w:t>
      </w:r>
      <w:r w:rsidR="00A953B8">
        <w:t xml:space="preserve">microbial community </w:t>
      </w:r>
      <w:r w:rsidR="008074ED" w:rsidRPr="00A14584">
        <w:t>(Owen et al., 2007)</w:t>
      </w:r>
      <w:r w:rsidR="001D0B18" w:rsidRPr="00A14584">
        <w:t>.</w:t>
      </w:r>
      <w:r w:rsidR="008074ED" w:rsidRPr="00A14584">
        <w:t xml:space="preserve"> </w:t>
      </w:r>
      <w:r w:rsidR="001D0B18" w:rsidRPr="00A14584">
        <w:t>T</w:t>
      </w:r>
      <w:r w:rsidR="008074ED" w:rsidRPr="00A14584">
        <w:t>herefore</w:t>
      </w:r>
      <w:r w:rsidR="001D0B18" w:rsidRPr="00A14584">
        <w:t>,</w:t>
      </w:r>
      <w:r w:rsidR="008074ED" w:rsidRPr="00A14584">
        <w:t xml:space="preserve"> </w:t>
      </w:r>
      <w:r w:rsidR="00C777A8" w:rsidRPr="00A14584">
        <w:t xml:space="preserve">methods of </w:t>
      </w:r>
      <w:r w:rsidR="00073AA8" w:rsidRPr="00A14584">
        <w:t xml:space="preserve">measurement </w:t>
      </w:r>
      <w:r w:rsidR="00EC08DB" w:rsidRPr="00A14584">
        <w:t>through</w:t>
      </w:r>
      <w:r w:rsidR="00073AA8" w:rsidRPr="00A14584">
        <w:t xml:space="preserve"> the whole soil profile</w:t>
      </w:r>
      <w:r w:rsidR="00C777A8" w:rsidRPr="00A14584">
        <w:t xml:space="preserve">, not just at the surface, </w:t>
      </w:r>
      <w:r w:rsidR="00C52515" w:rsidRPr="00A14584">
        <w:t>are</w:t>
      </w:r>
      <w:r w:rsidR="00C777A8" w:rsidRPr="00A14584">
        <w:t xml:space="preserve"> </w:t>
      </w:r>
      <w:r w:rsidR="001B7F2F" w:rsidRPr="00A14584">
        <w:t>key</w:t>
      </w:r>
      <w:r w:rsidR="001D0B18" w:rsidRPr="00A14584">
        <w:t xml:space="preserve"> to</w:t>
      </w:r>
      <w:r w:rsidR="001B7F2F" w:rsidRPr="00A14584">
        <w:t xml:space="preserve"> understanding the mechanisms of </w:t>
      </w:r>
      <w:r w:rsidR="008632BA" w:rsidRPr="00A14584">
        <w:t>anabolism and catabolism</w:t>
      </w:r>
      <w:r w:rsidR="001B7F2F" w:rsidRPr="00A14584">
        <w:t xml:space="preserve"> </w:t>
      </w:r>
      <w:r w:rsidR="008632BA" w:rsidRPr="00A14584">
        <w:t>throughout the soil</w:t>
      </w:r>
      <w:r w:rsidR="00096665" w:rsidRPr="00A14584">
        <w:t>.</w:t>
      </w:r>
      <w:r w:rsidRPr="00A14584">
        <w:t xml:space="preserve"> </w:t>
      </w:r>
      <w:r w:rsidR="007B75BA" w:rsidRPr="00A14584">
        <w:t>Fu</w:t>
      </w:r>
      <w:r w:rsidR="00860AA2" w:rsidRPr="00A14584">
        <w:t>ture</w:t>
      </w:r>
      <w:r w:rsidR="007B75BA" w:rsidRPr="00A14584">
        <w:t xml:space="preserve"> work is required to quantify </w:t>
      </w:r>
      <w:r w:rsidR="00C52515" w:rsidRPr="00A14584">
        <w:t xml:space="preserve">this </w:t>
      </w:r>
      <w:r w:rsidR="007B75BA" w:rsidRPr="00A14584">
        <w:t xml:space="preserve">loss of </w:t>
      </w:r>
      <w:r w:rsidR="00C52515" w:rsidRPr="00A14584">
        <w:t xml:space="preserve">volatile </w:t>
      </w:r>
      <w:r w:rsidR="007B75BA" w:rsidRPr="00A14584">
        <w:t>C from soil.</w:t>
      </w:r>
      <w:r w:rsidR="00781CB9" w:rsidRPr="00A14584">
        <w:t xml:space="preserve"> </w:t>
      </w:r>
      <w:r w:rsidR="00120486" w:rsidRPr="00A14584">
        <w:t>Further</w:t>
      </w:r>
      <w:r w:rsidR="00C52515" w:rsidRPr="00A14584">
        <w:t>more</w:t>
      </w:r>
      <w:r w:rsidR="00781CB9" w:rsidRPr="00A14584">
        <w:t>,</w:t>
      </w:r>
      <w:r w:rsidR="006358F2" w:rsidRPr="00A14584">
        <w:t xml:space="preserve"> it is not only the emission of these compounds, but the</w:t>
      </w:r>
      <w:r w:rsidR="006E5044" w:rsidRPr="00A14584">
        <w:t>ir</w:t>
      </w:r>
      <w:r w:rsidR="006358F2" w:rsidRPr="00A14584">
        <w:t xml:space="preserve"> interaction </w:t>
      </w:r>
      <w:r w:rsidR="00316295" w:rsidRPr="00A14584">
        <w:t>with</w:t>
      </w:r>
      <w:r w:rsidR="00781CB9" w:rsidRPr="00A14584">
        <w:t xml:space="preserve"> the environment and </w:t>
      </w:r>
      <w:r w:rsidR="006E5044" w:rsidRPr="00A14584">
        <w:t xml:space="preserve">indigenous </w:t>
      </w:r>
      <w:r w:rsidR="00781CB9" w:rsidRPr="00A14584">
        <w:t>biology,</w:t>
      </w:r>
      <w:r w:rsidR="00316295" w:rsidRPr="00A14584">
        <w:t xml:space="preserve"> as well as the</w:t>
      </w:r>
      <w:r w:rsidR="00781CB9" w:rsidRPr="00A14584">
        <w:t xml:space="preserve"> degradation pathways and</w:t>
      </w:r>
      <w:r w:rsidR="000B6712" w:rsidRPr="00A14584">
        <w:t xml:space="preserve"> ultimate</w:t>
      </w:r>
      <w:r w:rsidR="00781CB9" w:rsidRPr="00A14584">
        <w:t xml:space="preserve"> </w:t>
      </w:r>
      <w:r w:rsidR="000B6712" w:rsidRPr="00A14584">
        <w:t>fate</w:t>
      </w:r>
      <w:r w:rsidR="00BC5A25" w:rsidRPr="00A14584">
        <w:t xml:space="preserve"> </w:t>
      </w:r>
      <w:r w:rsidR="00316295" w:rsidRPr="00A14584">
        <w:t>of this C</w:t>
      </w:r>
      <w:r w:rsidR="00BC5A25" w:rsidRPr="00A14584">
        <w:t xml:space="preserve"> </w:t>
      </w:r>
      <w:r w:rsidR="00F203FA" w:rsidRPr="00A14584">
        <w:t xml:space="preserve">that is </w:t>
      </w:r>
      <w:r w:rsidR="007037C3" w:rsidRPr="00A14584">
        <w:t xml:space="preserve">largely </w:t>
      </w:r>
      <w:r w:rsidR="00843860" w:rsidRPr="00A14584">
        <w:t>unknown and</w:t>
      </w:r>
      <w:r w:rsidR="00CC65B0" w:rsidRPr="00A14584">
        <w:t xml:space="preserve"> warrant</w:t>
      </w:r>
      <w:r w:rsidR="00316295" w:rsidRPr="00A14584">
        <w:t>s</w:t>
      </w:r>
      <w:r w:rsidR="00CC65B0" w:rsidRPr="00A14584">
        <w:t xml:space="preserve"> further investigation</w:t>
      </w:r>
      <w:r w:rsidR="00F203FA" w:rsidRPr="00A14584">
        <w:t>.</w:t>
      </w:r>
      <w:r w:rsidR="00CC65B0" w:rsidRPr="00A14584">
        <w:t xml:space="preserve"> </w:t>
      </w:r>
    </w:p>
    <w:p w14:paraId="1A5B4B9A" w14:textId="77777777" w:rsidR="002D6C77" w:rsidRPr="00A14584" w:rsidRDefault="002D6C77" w:rsidP="00F27E9B">
      <w:pPr>
        <w:spacing w:after="0" w:line="480" w:lineRule="auto"/>
        <w:jc w:val="both"/>
      </w:pPr>
    </w:p>
    <w:p w14:paraId="19AC3ED8" w14:textId="0C722C24" w:rsidR="00AE1D21" w:rsidRPr="00A14584" w:rsidRDefault="000E5670" w:rsidP="00F27E9B">
      <w:pPr>
        <w:spacing w:after="0" w:line="480" w:lineRule="auto"/>
        <w:jc w:val="both"/>
        <w:rPr>
          <w:i/>
          <w:iCs/>
        </w:rPr>
      </w:pPr>
      <w:r w:rsidRPr="00A14584">
        <w:rPr>
          <w:i/>
          <w:iCs/>
        </w:rPr>
        <w:t xml:space="preserve">4.3. </w:t>
      </w:r>
      <w:r w:rsidR="00905541" w:rsidRPr="00A14584">
        <w:rPr>
          <w:i/>
          <w:iCs/>
        </w:rPr>
        <w:t xml:space="preserve">The </w:t>
      </w:r>
      <w:r w:rsidRPr="00A14584">
        <w:rPr>
          <w:i/>
          <w:iCs/>
        </w:rPr>
        <w:t>r</w:t>
      </w:r>
      <w:r w:rsidR="00AE1D21" w:rsidRPr="00A14584">
        <w:rPr>
          <w:i/>
          <w:iCs/>
        </w:rPr>
        <w:t xml:space="preserve">hizosphere – a key hotspot for </w:t>
      </w:r>
      <w:r w:rsidR="00E53B5D" w:rsidRPr="00A14584">
        <w:rPr>
          <w:i/>
          <w:iCs/>
        </w:rPr>
        <w:t xml:space="preserve">biochemical and </w:t>
      </w:r>
      <w:r w:rsidR="00AE1D21" w:rsidRPr="00A14584">
        <w:rPr>
          <w:i/>
          <w:iCs/>
        </w:rPr>
        <w:t>organismal interaction</w:t>
      </w:r>
    </w:p>
    <w:p w14:paraId="62B4582E" w14:textId="789FC34A" w:rsidR="00A15A78" w:rsidRPr="00A14584" w:rsidRDefault="006C2FE2" w:rsidP="00F27E9B">
      <w:pPr>
        <w:spacing w:after="0" w:line="480" w:lineRule="auto"/>
        <w:ind w:firstLine="720"/>
        <w:jc w:val="both"/>
      </w:pPr>
      <w:r w:rsidRPr="00A14584">
        <w:t>T</w:t>
      </w:r>
      <w:r w:rsidR="00322DD9" w:rsidRPr="00A14584">
        <w:t>he</w:t>
      </w:r>
      <w:r w:rsidR="00C8129D" w:rsidRPr="00A14584">
        <w:t xml:space="preserve"> </w:t>
      </w:r>
      <w:r w:rsidR="001C4D2A" w:rsidRPr="00A14584">
        <w:t xml:space="preserve">rhizosphere </w:t>
      </w:r>
      <w:r w:rsidR="00C26525" w:rsidRPr="00A14584">
        <w:t xml:space="preserve">has </w:t>
      </w:r>
      <w:r w:rsidR="001C4D2A" w:rsidRPr="00A14584">
        <w:t xml:space="preserve">long been recognised as a </w:t>
      </w:r>
      <w:r w:rsidR="00AD52E3" w:rsidRPr="00A14584">
        <w:t>‘</w:t>
      </w:r>
      <w:r w:rsidR="001C4D2A" w:rsidRPr="00A14584">
        <w:t>hotspot</w:t>
      </w:r>
      <w:r w:rsidR="00AD52E3" w:rsidRPr="00A14584">
        <w:t>’</w:t>
      </w:r>
      <w:r w:rsidR="001C4D2A" w:rsidRPr="00A14584">
        <w:t xml:space="preserve"> for </w:t>
      </w:r>
      <w:r w:rsidR="00AD52E3" w:rsidRPr="00A14584">
        <w:t>nutrient transformation, biochemical and organismal interaction</w:t>
      </w:r>
      <w:r w:rsidR="00F764B1" w:rsidRPr="00A14584">
        <w:rPr>
          <w:color w:val="FF0000"/>
        </w:rPr>
        <w:t xml:space="preserve"> </w:t>
      </w:r>
      <w:r w:rsidR="003F20E3" w:rsidRPr="00A14584">
        <w:rPr>
          <w:color w:val="000000"/>
        </w:rPr>
        <w:t>(Kuzyakov and Blagodatskaya, 2015)</w:t>
      </w:r>
      <w:r w:rsidR="005C3C87" w:rsidRPr="00A14584">
        <w:t xml:space="preserve">. </w:t>
      </w:r>
      <w:r w:rsidRPr="00A14584">
        <w:t xml:space="preserve">Plants release </w:t>
      </w:r>
      <w:r w:rsidR="00C26525" w:rsidRPr="00A14584">
        <w:t xml:space="preserve">substantial </w:t>
      </w:r>
      <w:r w:rsidRPr="00A14584">
        <w:t>amounts</w:t>
      </w:r>
      <w:r w:rsidR="006A754D" w:rsidRPr="00A14584">
        <w:t>,</w:t>
      </w:r>
      <w:r w:rsidRPr="00A14584">
        <w:t xml:space="preserve"> of their photosynthetically fixed </w:t>
      </w:r>
      <w:r w:rsidR="003B4683" w:rsidRPr="00A14584">
        <w:t>C</w:t>
      </w:r>
      <w:r w:rsidR="006A754D" w:rsidRPr="00A14584">
        <w:t xml:space="preserve"> and </w:t>
      </w:r>
      <w:r w:rsidR="00C1296A" w:rsidRPr="00A14584">
        <w:t>N</w:t>
      </w:r>
      <w:r w:rsidRPr="00A14584">
        <w:t xml:space="preserve"> </w:t>
      </w:r>
      <w:r w:rsidR="0086744D" w:rsidRPr="00A14584">
        <w:t>through</w:t>
      </w:r>
      <w:r w:rsidR="000D5B61" w:rsidRPr="00A14584">
        <w:t xml:space="preserve"> rhizodepos</w:t>
      </w:r>
      <w:r w:rsidR="0086744D" w:rsidRPr="00A14584">
        <w:t>ition</w:t>
      </w:r>
      <w:r w:rsidR="000D5B61" w:rsidRPr="00A14584">
        <w:t xml:space="preserve"> (</w:t>
      </w:r>
      <w:r w:rsidR="00C1296A" w:rsidRPr="00A14584">
        <w:t xml:space="preserve">up to </w:t>
      </w:r>
      <w:r w:rsidR="00EB0D05" w:rsidRPr="00A14584">
        <w:t>20</w:t>
      </w:r>
      <w:r w:rsidR="00C1296A" w:rsidRPr="00A14584">
        <w:t xml:space="preserve">% and </w:t>
      </w:r>
      <w:r w:rsidR="00EB0D05" w:rsidRPr="00A14584">
        <w:t>15%</w:t>
      </w:r>
      <w:r w:rsidR="0088713C" w:rsidRPr="00A14584">
        <w:t xml:space="preserve"> as root exudates and root turnover</w:t>
      </w:r>
      <w:r w:rsidR="00EB0D05" w:rsidRPr="00A14584">
        <w:t>, respectively</w:t>
      </w:r>
      <w:r w:rsidR="00F70AF1" w:rsidRPr="00A14584">
        <w:t xml:space="preserve"> </w:t>
      </w:r>
      <w:r w:rsidR="003F20E3" w:rsidRPr="00A14584">
        <w:rPr>
          <w:color w:val="000000"/>
        </w:rPr>
        <w:t>(</w:t>
      </w:r>
      <w:proofErr w:type="spellStart"/>
      <w:r w:rsidR="003F20E3" w:rsidRPr="00A14584">
        <w:rPr>
          <w:color w:val="000000"/>
        </w:rPr>
        <w:t>Mohanram</w:t>
      </w:r>
      <w:proofErr w:type="spellEnd"/>
      <w:r w:rsidR="003F20E3" w:rsidRPr="00A14584">
        <w:rPr>
          <w:color w:val="000000"/>
        </w:rPr>
        <w:t xml:space="preserve"> and Kumar, 2019; Venturi and Keel, 2016)</w:t>
      </w:r>
      <w:r w:rsidRPr="00A14584">
        <w:t>.</w:t>
      </w:r>
      <w:r w:rsidR="00E8572A" w:rsidRPr="00A14584">
        <w:t xml:space="preserve"> </w:t>
      </w:r>
      <w:r w:rsidR="006B3789" w:rsidRPr="00A14584">
        <w:t>I</w:t>
      </w:r>
      <w:r w:rsidR="00F444C6" w:rsidRPr="00A14584">
        <w:t xml:space="preserve">t is evident that </w:t>
      </w:r>
      <w:r w:rsidR="006B3789" w:rsidRPr="00A14584">
        <w:t xml:space="preserve">root exudates are key to nutrient </w:t>
      </w:r>
      <w:r w:rsidR="00CB22F2" w:rsidRPr="00A14584">
        <w:t>acquisition strategies</w:t>
      </w:r>
      <w:r w:rsidR="00DA499B" w:rsidRPr="00A14584">
        <w:t xml:space="preserve"> (Wen et al., 2022)</w:t>
      </w:r>
      <w:r w:rsidR="00CB22F2" w:rsidRPr="00A14584">
        <w:t>, as well as shaping the</w:t>
      </w:r>
      <w:r w:rsidR="00D155CF" w:rsidRPr="00A14584">
        <w:t xml:space="preserve"> rhizosphere microbial community</w:t>
      </w:r>
      <w:r w:rsidR="000005AE" w:rsidRPr="00A14584">
        <w:t xml:space="preserve"> (</w:t>
      </w:r>
      <w:proofErr w:type="spellStart"/>
      <w:r w:rsidR="000005AE" w:rsidRPr="00A14584">
        <w:t>Sasse</w:t>
      </w:r>
      <w:proofErr w:type="spellEnd"/>
      <w:r w:rsidR="000005AE" w:rsidRPr="00A14584">
        <w:t xml:space="preserve"> et al., 2018</w:t>
      </w:r>
      <w:r w:rsidR="002454EF" w:rsidRPr="00A14584">
        <w:t xml:space="preserve">; </w:t>
      </w:r>
      <w:proofErr w:type="spellStart"/>
      <w:r w:rsidR="002454EF" w:rsidRPr="00A14584">
        <w:t>Zhalnina</w:t>
      </w:r>
      <w:proofErr w:type="spellEnd"/>
      <w:r w:rsidR="002454EF" w:rsidRPr="00A14584">
        <w:t xml:space="preserve"> et al., 2018</w:t>
      </w:r>
      <w:r w:rsidR="000005AE" w:rsidRPr="00A14584">
        <w:t>)</w:t>
      </w:r>
      <w:r w:rsidR="007934F0" w:rsidRPr="00A14584">
        <w:t>,</w:t>
      </w:r>
      <w:r w:rsidR="00D155CF" w:rsidRPr="00A14584">
        <w:t xml:space="preserve"> and signalling to other plants</w:t>
      </w:r>
      <w:r w:rsidR="00030133" w:rsidRPr="00A14584">
        <w:t xml:space="preserve"> (</w:t>
      </w:r>
      <w:r w:rsidR="005A3188" w:rsidRPr="00A14584">
        <w:t xml:space="preserve">Jones et al., 2009; </w:t>
      </w:r>
      <w:r w:rsidR="00030133" w:rsidRPr="00A14584">
        <w:t>Wang et al., 2021)</w:t>
      </w:r>
      <w:r w:rsidR="00D155CF" w:rsidRPr="00A14584">
        <w:t>.</w:t>
      </w:r>
      <w:r w:rsidR="00AB5C95" w:rsidRPr="00A14584">
        <w:t xml:space="preserve"> </w:t>
      </w:r>
      <w:r w:rsidR="00CC7B95" w:rsidRPr="00A14584">
        <w:t>Root</w:t>
      </w:r>
      <w:r w:rsidR="00CF656B" w:rsidRPr="00A14584">
        <w:t xml:space="preserve"> exudate composition </w:t>
      </w:r>
      <w:r w:rsidR="00CC7B95" w:rsidRPr="00A14584">
        <w:t>(</w:t>
      </w:r>
      <w:r w:rsidR="004D5975" w:rsidRPr="00A14584">
        <w:t xml:space="preserve">and its associated </w:t>
      </w:r>
      <w:r w:rsidR="006558F6" w:rsidRPr="00A14584">
        <w:t xml:space="preserve">‘rhizosphere effect’) </w:t>
      </w:r>
      <w:r w:rsidR="00CF656B" w:rsidRPr="00A14584">
        <w:t xml:space="preserve">is </w:t>
      </w:r>
      <w:r w:rsidR="00E761F3" w:rsidRPr="00A14584">
        <w:t xml:space="preserve">largely defined by the genotype of the </w:t>
      </w:r>
      <w:r w:rsidR="00E00569" w:rsidRPr="00A14584">
        <w:t>plant</w:t>
      </w:r>
      <w:r w:rsidR="00F70AF1" w:rsidRPr="00A14584">
        <w:t xml:space="preserve"> </w:t>
      </w:r>
      <w:r w:rsidR="003F20E3" w:rsidRPr="00A14584">
        <w:rPr>
          <w:color w:val="000000"/>
        </w:rPr>
        <w:t>(</w:t>
      </w:r>
      <w:proofErr w:type="spellStart"/>
      <w:r w:rsidR="003F20E3" w:rsidRPr="00A14584">
        <w:rPr>
          <w:color w:val="000000"/>
        </w:rPr>
        <w:t>Mönchgesang</w:t>
      </w:r>
      <w:proofErr w:type="spellEnd"/>
      <w:r w:rsidR="003F20E3" w:rsidRPr="00A14584">
        <w:rPr>
          <w:color w:val="000000"/>
        </w:rPr>
        <w:t xml:space="preserve"> et al., 2016)</w:t>
      </w:r>
      <w:r w:rsidR="00E00569" w:rsidRPr="00A14584">
        <w:t xml:space="preserve">, its </w:t>
      </w:r>
      <w:r w:rsidR="00851E09" w:rsidRPr="00A14584">
        <w:t>developmental</w:t>
      </w:r>
      <w:r w:rsidR="00E00569" w:rsidRPr="00A14584">
        <w:t xml:space="preserve"> stage</w:t>
      </w:r>
      <w:r w:rsidR="00C359A7" w:rsidRPr="00A14584">
        <w:t xml:space="preserve"> </w:t>
      </w:r>
      <w:r w:rsidR="003F20E3" w:rsidRPr="00A14584">
        <w:rPr>
          <w:color w:val="000000"/>
        </w:rPr>
        <w:t>(Chaparro et al., 2013)</w:t>
      </w:r>
      <w:r w:rsidR="00E00569" w:rsidRPr="00A14584">
        <w:t xml:space="preserve"> and </w:t>
      </w:r>
      <w:r w:rsidR="00851E09" w:rsidRPr="00A14584">
        <w:t xml:space="preserve">level of abiotic stress </w:t>
      </w:r>
      <w:r w:rsidR="003F20E3" w:rsidRPr="00A14584">
        <w:rPr>
          <w:color w:val="000000"/>
        </w:rPr>
        <w:t>(Carvalhais et al., 2013)</w:t>
      </w:r>
      <w:r w:rsidR="00F112DC" w:rsidRPr="00A14584">
        <w:rPr>
          <w:color w:val="000000"/>
        </w:rPr>
        <w:t>, a</w:t>
      </w:r>
      <w:r w:rsidR="00D51F30" w:rsidRPr="00A14584">
        <w:t xml:space="preserve">ll of which </w:t>
      </w:r>
      <w:r w:rsidR="00D54747" w:rsidRPr="00A14584">
        <w:t>have been shown to</w:t>
      </w:r>
      <w:r w:rsidR="00D51F30" w:rsidRPr="00A14584">
        <w:t xml:space="preserve"> </w:t>
      </w:r>
      <w:r w:rsidR="006525FD" w:rsidRPr="00A14584">
        <w:t>influence and</w:t>
      </w:r>
      <w:r w:rsidR="00A90454" w:rsidRPr="00A14584">
        <w:t xml:space="preserve"> self-select the </w:t>
      </w:r>
      <w:r w:rsidR="00D51F30" w:rsidRPr="00A14584">
        <w:t>plant</w:t>
      </w:r>
      <w:r w:rsidR="00963B98">
        <w:t>’</w:t>
      </w:r>
      <w:r w:rsidR="00D51F30" w:rsidRPr="00A14584">
        <w:t xml:space="preserve">s </w:t>
      </w:r>
      <w:r w:rsidR="00A90454" w:rsidRPr="00A14584">
        <w:t>rhizosphere microbiome</w:t>
      </w:r>
      <w:r w:rsidR="00BD7FB4" w:rsidRPr="00A14584">
        <w:t xml:space="preserve"> </w:t>
      </w:r>
      <w:r w:rsidR="003F20E3" w:rsidRPr="00A14584">
        <w:rPr>
          <w:color w:val="000000"/>
        </w:rPr>
        <w:t>(</w:t>
      </w:r>
      <w:proofErr w:type="spellStart"/>
      <w:r w:rsidR="003F20E3" w:rsidRPr="00A14584">
        <w:rPr>
          <w:color w:val="000000"/>
        </w:rPr>
        <w:t>Sasse</w:t>
      </w:r>
      <w:proofErr w:type="spellEnd"/>
      <w:r w:rsidR="003F20E3" w:rsidRPr="00A14584">
        <w:rPr>
          <w:color w:val="000000"/>
        </w:rPr>
        <w:t xml:space="preserve"> et al., 2018)</w:t>
      </w:r>
      <w:r w:rsidR="00617238" w:rsidRPr="00A14584">
        <w:rPr>
          <w:color w:val="000000"/>
        </w:rPr>
        <w:t xml:space="preserve"> </w:t>
      </w:r>
      <w:r w:rsidR="00BD7FB4" w:rsidRPr="00A14584">
        <w:t>and subsequent inter</w:t>
      </w:r>
      <w:r w:rsidR="0085245B" w:rsidRPr="00A14584">
        <w:t>-kingdom</w:t>
      </w:r>
      <w:r w:rsidR="00FA5CD4" w:rsidRPr="00A14584">
        <w:rPr>
          <w:color w:val="FF0000"/>
        </w:rPr>
        <w:t xml:space="preserve"> </w:t>
      </w:r>
      <w:r w:rsidR="003F20E3" w:rsidRPr="00A14584">
        <w:rPr>
          <w:color w:val="000000"/>
        </w:rPr>
        <w:t>(Durán et al., 2018)</w:t>
      </w:r>
      <w:r w:rsidR="00A94BA9" w:rsidRPr="00A14584">
        <w:rPr>
          <w:color w:val="FF0000"/>
        </w:rPr>
        <w:t xml:space="preserve"> </w:t>
      </w:r>
      <w:r w:rsidR="00A94BA9" w:rsidRPr="00A14584">
        <w:t>and</w:t>
      </w:r>
      <w:r w:rsidR="00A94BA9" w:rsidRPr="00A14584">
        <w:rPr>
          <w:color w:val="FF0000"/>
        </w:rPr>
        <w:t xml:space="preserve"> </w:t>
      </w:r>
      <w:r w:rsidR="00A94BA9" w:rsidRPr="00A14584">
        <w:t>inter</w:t>
      </w:r>
      <w:r w:rsidR="00FF261C" w:rsidRPr="00A14584">
        <w:t>-</w:t>
      </w:r>
      <w:r w:rsidR="00A94BA9" w:rsidRPr="00A14584">
        <w:t>species</w:t>
      </w:r>
      <w:r w:rsidR="004619BA" w:rsidRPr="00A14584">
        <w:t xml:space="preserve"> </w:t>
      </w:r>
      <w:r w:rsidR="00F34667" w:rsidRPr="00A14584">
        <w:t>interactions</w:t>
      </w:r>
      <w:r w:rsidR="00F34667" w:rsidRPr="00A14584">
        <w:rPr>
          <w:color w:val="000000"/>
        </w:rPr>
        <w:t xml:space="preserve"> </w:t>
      </w:r>
      <w:r w:rsidR="003F20E3" w:rsidRPr="00A14584">
        <w:rPr>
          <w:color w:val="000000"/>
        </w:rPr>
        <w:lastRenderedPageBreak/>
        <w:t>(Badri et al., 2009; Foster and Bell, 2012)</w:t>
      </w:r>
      <w:r w:rsidR="00DD58C9" w:rsidRPr="00A14584">
        <w:t>.</w:t>
      </w:r>
      <w:r w:rsidR="00D27056" w:rsidRPr="00A14584">
        <w:t xml:space="preserve"> </w:t>
      </w:r>
      <w:r w:rsidR="00430F39" w:rsidRPr="00A14584">
        <w:t>Th</w:t>
      </w:r>
      <w:r w:rsidR="00161FB5" w:rsidRPr="00A14584">
        <w:t>ese</w:t>
      </w:r>
      <w:r w:rsidR="00430F39" w:rsidRPr="00A14584">
        <w:t xml:space="preserve"> </w:t>
      </w:r>
      <w:r w:rsidR="00A14913" w:rsidRPr="00A14584">
        <w:t>interaction</w:t>
      </w:r>
      <w:r w:rsidR="00161FB5" w:rsidRPr="00A14584">
        <w:t>s</w:t>
      </w:r>
      <w:r w:rsidR="00A14913" w:rsidRPr="00A14584">
        <w:t xml:space="preserve"> </w:t>
      </w:r>
      <w:r w:rsidR="00161FB5" w:rsidRPr="00A14584">
        <w:t>are</w:t>
      </w:r>
      <w:r w:rsidR="00A14913" w:rsidRPr="00A14584">
        <w:t xml:space="preserve"> of significance to plants</w:t>
      </w:r>
      <w:r w:rsidR="00C151DE" w:rsidRPr="00A14584">
        <w:t xml:space="preserve">, aiding in their resilience to disease </w:t>
      </w:r>
      <w:r w:rsidR="00611BE9" w:rsidRPr="00A14584">
        <w:t>and tolerance to stress</w:t>
      </w:r>
      <w:r w:rsidR="004619BA" w:rsidRPr="00A14584">
        <w:rPr>
          <w:color w:val="FF0000"/>
        </w:rPr>
        <w:t xml:space="preserve"> </w:t>
      </w:r>
      <w:r w:rsidR="003F20E3" w:rsidRPr="00A14584">
        <w:rPr>
          <w:color w:val="000000"/>
        </w:rPr>
        <w:t>(</w:t>
      </w:r>
      <w:proofErr w:type="spellStart"/>
      <w:r w:rsidR="003F20E3" w:rsidRPr="00A14584">
        <w:rPr>
          <w:color w:val="000000"/>
        </w:rPr>
        <w:t>Mohanram</w:t>
      </w:r>
      <w:proofErr w:type="spellEnd"/>
      <w:r w:rsidR="003F20E3" w:rsidRPr="00A14584">
        <w:rPr>
          <w:color w:val="000000"/>
        </w:rPr>
        <w:t xml:space="preserve"> and Kumar, 2019)</w:t>
      </w:r>
      <w:r w:rsidR="00611BE9" w:rsidRPr="00A14584">
        <w:t xml:space="preserve">. </w:t>
      </w:r>
      <w:r w:rsidR="00EC08DB" w:rsidRPr="00A14584">
        <w:t>T</w:t>
      </w:r>
      <w:r w:rsidR="00F232A8" w:rsidRPr="00A14584">
        <w:t xml:space="preserve">here is great interest in manipulating the </w:t>
      </w:r>
      <w:r w:rsidR="00A15D98" w:rsidRPr="00A14584">
        <w:t>plant microbiome to improve agricultural productivity</w:t>
      </w:r>
      <w:r w:rsidR="007A359C" w:rsidRPr="00A14584">
        <w:rPr>
          <w:color w:val="FF0000"/>
        </w:rPr>
        <w:t xml:space="preserve"> </w:t>
      </w:r>
      <w:r w:rsidR="00B853D0" w:rsidRPr="00A14584">
        <w:t>and reduce potential N pollutants (N</w:t>
      </w:r>
      <w:r w:rsidR="00B853D0" w:rsidRPr="00A14584">
        <w:rPr>
          <w:vertAlign w:val="subscript"/>
        </w:rPr>
        <w:t>2</w:t>
      </w:r>
      <w:r w:rsidR="00B853D0" w:rsidRPr="00A14584">
        <w:t>O</w:t>
      </w:r>
      <w:r w:rsidR="009D1A1F" w:rsidRPr="00A14584">
        <w:t xml:space="preserve"> </w:t>
      </w:r>
      <w:r w:rsidR="0088713C" w:rsidRPr="00A14584">
        <w:t xml:space="preserve">and </w:t>
      </w:r>
      <w:r w:rsidR="003875A2">
        <w:t>ammonia (</w:t>
      </w:r>
      <w:r w:rsidR="0088713C" w:rsidRPr="00A14584">
        <w:t>NH</w:t>
      </w:r>
      <w:r w:rsidR="0088713C" w:rsidRPr="00A14584">
        <w:rPr>
          <w:vertAlign w:val="subscript"/>
        </w:rPr>
        <w:t>3</w:t>
      </w:r>
      <w:r w:rsidR="003875A2">
        <w:t>)</w:t>
      </w:r>
      <w:r w:rsidR="0088713C" w:rsidRPr="00A14584">
        <w:t xml:space="preserve"> </w:t>
      </w:r>
      <w:r w:rsidR="009D1A1F" w:rsidRPr="00A14584">
        <w:t>emission</w:t>
      </w:r>
      <w:r w:rsidR="0088713C" w:rsidRPr="00A14584">
        <w:t>s,</w:t>
      </w:r>
      <w:r w:rsidR="003875A2">
        <w:t xml:space="preserve"> nitrate</w:t>
      </w:r>
      <w:r w:rsidR="0088713C" w:rsidRPr="00A14584">
        <w:t xml:space="preserve"> </w:t>
      </w:r>
      <w:r w:rsidR="003875A2">
        <w:t>(</w:t>
      </w:r>
      <w:r w:rsidR="00B853D0" w:rsidRPr="00A14584">
        <w:t>NO</w:t>
      </w:r>
      <w:r w:rsidR="00B853D0" w:rsidRPr="00A14584">
        <w:rPr>
          <w:vertAlign w:val="subscript"/>
        </w:rPr>
        <w:t>3</w:t>
      </w:r>
      <w:r w:rsidR="0088713C" w:rsidRPr="00A14584">
        <w:rPr>
          <w:vertAlign w:val="superscript"/>
        </w:rPr>
        <w:t>-</w:t>
      </w:r>
      <w:r w:rsidR="003875A2">
        <w:t>)</w:t>
      </w:r>
      <w:r w:rsidR="00B853D0" w:rsidRPr="00A14584">
        <w:t xml:space="preserve"> leaching) </w:t>
      </w:r>
      <w:r w:rsidR="00462ECA" w:rsidRPr="00A14584">
        <w:t xml:space="preserve">by </w:t>
      </w:r>
      <w:r w:rsidR="00B853D0" w:rsidRPr="00A14584">
        <w:t xml:space="preserve">selecting for plant genes </w:t>
      </w:r>
      <w:r w:rsidR="0088713C" w:rsidRPr="00A14584">
        <w:t xml:space="preserve">and metabolites </w:t>
      </w:r>
      <w:r w:rsidR="00B853D0" w:rsidRPr="00A14584">
        <w:t xml:space="preserve">that promote </w:t>
      </w:r>
      <w:r w:rsidR="0088713C" w:rsidRPr="00A14584">
        <w:t xml:space="preserve">greater N uptake or </w:t>
      </w:r>
      <w:r w:rsidR="00B853D0" w:rsidRPr="00A14584">
        <w:t>inhibition</w:t>
      </w:r>
      <w:r w:rsidR="0088713C" w:rsidRPr="00A14584">
        <w:t xml:space="preserve"> of key processes which drive N loss </w:t>
      </w:r>
      <w:r w:rsidR="003F20E3" w:rsidRPr="00A14584">
        <w:t>(</w:t>
      </w:r>
      <w:r w:rsidR="0088713C" w:rsidRPr="00A14584">
        <w:t xml:space="preserve">e.g., nitrification, denitrification; </w:t>
      </w:r>
      <w:r w:rsidR="003F20E3" w:rsidRPr="00A14584">
        <w:t>Arif et al., 2020</w:t>
      </w:r>
      <w:r w:rsidR="00B853D0" w:rsidRPr="00A14584">
        <w:t>; Subbarao et al</w:t>
      </w:r>
      <w:r w:rsidR="00F112DC" w:rsidRPr="00A14584">
        <w:t>.</w:t>
      </w:r>
      <w:r w:rsidR="00B853D0" w:rsidRPr="00A14584">
        <w:t>, 2021</w:t>
      </w:r>
      <w:r w:rsidR="003F20E3" w:rsidRPr="00A14584">
        <w:t>)</w:t>
      </w:r>
      <w:r w:rsidR="00A15D98" w:rsidRPr="00A14584">
        <w:t xml:space="preserve">. </w:t>
      </w:r>
      <w:r w:rsidR="0088713C" w:rsidRPr="00A14584">
        <w:t>To achieve this, h</w:t>
      </w:r>
      <w:r w:rsidR="00E96A3A" w:rsidRPr="00A14584">
        <w:t xml:space="preserve">owever, </w:t>
      </w:r>
      <w:r w:rsidR="00F3587F" w:rsidRPr="00A14584">
        <w:t xml:space="preserve">further </w:t>
      </w:r>
      <w:r w:rsidR="009B75A2" w:rsidRPr="00A14584">
        <w:t xml:space="preserve">research is also required </w:t>
      </w:r>
      <w:r w:rsidR="00F07A7A" w:rsidRPr="00A14584">
        <w:t>to</w:t>
      </w:r>
      <w:r w:rsidR="009B75A2" w:rsidRPr="00A14584">
        <w:t xml:space="preserve"> </w:t>
      </w:r>
      <w:r w:rsidR="00287FD0" w:rsidRPr="00A14584">
        <w:t xml:space="preserve">understand the fundamental </w:t>
      </w:r>
      <w:r w:rsidR="00A741B8" w:rsidRPr="00A14584">
        <w:t>relationship between the soil metabolite</w:t>
      </w:r>
      <w:r w:rsidR="00055831" w:rsidRPr="00A14584">
        <w:t xml:space="preserve"> profile </w:t>
      </w:r>
      <w:r w:rsidR="00A741B8" w:rsidRPr="00A14584">
        <w:t xml:space="preserve">and </w:t>
      </w:r>
      <w:r w:rsidR="00055831" w:rsidRPr="00A14584">
        <w:t xml:space="preserve">the </w:t>
      </w:r>
      <w:r w:rsidR="00A741B8" w:rsidRPr="00A14584">
        <w:t>microbial communit</w:t>
      </w:r>
      <w:r w:rsidR="00055831" w:rsidRPr="00A14584">
        <w:t>y</w:t>
      </w:r>
      <w:r w:rsidR="00973740" w:rsidRPr="00A14584">
        <w:t xml:space="preserve">, </w:t>
      </w:r>
      <w:r w:rsidR="00997538" w:rsidRPr="00A14584">
        <w:t>as well as</w:t>
      </w:r>
      <w:r w:rsidR="00973740" w:rsidRPr="00A14584">
        <w:t xml:space="preserve"> </w:t>
      </w:r>
      <w:r w:rsidR="00BD39BA" w:rsidRPr="00A14584">
        <w:t>the relationship to the regulation of</w:t>
      </w:r>
      <w:r w:rsidR="00A741B8" w:rsidRPr="00A14584">
        <w:t xml:space="preserve"> plant rhizo</w:t>
      </w:r>
      <w:r w:rsidR="00F34667" w:rsidRPr="00A14584">
        <w:t xml:space="preserve">sphere </w:t>
      </w:r>
      <w:r w:rsidR="00A741B8" w:rsidRPr="00A14584">
        <w:t>processes</w:t>
      </w:r>
      <w:r w:rsidR="00C72A77" w:rsidRPr="00A14584">
        <w:t xml:space="preserve"> and subsequent nutrient transformations and processing</w:t>
      </w:r>
      <w:r w:rsidR="00A741B8" w:rsidRPr="00A14584">
        <w:t>.</w:t>
      </w:r>
      <w:r w:rsidR="00121AE4" w:rsidRPr="00A14584">
        <w:t xml:space="preserve"> </w:t>
      </w:r>
      <w:r w:rsidR="006A7240" w:rsidRPr="00A14584">
        <w:t xml:space="preserve">Particularly, investigation </w:t>
      </w:r>
      <w:r w:rsidR="00C50D68" w:rsidRPr="00A14584">
        <w:t>of</w:t>
      </w:r>
      <w:r w:rsidR="006A7240" w:rsidRPr="00A14584">
        <w:t xml:space="preserve"> the rhizosphere </w:t>
      </w:r>
      <w:r w:rsidR="00731838" w:rsidRPr="00A14584">
        <w:t xml:space="preserve">metabolome and microbiome under </w:t>
      </w:r>
      <w:r w:rsidR="003C376F" w:rsidRPr="00A14584">
        <w:t>different plant growth stage and abiotic stresses</w:t>
      </w:r>
      <w:r w:rsidR="00FA3782" w:rsidRPr="00A14584">
        <w:t xml:space="preserve">, </w:t>
      </w:r>
      <w:r w:rsidR="008B1C2D" w:rsidRPr="00A14584">
        <w:t>including</w:t>
      </w:r>
      <w:r w:rsidR="00FA3782" w:rsidRPr="00A14584">
        <w:t xml:space="preserve"> those that are likely to become more prevalent </w:t>
      </w:r>
      <w:r w:rsidR="00840D21" w:rsidRPr="00A14584">
        <w:t>with climate change</w:t>
      </w:r>
      <w:r w:rsidR="009A487A" w:rsidRPr="00A14584">
        <w:t xml:space="preserve"> (</w:t>
      </w:r>
      <w:r w:rsidR="0022598D" w:rsidRPr="00A14584">
        <w:t>e.g.</w:t>
      </w:r>
      <w:r w:rsidR="00734572" w:rsidRPr="00A14584">
        <w:t>,</w:t>
      </w:r>
      <w:r w:rsidR="009A487A" w:rsidRPr="00A14584">
        <w:t xml:space="preserve"> drought, flood, salinisation</w:t>
      </w:r>
      <w:r w:rsidR="00734572" w:rsidRPr="00A14584">
        <w:t>;</w:t>
      </w:r>
      <w:r w:rsidR="00531A53" w:rsidRPr="00A14584">
        <w:t xml:space="preserve"> </w:t>
      </w:r>
      <w:r w:rsidR="003F20E3" w:rsidRPr="00A14584">
        <w:rPr>
          <w:color w:val="000000"/>
        </w:rPr>
        <w:t xml:space="preserve">Jansson and </w:t>
      </w:r>
      <w:proofErr w:type="spellStart"/>
      <w:r w:rsidR="003F20E3" w:rsidRPr="00A14584">
        <w:rPr>
          <w:color w:val="000000"/>
        </w:rPr>
        <w:t>Hofmockel</w:t>
      </w:r>
      <w:proofErr w:type="spellEnd"/>
      <w:r w:rsidR="003F20E3" w:rsidRPr="00A14584">
        <w:rPr>
          <w:color w:val="000000"/>
        </w:rPr>
        <w:t>, 2019</w:t>
      </w:r>
      <w:r w:rsidR="009A487A" w:rsidRPr="00A14584">
        <w:t>)</w:t>
      </w:r>
      <w:r w:rsidR="001763C7" w:rsidRPr="00A14584">
        <w:t>,</w:t>
      </w:r>
      <w:r w:rsidR="009A487A" w:rsidRPr="00A14584">
        <w:t xml:space="preserve"> anthropogenic </w:t>
      </w:r>
      <w:r w:rsidR="00B3517D" w:rsidRPr="00A14584">
        <w:t>perturbation</w:t>
      </w:r>
      <w:r w:rsidR="009A487A" w:rsidRPr="00A14584">
        <w:t xml:space="preserve"> (</w:t>
      </w:r>
      <w:r w:rsidR="0022598D" w:rsidRPr="00A14584">
        <w:t>e.g.</w:t>
      </w:r>
      <w:r w:rsidR="00734572" w:rsidRPr="00A14584">
        <w:t>,</w:t>
      </w:r>
      <w:r w:rsidR="0022598D" w:rsidRPr="00A14584">
        <w:t xml:space="preserve"> </w:t>
      </w:r>
      <w:r w:rsidR="00E8745B" w:rsidRPr="00A14584">
        <w:t>plastic and microplastic loading and other pollution events</w:t>
      </w:r>
      <w:r w:rsidR="00734572" w:rsidRPr="00A14584">
        <w:t>;</w:t>
      </w:r>
      <w:r w:rsidR="009C4949" w:rsidRPr="00A14584">
        <w:t xml:space="preserve"> </w:t>
      </w:r>
      <w:r w:rsidR="00EA3148" w:rsidRPr="00A14584">
        <w:rPr>
          <w:color w:val="000000"/>
        </w:rPr>
        <w:t xml:space="preserve">Rillig et al., 2017; </w:t>
      </w:r>
      <w:r w:rsidR="003F20E3" w:rsidRPr="00A14584">
        <w:rPr>
          <w:color w:val="000000"/>
        </w:rPr>
        <w:t>de Souza Machado et al., 2019</w:t>
      </w:r>
      <w:r w:rsidR="00E8745B" w:rsidRPr="00A14584">
        <w:t>)</w:t>
      </w:r>
      <w:r w:rsidR="001763C7" w:rsidRPr="00A14584">
        <w:t>, and agriculture</w:t>
      </w:r>
      <w:r w:rsidR="0022598D" w:rsidRPr="00A14584">
        <w:t xml:space="preserve"> (e.g.</w:t>
      </w:r>
      <w:r w:rsidR="00734572" w:rsidRPr="00A14584">
        <w:t>,</w:t>
      </w:r>
      <w:r w:rsidR="0022598D" w:rsidRPr="00A14584">
        <w:t xml:space="preserve"> nutrient loading and </w:t>
      </w:r>
      <w:r w:rsidR="00130737" w:rsidRPr="00A14584">
        <w:t>multi-species planting</w:t>
      </w:r>
      <w:r w:rsidR="00734572" w:rsidRPr="00A14584">
        <w:t xml:space="preserve">; </w:t>
      </w:r>
      <w:proofErr w:type="spellStart"/>
      <w:r w:rsidR="003F20E3" w:rsidRPr="00A14584">
        <w:rPr>
          <w:color w:val="000000"/>
        </w:rPr>
        <w:t>Overy</w:t>
      </w:r>
      <w:proofErr w:type="spellEnd"/>
      <w:r w:rsidR="003F20E3" w:rsidRPr="00A14584">
        <w:rPr>
          <w:color w:val="000000"/>
        </w:rPr>
        <w:t xml:space="preserve"> et al., 2021</w:t>
      </w:r>
      <w:r w:rsidR="0022598D" w:rsidRPr="00A14584">
        <w:t>)</w:t>
      </w:r>
      <w:r w:rsidR="00840D21" w:rsidRPr="00A14584">
        <w:t>.</w:t>
      </w:r>
      <w:r w:rsidR="006A7240" w:rsidRPr="00A14584">
        <w:t xml:space="preserve"> </w:t>
      </w:r>
    </w:p>
    <w:p w14:paraId="08C63A86" w14:textId="42DCD29A" w:rsidR="00C8129D" w:rsidRPr="00A14584" w:rsidRDefault="00C13425" w:rsidP="00A15A78">
      <w:pPr>
        <w:spacing w:after="0" w:line="480" w:lineRule="auto"/>
        <w:ind w:firstLine="720"/>
        <w:jc w:val="both"/>
      </w:pPr>
      <w:r w:rsidRPr="00A14584">
        <w:t xml:space="preserve">One major challenge is how to </w:t>
      </w:r>
      <w:r w:rsidR="00E36423" w:rsidRPr="00A14584">
        <w:t>extract compounds from the rhizosphere without disturbing the root itself (which may lead to a stress response</w:t>
      </w:r>
      <w:r w:rsidRPr="00A14584">
        <w:t xml:space="preserve"> or cell lysis</w:t>
      </w:r>
      <w:r w:rsidR="00E36423" w:rsidRPr="00A14584">
        <w:t>)</w:t>
      </w:r>
      <w:r w:rsidR="00051FB9" w:rsidRPr="00A14584">
        <w:t xml:space="preserve">. </w:t>
      </w:r>
      <w:r w:rsidR="00A15A78" w:rsidRPr="00A14584">
        <w:t>Therefore,</w:t>
      </w:r>
      <w:r w:rsidR="00E36423" w:rsidRPr="00A14584">
        <w:t xml:space="preserve"> </w:t>
      </w:r>
      <w:r w:rsidR="00DA556D" w:rsidRPr="00A14584">
        <w:t xml:space="preserve">the </w:t>
      </w:r>
      <w:r w:rsidR="00B621E9" w:rsidRPr="00A14584">
        <w:t xml:space="preserve">practical </w:t>
      </w:r>
      <w:r w:rsidR="00051FB9" w:rsidRPr="00A14584">
        <w:t>and analy</w:t>
      </w:r>
      <w:r w:rsidR="00B621E9" w:rsidRPr="00A14584">
        <w:t xml:space="preserve">tical challenge </w:t>
      </w:r>
      <w:r w:rsidR="00DA556D" w:rsidRPr="00A14584">
        <w:t xml:space="preserve">of disentangling </w:t>
      </w:r>
      <w:r w:rsidR="00902BED" w:rsidRPr="00A14584">
        <w:t xml:space="preserve">the complex relationship </w:t>
      </w:r>
      <w:r w:rsidR="00642F73" w:rsidRPr="00A14584">
        <w:t>between plant</w:t>
      </w:r>
      <w:r w:rsidR="00897279" w:rsidRPr="00A14584">
        <w:t>-microbe</w:t>
      </w:r>
      <w:r w:rsidR="00642F73" w:rsidRPr="00A14584">
        <w:t xml:space="preserve"> inter</w:t>
      </w:r>
      <w:r w:rsidR="00897279" w:rsidRPr="00A14584">
        <w:t>action</w:t>
      </w:r>
      <w:r w:rsidR="00D44194" w:rsidRPr="00A14584">
        <w:t>s</w:t>
      </w:r>
      <w:r w:rsidR="00897279" w:rsidRPr="00A14584">
        <w:t xml:space="preserve"> in the rhizosphere should </w:t>
      </w:r>
      <w:r w:rsidR="00D44194" w:rsidRPr="00A14584">
        <w:t>not be underestimated</w:t>
      </w:r>
      <w:r w:rsidR="004D20BA" w:rsidRPr="00A14584">
        <w:t xml:space="preserve"> (Oburger and Jones, 2018).</w:t>
      </w:r>
      <w:r w:rsidR="00A6211C" w:rsidRPr="00A14584">
        <w:t xml:space="preserve"> </w:t>
      </w:r>
      <w:proofErr w:type="spellStart"/>
      <w:r w:rsidR="00C56113" w:rsidRPr="00A14584">
        <w:t>Isotomics</w:t>
      </w:r>
      <w:proofErr w:type="spellEnd"/>
      <w:r w:rsidR="00C56113" w:rsidRPr="00A14584">
        <w:t xml:space="preserve">, </w:t>
      </w:r>
      <w:r w:rsidR="00780B12" w:rsidRPr="00A14584">
        <w:t>the combination of stable isotope and metabolomic techniques</w:t>
      </w:r>
      <w:r w:rsidR="00AB3190" w:rsidRPr="00A14584">
        <w:t>, has been suggested as a potential</w:t>
      </w:r>
      <w:r w:rsidR="006A7A72" w:rsidRPr="00A14584">
        <w:t xml:space="preserve"> method of </w:t>
      </w:r>
      <w:r w:rsidR="00F85576" w:rsidRPr="00A14584">
        <w:t>exploring the rhizosphere</w:t>
      </w:r>
      <w:r w:rsidR="007A7DCB" w:rsidRPr="00A14584">
        <w:t xml:space="preserve"> </w:t>
      </w:r>
      <w:r w:rsidR="00940130" w:rsidRPr="00A14584">
        <w:t xml:space="preserve">and the source and flux or </w:t>
      </w:r>
      <w:r w:rsidR="00F551D9" w:rsidRPr="00A14584">
        <w:t xml:space="preserve">individual metabolites </w:t>
      </w:r>
      <w:r w:rsidR="006D5125" w:rsidRPr="00A14584">
        <w:t>(</w:t>
      </w:r>
      <w:proofErr w:type="spellStart"/>
      <w:r w:rsidR="006D5125" w:rsidRPr="00A14584">
        <w:t>Gia</w:t>
      </w:r>
      <w:r w:rsidR="00814288" w:rsidRPr="00A14584">
        <w:t>valisco</w:t>
      </w:r>
      <w:proofErr w:type="spellEnd"/>
      <w:r w:rsidR="00814288" w:rsidRPr="00A14584">
        <w:t xml:space="preserve"> et al., 2008; Kluger et al., 2014)</w:t>
      </w:r>
      <w:r w:rsidR="00E11AE8" w:rsidRPr="00A14584">
        <w:t>.</w:t>
      </w:r>
      <w:r w:rsidR="00BF3BE2" w:rsidRPr="00A14584">
        <w:t xml:space="preserve"> </w:t>
      </w:r>
      <w:r w:rsidR="00E11AE8" w:rsidRPr="00A14584">
        <w:t>P</w:t>
      </w:r>
      <w:r w:rsidR="00BF3BE2" w:rsidRPr="00A14584">
        <w:t>roviding</w:t>
      </w:r>
      <w:r w:rsidR="00762520" w:rsidRPr="00A14584">
        <w:t xml:space="preserve"> selective</w:t>
      </w:r>
      <w:r w:rsidR="00E11AE8" w:rsidRPr="00A14584">
        <w:t>,</w:t>
      </w:r>
      <w:r w:rsidR="00762520" w:rsidRPr="00A14584">
        <w:t xml:space="preserve"> untargeted screening of metabolites derived from root exudates, </w:t>
      </w:r>
      <w:r w:rsidR="00143F5F" w:rsidRPr="00A14584">
        <w:t>while</w:t>
      </w:r>
      <w:r w:rsidR="00762520" w:rsidRPr="00A14584">
        <w:t xml:space="preserve"> minimis</w:t>
      </w:r>
      <w:r w:rsidR="00143F5F" w:rsidRPr="00A14584">
        <w:t>ing the</w:t>
      </w:r>
      <w:r w:rsidR="00762520" w:rsidRPr="00A14584">
        <w:t xml:space="preserve"> influence of disturbance</w:t>
      </w:r>
      <w:r w:rsidR="00143F5F" w:rsidRPr="00A14584">
        <w:t>,</w:t>
      </w:r>
      <w:r w:rsidR="00762520" w:rsidRPr="00A14584">
        <w:t xml:space="preserve"> could </w:t>
      </w:r>
      <w:r w:rsidR="00AE407A" w:rsidRPr="00A14584">
        <w:t xml:space="preserve">also </w:t>
      </w:r>
      <w:r w:rsidR="00762520" w:rsidRPr="00A14584">
        <w:t xml:space="preserve">be used </w:t>
      </w:r>
      <w:r w:rsidR="00F551D9" w:rsidRPr="00A14584">
        <w:t xml:space="preserve">to </w:t>
      </w:r>
      <w:r w:rsidR="00762520" w:rsidRPr="00A14584">
        <w:t>differentiat</w:t>
      </w:r>
      <w:r w:rsidR="00F551D9" w:rsidRPr="00A14584">
        <w:t>e</w:t>
      </w:r>
      <w:r w:rsidR="00762520" w:rsidRPr="00A14584">
        <w:t xml:space="preserve"> between soil and roo</w:t>
      </w:r>
      <w:r w:rsidR="00143F5F" w:rsidRPr="00A14584">
        <w:t>t</w:t>
      </w:r>
      <w:r w:rsidR="005F2CB7" w:rsidRPr="00A14584">
        <w:t xml:space="preserve"> biochemistry</w:t>
      </w:r>
      <w:r w:rsidR="00371CEA" w:rsidRPr="00A14584">
        <w:t xml:space="preserve"> </w:t>
      </w:r>
      <w:r w:rsidR="0088713C" w:rsidRPr="00A14584">
        <w:t xml:space="preserve">and </w:t>
      </w:r>
      <w:r w:rsidR="00A15A78" w:rsidRPr="00A14584">
        <w:t xml:space="preserve">will further guide our ability to engineer the rhizosphere to promote resistance, resilience, productivity and sustainability </w:t>
      </w:r>
      <w:r w:rsidR="00371CEA" w:rsidRPr="00A14584">
        <w:t xml:space="preserve">(Lohse et al., </w:t>
      </w:r>
      <w:r w:rsidR="006D5125" w:rsidRPr="00A14584">
        <w:t>2021)</w:t>
      </w:r>
      <w:r w:rsidR="005F2CB7" w:rsidRPr="00A14584">
        <w:t>.</w:t>
      </w:r>
    </w:p>
    <w:p w14:paraId="06181DFD" w14:textId="77777777" w:rsidR="001B2A30" w:rsidRPr="00A14584" w:rsidRDefault="001B2A30" w:rsidP="00A15A78">
      <w:pPr>
        <w:spacing w:after="0" w:line="480" w:lineRule="auto"/>
        <w:ind w:firstLine="360"/>
        <w:jc w:val="both"/>
      </w:pPr>
    </w:p>
    <w:p w14:paraId="1C3CCA3E" w14:textId="2BA1519B" w:rsidR="00FF24A7" w:rsidRPr="00A14584" w:rsidRDefault="00633BAF" w:rsidP="00A15A78">
      <w:pPr>
        <w:spacing w:after="0" w:line="480" w:lineRule="auto"/>
        <w:jc w:val="both"/>
        <w:rPr>
          <w:i/>
          <w:iCs/>
        </w:rPr>
      </w:pPr>
      <w:r w:rsidRPr="00A14584">
        <w:rPr>
          <w:i/>
          <w:iCs/>
        </w:rPr>
        <w:t xml:space="preserve">4.4. Understanding </w:t>
      </w:r>
      <w:r w:rsidR="00E24149" w:rsidRPr="00A14584">
        <w:rPr>
          <w:i/>
          <w:iCs/>
        </w:rPr>
        <w:t>temporal</w:t>
      </w:r>
      <w:r w:rsidRPr="00A14584">
        <w:rPr>
          <w:i/>
          <w:iCs/>
        </w:rPr>
        <w:t xml:space="preserve"> metabolite fluxes</w:t>
      </w:r>
    </w:p>
    <w:p w14:paraId="18EB9887" w14:textId="76B6FAE5" w:rsidR="00374213" w:rsidRPr="00A14584" w:rsidRDefault="00123288" w:rsidP="008A229E">
      <w:pPr>
        <w:spacing w:after="0" w:line="480" w:lineRule="auto"/>
        <w:ind w:firstLine="709"/>
        <w:jc w:val="both"/>
      </w:pPr>
      <w:r w:rsidRPr="00A14584">
        <w:t>During SOM turnover</w:t>
      </w:r>
      <w:r w:rsidR="00A15A78" w:rsidRPr="00A14584">
        <w:t>,</w:t>
      </w:r>
      <w:r w:rsidRPr="00A14584">
        <w:t xml:space="preserve"> it is </w:t>
      </w:r>
      <w:r w:rsidR="002B5301" w:rsidRPr="00A14584">
        <w:t xml:space="preserve">often </w:t>
      </w:r>
      <w:r w:rsidRPr="00A14584">
        <w:t>t</w:t>
      </w:r>
      <w:r w:rsidR="00E9762E" w:rsidRPr="00A14584">
        <w:t>he temporal flux of metabol</w:t>
      </w:r>
      <w:r w:rsidR="005E4566" w:rsidRPr="00A14584">
        <w:t>ites through the soil system</w:t>
      </w:r>
      <w:r w:rsidR="008E5F6E" w:rsidRPr="00A14584">
        <w:t xml:space="preserve"> </w:t>
      </w:r>
      <w:r w:rsidRPr="00A14584">
        <w:t>rather than the absolute size of the metabolite pool</w:t>
      </w:r>
      <w:r w:rsidR="00A15A78" w:rsidRPr="00A14584">
        <w:t>,</w:t>
      </w:r>
      <w:r w:rsidRPr="00A14584">
        <w:t xml:space="preserve"> </w:t>
      </w:r>
      <w:r w:rsidR="002B5301" w:rsidRPr="00A14584">
        <w:t xml:space="preserve">that determines </w:t>
      </w:r>
      <w:r w:rsidR="00A15A78" w:rsidRPr="00A14584">
        <w:t>the</w:t>
      </w:r>
      <w:r w:rsidR="002B5301" w:rsidRPr="00A14584">
        <w:t xml:space="preserve"> functional significance</w:t>
      </w:r>
      <w:r w:rsidR="00FB35C6" w:rsidRPr="00A14584">
        <w:t xml:space="preserve"> (van </w:t>
      </w:r>
      <w:proofErr w:type="spellStart"/>
      <w:r w:rsidR="00FB35C6" w:rsidRPr="00A14584">
        <w:t>Hees</w:t>
      </w:r>
      <w:proofErr w:type="spellEnd"/>
      <w:r w:rsidR="00FB35C6" w:rsidRPr="00A14584">
        <w:t xml:space="preserve"> et </w:t>
      </w:r>
      <w:r w:rsidR="00FB35C6" w:rsidRPr="00A14584">
        <w:lastRenderedPageBreak/>
        <w:t>al., 2005)</w:t>
      </w:r>
      <w:r w:rsidR="005843DC" w:rsidRPr="00A14584">
        <w:t>.</w:t>
      </w:r>
      <w:r w:rsidR="0090115F" w:rsidRPr="00A14584">
        <w:t xml:space="preserve"> </w:t>
      </w:r>
      <w:r w:rsidR="000A5440" w:rsidRPr="00A14584">
        <w:t>T</w:t>
      </w:r>
      <w:r w:rsidR="0090115F" w:rsidRPr="00A14584">
        <w:t>he</w:t>
      </w:r>
      <w:r w:rsidR="000A5440" w:rsidRPr="00A14584">
        <w:t xml:space="preserve"> </w:t>
      </w:r>
      <w:r w:rsidR="002C13F8" w:rsidRPr="00A14584">
        <w:t>destructive nature</w:t>
      </w:r>
      <w:r w:rsidR="0090115F" w:rsidRPr="00A14584">
        <w:t xml:space="preserve"> of </w:t>
      </w:r>
      <w:r w:rsidR="008E5F6E" w:rsidRPr="00A14584">
        <w:t xml:space="preserve">metabolite sampling and high cost of analysis </w:t>
      </w:r>
      <w:r w:rsidR="00630119" w:rsidRPr="00A14584">
        <w:t xml:space="preserve">often </w:t>
      </w:r>
      <w:r w:rsidR="008E5F6E" w:rsidRPr="00A14584">
        <w:t xml:space="preserve">limits the temporal datasets created in </w:t>
      </w:r>
      <w:r w:rsidR="00DF5E33" w:rsidRPr="00A14584">
        <w:t xml:space="preserve">large-scale </w:t>
      </w:r>
      <w:r w:rsidR="008E5F6E" w:rsidRPr="00A14584">
        <w:t xml:space="preserve">multi-factorial </w:t>
      </w:r>
      <w:r w:rsidR="00CE17CD" w:rsidRPr="00A14584">
        <w:t>experiments</w:t>
      </w:r>
      <w:r w:rsidR="008E5F6E" w:rsidRPr="00A14584">
        <w:t>.</w:t>
      </w:r>
      <w:r w:rsidR="00B46178" w:rsidRPr="00A14584">
        <w:t xml:space="preserve"> </w:t>
      </w:r>
      <w:r w:rsidR="00CE1FBD" w:rsidRPr="00A14584">
        <w:t>W</w:t>
      </w:r>
      <w:r w:rsidR="00BD24CE" w:rsidRPr="00A14584">
        <w:t>hile</w:t>
      </w:r>
      <w:r w:rsidR="00B46178" w:rsidRPr="00A14584">
        <w:t xml:space="preserve"> </w:t>
      </w:r>
      <w:r w:rsidR="00374213" w:rsidRPr="00A14584">
        <w:t>there is</w:t>
      </w:r>
      <w:r w:rsidR="0035071F" w:rsidRPr="00A14584">
        <w:t xml:space="preserve"> </w:t>
      </w:r>
      <w:r w:rsidR="00374213" w:rsidRPr="00A14584">
        <w:t xml:space="preserve">currently </w:t>
      </w:r>
      <w:r w:rsidR="0035071F" w:rsidRPr="00A14584">
        <w:t>little analytical scope for real-time monitoring</w:t>
      </w:r>
      <w:r w:rsidR="00B46178" w:rsidRPr="00A14584">
        <w:t xml:space="preserve">, </w:t>
      </w:r>
      <w:r w:rsidR="0001378F" w:rsidRPr="00A14584">
        <w:t xml:space="preserve">the </w:t>
      </w:r>
      <w:r w:rsidR="00B46178" w:rsidRPr="00A14584">
        <w:t>focus</w:t>
      </w:r>
      <w:r w:rsidR="0001378F" w:rsidRPr="00A14584">
        <w:t xml:space="preserve"> of most </w:t>
      </w:r>
      <w:proofErr w:type="gramStart"/>
      <w:r w:rsidR="0001378F" w:rsidRPr="00A14584">
        <w:t>studies</w:t>
      </w:r>
      <w:r w:rsidR="00CB46B2" w:rsidRPr="00A14584">
        <w:t xml:space="preserve"> </w:t>
      </w:r>
      <w:r w:rsidR="00C96C53">
        <w:t xml:space="preserve"> is</w:t>
      </w:r>
      <w:proofErr w:type="gramEnd"/>
      <w:r w:rsidR="00C96C53">
        <w:t xml:space="preserve"> on</w:t>
      </w:r>
      <w:r w:rsidR="002120C6" w:rsidRPr="00A14584">
        <w:t xml:space="preserve"> metabolic pool</w:t>
      </w:r>
      <w:r w:rsidR="00256C1C" w:rsidRPr="00A14584">
        <w:t xml:space="preserve"> </w:t>
      </w:r>
      <w:r w:rsidR="008E5F6E" w:rsidRPr="00A14584">
        <w:t xml:space="preserve">sizes </w:t>
      </w:r>
      <w:r w:rsidR="003F20E3" w:rsidRPr="00A14584">
        <w:rPr>
          <w:color w:val="000000"/>
        </w:rPr>
        <w:t>(Warren, 2013)</w:t>
      </w:r>
      <w:r w:rsidR="005C4BBC" w:rsidRPr="00A14584">
        <w:rPr>
          <w:color w:val="000000"/>
        </w:rPr>
        <w:t xml:space="preserve"> or </w:t>
      </w:r>
      <w:r w:rsidR="00E9640B" w:rsidRPr="00A14584">
        <w:rPr>
          <w:color w:val="000000"/>
        </w:rPr>
        <w:t>temporal “snapshots”</w:t>
      </w:r>
      <w:r w:rsidR="00CE17CD" w:rsidRPr="00A14584">
        <w:t>.</w:t>
      </w:r>
      <w:r w:rsidR="00DC2091" w:rsidRPr="00A14584">
        <w:t xml:space="preserve"> </w:t>
      </w:r>
      <w:r w:rsidR="009810E0" w:rsidRPr="00A14584">
        <w:t>Equally</w:t>
      </w:r>
      <w:r w:rsidR="004A7464" w:rsidRPr="00A14584">
        <w:t>,</w:t>
      </w:r>
      <w:r w:rsidR="009810E0" w:rsidRPr="00A14584">
        <w:t xml:space="preserve"> </w:t>
      </w:r>
      <w:r w:rsidR="004A7464" w:rsidRPr="00A14584">
        <w:t>stable</w:t>
      </w:r>
      <w:r w:rsidR="003443E3" w:rsidRPr="00A14584">
        <w:t>-</w:t>
      </w:r>
      <w:r w:rsidR="004A7464" w:rsidRPr="00A14584">
        <w:t xml:space="preserve"> and radio</w:t>
      </w:r>
      <w:r w:rsidR="00CF161E">
        <w:t>-</w:t>
      </w:r>
      <w:r w:rsidR="004A7464" w:rsidRPr="00A14584">
        <w:t>isotope analysis</w:t>
      </w:r>
      <w:r w:rsidR="007114AB" w:rsidRPr="00A14584">
        <w:t xml:space="preserve"> </w:t>
      </w:r>
      <w:r w:rsidR="00302311" w:rsidRPr="00A14584">
        <w:t xml:space="preserve">of the </w:t>
      </w:r>
      <w:r w:rsidR="00A15A78" w:rsidRPr="00A14584">
        <w:t xml:space="preserve">whole </w:t>
      </w:r>
      <w:r w:rsidR="00302311" w:rsidRPr="00A14584">
        <w:t xml:space="preserve">metabolomic profile </w:t>
      </w:r>
      <w:r w:rsidR="00BB4ED5" w:rsidRPr="00A14584">
        <w:t>has been</w:t>
      </w:r>
      <w:r w:rsidR="007114AB" w:rsidRPr="00A14584">
        <w:t xml:space="preserve"> explored</w:t>
      </w:r>
      <w:r w:rsidR="003E59A1" w:rsidRPr="00A14584">
        <w:t xml:space="preserve">, </w:t>
      </w:r>
      <w:r w:rsidR="00302311" w:rsidRPr="00A14584">
        <w:t xml:space="preserve">with most studies still </w:t>
      </w:r>
      <w:r w:rsidR="00EF45F7" w:rsidRPr="00A14584">
        <w:t>confined</w:t>
      </w:r>
      <w:r w:rsidR="00302311" w:rsidRPr="00A14584">
        <w:t xml:space="preserve"> to</w:t>
      </w:r>
      <w:r w:rsidR="00EF45F7" w:rsidRPr="00A14584">
        <w:t xml:space="preserve"> </w:t>
      </w:r>
      <w:r w:rsidR="00E87F74" w:rsidRPr="00A14584">
        <w:t xml:space="preserve">a limited number of </w:t>
      </w:r>
      <w:r w:rsidR="00302311" w:rsidRPr="00A14584">
        <w:t>compounds</w:t>
      </w:r>
      <w:r w:rsidR="00EF45F7" w:rsidRPr="00A14584">
        <w:t xml:space="preserve"> (</w:t>
      </w:r>
      <w:r w:rsidR="00A15A78" w:rsidRPr="00A14584">
        <w:t>e.g.,</w:t>
      </w:r>
      <w:r w:rsidR="00EF45F7" w:rsidRPr="00A14584">
        <w:t xml:space="preserve"> amino acids, lipids). However, a more holistic approach</w:t>
      </w:r>
      <w:r w:rsidR="008E5F6E" w:rsidRPr="00A14584">
        <w:t xml:space="preserve"> </w:t>
      </w:r>
      <w:r w:rsidR="008A229E" w:rsidRPr="00A14584">
        <w:t>is</w:t>
      </w:r>
      <w:r w:rsidR="008E5F6E" w:rsidRPr="00A14584">
        <w:t xml:space="preserve"> </w:t>
      </w:r>
      <w:r w:rsidR="003E59A1" w:rsidRPr="00A14584">
        <w:t xml:space="preserve">likely to be powerful in enhancing </w:t>
      </w:r>
      <w:r w:rsidR="00EA2637" w:rsidRPr="00A14584">
        <w:t xml:space="preserve">our </w:t>
      </w:r>
      <w:r w:rsidR="00950649" w:rsidRPr="00A14584">
        <w:t>understand</w:t>
      </w:r>
      <w:r w:rsidR="00E22331" w:rsidRPr="00A14584">
        <w:t>ing of</w:t>
      </w:r>
      <w:r w:rsidR="00950649" w:rsidRPr="00A14584">
        <w:t xml:space="preserve"> metabolic pathway</w:t>
      </w:r>
      <w:r w:rsidR="006F4E9C" w:rsidRPr="00A14584">
        <w:t>s</w:t>
      </w:r>
      <w:r w:rsidR="00C70CD0" w:rsidRPr="00A14584">
        <w:t xml:space="preserve"> </w:t>
      </w:r>
      <w:r w:rsidR="00BD3A7C" w:rsidRPr="00A14584">
        <w:t>and networks, as well as</w:t>
      </w:r>
      <w:r w:rsidR="00C70CD0" w:rsidRPr="00A14584">
        <w:t xml:space="preserve"> overall metabolome</w:t>
      </w:r>
      <w:r w:rsidR="00CF161E">
        <w:t xml:space="preserve"> (including its numerous subsets)</w:t>
      </w:r>
      <w:r w:rsidR="00C70CD0" w:rsidRPr="00A14584">
        <w:t xml:space="preserve"> change</w:t>
      </w:r>
      <w:r w:rsidR="00AF46C9" w:rsidRPr="00A14584">
        <w:t xml:space="preserve"> within the soil environment</w:t>
      </w:r>
      <w:r w:rsidR="00864B00" w:rsidRPr="00A14584">
        <w:rPr>
          <w:color w:val="FF0000"/>
        </w:rPr>
        <w:t xml:space="preserve"> </w:t>
      </w:r>
      <w:r w:rsidR="003F20E3" w:rsidRPr="00A14584">
        <w:rPr>
          <w:color w:val="000000"/>
        </w:rPr>
        <w:t xml:space="preserve">(Dijkstra et al., 2011; </w:t>
      </w:r>
      <w:proofErr w:type="spellStart"/>
      <w:r w:rsidR="003F20E3" w:rsidRPr="00A14584">
        <w:rPr>
          <w:color w:val="000000"/>
        </w:rPr>
        <w:t>Watzinger</w:t>
      </w:r>
      <w:proofErr w:type="spellEnd"/>
      <w:r w:rsidR="003F20E3" w:rsidRPr="00A14584">
        <w:rPr>
          <w:color w:val="000000"/>
        </w:rPr>
        <w:t>, 2015</w:t>
      </w:r>
      <w:r w:rsidR="00E545F5" w:rsidRPr="00A14584">
        <w:rPr>
          <w:color w:val="000000"/>
        </w:rPr>
        <w:t>; Bore et al., 2017; Tian et al., 2018; Nakabayashi and Saito, 2020</w:t>
      </w:r>
      <w:r w:rsidR="003F20E3" w:rsidRPr="00A14584">
        <w:rPr>
          <w:color w:val="000000"/>
        </w:rPr>
        <w:t>)</w:t>
      </w:r>
      <w:r w:rsidR="00C70CD0" w:rsidRPr="00A14584">
        <w:t>.</w:t>
      </w:r>
      <w:r w:rsidR="00DC1F88">
        <w:t xml:space="preserve"> However, it </w:t>
      </w:r>
      <w:proofErr w:type="gramStart"/>
      <w:r w:rsidR="00385F51">
        <w:t xml:space="preserve">should </w:t>
      </w:r>
      <w:r w:rsidR="00DC1F88">
        <w:t xml:space="preserve"> be</w:t>
      </w:r>
      <w:proofErr w:type="gramEnd"/>
      <w:r w:rsidR="00DC1F88">
        <w:t xml:space="preserve"> noted that targeted analysis must be performed after compounds of interest have been identified, to fully quantify fluxes.</w:t>
      </w:r>
      <w:r w:rsidR="00374213" w:rsidRPr="00A14584">
        <w:t xml:space="preserve"> </w:t>
      </w:r>
      <w:r w:rsidR="005638A5" w:rsidRPr="00A14584">
        <w:t>Ultimately, understanding the</w:t>
      </w:r>
      <w:r w:rsidR="00225B5E" w:rsidRPr="00A14584">
        <w:t xml:space="preserve"> metabolic</w:t>
      </w:r>
      <w:r w:rsidR="005638A5" w:rsidRPr="00A14584">
        <w:t xml:space="preserve"> dynamics of the </w:t>
      </w:r>
      <w:r w:rsidR="00242F44" w:rsidRPr="00A14584">
        <w:t>soil</w:t>
      </w:r>
      <w:r w:rsidR="00374213" w:rsidRPr="00A14584">
        <w:t xml:space="preserve"> system is </w:t>
      </w:r>
      <w:r w:rsidR="00242F44" w:rsidRPr="00A14584">
        <w:t xml:space="preserve">key to </w:t>
      </w:r>
      <w:r w:rsidR="00822D69" w:rsidRPr="00A14584">
        <w:t>understanding</w:t>
      </w:r>
      <w:r w:rsidR="00242F44" w:rsidRPr="00A14584">
        <w:t xml:space="preserve"> the </w:t>
      </w:r>
      <w:r w:rsidR="0083157D" w:rsidRPr="00A14584">
        <w:t xml:space="preserve">associated functional implications e.g., </w:t>
      </w:r>
      <w:r w:rsidR="00242F44" w:rsidRPr="00A14584">
        <w:t xml:space="preserve">rates of </w:t>
      </w:r>
      <w:r w:rsidR="00822D69" w:rsidRPr="00A14584">
        <w:t xml:space="preserve">C and </w:t>
      </w:r>
      <w:r w:rsidR="00242F44" w:rsidRPr="00A14584">
        <w:t xml:space="preserve">nutrient </w:t>
      </w:r>
      <w:r w:rsidR="00822D69" w:rsidRPr="00A14584">
        <w:t>cycling</w:t>
      </w:r>
      <w:r w:rsidR="00FE0CC6" w:rsidRPr="00A14584">
        <w:t xml:space="preserve"> </w:t>
      </w:r>
      <w:r w:rsidR="003F20E3" w:rsidRPr="00A14584">
        <w:rPr>
          <w:color w:val="000000"/>
        </w:rPr>
        <w:t>(</w:t>
      </w:r>
      <w:proofErr w:type="spellStart"/>
      <w:r w:rsidR="003F20E3" w:rsidRPr="00A14584">
        <w:rPr>
          <w:color w:val="000000"/>
        </w:rPr>
        <w:t>Canarini</w:t>
      </w:r>
      <w:proofErr w:type="spellEnd"/>
      <w:r w:rsidR="003F20E3" w:rsidRPr="00A14584">
        <w:rPr>
          <w:color w:val="000000"/>
        </w:rPr>
        <w:t xml:space="preserve"> et al., 2019)</w:t>
      </w:r>
      <w:r w:rsidR="00D574DC" w:rsidRPr="00A14584">
        <w:t xml:space="preserve">. </w:t>
      </w:r>
    </w:p>
    <w:p w14:paraId="28E609C0" w14:textId="607971F3" w:rsidR="00633BAF" w:rsidRPr="00A14584" w:rsidRDefault="00324C9B" w:rsidP="00A15A78">
      <w:pPr>
        <w:spacing w:after="0" w:line="480" w:lineRule="auto"/>
        <w:ind w:firstLine="360"/>
        <w:jc w:val="both"/>
      </w:pPr>
      <w:r w:rsidRPr="00A14584">
        <w:t xml:space="preserve">In comparison to non-volatile metabolites, </w:t>
      </w:r>
      <w:r w:rsidR="00B228A7" w:rsidRPr="00A14584">
        <w:t>the</w:t>
      </w:r>
      <w:r w:rsidR="008C7030" w:rsidRPr="00A14584">
        <w:t xml:space="preserve"> nature of VOCs </w:t>
      </w:r>
      <w:r w:rsidRPr="00A14584">
        <w:t>means that they can be easily measured in soil in a non-destructive way</w:t>
      </w:r>
      <w:r w:rsidR="000612F1" w:rsidRPr="00A14584">
        <w:t xml:space="preserve"> (</w:t>
      </w:r>
      <w:r w:rsidR="00A566D6" w:rsidRPr="00A14584">
        <w:t>Gil-</w:t>
      </w:r>
      <w:proofErr w:type="spellStart"/>
      <w:r w:rsidR="00A566D6" w:rsidRPr="00A14584">
        <w:t>Loai</w:t>
      </w:r>
      <w:r w:rsidR="00D0300A" w:rsidRPr="00A14584">
        <w:t>za</w:t>
      </w:r>
      <w:proofErr w:type="spellEnd"/>
      <w:r w:rsidR="00D0300A" w:rsidRPr="00A14584">
        <w:t xml:space="preserve"> et al., 2022</w:t>
      </w:r>
      <w:r w:rsidR="000612F1" w:rsidRPr="00A14584">
        <w:t>)</w:t>
      </w:r>
      <w:r w:rsidRPr="00A14584">
        <w:t xml:space="preserve">. This makes them more </w:t>
      </w:r>
      <w:r w:rsidR="00A67E44" w:rsidRPr="00A14584">
        <w:t xml:space="preserve">suited to real-time </w:t>
      </w:r>
      <w:r w:rsidR="0009613D" w:rsidRPr="00A14584">
        <w:t>measurement</w:t>
      </w:r>
      <w:r w:rsidR="000612F1" w:rsidRPr="00A14584">
        <w:t xml:space="preserve">. One approach </w:t>
      </w:r>
      <w:r w:rsidR="00AF2F10" w:rsidRPr="00A14584">
        <w:t xml:space="preserve">that has been used to measure </w:t>
      </w:r>
      <w:r w:rsidR="00E50373" w:rsidRPr="00A14584">
        <w:t xml:space="preserve">the temporal flux of </w:t>
      </w:r>
      <w:r w:rsidR="00AF2F10" w:rsidRPr="00A14584">
        <w:t xml:space="preserve">VOC emissions from </w:t>
      </w:r>
      <w:r w:rsidR="00E50373" w:rsidRPr="00A14584">
        <w:t>topsoil</w:t>
      </w:r>
      <w:r w:rsidR="005E5742" w:rsidRPr="00A14584">
        <w:t xml:space="preserve"> </w:t>
      </w:r>
      <w:r w:rsidR="000612F1" w:rsidRPr="00A14584">
        <w:t>is</w:t>
      </w:r>
      <w:r w:rsidR="00E50373" w:rsidRPr="00A14584">
        <w:t xml:space="preserve"> </w:t>
      </w:r>
      <w:r w:rsidR="0009613D" w:rsidRPr="00A14584">
        <w:t>PTR-MS</w:t>
      </w:r>
      <w:r w:rsidR="005E5742" w:rsidRPr="00A14584">
        <w:t xml:space="preserve"> </w:t>
      </w:r>
      <w:r w:rsidR="00556703">
        <w:t>(</w:t>
      </w:r>
      <w:r w:rsidR="00B85C37" w:rsidRPr="00A14584">
        <w:t xml:space="preserve">Gray et al., </w:t>
      </w:r>
      <w:r w:rsidR="000B1E5F" w:rsidRPr="00A14584">
        <w:t>2010</w:t>
      </w:r>
      <w:r w:rsidR="005E5742" w:rsidRPr="00A14584">
        <w:t xml:space="preserve">; </w:t>
      </w:r>
      <w:proofErr w:type="spellStart"/>
      <w:r w:rsidR="005E5742" w:rsidRPr="00A14584">
        <w:t>Aaltonen</w:t>
      </w:r>
      <w:proofErr w:type="spellEnd"/>
      <w:r w:rsidR="005E5742" w:rsidRPr="00A14584">
        <w:t xml:space="preserve"> et al., 2013</w:t>
      </w:r>
      <w:r w:rsidR="00D0075E" w:rsidRPr="00A14584">
        <w:t xml:space="preserve">; </w:t>
      </w:r>
      <w:proofErr w:type="spellStart"/>
      <w:r w:rsidR="00D0075E" w:rsidRPr="00A14584">
        <w:t>Potard</w:t>
      </w:r>
      <w:proofErr w:type="spellEnd"/>
      <w:r w:rsidR="00D0075E" w:rsidRPr="00A14584">
        <w:t xml:space="preserve"> et al., </w:t>
      </w:r>
      <w:r w:rsidR="0063343B" w:rsidRPr="00A14584">
        <w:t>2017</w:t>
      </w:r>
      <w:r w:rsidR="000B1E5F" w:rsidRPr="00A14584">
        <w:t>).</w:t>
      </w:r>
      <w:r w:rsidR="0063343B" w:rsidRPr="00A14584">
        <w:t xml:space="preserve"> </w:t>
      </w:r>
      <w:r w:rsidR="00E50373" w:rsidRPr="00A14584">
        <w:t>However, there are</w:t>
      </w:r>
      <w:r w:rsidR="0063343B" w:rsidRPr="00A14584">
        <w:t xml:space="preserve"> drawback</w:t>
      </w:r>
      <w:r w:rsidR="00E50373" w:rsidRPr="00A14584">
        <w:t>s</w:t>
      </w:r>
      <w:r w:rsidR="0063343B" w:rsidRPr="00A14584">
        <w:t xml:space="preserve"> of th</w:t>
      </w:r>
      <w:r w:rsidR="00F1341B" w:rsidRPr="00A14584">
        <w:t>is</w:t>
      </w:r>
      <w:r w:rsidR="0063343B" w:rsidRPr="00A14584">
        <w:t xml:space="preserve"> approach</w:t>
      </w:r>
      <w:r w:rsidR="00776613" w:rsidRPr="00A14584">
        <w:t>,</w:t>
      </w:r>
      <w:r w:rsidR="0063343B" w:rsidRPr="00A14584">
        <w:t xml:space="preserve"> </w:t>
      </w:r>
      <w:r w:rsidR="00E50373" w:rsidRPr="00A14584">
        <w:t>for example</w:t>
      </w:r>
      <w:r w:rsidR="0063343B" w:rsidRPr="00A14584">
        <w:t xml:space="preserve"> </w:t>
      </w:r>
      <w:r w:rsidR="00776613" w:rsidRPr="00A14584">
        <w:t xml:space="preserve">the </w:t>
      </w:r>
      <w:r w:rsidR="00E50373" w:rsidRPr="00A14584">
        <w:t xml:space="preserve">range of compounds detected is limited </w:t>
      </w:r>
      <w:r w:rsidR="00E23577" w:rsidRPr="00A14584">
        <w:t>and identification</w:t>
      </w:r>
      <w:r w:rsidR="00D4755C" w:rsidRPr="00A14584">
        <w:t xml:space="preserve"> </w:t>
      </w:r>
      <w:r w:rsidR="00177868" w:rsidRPr="00A14584">
        <w:t>is putative</w:t>
      </w:r>
      <w:r w:rsidR="00167168" w:rsidRPr="00A14584">
        <w:t xml:space="preserve"> and </w:t>
      </w:r>
      <w:r w:rsidR="002E7A2F" w:rsidRPr="00A14584">
        <w:t>qualitative</w:t>
      </w:r>
      <w:r w:rsidR="00167168" w:rsidRPr="00A14584">
        <w:t>,</w:t>
      </w:r>
      <w:r w:rsidR="00177868" w:rsidRPr="00A14584">
        <w:t xml:space="preserve"> unless combined with </w:t>
      </w:r>
      <w:r w:rsidR="00AE2552" w:rsidRPr="00A14584">
        <w:t>other analytical techniques (</w:t>
      </w:r>
      <w:r w:rsidR="00E545F5" w:rsidRPr="00A14584">
        <w:t>e.g.,</w:t>
      </w:r>
      <w:r w:rsidR="00AE2552" w:rsidRPr="00A14584">
        <w:t xml:space="preserve"> </w:t>
      </w:r>
      <w:r w:rsidR="00167168" w:rsidRPr="00A14584">
        <w:t xml:space="preserve">TOF-MS) </w:t>
      </w:r>
      <w:r w:rsidR="003F20E3" w:rsidRPr="00A14584">
        <w:rPr>
          <w:color w:val="000000"/>
        </w:rPr>
        <w:t>(Mancuso et al., 2015)</w:t>
      </w:r>
      <w:r w:rsidR="00B52AD2" w:rsidRPr="00A14584">
        <w:t xml:space="preserve">. </w:t>
      </w:r>
      <w:r w:rsidR="00E50373" w:rsidRPr="00A14584">
        <w:t>Additionally</w:t>
      </w:r>
      <w:r w:rsidR="00B915B5" w:rsidRPr="00A14584">
        <w:t>, s</w:t>
      </w:r>
      <w:r w:rsidR="008F68C3" w:rsidRPr="00A14584">
        <w:t>ignificant advances in calibrated sensor technology (</w:t>
      </w:r>
      <w:r w:rsidR="00E545F5" w:rsidRPr="00A14584">
        <w:t>e.g.,</w:t>
      </w:r>
      <w:r w:rsidR="008F68C3" w:rsidRPr="00A14584">
        <w:t xml:space="preserve"> </w:t>
      </w:r>
      <w:r w:rsidR="009D0545" w:rsidRPr="00A14584">
        <w:t>p</w:t>
      </w:r>
      <w:r w:rsidR="00FE0C78" w:rsidRPr="00A14584">
        <w:t>hotoionization detectors</w:t>
      </w:r>
      <w:r w:rsidR="00B11F79" w:rsidRPr="00A14584">
        <w:t>,</w:t>
      </w:r>
      <w:r w:rsidR="00FE0C78" w:rsidRPr="00A14584">
        <w:t xml:space="preserve"> PIDs) </w:t>
      </w:r>
      <w:r w:rsidR="00555051" w:rsidRPr="00A14584">
        <w:t>may allow the</w:t>
      </w:r>
      <w:r w:rsidR="00D70472" w:rsidRPr="00A14584">
        <w:t xml:space="preserve"> non-selective</w:t>
      </w:r>
      <w:r w:rsidR="00555051" w:rsidRPr="00A14584">
        <w:t xml:space="preserve"> measurement of total VOC fluxes from the soil </w:t>
      </w:r>
      <w:r w:rsidR="003F20E3" w:rsidRPr="00A14584">
        <w:rPr>
          <w:color w:val="000000"/>
        </w:rPr>
        <w:t>(Bocos-</w:t>
      </w:r>
      <w:proofErr w:type="spellStart"/>
      <w:r w:rsidR="003F20E3" w:rsidRPr="00A14584">
        <w:rPr>
          <w:color w:val="000000"/>
        </w:rPr>
        <w:t>Bintintan</w:t>
      </w:r>
      <w:proofErr w:type="spellEnd"/>
      <w:r w:rsidR="003F20E3" w:rsidRPr="00A14584">
        <w:rPr>
          <w:color w:val="000000"/>
        </w:rPr>
        <w:t xml:space="preserve"> et al., 2019)</w:t>
      </w:r>
      <w:r w:rsidR="00D637C3" w:rsidRPr="00A14584">
        <w:t>, potentially</w:t>
      </w:r>
      <w:r w:rsidR="00932941" w:rsidRPr="00A14584">
        <w:t xml:space="preserve"> quantit</w:t>
      </w:r>
      <w:r w:rsidR="00B11F79" w:rsidRPr="00A14584">
        <w:t>at</w:t>
      </w:r>
      <w:r w:rsidR="00932941" w:rsidRPr="00A14584">
        <w:t>ively</w:t>
      </w:r>
      <w:r w:rsidR="00D637C3" w:rsidRPr="00A14584">
        <w:t xml:space="preserve"> aiding the understanding of VOC </w:t>
      </w:r>
      <w:r w:rsidR="00932941" w:rsidRPr="00A14584">
        <w:t>emission</w:t>
      </w:r>
      <w:r w:rsidR="00C15CFE" w:rsidRPr="00A14584">
        <w:t xml:space="preserve"> and secondary metabolic changes</w:t>
      </w:r>
      <w:r w:rsidR="008573B4" w:rsidRPr="00A14584">
        <w:t xml:space="preserve"> at low cost</w:t>
      </w:r>
      <w:r w:rsidR="00E11291">
        <w:t xml:space="preserve"> and high (ppb) sensitivity</w:t>
      </w:r>
      <w:r w:rsidR="005B3866" w:rsidRPr="00A14584">
        <w:t xml:space="preserve">. </w:t>
      </w:r>
    </w:p>
    <w:p w14:paraId="7508B58D" w14:textId="77777777" w:rsidR="009D0545" w:rsidRPr="00A14584" w:rsidRDefault="009D0545" w:rsidP="00A15A78">
      <w:pPr>
        <w:spacing w:after="0" w:line="480" w:lineRule="auto"/>
        <w:ind w:firstLine="360"/>
        <w:jc w:val="both"/>
      </w:pPr>
    </w:p>
    <w:p w14:paraId="1907AFDE" w14:textId="46147B95" w:rsidR="00911F51" w:rsidRPr="00A14584" w:rsidRDefault="009D0545" w:rsidP="00A15A78">
      <w:pPr>
        <w:spacing w:after="0" w:line="480" w:lineRule="auto"/>
        <w:jc w:val="both"/>
        <w:rPr>
          <w:i/>
          <w:iCs/>
        </w:rPr>
      </w:pPr>
      <w:r w:rsidRPr="00A14584">
        <w:rPr>
          <w:i/>
          <w:iCs/>
        </w:rPr>
        <w:t>4.5. Disentanglement</w:t>
      </w:r>
      <w:r w:rsidR="0060480C">
        <w:rPr>
          <w:i/>
          <w:iCs/>
        </w:rPr>
        <w:t xml:space="preserve"> of the metabolome</w:t>
      </w:r>
      <w:r w:rsidRPr="00A14584">
        <w:rPr>
          <w:i/>
          <w:iCs/>
        </w:rPr>
        <w:t xml:space="preserve"> using modelling</w:t>
      </w:r>
    </w:p>
    <w:p w14:paraId="173D7E9B" w14:textId="77777777" w:rsidR="00FF60CD" w:rsidRPr="00A14584" w:rsidRDefault="009D0545" w:rsidP="00A15A78">
      <w:pPr>
        <w:spacing w:after="0" w:line="480" w:lineRule="auto"/>
        <w:ind w:firstLine="720"/>
        <w:jc w:val="both"/>
      </w:pPr>
      <w:r w:rsidRPr="00A14584">
        <w:t xml:space="preserve">Mathematical modelling is another approach which has been frequently applied to soil systems to untangle and quantify the myriad of abiotic and biotic processes and interactions that characterise these systems. In this approach, physical, chemical and biological processes are formalised in mathematical equations and coupled together in reactive transport models (RTM) which then can be </w:t>
      </w:r>
      <w:r w:rsidRPr="00A14584">
        <w:lastRenderedPageBreak/>
        <w:t>used to simulate the temporal evolution of these systems (</w:t>
      </w:r>
      <w:proofErr w:type="spellStart"/>
      <w:r w:rsidRPr="00A14584">
        <w:t>Steefel</w:t>
      </w:r>
      <w:proofErr w:type="spellEnd"/>
      <w:r w:rsidRPr="00A14584">
        <w:t xml:space="preserve"> et al., 2005). By fitting models to measured metabolite data, quantitative predictions can be obtained which are, for example, utilised in bioremediation applications (e.g., Alvarez-</w:t>
      </w:r>
      <w:proofErr w:type="spellStart"/>
      <w:r w:rsidRPr="00A14584">
        <w:t>Zaldívar</w:t>
      </w:r>
      <w:proofErr w:type="spellEnd"/>
      <w:r w:rsidRPr="00A14584">
        <w:t xml:space="preserve"> et al., 2016). While microbial activity has been traditionally described in a very generalised manner in these models, novel approaches have recently been discussed which also draw on genomic data (</w:t>
      </w:r>
      <w:proofErr w:type="spellStart"/>
      <w:r w:rsidRPr="00A14584">
        <w:t>Kreft</w:t>
      </w:r>
      <w:proofErr w:type="spellEnd"/>
      <w:r w:rsidRPr="00A14584">
        <w:t xml:space="preserve"> et al., 2017). </w:t>
      </w:r>
    </w:p>
    <w:p w14:paraId="34D2094D" w14:textId="77777777" w:rsidR="00FF60CD" w:rsidRPr="00A14584" w:rsidRDefault="009D0545" w:rsidP="00A15A78">
      <w:pPr>
        <w:spacing w:after="0" w:line="480" w:lineRule="auto"/>
        <w:ind w:firstLine="720"/>
        <w:jc w:val="both"/>
      </w:pPr>
      <w:r w:rsidRPr="00A14584">
        <w:t>Of particular interest are so-called constraint-based techniques which operate on metabolic networks (Lewis et al., 2012). Such enzymatically driven reaction networks can be derived for whole communities, based on metagenomic data, or for individual organisms if their genome has been sequenced, or at least a metagenome-assembled-genome (MAG) could be inferred (</w:t>
      </w:r>
      <w:proofErr w:type="spellStart"/>
      <w:r w:rsidRPr="00A14584">
        <w:t>Bickhart</w:t>
      </w:r>
      <w:proofErr w:type="spellEnd"/>
      <w:r w:rsidRPr="00A14584">
        <w:t xml:space="preserve"> et al., 2022). Metabolic network models up to the genome scale can be constructed by collecting all reactions which are known to be catalysed by all enzymes encoded on a species’ genome. By assuming that intracellular metabolites are at steady state, feasible flux distributions can then be inferred. </w:t>
      </w:r>
    </w:p>
    <w:p w14:paraId="564C86F9" w14:textId="25A39FEF" w:rsidR="00FF60CD" w:rsidRPr="00A14584" w:rsidRDefault="00C352A8" w:rsidP="00A15A78">
      <w:pPr>
        <w:spacing w:after="0" w:line="480" w:lineRule="auto"/>
        <w:ind w:firstLine="720"/>
        <w:jc w:val="both"/>
      </w:pPr>
      <w:r w:rsidRPr="00A14584">
        <w:t>Flux-Balance-Analysis (FBA)</w:t>
      </w:r>
      <w:r w:rsidR="009D0545" w:rsidRPr="00A14584">
        <w:t xml:space="preserve"> </w:t>
      </w:r>
      <w:r w:rsidR="00FF60CD" w:rsidRPr="00A14584">
        <w:t xml:space="preserve">is </w:t>
      </w:r>
      <w:r w:rsidR="009D0545" w:rsidRPr="00A14584">
        <w:t xml:space="preserve">one of the most popular approaches applicable to </w:t>
      </w:r>
      <w:r w:rsidR="0082750F">
        <w:t>single species</w:t>
      </w:r>
      <w:r w:rsidR="007C1345" w:rsidRPr="00A14584">
        <w:t xml:space="preserve">. This works on the </w:t>
      </w:r>
      <w:r w:rsidR="009D0545" w:rsidRPr="00A14584">
        <w:t>assumption that microbial cells try to maximise growth</w:t>
      </w:r>
      <w:r w:rsidR="007C1345" w:rsidRPr="00A14584">
        <w:t>,</w:t>
      </w:r>
      <w:r w:rsidR="009D0545" w:rsidRPr="00A14584">
        <w:t xml:space="preserve"> </w:t>
      </w:r>
      <w:r w:rsidR="007C1345" w:rsidRPr="00A14584">
        <w:t>e</w:t>
      </w:r>
      <w:r w:rsidR="009D0545" w:rsidRPr="00A14584">
        <w:t>nabl</w:t>
      </w:r>
      <w:r w:rsidR="007C1345" w:rsidRPr="00A14584">
        <w:t>ing</w:t>
      </w:r>
      <w:r w:rsidR="009D0545" w:rsidRPr="00A14584">
        <w:t xml:space="preserve"> prediction of specific growth rate and a specific flux distribution</w:t>
      </w:r>
      <w:r w:rsidR="007C1345" w:rsidRPr="00A14584">
        <w:t>. They also incorporate</w:t>
      </w:r>
      <w:r w:rsidR="009D0545" w:rsidRPr="00A14584">
        <w:t xml:space="preserve"> metabolite uptake </w:t>
      </w:r>
      <w:r w:rsidR="007C1345" w:rsidRPr="00A14584">
        <w:t xml:space="preserve">from the external medium </w:t>
      </w:r>
      <w:r w:rsidR="009D0545" w:rsidRPr="00A14584">
        <w:t>and secretion fluxes. Such predictions are useful for mapping metabolites to those species that affect their fate. This approach has also been extended to consider dynamics of microbial communities, requiring one FBA model for each member species and providing quantitative predictions for metabolite exchange (</w:t>
      </w:r>
      <w:proofErr w:type="spellStart"/>
      <w:r w:rsidR="009D0545" w:rsidRPr="00A14584">
        <w:t>Harcombe</w:t>
      </w:r>
      <w:proofErr w:type="spellEnd"/>
      <w:r w:rsidR="009D0545" w:rsidRPr="00A14584">
        <w:t xml:space="preserve"> et al., 2014; Bauer et al., 2017</w:t>
      </w:r>
      <w:r w:rsidR="00DA32FF" w:rsidRPr="00A14584">
        <w:t>;</w:t>
      </w:r>
      <w:r w:rsidR="009D0545" w:rsidRPr="00A14584">
        <w:t xml:space="preserve"> Popp and Centler, 2020). While FBA modelling has been coupled to RTMs (</w:t>
      </w:r>
      <w:proofErr w:type="spellStart"/>
      <w:r w:rsidR="009D0545" w:rsidRPr="00A14584">
        <w:t>Scheibe</w:t>
      </w:r>
      <w:proofErr w:type="spellEnd"/>
      <w:r w:rsidR="009D0545" w:rsidRPr="00A14584">
        <w:t xml:space="preserve"> et al., 2009; Rubinstein et al., 2021), the construction of genome-scale metabolic models remains a challenge, although (semi-) automatic pipelines now exist for their creation (</w:t>
      </w:r>
      <w:r w:rsidR="00240680" w:rsidRPr="00A14584">
        <w:t xml:space="preserve">reviewed in </w:t>
      </w:r>
      <w:r w:rsidR="009D0545" w:rsidRPr="00A14584">
        <w:t xml:space="preserve">Mendoza et al. </w:t>
      </w:r>
      <w:r w:rsidR="00240680" w:rsidRPr="00A14584">
        <w:t>(</w:t>
      </w:r>
      <w:r w:rsidR="009D0545" w:rsidRPr="00A14584">
        <w:t>2019</w:t>
      </w:r>
      <w:r w:rsidR="00240680" w:rsidRPr="00A14584">
        <w:t>)</w:t>
      </w:r>
      <w:r w:rsidR="007C1345" w:rsidRPr="00A14584">
        <w:t xml:space="preserve">; </w:t>
      </w:r>
      <w:r w:rsidR="00240680" w:rsidRPr="00A14584">
        <w:t xml:space="preserve">with recent additions by </w:t>
      </w:r>
      <w:proofErr w:type="spellStart"/>
      <w:r w:rsidR="007C1345" w:rsidRPr="00A14584">
        <w:t>Zorilla</w:t>
      </w:r>
      <w:proofErr w:type="spellEnd"/>
      <w:r w:rsidR="007C1345" w:rsidRPr="00A14584">
        <w:t xml:space="preserve"> et al. </w:t>
      </w:r>
      <w:r w:rsidR="00240680" w:rsidRPr="00A14584">
        <w:t>(</w:t>
      </w:r>
      <w:r w:rsidR="007C1345" w:rsidRPr="00A14584">
        <w:t>2021</w:t>
      </w:r>
      <w:r w:rsidR="00240680" w:rsidRPr="00A14584">
        <w:t xml:space="preserve">) and Zimmermann </w:t>
      </w:r>
      <w:proofErr w:type="gramStart"/>
      <w:r w:rsidR="00240680" w:rsidRPr="00A14584">
        <w:t>et al.(</w:t>
      </w:r>
      <w:proofErr w:type="gramEnd"/>
      <w:r w:rsidR="00240680" w:rsidRPr="00A14584">
        <w:t>2021)</w:t>
      </w:r>
      <w:r w:rsidR="009D0545" w:rsidRPr="00A14584">
        <w:t xml:space="preserve">). </w:t>
      </w:r>
    </w:p>
    <w:p w14:paraId="0C0CC548" w14:textId="44BF2F6A" w:rsidR="009D0545" w:rsidRPr="00A14584" w:rsidRDefault="009D0545" w:rsidP="00A15A78">
      <w:pPr>
        <w:spacing w:after="0" w:line="480" w:lineRule="auto"/>
        <w:ind w:firstLine="720"/>
        <w:jc w:val="both"/>
      </w:pPr>
      <w:r w:rsidRPr="00A14584">
        <w:t xml:space="preserve">In contrast, microbial community wide metabolic networks circumvent this problem. In this approach, a metagenome is treated as if originating from a single organism. Hence, species boundaries are </w:t>
      </w:r>
      <w:r w:rsidR="00FF60CD" w:rsidRPr="00A14584">
        <w:t>resolved,</w:t>
      </w:r>
      <w:r w:rsidRPr="00A14584">
        <w:t xml:space="preserve"> and metabolites are assumed to be accessible to any enzyme found to be encoded on the metagenome, irrespective of its organismic origin. Despite this stark simplification, such an approach was able to detect seasonal changes in overall metabolic pathway activity for a marine environment </w:t>
      </w:r>
      <w:r w:rsidRPr="00A14584">
        <w:lastRenderedPageBreak/>
        <w:t>(Larsen et al., 2011). While relying on genomic data for generating the metabolic network, the discussed modelling approaches can also take advantage of meta-transcriptomic</w:t>
      </w:r>
      <w:r w:rsidR="003A7965" w:rsidRPr="00A14584">
        <w:t>s</w:t>
      </w:r>
      <w:r w:rsidRPr="00A14584">
        <w:t xml:space="preserve"> and meta-proteomics data as experimental evidence for pathway activity, which can be incorporated into the models as additional constraints and improving predictive power (Tian and Reed, 2018). By drawing on sequence data on the one hand and providing predictions on uptake and secretion of individual metabolites on the other hand, constraint-based metabolic network modelling is a valuable avenue for connecting genomic and metabolomic data, linking individual microbial species to the fate of individual metabolites.</w:t>
      </w:r>
      <w:r w:rsidR="00466B3C" w:rsidRPr="00A14584">
        <w:t xml:space="preserve"> Further</w:t>
      </w:r>
      <w:r w:rsidR="004C58A5" w:rsidRPr="00A14584">
        <w:t>,</w:t>
      </w:r>
      <w:r w:rsidR="00466B3C" w:rsidRPr="00A14584">
        <w:t xml:space="preserve"> </w:t>
      </w:r>
      <w:r w:rsidR="004C58A5" w:rsidRPr="00A14584">
        <w:t>the production of spatially-explicit metabolic models</w:t>
      </w:r>
      <w:r w:rsidR="00466B3C" w:rsidRPr="00A14584">
        <w:t xml:space="preserve"> </w:t>
      </w:r>
      <w:r w:rsidR="004C58A5" w:rsidRPr="00A14584">
        <w:t xml:space="preserve">which link microbial function to </w:t>
      </w:r>
      <w:r w:rsidR="00466B3C" w:rsidRPr="00A14584">
        <w:t>soil physical structure</w:t>
      </w:r>
      <w:r w:rsidR="004C58A5" w:rsidRPr="00A14584">
        <w:t xml:space="preserve"> (</w:t>
      </w:r>
      <w:proofErr w:type="spellStart"/>
      <w:r w:rsidR="00466B3C" w:rsidRPr="00A14584">
        <w:t>microniches</w:t>
      </w:r>
      <w:proofErr w:type="spellEnd"/>
      <w:r w:rsidR="004C58A5" w:rsidRPr="00A14584">
        <w:t>)</w:t>
      </w:r>
      <w:r w:rsidR="00466B3C" w:rsidRPr="00A14584">
        <w:t xml:space="preserve"> is </w:t>
      </w:r>
      <w:r w:rsidR="002D66A1" w:rsidRPr="00A14584">
        <w:t xml:space="preserve">now </w:t>
      </w:r>
      <w:r w:rsidR="00466B3C" w:rsidRPr="00A14584">
        <w:t xml:space="preserve">also possible (Borer et al., 2019). </w:t>
      </w:r>
    </w:p>
    <w:p w14:paraId="60F92230" w14:textId="7F807171" w:rsidR="009D0545" w:rsidRPr="00A14584" w:rsidRDefault="009D0545" w:rsidP="003927F5">
      <w:pPr>
        <w:spacing w:after="0" w:line="480" w:lineRule="auto"/>
        <w:ind w:firstLine="720"/>
        <w:jc w:val="both"/>
      </w:pPr>
      <w:r w:rsidRPr="00A14584">
        <w:t>Despite this potential, constraint-based approaches have their limitations. For example, they rely heavily on the current knowledge regarding the mapping from gene sequences to enzymes and their metabolic activity. While conserved enzymes and pathways will reliably be detected and incorporated in such models, metabolic activities at the fringe of our current metabolic knowledge will be absent</w:t>
      </w:r>
      <w:r w:rsidR="00CE11A5" w:rsidRPr="00A14584">
        <w:t xml:space="preserve"> until it may be </w:t>
      </w:r>
      <w:r w:rsidRPr="00A14584">
        <w:t xml:space="preserve">formalised and incorporated into </w:t>
      </w:r>
      <w:r w:rsidR="004E573A" w:rsidRPr="00A14584">
        <w:t xml:space="preserve">appropriate </w:t>
      </w:r>
      <w:r w:rsidRPr="00A14584">
        <w:t>databases. This is especially relevant when dealing with uncultured</w:t>
      </w:r>
      <w:r w:rsidR="0090406A" w:rsidRPr="00A14584">
        <w:t xml:space="preserve"> and/or unculturable</w:t>
      </w:r>
      <w:r w:rsidRPr="00A14584">
        <w:t xml:space="preserve"> organisms</w:t>
      </w:r>
      <w:r w:rsidR="0090406A" w:rsidRPr="00A14584">
        <w:t xml:space="preserve"> (which dominate soil</w:t>
      </w:r>
      <w:r w:rsidR="007C1345" w:rsidRPr="00A14584">
        <w:t xml:space="preserve">; </w:t>
      </w:r>
      <w:r w:rsidR="0090406A" w:rsidRPr="00A14584">
        <w:t>Bodor et al., 2020)</w:t>
      </w:r>
      <w:r w:rsidRPr="00A14584">
        <w:t xml:space="preserve">, relying on MAGs for example, as these might harbour not yet described metabolic potential which will not be reflected in the corresponding models. In this context, another limitation of FBA is the need to specify the molecular composition of a species’ biomass and the characterisation of uptake kinetics for dynamic simulations. Such data are hard to </w:t>
      </w:r>
      <w:r w:rsidR="00E65272" w:rsidRPr="00A14584">
        <w:t>obtain</w:t>
      </w:r>
      <w:r w:rsidRPr="00A14584">
        <w:t xml:space="preserve"> for uncultured organisms and can only be </w:t>
      </w:r>
      <w:r w:rsidR="00CE11A5" w:rsidRPr="00A14584">
        <w:t>estimated</w:t>
      </w:r>
      <w:r w:rsidRPr="00A14584">
        <w:t xml:space="preserve">. </w:t>
      </w:r>
      <w:r w:rsidR="002D66A1" w:rsidRPr="00A14584">
        <w:t xml:space="preserve">Further, uptake kinetics in </w:t>
      </w:r>
      <w:r w:rsidR="00610AFE" w:rsidRPr="00A14584">
        <w:t xml:space="preserve">liquid </w:t>
      </w:r>
      <w:r w:rsidR="002D66A1" w:rsidRPr="00A14584">
        <w:t xml:space="preserve">culture may not reflect those in soil (Jones et al., 1996). </w:t>
      </w:r>
      <w:r w:rsidRPr="00A14584">
        <w:t xml:space="preserve">Gene regulation is another aspect which is not addressed in classical FBA but might be important in nutrient-deprived and dynamic environments such as soils. The assumption, that an organism is trying to maximise its growth might also not always hold true under such conditions. These two aspects, however, can be addressed by directly incorporating meta-transcriptomic and meta-proteomic data into modelling. </w:t>
      </w:r>
      <w:r w:rsidR="00CE11A5" w:rsidRPr="00A14584">
        <w:t xml:space="preserve">Further research is required to address these </w:t>
      </w:r>
      <w:r w:rsidR="00E65272" w:rsidRPr="00A14584">
        <w:t>gaps</w:t>
      </w:r>
      <w:r w:rsidR="00CE11A5" w:rsidRPr="00A14584">
        <w:t xml:space="preserve"> in the knowledge regarding metabolic modelling, particularly in soils, where </w:t>
      </w:r>
      <w:r w:rsidR="00225877" w:rsidRPr="00A14584">
        <w:t>most</w:t>
      </w:r>
      <w:r w:rsidR="00CE11A5" w:rsidRPr="00A14584">
        <w:t xml:space="preserve"> organisms are unculturable</w:t>
      </w:r>
      <w:r w:rsidR="0082750F">
        <w:t>, and community dynamics and biotic and abiotic stress are likely to impact growth rates</w:t>
      </w:r>
      <w:r w:rsidR="00D028B5">
        <w:t xml:space="preserve"> and cell sizes</w:t>
      </w:r>
      <w:r w:rsidR="00CE11A5" w:rsidRPr="00A14584">
        <w:t>.</w:t>
      </w:r>
    </w:p>
    <w:p w14:paraId="12496B76" w14:textId="77777777" w:rsidR="009D0545" w:rsidRPr="00A14584" w:rsidRDefault="009D0545" w:rsidP="003927F5">
      <w:pPr>
        <w:spacing w:after="0" w:line="480" w:lineRule="auto"/>
        <w:jc w:val="both"/>
      </w:pPr>
    </w:p>
    <w:p w14:paraId="3168CBA1" w14:textId="226361D3" w:rsidR="00A44CD3" w:rsidRPr="00A14584" w:rsidRDefault="00C478E4" w:rsidP="003927F5">
      <w:pPr>
        <w:spacing w:after="0" w:line="480" w:lineRule="auto"/>
        <w:jc w:val="both"/>
        <w:rPr>
          <w:i/>
          <w:iCs/>
        </w:rPr>
      </w:pPr>
      <w:r w:rsidRPr="00A14584">
        <w:rPr>
          <w:i/>
          <w:iCs/>
        </w:rPr>
        <w:lastRenderedPageBreak/>
        <w:t>4.</w:t>
      </w:r>
      <w:r w:rsidR="009D0545" w:rsidRPr="00A14584">
        <w:rPr>
          <w:i/>
          <w:iCs/>
        </w:rPr>
        <w:t>6</w:t>
      </w:r>
      <w:r w:rsidRPr="00A14584">
        <w:rPr>
          <w:i/>
          <w:iCs/>
        </w:rPr>
        <w:t xml:space="preserve">. </w:t>
      </w:r>
      <w:r w:rsidR="00023B86" w:rsidRPr="00A14584">
        <w:rPr>
          <w:i/>
          <w:iCs/>
        </w:rPr>
        <w:t>Towards f</w:t>
      </w:r>
      <w:r w:rsidRPr="00A14584">
        <w:rPr>
          <w:i/>
          <w:iCs/>
        </w:rPr>
        <w:t>unctional</w:t>
      </w:r>
      <w:r w:rsidR="000234F8" w:rsidRPr="00A14584">
        <w:rPr>
          <w:i/>
          <w:iCs/>
        </w:rPr>
        <w:t xml:space="preserve"> environmental</w:t>
      </w:r>
      <w:r w:rsidR="00365658" w:rsidRPr="00A14584">
        <w:rPr>
          <w:i/>
          <w:iCs/>
        </w:rPr>
        <w:t xml:space="preserve"> and ecological</w:t>
      </w:r>
      <w:r w:rsidRPr="00A14584">
        <w:rPr>
          <w:i/>
          <w:iCs/>
        </w:rPr>
        <w:t xml:space="preserve"> </w:t>
      </w:r>
      <w:r w:rsidR="000234F8" w:rsidRPr="00A14584">
        <w:rPr>
          <w:i/>
          <w:iCs/>
        </w:rPr>
        <w:t>‘omics</w:t>
      </w:r>
    </w:p>
    <w:p w14:paraId="5691C2D4" w14:textId="054401E6" w:rsidR="00F05831" w:rsidRPr="00A14584" w:rsidRDefault="007A2179" w:rsidP="003927F5">
      <w:pPr>
        <w:spacing w:after="0" w:line="480" w:lineRule="auto"/>
        <w:ind w:firstLine="720"/>
        <w:jc w:val="both"/>
      </w:pPr>
      <w:r w:rsidRPr="00A14584">
        <w:t>Functional metabolomics</w:t>
      </w:r>
      <w:r w:rsidR="00B51AB4" w:rsidRPr="00A14584">
        <w:t xml:space="preserve"> is a concept </w:t>
      </w:r>
      <w:r w:rsidR="007C66AE" w:rsidRPr="00A14584">
        <w:t>originating from the biomedical sciences</w:t>
      </w:r>
      <w:r w:rsidR="00C61F37" w:rsidRPr="00A14584">
        <w:t xml:space="preserve"> with the aim of overcoming the descriptive nature </w:t>
      </w:r>
      <w:r w:rsidR="007E78B3" w:rsidRPr="00A14584">
        <w:t>of interpretation, largely limited to</w:t>
      </w:r>
      <w:r w:rsidR="007F6A05" w:rsidRPr="00A14584">
        <w:t xml:space="preserve"> speculating on metabolite function based on</w:t>
      </w:r>
      <w:r w:rsidR="007E78B3" w:rsidRPr="00A14584">
        <w:t xml:space="preserve"> previous literature</w:t>
      </w:r>
      <w:r w:rsidR="000E0495" w:rsidRPr="00A14584">
        <w:rPr>
          <w:color w:val="FF0000"/>
        </w:rPr>
        <w:t xml:space="preserve"> </w:t>
      </w:r>
      <w:r w:rsidR="008E7AF2" w:rsidRPr="00A14584">
        <w:rPr>
          <w:color w:val="000000"/>
        </w:rPr>
        <w:t>(Yan and Xu, 2018)</w:t>
      </w:r>
      <w:r w:rsidR="00836388" w:rsidRPr="00A14584">
        <w:t xml:space="preserve">. </w:t>
      </w:r>
      <w:r w:rsidR="008D0296" w:rsidRPr="00A14584">
        <w:t xml:space="preserve">To truly understand function, an </w:t>
      </w:r>
      <w:r w:rsidR="00E962EC" w:rsidRPr="00A14584">
        <w:t>integrative</w:t>
      </w:r>
      <w:r w:rsidR="007B10A2" w:rsidRPr="00A14584">
        <w:t xml:space="preserve"> approach</w:t>
      </w:r>
      <w:r w:rsidR="00E962EC" w:rsidRPr="00A14584">
        <w:t xml:space="preserve"> drawing on genomic, trans</w:t>
      </w:r>
      <w:r w:rsidR="006F4735" w:rsidRPr="00A14584">
        <w:t xml:space="preserve">criptomic and proteomic approaches </w:t>
      </w:r>
      <w:r w:rsidR="00245F32" w:rsidRPr="00A14584">
        <w:t>is required.</w:t>
      </w:r>
      <w:r w:rsidR="00333D69" w:rsidRPr="00A14584">
        <w:t xml:space="preserve"> </w:t>
      </w:r>
      <w:r w:rsidR="003A7CD0" w:rsidRPr="00A14584">
        <w:t>Though, the function</w:t>
      </w:r>
      <w:r w:rsidR="00654F0D" w:rsidRPr="00A14584">
        <w:t>s</w:t>
      </w:r>
      <w:r w:rsidR="003A7CD0" w:rsidRPr="00A14584">
        <w:t xml:space="preserve"> of </w:t>
      </w:r>
      <w:r w:rsidR="008D0296" w:rsidRPr="00A14584">
        <w:t>most</w:t>
      </w:r>
      <w:r w:rsidR="003A7CD0" w:rsidRPr="00A14584">
        <w:t xml:space="preserve"> genes </w:t>
      </w:r>
      <w:r w:rsidR="002060EA" w:rsidRPr="00A14584">
        <w:t>are yet to be elucidated</w:t>
      </w:r>
      <w:r w:rsidR="003A7CD0" w:rsidRPr="00A14584">
        <w:t xml:space="preserve">, </w:t>
      </w:r>
      <w:r w:rsidR="002F7798" w:rsidRPr="00A14584">
        <w:t>particularly in the case of the</w:t>
      </w:r>
      <w:r w:rsidR="003A7CD0" w:rsidRPr="00A14584">
        <w:t xml:space="preserve"> gene-protein-metabolite regulation network</w:t>
      </w:r>
      <w:r w:rsidR="00D028B5">
        <w:t>. Additionally, biochemical characterisation of enzyme activity and substrate utilisation is important too</w:t>
      </w:r>
      <w:r w:rsidR="003A7CD0" w:rsidRPr="00A14584">
        <w:t>.</w:t>
      </w:r>
      <w:r w:rsidR="00951850" w:rsidRPr="00A14584">
        <w:t xml:space="preserve"> </w:t>
      </w:r>
      <w:r w:rsidR="000B7E53" w:rsidRPr="00A14584">
        <w:t xml:space="preserve">This </w:t>
      </w:r>
      <w:r w:rsidR="005B7354" w:rsidRPr="00A14584">
        <w:t>i</w:t>
      </w:r>
      <w:r w:rsidR="00951850" w:rsidRPr="00A14584">
        <w:t>ntegration of multi-omics data can be u</w:t>
      </w:r>
      <w:r w:rsidR="005B7354" w:rsidRPr="00A14584">
        <w:t>tilised</w:t>
      </w:r>
      <w:r w:rsidR="00951850" w:rsidRPr="00A14584">
        <w:t xml:space="preserve"> to </w:t>
      </w:r>
      <w:r w:rsidR="00EE3F48" w:rsidRPr="00A14584">
        <w:t xml:space="preserve">tentatively </w:t>
      </w:r>
      <w:r w:rsidR="00951850" w:rsidRPr="00A14584">
        <w:t xml:space="preserve">reconstruct </w:t>
      </w:r>
      <w:r w:rsidR="005B7354" w:rsidRPr="00A14584">
        <w:t xml:space="preserve">the </w:t>
      </w:r>
      <w:r w:rsidR="00951850" w:rsidRPr="00A14584">
        <w:t xml:space="preserve">multi-layer regulation network, </w:t>
      </w:r>
      <w:r w:rsidR="005B7354" w:rsidRPr="00A14584">
        <w:t xml:space="preserve">potentially providing a </w:t>
      </w:r>
      <w:r w:rsidR="00951850" w:rsidRPr="00A14584">
        <w:t xml:space="preserve">more comprehensive </w:t>
      </w:r>
      <w:r w:rsidR="00CD7C24" w:rsidRPr="00A14584">
        <w:t xml:space="preserve">and informative </w:t>
      </w:r>
      <w:r w:rsidR="009F0FCF" w:rsidRPr="00A14584">
        <w:t xml:space="preserve">understanding of the </w:t>
      </w:r>
      <w:r w:rsidR="00951850" w:rsidRPr="00A14584">
        <w:t>regulation of genes to transcripts, transcripts to proteins</w:t>
      </w:r>
      <w:r w:rsidR="00333D69" w:rsidRPr="00A14584">
        <w:t xml:space="preserve"> and</w:t>
      </w:r>
      <w:r w:rsidR="00951850" w:rsidRPr="00A14584">
        <w:t xml:space="preserve"> proteins to metabolites. What is more, different level</w:t>
      </w:r>
      <w:r w:rsidR="00C352A8" w:rsidRPr="00A14584">
        <w:t>s of</w:t>
      </w:r>
      <w:r w:rsidR="00951850" w:rsidRPr="00A14584">
        <w:t xml:space="preserve"> </w:t>
      </w:r>
      <w:r w:rsidR="00B11F79" w:rsidRPr="00A14584">
        <w:t>‘</w:t>
      </w:r>
      <w:r w:rsidR="00951850" w:rsidRPr="00A14584">
        <w:t>omics data can be used to validate each other</w:t>
      </w:r>
      <w:r w:rsidR="00C352A8" w:rsidRPr="00A14584">
        <w:t xml:space="preserve"> and used to improve model accuracy</w:t>
      </w:r>
      <w:r w:rsidR="00C92A74" w:rsidRPr="00A14584">
        <w:t xml:space="preserve"> (Zhou et al., 2022)</w:t>
      </w:r>
      <w:r w:rsidR="00951850" w:rsidRPr="00A14584">
        <w:t>.</w:t>
      </w:r>
      <w:r w:rsidR="00686F41" w:rsidRPr="00A14584">
        <w:t xml:space="preserve"> </w:t>
      </w:r>
      <w:r w:rsidR="00463ECB" w:rsidRPr="00A14584">
        <w:t>While likely to be resource intensive work</w:t>
      </w:r>
      <w:r w:rsidR="00FD0C8C" w:rsidRPr="00A14584">
        <w:t xml:space="preserve"> and require significant collaboration between </w:t>
      </w:r>
      <w:r w:rsidR="003D2DEC" w:rsidRPr="00A14584">
        <w:t>disciplines (microbiologist</w:t>
      </w:r>
      <w:r w:rsidR="00C82297" w:rsidRPr="00A14584">
        <w:t>s</w:t>
      </w:r>
      <w:r w:rsidR="003D2DEC" w:rsidRPr="00A14584">
        <w:t>,</w:t>
      </w:r>
      <w:r w:rsidR="00353F7A" w:rsidRPr="00A14584">
        <w:t xml:space="preserve"> biochemists, chemical ecologists,</w:t>
      </w:r>
      <w:r w:rsidR="003D2DEC" w:rsidRPr="00A14584">
        <w:t xml:space="preserve"> </w:t>
      </w:r>
      <w:r w:rsidR="00C82297" w:rsidRPr="00A14584">
        <w:t>environmental scientists,</w:t>
      </w:r>
      <w:r w:rsidR="00B42B06" w:rsidRPr="00A14584">
        <w:t xml:space="preserve"> bioinformaticians and</w:t>
      </w:r>
      <w:r w:rsidR="00C82297" w:rsidRPr="00A14584">
        <w:t xml:space="preserve"> modellers)</w:t>
      </w:r>
      <w:r w:rsidR="00463ECB" w:rsidRPr="00A14584">
        <w:t xml:space="preserve">, future research </w:t>
      </w:r>
      <w:r w:rsidR="004B210D" w:rsidRPr="00A14584">
        <w:t>towards</w:t>
      </w:r>
      <w:r w:rsidR="00463ECB" w:rsidRPr="00A14584">
        <w:t xml:space="preserve"> f</w:t>
      </w:r>
      <w:r w:rsidR="00D746F1" w:rsidRPr="00A14584">
        <w:t>unctional e</w:t>
      </w:r>
      <w:r w:rsidR="00EE3F48" w:rsidRPr="00A14584">
        <w:t>nvi</w:t>
      </w:r>
      <w:r w:rsidR="00D746F1" w:rsidRPr="00A14584">
        <w:t xml:space="preserve">ronmental ‘omics </w:t>
      </w:r>
      <w:r w:rsidR="00620E5B" w:rsidRPr="00A14584">
        <w:t>must</w:t>
      </w:r>
      <w:r w:rsidR="00A06979" w:rsidRPr="00A14584">
        <w:t xml:space="preserve"> aim to</w:t>
      </w:r>
      <w:r w:rsidR="00620E5B" w:rsidRPr="00A14584">
        <w:t xml:space="preserve"> integrate and draw on </w:t>
      </w:r>
      <w:r w:rsidR="00834625" w:rsidRPr="00A14584">
        <w:t>multiple levels of omics data</w:t>
      </w:r>
      <w:r w:rsidR="00850B57">
        <w:t xml:space="preserve"> </w:t>
      </w:r>
      <w:r w:rsidR="0020577C">
        <w:t>(</w:t>
      </w:r>
      <w:r w:rsidR="00A97F2D">
        <w:t>Shaffer et al., 2022</w:t>
      </w:r>
      <w:r w:rsidR="00850B57">
        <w:t>)</w:t>
      </w:r>
      <w:r w:rsidR="00CD2873" w:rsidRPr="00A14584">
        <w:t>.</w:t>
      </w:r>
      <w:r w:rsidR="00620E5B" w:rsidRPr="00A14584">
        <w:t xml:space="preserve"> </w:t>
      </w:r>
      <w:r w:rsidR="00A06979" w:rsidRPr="00A14584">
        <w:t xml:space="preserve">This </w:t>
      </w:r>
      <w:r w:rsidR="000234F8" w:rsidRPr="00A14584">
        <w:t>integration</w:t>
      </w:r>
      <w:r w:rsidR="0001671E" w:rsidRPr="00A14584">
        <w:t xml:space="preserve"> also</w:t>
      </w:r>
      <w:r w:rsidR="000234F8" w:rsidRPr="00A14584">
        <w:t xml:space="preserve"> </w:t>
      </w:r>
      <w:r w:rsidR="001D0A24" w:rsidRPr="00A14584">
        <w:t xml:space="preserve">requires </w:t>
      </w:r>
      <w:r w:rsidR="0001671E" w:rsidRPr="00A14584">
        <w:t>m</w:t>
      </w:r>
      <w:r w:rsidR="00F05831" w:rsidRPr="00A14584">
        <w:t xml:space="preserve">inimum reporting </w:t>
      </w:r>
      <w:r w:rsidR="0001671E" w:rsidRPr="00A14584">
        <w:t>standards for</w:t>
      </w:r>
      <w:r w:rsidR="00F05831" w:rsidRPr="00A14584">
        <w:t xml:space="preserve"> metabolomic data and metadata</w:t>
      </w:r>
      <w:r w:rsidR="004F36D7" w:rsidRPr="00A14584">
        <w:t xml:space="preserve"> </w:t>
      </w:r>
      <w:r w:rsidR="000D6698" w:rsidRPr="00A14584">
        <w:t>and publicly accessibl</w:t>
      </w:r>
      <w:r w:rsidR="00B11F79" w:rsidRPr="00A14584">
        <w:t>e</w:t>
      </w:r>
      <w:r w:rsidR="000D6698" w:rsidRPr="00A14584">
        <w:t xml:space="preserve"> data repositories</w:t>
      </w:r>
      <w:r w:rsidR="00A87B66" w:rsidRPr="00A14584">
        <w:t xml:space="preserve"> </w:t>
      </w:r>
      <w:r w:rsidR="00225877" w:rsidRPr="00A14584">
        <w:t>like</w:t>
      </w:r>
      <w:r w:rsidR="009E40EE" w:rsidRPr="00A14584">
        <w:t xml:space="preserve"> that </w:t>
      </w:r>
      <w:r w:rsidR="001D15B6" w:rsidRPr="00A14584">
        <w:t xml:space="preserve">of </w:t>
      </w:r>
      <w:r w:rsidR="006D5F1D" w:rsidRPr="00A14584">
        <w:t>genomic</w:t>
      </w:r>
      <w:r w:rsidR="00441A98" w:rsidRPr="00A14584">
        <w:t xml:space="preserve"> sequencing data</w:t>
      </w:r>
      <w:r w:rsidR="00B11F79" w:rsidRPr="00A14584">
        <w:t>,</w:t>
      </w:r>
      <w:r w:rsidR="008A409C" w:rsidRPr="00A14584">
        <w:t xml:space="preserve"> </w:t>
      </w:r>
      <w:r w:rsidR="00B11F79" w:rsidRPr="00A14584">
        <w:t>t</w:t>
      </w:r>
      <w:r w:rsidR="006D5F1D" w:rsidRPr="00A14584">
        <w:t>o</w:t>
      </w:r>
      <w:r w:rsidR="00F05831" w:rsidRPr="00A14584">
        <w:t xml:space="preserve"> allow future </w:t>
      </w:r>
      <w:r w:rsidR="009C640D" w:rsidRPr="00A14584">
        <w:t xml:space="preserve">comparison </w:t>
      </w:r>
      <w:r w:rsidR="005650AF" w:rsidRPr="00A14584">
        <w:t xml:space="preserve">in </w:t>
      </w:r>
      <w:r w:rsidR="00F05831" w:rsidRPr="00A14584">
        <w:t>meta-analyses and modelling to maximise use</w:t>
      </w:r>
      <w:r w:rsidR="005650AF" w:rsidRPr="00A14584">
        <w:t xml:space="preserve"> and compatibility</w:t>
      </w:r>
      <w:r w:rsidR="00F05831" w:rsidRPr="00A14584">
        <w:t xml:space="preserve"> of datasets</w:t>
      </w:r>
      <w:r w:rsidR="005650AF" w:rsidRPr="00A14584">
        <w:t xml:space="preserve">. </w:t>
      </w:r>
      <w:r w:rsidR="00757AB1" w:rsidRPr="00A14584">
        <w:t xml:space="preserve">Previously </w:t>
      </w:r>
      <w:r w:rsidR="007E31B3" w:rsidRPr="00A14584">
        <w:t>minimum reporting standards have been suggest</w:t>
      </w:r>
      <w:r w:rsidR="00BF3725" w:rsidRPr="00A14584">
        <w:t>ed</w:t>
      </w:r>
      <w:r w:rsidR="007E31B3" w:rsidRPr="00A14584">
        <w:t xml:space="preserve"> </w:t>
      </w:r>
      <w:r w:rsidR="00DB0D5C" w:rsidRPr="00A14584">
        <w:t>(</w:t>
      </w:r>
      <w:r w:rsidR="002A7E52" w:rsidRPr="00A14584">
        <w:t>e.g.,</w:t>
      </w:r>
      <w:r w:rsidR="007E31B3" w:rsidRPr="00A14584">
        <w:t xml:space="preserve"> </w:t>
      </w:r>
      <w:r w:rsidR="002A7E52" w:rsidRPr="00A14584">
        <w:t>Fiehn et al.</w:t>
      </w:r>
      <w:r w:rsidR="00DB0D5C" w:rsidRPr="00A14584">
        <w:t>,</w:t>
      </w:r>
      <w:r w:rsidR="002A7E52" w:rsidRPr="00A14584">
        <w:t xml:space="preserve"> 2007</w:t>
      </w:r>
      <w:r w:rsidR="00DB0D5C" w:rsidRPr="00A14584">
        <w:t xml:space="preserve">; </w:t>
      </w:r>
      <w:r w:rsidR="007E31B3" w:rsidRPr="00A14584">
        <w:t>Sumner et al.</w:t>
      </w:r>
      <w:r w:rsidR="00DB0D5C" w:rsidRPr="00A14584">
        <w:t xml:space="preserve">, </w:t>
      </w:r>
      <w:r w:rsidR="00BF3725" w:rsidRPr="00A14584">
        <w:t>2007</w:t>
      </w:r>
      <w:r w:rsidR="00DB0D5C" w:rsidRPr="00A14584">
        <w:t xml:space="preserve">; </w:t>
      </w:r>
      <w:proofErr w:type="spellStart"/>
      <w:r w:rsidR="002A7E52" w:rsidRPr="00A14584">
        <w:t>Viant</w:t>
      </w:r>
      <w:proofErr w:type="spellEnd"/>
      <w:r w:rsidR="002A7E52" w:rsidRPr="00A14584">
        <w:t xml:space="preserve"> et al.</w:t>
      </w:r>
      <w:r w:rsidR="00DB0D5C" w:rsidRPr="00A14584">
        <w:t>,</w:t>
      </w:r>
      <w:r w:rsidR="002A7E52" w:rsidRPr="00A14584">
        <w:t xml:space="preserve"> 2019</w:t>
      </w:r>
      <w:r w:rsidR="009124EA" w:rsidRPr="00A14584">
        <w:t>)</w:t>
      </w:r>
      <w:r w:rsidR="009923B5" w:rsidRPr="00A14584">
        <w:t xml:space="preserve">, however not </w:t>
      </w:r>
      <w:r w:rsidR="001515DF" w:rsidRPr="00A14584">
        <w:t xml:space="preserve">widely adopted, particularly in the environmental sciences. </w:t>
      </w:r>
    </w:p>
    <w:p w14:paraId="711BF74B" w14:textId="77777777" w:rsidR="00911F51" w:rsidRPr="00A14584" w:rsidRDefault="00911F51" w:rsidP="0041746F">
      <w:pPr>
        <w:spacing w:after="0" w:line="480" w:lineRule="auto"/>
        <w:jc w:val="both"/>
      </w:pPr>
    </w:p>
    <w:p w14:paraId="2EB0A11D" w14:textId="14854829" w:rsidR="00E562D2" w:rsidRPr="00A14584" w:rsidRDefault="00E562D2" w:rsidP="0041746F">
      <w:pPr>
        <w:spacing w:after="0" w:line="480" w:lineRule="auto"/>
        <w:jc w:val="both"/>
        <w:rPr>
          <w:b/>
          <w:bCs/>
        </w:rPr>
      </w:pPr>
      <w:r w:rsidRPr="00A14584">
        <w:rPr>
          <w:b/>
          <w:bCs/>
        </w:rPr>
        <w:t>5. Conclusions</w:t>
      </w:r>
    </w:p>
    <w:p w14:paraId="2B1C50A9" w14:textId="7CC9C9AE" w:rsidR="00E562D2" w:rsidRPr="00A14584" w:rsidRDefault="00BC2B98" w:rsidP="0041746F">
      <w:pPr>
        <w:spacing w:after="0" w:line="480" w:lineRule="auto"/>
        <w:ind w:firstLine="720"/>
        <w:jc w:val="both"/>
      </w:pPr>
      <w:r w:rsidRPr="00A14584">
        <w:t>Soil metabolomics</w:t>
      </w:r>
      <w:r w:rsidR="000051EC" w:rsidRPr="00A14584">
        <w:t xml:space="preserve"> </w:t>
      </w:r>
      <w:r w:rsidR="00806763" w:rsidRPr="00A14584">
        <w:t xml:space="preserve">has </w:t>
      </w:r>
      <w:r w:rsidR="005B6860" w:rsidRPr="00A14584">
        <w:t xml:space="preserve">great </w:t>
      </w:r>
      <w:r w:rsidR="00806763" w:rsidRPr="00A14584">
        <w:t xml:space="preserve">potential to </w:t>
      </w:r>
      <w:r w:rsidR="000F00F0" w:rsidRPr="00A14584">
        <w:t xml:space="preserve">provide </w:t>
      </w:r>
      <w:r w:rsidR="008C7598" w:rsidRPr="00A14584">
        <w:t>deep insights into</w:t>
      </w:r>
      <w:r w:rsidR="00482E9F" w:rsidRPr="00A14584">
        <w:t xml:space="preserve"> soil biochemistry</w:t>
      </w:r>
      <w:r w:rsidR="007E42C2" w:rsidRPr="00A14584">
        <w:t xml:space="preserve"> and chemical ecology</w:t>
      </w:r>
      <w:r w:rsidR="0012556C" w:rsidRPr="00A14584">
        <w:t>,</w:t>
      </w:r>
      <w:r w:rsidR="00CB4C80" w:rsidRPr="00A14584">
        <w:t xml:space="preserve"> aid</w:t>
      </w:r>
      <w:r w:rsidR="0012556C" w:rsidRPr="00A14584">
        <w:t>ing</w:t>
      </w:r>
      <w:r w:rsidR="00CB4C80" w:rsidRPr="00A14584">
        <w:t xml:space="preserve"> </w:t>
      </w:r>
      <w:r w:rsidR="008C7598" w:rsidRPr="00A14584">
        <w:t>our</w:t>
      </w:r>
      <w:r w:rsidR="00CB4C80" w:rsidRPr="00A14584">
        <w:t xml:space="preserve"> understanding of </w:t>
      </w:r>
      <w:r w:rsidR="000B0BDE" w:rsidRPr="00A14584">
        <w:t xml:space="preserve">the complex small molecule interactions </w:t>
      </w:r>
      <w:r w:rsidR="008C7598" w:rsidRPr="00A14584">
        <w:t xml:space="preserve">which take </w:t>
      </w:r>
      <w:r w:rsidR="000B0BDE" w:rsidRPr="00A14584">
        <w:t>place within soils.</w:t>
      </w:r>
      <w:r w:rsidR="007E42C2" w:rsidRPr="00A14584">
        <w:t xml:space="preserve"> </w:t>
      </w:r>
      <w:r w:rsidR="00401DA9" w:rsidRPr="00A14584">
        <w:t xml:space="preserve">Due to its </w:t>
      </w:r>
      <w:r w:rsidR="007F3AA8" w:rsidRPr="00A14584">
        <w:t>relative</w:t>
      </w:r>
      <w:r w:rsidR="00401DA9" w:rsidRPr="00A14584">
        <w:t xml:space="preserve"> </w:t>
      </w:r>
      <w:r w:rsidR="00DE7497" w:rsidRPr="00A14584">
        <w:t>infancy</w:t>
      </w:r>
      <w:r w:rsidR="008E792C">
        <w:t xml:space="preserve"> as a technique</w:t>
      </w:r>
      <w:r w:rsidR="00DE7497" w:rsidRPr="00A14584">
        <w:t>,</w:t>
      </w:r>
      <w:r w:rsidR="00401DA9" w:rsidRPr="00A14584">
        <w:t xml:space="preserve"> there </w:t>
      </w:r>
      <w:r w:rsidR="007F3AA8" w:rsidRPr="00A14584">
        <w:t>a</w:t>
      </w:r>
      <w:r w:rsidR="0020603C" w:rsidRPr="00A14584">
        <w:t>re</w:t>
      </w:r>
      <w:r w:rsidR="007F3AA8" w:rsidRPr="00A14584">
        <w:t xml:space="preserve"> many </w:t>
      </w:r>
      <w:r w:rsidR="006028AB" w:rsidRPr="00A14584">
        <w:t>possibilities</w:t>
      </w:r>
      <w:r w:rsidR="007F3AA8" w:rsidRPr="00A14584">
        <w:t xml:space="preserve"> for </w:t>
      </w:r>
      <w:r w:rsidR="009342B8" w:rsidRPr="00A14584">
        <w:t>its</w:t>
      </w:r>
      <w:r w:rsidR="007F3AA8" w:rsidRPr="00A14584">
        <w:t xml:space="preserve"> application</w:t>
      </w:r>
      <w:r w:rsidR="008C7598" w:rsidRPr="00A14584">
        <w:t xml:space="preserve"> </w:t>
      </w:r>
      <w:r w:rsidR="006C7594" w:rsidRPr="00A14584">
        <w:t xml:space="preserve">to </w:t>
      </w:r>
      <w:r w:rsidR="00645F76" w:rsidRPr="00A14584">
        <w:t>unravel the</w:t>
      </w:r>
      <w:r w:rsidR="00A011E7" w:rsidRPr="00A14584">
        <w:t xml:space="preserve"> inherent</w:t>
      </w:r>
      <w:r w:rsidR="00645F76" w:rsidRPr="00A14584">
        <w:t xml:space="preserve"> </w:t>
      </w:r>
      <w:r w:rsidR="00A011E7" w:rsidRPr="00A14584">
        <w:t xml:space="preserve">biological </w:t>
      </w:r>
      <w:r w:rsidR="00645F76" w:rsidRPr="00A14584">
        <w:t>complex</w:t>
      </w:r>
      <w:r w:rsidR="00A011E7" w:rsidRPr="00A14584">
        <w:t>ity</w:t>
      </w:r>
      <w:r w:rsidR="00645F76" w:rsidRPr="00A14584">
        <w:t xml:space="preserve"> </w:t>
      </w:r>
      <w:r w:rsidR="00A011E7" w:rsidRPr="00A14584">
        <w:t xml:space="preserve">and interplay </w:t>
      </w:r>
      <w:r w:rsidR="00645F76" w:rsidRPr="00A14584">
        <w:t>that exi</w:t>
      </w:r>
      <w:r w:rsidR="003A1E45">
        <w:t>s</w:t>
      </w:r>
      <w:r w:rsidR="00645F76" w:rsidRPr="00A14584">
        <w:t xml:space="preserve">ts </w:t>
      </w:r>
      <w:r w:rsidR="00E9524E" w:rsidRPr="00A14584">
        <w:t xml:space="preserve">between organisms that interact </w:t>
      </w:r>
      <w:r w:rsidR="00451DA9" w:rsidRPr="00A14584">
        <w:t>with</w:t>
      </w:r>
      <w:r w:rsidR="00645F76" w:rsidRPr="00A14584">
        <w:t xml:space="preserve"> </w:t>
      </w:r>
      <w:r w:rsidR="00A011E7" w:rsidRPr="00A14584">
        <w:t>soil ecosystems</w:t>
      </w:r>
      <w:r w:rsidR="00E9524E" w:rsidRPr="00A14584">
        <w:t xml:space="preserve"> (</w:t>
      </w:r>
      <w:r w:rsidR="00A93D1E" w:rsidRPr="00A14584">
        <w:t>i.e.,</w:t>
      </w:r>
      <w:r w:rsidR="00E9524E" w:rsidRPr="00A14584">
        <w:t xml:space="preserve"> plants, microorganisms, mesofauna</w:t>
      </w:r>
      <w:r w:rsidR="00451DA9" w:rsidRPr="00A14584">
        <w:t>, livestock</w:t>
      </w:r>
      <w:r w:rsidR="00E9524E" w:rsidRPr="00A14584">
        <w:t>)</w:t>
      </w:r>
      <w:r w:rsidR="009A335F" w:rsidRPr="00A14584">
        <w:t>.</w:t>
      </w:r>
      <w:r w:rsidR="006028AB" w:rsidRPr="00A14584">
        <w:t xml:space="preserve"> </w:t>
      </w:r>
      <w:r w:rsidR="001706CE" w:rsidRPr="00A14584">
        <w:t>T</w:t>
      </w:r>
      <w:r w:rsidR="00727DB9" w:rsidRPr="00A14584">
        <w:t>he use of untargeted ‘discovery’ metabolomics should not be undervalued</w:t>
      </w:r>
      <w:r w:rsidR="00A14CD6" w:rsidRPr="00A14584">
        <w:t xml:space="preserve">, particularly in a complex system such </w:t>
      </w:r>
      <w:r w:rsidR="00A14CD6" w:rsidRPr="00A14584">
        <w:lastRenderedPageBreak/>
        <w:t>as soil</w:t>
      </w:r>
      <w:r w:rsidR="001706CE" w:rsidRPr="00A14584">
        <w:t>.</w:t>
      </w:r>
      <w:r w:rsidR="00A14CD6" w:rsidRPr="00A14584">
        <w:t xml:space="preserve"> Equally</w:t>
      </w:r>
      <w:r w:rsidR="006915A8" w:rsidRPr="00A14584">
        <w:t>,</w:t>
      </w:r>
      <w:r w:rsidR="00A14CD6" w:rsidRPr="00A14584">
        <w:t xml:space="preserve"> </w:t>
      </w:r>
      <w:r w:rsidR="00BB273D" w:rsidRPr="00A14584">
        <w:t>both the rhizosphere</w:t>
      </w:r>
      <w:r w:rsidR="00C2755C" w:rsidRPr="00A14584">
        <w:t xml:space="preserve"> and </w:t>
      </w:r>
      <w:r w:rsidR="006915A8" w:rsidRPr="00A14584">
        <w:t>volatile products of metabolism a</w:t>
      </w:r>
      <w:r w:rsidR="00B11F79" w:rsidRPr="00A14584">
        <w:t>re</w:t>
      </w:r>
      <w:r w:rsidR="006915A8" w:rsidRPr="00A14584">
        <w:t xml:space="preserve"> relatively unexplored research areas </w:t>
      </w:r>
      <w:r w:rsidR="00586461" w:rsidRPr="00A14584">
        <w:t>using metabolomic</w:t>
      </w:r>
      <w:r w:rsidR="00520A53" w:rsidRPr="00A14584">
        <w:t xml:space="preserve"> and </w:t>
      </w:r>
      <w:proofErr w:type="spellStart"/>
      <w:r w:rsidR="00D66DF5" w:rsidRPr="00A14584">
        <w:t>volat</w:t>
      </w:r>
      <w:r w:rsidR="008E792C">
        <w:t>i</w:t>
      </w:r>
      <w:r w:rsidR="00D66DF5" w:rsidRPr="00A14584">
        <w:t>lomic</w:t>
      </w:r>
      <w:proofErr w:type="spellEnd"/>
      <w:r w:rsidR="00586461" w:rsidRPr="00A14584">
        <w:t xml:space="preserve"> techniques.</w:t>
      </w:r>
      <w:r w:rsidR="009A335F" w:rsidRPr="00A14584">
        <w:t xml:space="preserve"> </w:t>
      </w:r>
      <w:r w:rsidR="0041012E" w:rsidRPr="00A14584">
        <w:t xml:space="preserve">Looking to the future, </w:t>
      </w:r>
      <w:r w:rsidR="004C4109" w:rsidRPr="00A14584">
        <w:t>there is a need to develop robust</w:t>
      </w:r>
      <w:r w:rsidR="00613924" w:rsidRPr="00A14584">
        <w:t xml:space="preserve"> </w:t>
      </w:r>
      <w:r w:rsidR="00340A72" w:rsidRPr="00A14584">
        <w:t xml:space="preserve">and standardised </w:t>
      </w:r>
      <w:r w:rsidR="00613924" w:rsidRPr="00A14584">
        <w:t>methods</w:t>
      </w:r>
      <w:r w:rsidR="00340A72" w:rsidRPr="00A14584">
        <w:t xml:space="preserve"> for metabolite extraction and </w:t>
      </w:r>
      <w:r w:rsidR="004C4109" w:rsidRPr="00A14584">
        <w:t xml:space="preserve">analysis </w:t>
      </w:r>
      <w:r w:rsidR="00340A72" w:rsidRPr="00A14584">
        <w:t xml:space="preserve">from soil </w:t>
      </w:r>
      <w:r w:rsidR="004C4109" w:rsidRPr="00A14584">
        <w:t>a</w:t>
      </w:r>
      <w:r w:rsidR="00340A72" w:rsidRPr="00A14584">
        <w:t xml:space="preserve">longside </w:t>
      </w:r>
      <w:r w:rsidR="003B7290" w:rsidRPr="00A14584">
        <w:t>recognised</w:t>
      </w:r>
      <w:r w:rsidR="004C4109" w:rsidRPr="00A14584">
        <w:t xml:space="preserve"> data curation approache</w:t>
      </w:r>
      <w:r w:rsidR="003B7290" w:rsidRPr="00A14584">
        <w:t>s to facilitate downstream analysis</w:t>
      </w:r>
      <w:r w:rsidR="00DA32FF" w:rsidRPr="00A14584">
        <w:t xml:space="preserve"> and cross-comparison of studies</w:t>
      </w:r>
      <w:r w:rsidR="003B7290" w:rsidRPr="00A14584">
        <w:t xml:space="preserve">. The </w:t>
      </w:r>
      <w:r w:rsidR="00225877" w:rsidRPr="00A14584">
        <w:t>goal</w:t>
      </w:r>
      <w:r w:rsidR="004C4109" w:rsidRPr="00A14584">
        <w:t xml:space="preserve"> should be the </w:t>
      </w:r>
      <w:r w:rsidR="009A335F" w:rsidRPr="00A14584">
        <w:t xml:space="preserve">integration </w:t>
      </w:r>
      <w:r w:rsidR="0041012E" w:rsidRPr="00A14584">
        <w:t xml:space="preserve">of metabolomics </w:t>
      </w:r>
      <w:r w:rsidR="009A335F" w:rsidRPr="00A14584">
        <w:t xml:space="preserve">with other ‘omics </w:t>
      </w:r>
      <w:r w:rsidR="00420366" w:rsidRPr="00A14584">
        <w:t>approaches</w:t>
      </w:r>
      <w:r w:rsidR="009A335F" w:rsidRPr="00A14584">
        <w:t>, with an emphasis on provid</w:t>
      </w:r>
      <w:r w:rsidR="00F87781" w:rsidRPr="00A14584">
        <w:t>ing a</w:t>
      </w:r>
      <w:r w:rsidR="009A335F" w:rsidRPr="00A14584">
        <w:t xml:space="preserve"> functional understanding to </w:t>
      </w:r>
      <w:r w:rsidR="00B11F79" w:rsidRPr="00A14584">
        <w:t xml:space="preserve">key </w:t>
      </w:r>
      <w:r w:rsidR="009A335F" w:rsidRPr="00A14584">
        <w:t xml:space="preserve">soil processes e.g., C and nutrient cycling, which are </w:t>
      </w:r>
      <w:r w:rsidR="004459A4" w:rsidRPr="00A14584">
        <w:t>essential</w:t>
      </w:r>
      <w:r w:rsidR="009A335F" w:rsidRPr="00A14584">
        <w:t xml:space="preserve"> to ecosystem service provision</w:t>
      </w:r>
      <w:r w:rsidR="009D683E" w:rsidRPr="00A14584">
        <w:t xml:space="preserve">, </w:t>
      </w:r>
      <w:r w:rsidR="0090406A" w:rsidRPr="00A14584">
        <w:t>as well as</w:t>
      </w:r>
      <w:r w:rsidR="005E6DBB" w:rsidRPr="00A14584">
        <w:t xml:space="preserve"> providing novel metrics for evaluating soil health.</w:t>
      </w:r>
      <w:r w:rsidR="00A572B7" w:rsidRPr="00A14584">
        <w:t xml:space="preserve"> </w:t>
      </w:r>
    </w:p>
    <w:p w14:paraId="0704D7C6" w14:textId="1B94C895" w:rsidR="002243AC" w:rsidRPr="00A14584" w:rsidRDefault="002243AC" w:rsidP="003927F5">
      <w:pPr>
        <w:spacing w:after="0" w:line="480" w:lineRule="auto"/>
        <w:jc w:val="both"/>
      </w:pPr>
    </w:p>
    <w:p w14:paraId="57526A5E" w14:textId="6EB7D8DB" w:rsidR="009D0545" w:rsidRPr="00A14584" w:rsidRDefault="009D0545" w:rsidP="003927F5">
      <w:pPr>
        <w:spacing w:after="0" w:line="480" w:lineRule="auto"/>
        <w:rPr>
          <w:b/>
          <w:bCs/>
        </w:rPr>
      </w:pPr>
      <w:r w:rsidRPr="00A14584">
        <w:rPr>
          <w:b/>
          <w:bCs/>
        </w:rPr>
        <w:t>Acknowledgements</w:t>
      </w:r>
    </w:p>
    <w:p w14:paraId="62C22661" w14:textId="0B8DA5E6" w:rsidR="00E003C0" w:rsidRPr="00A14584" w:rsidRDefault="00E72C9A" w:rsidP="0014581F">
      <w:pPr>
        <w:spacing w:after="0" w:line="480" w:lineRule="auto"/>
        <w:jc w:val="both"/>
        <w:rPr>
          <w:b/>
          <w:bCs/>
        </w:rPr>
      </w:pPr>
      <w:r w:rsidRPr="00A14584">
        <w:t>RWB</w:t>
      </w:r>
      <w:r w:rsidR="009D0545" w:rsidRPr="00A14584">
        <w:t xml:space="preserve"> was supported through a Knowledge Economy Skills Scholarship (KESS 2). KESS 2 is a pan-Wales higher level skills initiative led by Bangor University on behalf of the HE sector in Wales. It is part funded by the Welsh Government's European Social Fund (ESF) convergence programme for West Wales and the Valleys.</w:t>
      </w:r>
      <w:r w:rsidR="0066198E" w:rsidRPr="00A14584">
        <w:t xml:space="preserve"> </w:t>
      </w:r>
      <w:r w:rsidR="001802BC" w:rsidRPr="00A14584">
        <w:t xml:space="preserve">RWB would like to thank Paul </w:t>
      </w:r>
      <w:r w:rsidR="0072384C" w:rsidRPr="00A14584">
        <w:t>Dijkstra for constructive discussion.</w:t>
      </w:r>
      <w:r w:rsidR="001802BC" w:rsidRPr="00A14584">
        <w:t xml:space="preserve"> </w:t>
      </w:r>
      <w:r w:rsidR="005969A3" w:rsidRPr="00A14584">
        <w:t>DLJ, R</w:t>
      </w:r>
      <w:r w:rsidR="002559D1" w:rsidRPr="00A14584">
        <w:t>P</w:t>
      </w:r>
      <w:r w:rsidR="005969A3" w:rsidRPr="00A14584">
        <w:t>E</w:t>
      </w:r>
      <w:r w:rsidR="009B0779" w:rsidRPr="00A14584">
        <w:t>, MKR</w:t>
      </w:r>
      <w:r w:rsidR="005969A3" w:rsidRPr="00A14584">
        <w:t xml:space="preserve"> and </w:t>
      </w:r>
      <w:r w:rsidR="002559D1" w:rsidRPr="00A14584">
        <w:t>DRC were supported by</w:t>
      </w:r>
      <w:r w:rsidR="00547438" w:rsidRPr="00A14584">
        <w:t xml:space="preserve"> </w:t>
      </w:r>
      <w:r w:rsidR="0066198E" w:rsidRPr="00A14584">
        <w:t xml:space="preserve">the UK Natural Environment Research Council Global Challenges Research Fund programme on Reducing the Impacts of Plastic Waste in Developing Countries (NE/V005871/1). </w:t>
      </w:r>
    </w:p>
    <w:p w14:paraId="685303F1" w14:textId="180A15DA" w:rsidR="008917BB" w:rsidRPr="00A14584" w:rsidRDefault="008917BB" w:rsidP="005E6DBB">
      <w:pPr>
        <w:spacing w:after="0" w:line="480" w:lineRule="auto"/>
        <w:jc w:val="both"/>
        <w:rPr>
          <w:b/>
          <w:bCs/>
        </w:rPr>
      </w:pPr>
    </w:p>
    <w:p w14:paraId="3E8D85F5" w14:textId="77777777" w:rsidR="00E003C0" w:rsidRPr="00A14584" w:rsidRDefault="00E003C0" w:rsidP="00E003C0">
      <w:pPr>
        <w:keepNext/>
        <w:keepLines/>
        <w:spacing w:after="0" w:line="480" w:lineRule="auto"/>
        <w:jc w:val="both"/>
        <w:outlineLvl w:val="1"/>
        <w:rPr>
          <w:rFonts w:eastAsiaTheme="majorEastAsia"/>
          <w:b/>
          <w:bCs/>
          <w:color w:val="000000" w:themeColor="text1"/>
        </w:rPr>
      </w:pPr>
      <w:r w:rsidRPr="00A14584">
        <w:rPr>
          <w:rFonts w:eastAsiaTheme="majorEastAsia"/>
          <w:b/>
          <w:bCs/>
          <w:color w:val="000000" w:themeColor="text1"/>
        </w:rPr>
        <w:t>Declaration of Competing Interest</w:t>
      </w:r>
    </w:p>
    <w:p w14:paraId="5658D5EB" w14:textId="77777777" w:rsidR="00E003C0" w:rsidRPr="00A14584" w:rsidRDefault="00E003C0" w:rsidP="00984011">
      <w:pPr>
        <w:spacing w:after="0" w:line="480" w:lineRule="auto"/>
        <w:ind w:firstLine="709"/>
        <w:jc w:val="both"/>
        <w:rPr>
          <w:rFonts w:eastAsia="Times New Roman"/>
          <w:color w:val="000000" w:themeColor="text1"/>
          <w:lang w:eastAsia="en-GB"/>
        </w:rPr>
      </w:pPr>
      <w:r w:rsidRPr="00A14584">
        <w:rPr>
          <w:rFonts w:eastAsia="Times New Roman"/>
          <w:color w:val="000000" w:themeColor="text1"/>
          <w:lang w:eastAsia="en-GB"/>
        </w:rPr>
        <w:t>The authors declare that they have no known competing financial interests or personal relationships that could have appeared to influence the work reported in this paper.</w:t>
      </w:r>
    </w:p>
    <w:p w14:paraId="4800B30F" w14:textId="77777777" w:rsidR="0019467D" w:rsidRPr="00A14584" w:rsidRDefault="0019467D" w:rsidP="0019467D">
      <w:pPr>
        <w:spacing w:after="0" w:line="480" w:lineRule="auto"/>
        <w:jc w:val="both"/>
        <w:rPr>
          <w:rFonts w:eastAsiaTheme="minorEastAsia"/>
          <w:color w:val="000000" w:themeColor="text1"/>
        </w:rPr>
      </w:pPr>
    </w:p>
    <w:p w14:paraId="422893E1" w14:textId="33546703" w:rsidR="0019467D" w:rsidRPr="00A14584" w:rsidRDefault="0019467D" w:rsidP="006A415D">
      <w:pPr>
        <w:spacing w:after="0" w:line="480" w:lineRule="auto"/>
        <w:jc w:val="both"/>
        <w:rPr>
          <w:rFonts w:eastAsiaTheme="minorEastAsia"/>
          <w:b/>
          <w:bCs/>
          <w:color w:val="000000" w:themeColor="text1"/>
        </w:rPr>
      </w:pPr>
      <w:proofErr w:type="spellStart"/>
      <w:r w:rsidRPr="00A14584">
        <w:rPr>
          <w:rFonts w:eastAsiaTheme="minorEastAsia"/>
          <w:b/>
          <w:bCs/>
          <w:color w:val="000000" w:themeColor="text1"/>
        </w:rPr>
        <w:t>CRediT</w:t>
      </w:r>
      <w:proofErr w:type="spellEnd"/>
      <w:r w:rsidRPr="00A14584">
        <w:rPr>
          <w:rFonts w:eastAsiaTheme="minorEastAsia"/>
          <w:b/>
          <w:bCs/>
          <w:color w:val="000000" w:themeColor="text1"/>
        </w:rPr>
        <w:t xml:space="preserve"> author statement</w:t>
      </w:r>
    </w:p>
    <w:p w14:paraId="7912B68F" w14:textId="599C2883" w:rsidR="00E003C0" w:rsidRPr="00A14584" w:rsidRDefault="003927F5" w:rsidP="00984011">
      <w:pPr>
        <w:spacing w:after="0" w:line="480" w:lineRule="auto"/>
        <w:ind w:firstLine="709"/>
        <w:jc w:val="both"/>
        <w:rPr>
          <w:rFonts w:eastAsiaTheme="minorEastAsia"/>
          <w:color w:val="000000" w:themeColor="text1"/>
        </w:rPr>
      </w:pPr>
      <w:r w:rsidRPr="00A14584">
        <w:rPr>
          <w:rFonts w:eastAsiaTheme="minorEastAsia"/>
          <w:color w:val="000000" w:themeColor="text1"/>
        </w:rPr>
        <w:t xml:space="preserve">Conceptualisation: </w:t>
      </w:r>
      <w:r w:rsidR="00B0134D" w:rsidRPr="00A14584">
        <w:rPr>
          <w:rFonts w:eastAsiaTheme="minorEastAsia"/>
          <w:color w:val="000000" w:themeColor="text1"/>
        </w:rPr>
        <w:t xml:space="preserve">RWB and </w:t>
      </w:r>
      <w:r w:rsidR="00E003C0" w:rsidRPr="00A14584">
        <w:rPr>
          <w:rFonts w:eastAsiaTheme="minorEastAsia"/>
          <w:color w:val="000000" w:themeColor="text1"/>
        </w:rPr>
        <w:t xml:space="preserve">DLJ. </w:t>
      </w:r>
      <w:r w:rsidRPr="00A14584">
        <w:rPr>
          <w:rFonts w:eastAsiaTheme="minorEastAsia"/>
          <w:color w:val="000000" w:themeColor="text1"/>
        </w:rPr>
        <w:t xml:space="preserve">Writing - Original Draft: </w:t>
      </w:r>
      <w:r w:rsidR="00894759" w:rsidRPr="00A14584">
        <w:rPr>
          <w:rFonts w:eastAsiaTheme="minorEastAsia"/>
          <w:color w:val="000000" w:themeColor="text1"/>
        </w:rPr>
        <w:t>RWB</w:t>
      </w:r>
      <w:r w:rsidR="006A415D" w:rsidRPr="00A14584">
        <w:rPr>
          <w:rFonts w:eastAsiaTheme="minorEastAsia"/>
          <w:color w:val="000000" w:themeColor="text1"/>
        </w:rPr>
        <w:t>,</w:t>
      </w:r>
      <w:r w:rsidRPr="00A14584">
        <w:rPr>
          <w:rFonts w:eastAsiaTheme="minorEastAsia"/>
          <w:color w:val="000000" w:themeColor="text1"/>
        </w:rPr>
        <w:t xml:space="preserve"> </w:t>
      </w:r>
      <w:r w:rsidR="00A572B7" w:rsidRPr="00A14584">
        <w:rPr>
          <w:rFonts w:eastAsiaTheme="minorEastAsia"/>
          <w:color w:val="000000" w:themeColor="text1"/>
        </w:rPr>
        <w:t>MKR, FC</w:t>
      </w:r>
      <w:r w:rsidR="006A415D" w:rsidRPr="00A14584">
        <w:rPr>
          <w:rFonts w:eastAsiaTheme="minorEastAsia"/>
          <w:color w:val="000000" w:themeColor="text1"/>
        </w:rPr>
        <w:t>, IDB</w:t>
      </w:r>
      <w:r w:rsidR="00A572B7" w:rsidRPr="00A14584">
        <w:rPr>
          <w:rFonts w:eastAsiaTheme="minorEastAsia"/>
          <w:color w:val="000000" w:themeColor="text1"/>
        </w:rPr>
        <w:t xml:space="preserve"> and DLJ</w:t>
      </w:r>
      <w:r w:rsidR="00E003C0" w:rsidRPr="00A14584">
        <w:rPr>
          <w:rFonts w:eastAsiaTheme="minorEastAsia"/>
          <w:color w:val="000000" w:themeColor="text1"/>
        </w:rPr>
        <w:t>.</w:t>
      </w:r>
      <w:r w:rsidR="006A415D" w:rsidRPr="00A14584">
        <w:rPr>
          <w:rFonts w:eastAsiaTheme="minorEastAsia"/>
          <w:color w:val="000000" w:themeColor="text1"/>
        </w:rPr>
        <w:t xml:space="preserve"> Visualisation: RWB. Writing - Review &amp; Editing;</w:t>
      </w:r>
      <w:r w:rsidR="00E003C0" w:rsidRPr="00A14584">
        <w:rPr>
          <w:rFonts w:eastAsiaTheme="minorEastAsia"/>
          <w:color w:val="000000" w:themeColor="text1"/>
        </w:rPr>
        <w:t xml:space="preserve"> All authors</w:t>
      </w:r>
      <w:r w:rsidR="006A415D" w:rsidRPr="00A14584">
        <w:rPr>
          <w:rFonts w:eastAsiaTheme="minorEastAsia"/>
          <w:color w:val="000000" w:themeColor="text1"/>
        </w:rPr>
        <w:t>.</w:t>
      </w:r>
      <w:r w:rsidR="00E003C0" w:rsidRPr="00A14584">
        <w:rPr>
          <w:rFonts w:eastAsiaTheme="minorEastAsia"/>
          <w:color w:val="000000" w:themeColor="text1"/>
        </w:rPr>
        <w:t xml:space="preserve"> </w:t>
      </w:r>
      <w:r w:rsidR="00A11C10">
        <w:rPr>
          <w:rFonts w:eastAsiaTheme="minorEastAsia"/>
          <w:color w:val="000000" w:themeColor="text1"/>
        </w:rPr>
        <w:t xml:space="preserve">Funding: DLJ, DRC. </w:t>
      </w:r>
      <w:r w:rsidR="006A415D" w:rsidRPr="00A14584">
        <w:rPr>
          <w:rFonts w:eastAsiaTheme="minorEastAsia"/>
          <w:color w:val="000000" w:themeColor="text1"/>
        </w:rPr>
        <w:t>Supervision: DLJ, DRC, IDB, RPE.</w:t>
      </w:r>
    </w:p>
    <w:p w14:paraId="55F50268" w14:textId="6DE2186C" w:rsidR="003927F5" w:rsidRPr="00A14584" w:rsidRDefault="003927F5">
      <w:pPr>
        <w:rPr>
          <w:b/>
          <w:bCs/>
        </w:rPr>
      </w:pPr>
      <w:r w:rsidRPr="00A14584">
        <w:rPr>
          <w:b/>
          <w:bCs/>
        </w:rPr>
        <w:br w:type="page"/>
      </w:r>
    </w:p>
    <w:p w14:paraId="35DFACFC" w14:textId="65DF2CDE" w:rsidR="002243AC" w:rsidRPr="00A14584" w:rsidRDefault="002243AC" w:rsidP="006A415D">
      <w:pPr>
        <w:spacing w:after="0" w:line="480" w:lineRule="auto"/>
        <w:jc w:val="both"/>
        <w:rPr>
          <w:b/>
          <w:bCs/>
        </w:rPr>
      </w:pPr>
      <w:r w:rsidRPr="00A14584">
        <w:rPr>
          <w:b/>
          <w:bCs/>
        </w:rPr>
        <w:lastRenderedPageBreak/>
        <w:t>References</w:t>
      </w:r>
    </w:p>
    <w:p w14:paraId="455788D6" w14:textId="4FFB85A4" w:rsidR="006A415D" w:rsidRPr="00A14584" w:rsidRDefault="006A415D" w:rsidP="006A415D">
      <w:pPr>
        <w:autoSpaceDE w:val="0"/>
        <w:autoSpaceDN w:val="0"/>
        <w:spacing w:after="0" w:line="480" w:lineRule="auto"/>
        <w:ind w:hanging="480"/>
        <w:divId w:val="1640188121"/>
        <w:rPr>
          <w:rFonts w:eastAsia="Times New Roman"/>
        </w:rPr>
      </w:pPr>
      <w:proofErr w:type="spellStart"/>
      <w:r w:rsidRPr="00A14584">
        <w:rPr>
          <w:rFonts w:eastAsia="Times New Roman"/>
        </w:rPr>
        <w:t>Aaltonen</w:t>
      </w:r>
      <w:proofErr w:type="spellEnd"/>
      <w:r w:rsidRPr="00A14584">
        <w:rPr>
          <w:rFonts w:eastAsia="Times New Roman"/>
        </w:rPr>
        <w:t xml:space="preserve">, H., Aalto, J., Kolari, P., </w:t>
      </w:r>
      <w:proofErr w:type="spellStart"/>
      <w:r w:rsidRPr="00A14584">
        <w:rPr>
          <w:rFonts w:eastAsia="Times New Roman"/>
        </w:rPr>
        <w:t>Pihlatie</w:t>
      </w:r>
      <w:proofErr w:type="spellEnd"/>
      <w:r w:rsidRPr="00A14584">
        <w:rPr>
          <w:rFonts w:eastAsia="Times New Roman"/>
        </w:rPr>
        <w:t xml:space="preserve">, M., </w:t>
      </w:r>
      <w:proofErr w:type="spellStart"/>
      <w:r w:rsidRPr="00A14584">
        <w:rPr>
          <w:rFonts w:eastAsia="Times New Roman"/>
        </w:rPr>
        <w:t>Pumpanen</w:t>
      </w:r>
      <w:proofErr w:type="spellEnd"/>
      <w:r w:rsidRPr="00A14584">
        <w:rPr>
          <w:rFonts w:eastAsia="Times New Roman"/>
        </w:rPr>
        <w:t xml:space="preserve">, J., </w:t>
      </w:r>
      <w:proofErr w:type="spellStart"/>
      <w:r w:rsidRPr="00A14584">
        <w:rPr>
          <w:rFonts w:eastAsia="Times New Roman"/>
        </w:rPr>
        <w:t>Kulmala</w:t>
      </w:r>
      <w:proofErr w:type="spellEnd"/>
      <w:r w:rsidRPr="00A14584">
        <w:rPr>
          <w:rFonts w:eastAsia="Times New Roman"/>
        </w:rPr>
        <w:t xml:space="preserve">, M., </w:t>
      </w:r>
      <w:proofErr w:type="spellStart"/>
      <w:r w:rsidRPr="00A14584">
        <w:rPr>
          <w:rFonts w:eastAsia="Times New Roman"/>
        </w:rPr>
        <w:t>Nikinmaa</w:t>
      </w:r>
      <w:proofErr w:type="spellEnd"/>
      <w:r w:rsidRPr="00A14584">
        <w:rPr>
          <w:rFonts w:eastAsia="Times New Roman"/>
        </w:rPr>
        <w:t xml:space="preserve">, E., </w:t>
      </w:r>
      <w:proofErr w:type="spellStart"/>
      <w:r w:rsidRPr="00A14584">
        <w:rPr>
          <w:rFonts w:eastAsia="Times New Roman"/>
        </w:rPr>
        <w:t>Vesala</w:t>
      </w:r>
      <w:proofErr w:type="spellEnd"/>
      <w:r w:rsidRPr="00A14584">
        <w:rPr>
          <w:rFonts w:eastAsia="Times New Roman"/>
        </w:rPr>
        <w:t xml:space="preserve">, T., </w:t>
      </w:r>
      <w:proofErr w:type="spellStart"/>
      <w:r w:rsidRPr="00A14584">
        <w:rPr>
          <w:rFonts w:eastAsia="Times New Roman"/>
        </w:rPr>
        <w:t>Bäck</w:t>
      </w:r>
      <w:proofErr w:type="spellEnd"/>
      <w:r w:rsidRPr="00A14584">
        <w:rPr>
          <w:rFonts w:eastAsia="Times New Roman"/>
        </w:rPr>
        <w:t>, J., 2013. Continuous VOC flux measurements on boreal forest floor. Plant and Soil 369, 241–256. doi:10.1007/S11104-012-1553-4</w:t>
      </w:r>
    </w:p>
    <w:p w14:paraId="7F42D185" w14:textId="55F4F79C" w:rsidR="006A415D" w:rsidRPr="00A14584" w:rsidRDefault="006A415D" w:rsidP="006A415D">
      <w:pPr>
        <w:autoSpaceDE w:val="0"/>
        <w:autoSpaceDN w:val="0"/>
        <w:spacing w:after="0" w:line="480" w:lineRule="auto"/>
        <w:ind w:hanging="480"/>
        <w:divId w:val="1640188121"/>
        <w:rPr>
          <w:rFonts w:eastAsia="Times New Roman"/>
        </w:rPr>
      </w:pPr>
      <w:proofErr w:type="spellStart"/>
      <w:r w:rsidRPr="00A14584">
        <w:rPr>
          <w:rFonts w:eastAsia="Times New Roman"/>
        </w:rPr>
        <w:t>Abis</w:t>
      </w:r>
      <w:proofErr w:type="spellEnd"/>
      <w:r w:rsidRPr="00A14584">
        <w:rPr>
          <w:rFonts w:eastAsia="Times New Roman"/>
        </w:rPr>
        <w:t xml:space="preserve">, L., </w:t>
      </w:r>
      <w:proofErr w:type="spellStart"/>
      <w:r w:rsidRPr="00A14584">
        <w:rPr>
          <w:rFonts w:eastAsia="Times New Roman"/>
        </w:rPr>
        <w:t>Loubet</w:t>
      </w:r>
      <w:proofErr w:type="spellEnd"/>
      <w:r w:rsidRPr="00A14584">
        <w:rPr>
          <w:rFonts w:eastAsia="Times New Roman"/>
        </w:rPr>
        <w:t xml:space="preserve">, B., </w:t>
      </w:r>
      <w:proofErr w:type="spellStart"/>
      <w:r w:rsidRPr="00A14584">
        <w:rPr>
          <w:rFonts w:eastAsia="Times New Roman"/>
        </w:rPr>
        <w:t>Ciuraru</w:t>
      </w:r>
      <w:proofErr w:type="spellEnd"/>
      <w:r w:rsidRPr="00A14584">
        <w:rPr>
          <w:rFonts w:eastAsia="Times New Roman"/>
        </w:rPr>
        <w:t xml:space="preserve">, R., </w:t>
      </w:r>
      <w:proofErr w:type="spellStart"/>
      <w:r w:rsidRPr="00A14584">
        <w:rPr>
          <w:rFonts w:eastAsia="Times New Roman"/>
        </w:rPr>
        <w:t>Lafouge</w:t>
      </w:r>
      <w:proofErr w:type="spellEnd"/>
      <w:r w:rsidRPr="00A14584">
        <w:rPr>
          <w:rFonts w:eastAsia="Times New Roman"/>
        </w:rPr>
        <w:t xml:space="preserve">, F., </w:t>
      </w:r>
      <w:proofErr w:type="spellStart"/>
      <w:r w:rsidRPr="00A14584">
        <w:rPr>
          <w:rFonts w:eastAsia="Times New Roman"/>
        </w:rPr>
        <w:t>Dequiedt</w:t>
      </w:r>
      <w:proofErr w:type="spellEnd"/>
      <w:r w:rsidRPr="00A14584">
        <w:rPr>
          <w:rFonts w:eastAsia="Times New Roman"/>
        </w:rPr>
        <w:t xml:space="preserve">, S., </w:t>
      </w:r>
      <w:proofErr w:type="spellStart"/>
      <w:r w:rsidRPr="00A14584">
        <w:rPr>
          <w:rFonts w:eastAsia="Times New Roman"/>
        </w:rPr>
        <w:t>Houot</w:t>
      </w:r>
      <w:proofErr w:type="spellEnd"/>
      <w:r w:rsidRPr="00A14584">
        <w:rPr>
          <w:rFonts w:eastAsia="Times New Roman"/>
        </w:rPr>
        <w:t xml:space="preserve">, S., Maron, P.A., </w:t>
      </w:r>
      <w:proofErr w:type="spellStart"/>
      <w:r w:rsidRPr="00A14584">
        <w:rPr>
          <w:rFonts w:eastAsia="Times New Roman"/>
        </w:rPr>
        <w:t>Bourgeteau-Sadet</w:t>
      </w:r>
      <w:proofErr w:type="spellEnd"/>
      <w:r w:rsidRPr="00A14584">
        <w:rPr>
          <w:rFonts w:eastAsia="Times New Roman"/>
        </w:rPr>
        <w:t xml:space="preserve">, S., 2018. Profiles of volatile organic compound emissions from soils amended with organic waste products. Science of the Total Environment 636, 1333–1343. </w:t>
      </w:r>
      <w:proofErr w:type="gramStart"/>
      <w:r w:rsidRPr="00A14584">
        <w:rPr>
          <w:rFonts w:eastAsia="Times New Roman"/>
        </w:rPr>
        <w:t>doi:10.1016/j.scitotenv</w:t>
      </w:r>
      <w:proofErr w:type="gramEnd"/>
      <w:r w:rsidRPr="00A14584">
        <w:rPr>
          <w:rFonts w:eastAsia="Times New Roman"/>
        </w:rPr>
        <w:t>.2018.04.232</w:t>
      </w:r>
    </w:p>
    <w:p w14:paraId="42C9F504" w14:textId="44B74179" w:rsidR="008E7AF2" w:rsidRPr="00A14584" w:rsidRDefault="008E7AF2" w:rsidP="006A415D">
      <w:pPr>
        <w:autoSpaceDE w:val="0"/>
        <w:autoSpaceDN w:val="0"/>
        <w:spacing w:after="0" w:line="480" w:lineRule="auto"/>
        <w:ind w:hanging="480"/>
        <w:divId w:val="1640188121"/>
        <w:rPr>
          <w:rFonts w:eastAsia="Times New Roman"/>
        </w:rPr>
      </w:pPr>
      <w:proofErr w:type="spellStart"/>
      <w:r w:rsidRPr="00A14584">
        <w:rPr>
          <w:rFonts w:eastAsia="Times New Roman"/>
        </w:rPr>
        <w:t>Ahlberg</w:t>
      </w:r>
      <w:proofErr w:type="spellEnd"/>
      <w:r w:rsidRPr="00A14584">
        <w:rPr>
          <w:rFonts w:eastAsia="Times New Roman"/>
        </w:rPr>
        <w:t xml:space="preserve">, E., Falk, J., Eriksson, A., Holst, T., </w:t>
      </w:r>
      <w:proofErr w:type="spellStart"/>
      <w:r w:rsidRPr="00A14584">
        <w:rPr>
          <w:rFonts w:eastAsia="Times New Roman"/>
        </w:rPr>
        <w:t>Brune</w:t>
      </w:r>
      <w:proofErr w:type="spellEnd"/>
      <w:r w:rsidRPr="00A14584">
        <w:rPr>
          <w:rFonts w:eastAsia="Times New Roman"/>
        </w:rPr>
        <w:t xml:space="preserve">, W.H., </w:t>
      </w:r>
      <w:proofErr w:type="spellStart"/>
      <w:r w:rsidRPr="00A14584">
        <w:rPr>
          <w:rFonts w:eastAsia="Times New Roman"/>
        </w:rPr>
        <w:t>Kristensson</w:t>
      </w:r>
      <w:proofErr w:type="spellEnd"/>
      <w:r w:rsidRPr="00A14584">
        <w:rPr>
          <w:rFonts w:eastAsia="Times New Roman"/>
        </w:rPr>
        <w:t xml:space="preserve">, A., </w:t>
      </w:r>
      <w:proofErr w:type="spellStart"/>
      <w:r w:rsidRPr="00A14584">
        <w:rPr>
          <w:rFonts w:eastAsia="Times New Roman"/>
        </w:rPr>
        <w:t>Roldin</w:t>
      </w:r>
      <w:proofErr w:type="spellEnd"/>
      <w:r w:rsidRPr="00A14584">
        <w:rPr>
          <w:rFonts w:eastAsia="Times New Roman"/>
        </w:rPr>
        <w:t xml:space="preserve">, P., </w:t>
      </w:r>
      <w:proofErr w:type="spellStart"/>
      <w:r w:rsidRPr="00A14584">
        <w:rPr>
          <w:rFonts w:eastAsia="Times New Roman"/>
        </w:rPr>
        <w:t>Svenningsson</w:t>
      </w:r>
      <w:proofErr w:type="spellEnd"/>
      <w:r w:rsidRPr="00A14584">
        <w:rPr>
          <w:rFonts w:eastAsia="Times New Roman"/>
        </w:rPr>
        <w:t xml:space="preserve">, B., 2017. Secondary organic aerosol from VOC mixtures in an oxidation flow reactor. Atmospheric Environment 161, 210–220. </w:t>
      </w:r>
      <w:proofErr w:type="gramStart"/>
      <w:r w:rsidRPr="00A14584">
        <w:rPr>
          <w:rFonts w:eastAsia="Times New Roman"/>
        </w:rPr>
        <w:t>doi:10.1016/j.atmosenv</w:t>
      </w:r>
      <w:proofErr w:type="gramEnd"/>
      <w:r w:rsidRPr="00A14584">
        <w:rPr>
          <w:rFonts w:eastAsia="Times New Roman"/>
        </w:rPr>
        <w:t>.2017.05.005</w:t>
      </w:r>
    </w:p>
    <w:p w14:paraId="5ADDEF68" w14:textId="13396A76" w:rsidR="001C332A" w:rsidRPr="00A14584" w:rsidRDefault="001C332A" w:rsidP="006A415D">
      <w:pPr>
        <w:autoSpaceDE w:val="0"/>
        <w:autoSpaceDN w:val="0"/>
        <w:spacing w:after="0" w:line="480" w:lineRule="auto"/>
        <w:ind w:hanging="480"/>
        <w:divId w:val="1640188121"/>
        <w:rPr>
          <w:rFonts w:eastAsia="Times New Roman"/>
        </w:rPr>
      </w:pPr>
      <w:proofErr w:type="spellStart"/>
      <w:r w:rsidRPr="00A14584">
        <w:rPr>
          <w:rFonts w:eastAsia="Times New Roman"/>
        </w:rPr>
        <w:t>Aliferis</w:t>
      </w:r>
      <w:proofErr w:type="spellEnd"/>
      <w:r w:rsidRPr="00A14584">
        <w:rPr>
          <w:rFonts w:eastAsia="Times New Roman"/>
        </w:rPr>
        <w:t xml:space="preserve">, K.A., </w:t>
      </w:r>
      <w:proofErr w:type="spellStart"/>
      <w:r w:rsidRPr="00A14584">
        <w:rPr>
          <w:rFonts w:eastAsia="Times New Roman"/>
        </w:rPr>
        <w:t>Chrysayi-Tokousbalides</w:t>
      </w:r>
      <w:proofErr w:type="spellEnd"/>
      <w:r w:rsidRPr="00A14584">
        <w:rPr>
          <w:rFonts w:eastAsia="Times New Roman"/>
        </w:rPr>
        <w:t>, M., 2010. Metabolomics in pesticide research and development: review and future perspectives. Metabolomics 2010 7:1 7, 35–53. doi:10.1007/S11306-010-0231-X</w:t>
      </w:r>
    </w:p>
    <w:p w14:paraId="1CB5FD39" w14:textId="2CEC62F7" w:rsidR="0075639C" w:rsidRPr="00A14584" w:rsidRDefault="0075639C" w:rsidP="006A415D">
      <w:pPr>
        <w:autoSpaceDE w:val="0"/>
        <w:autoSpaceDN w:val="0"/>
        <w:spacing w:after="0" w:line="480" w:lineRule="auto"/>
        <w:ind w:hanging="480"/>
        <w:divId w:val="1640188121"/>
        <w:rPr>
          <w:rFonts w:eastAsia="Times New Roman"/>
        </w:rPr>
      </w:pPr>
      <w:proofErr w:type="spellStart"/>
      <w:r w:rsidRPr="00A14584">
        <w:rPr>
          <w:rFonts w:eastAsia="Times New Roman"/>
        </w:rPr>
        <w:t>Alseekh</w:t>
      </w:r>
      <w:proofErr w:type="spellEnd"/>
      <w:r w:rsidRPr="00A14584">
        <w:rPr>
          <w:rFonts w:eastAsia="Times New Roman"/>
        </w:rPr>
        <w:t xml:space="preserve">, S., </w:t>
      </w:r>
      <w:proofErr w:type="spellStart"/>
      <w:r w:rsidRPr="00A14584">
        <w:rPr>
          <w:rFonts w:eastAsia="Times New Roman"/>
        </w:rPr>
        <w:t>Fernie</w:t>
      </w:r>
      <w:proofErr w:type="spellEnd"/>
      <w:r w:rsidRPr="00A14584">
        <w:rPr>
          <w:rFonts w:eastAsia="Times New Roman"/>
        </w:rPr>
        <w:t>, A.R., 2018. Metabolomics 20 years on: what have we learned and what hurdles remain? The Plant Journal 94, 933–942. doi:10.1111/TPJ.13950</w:t>
      </w:r>
    </w:p>
    <w:p w14:paraId="039D57CE" w14:textId="60E79A1F" w:rsidR="00D912A5" w:rsidRPr="00A14584" w:rsidRDefault="00D912A5" w:rsidP="006A415D">
      <w:pPr>
        <w:autoSpaceDE w:val="0"/>
        <w:autoSpaceDN w:val="0"/>
        <w:spacing w:after="0" w:line="480" w:lineRule="auto"/>
        <w:ind w:hanging="480"/>
        <w:divId w:val="1640188121"/>
        <w:rPr>
          <w:rFonts w:eastAsia="Times New Roman"/>
        </w:rPr>
      </w:pPr>
      <w:r w:rsidRPr="00A14584">
        <w:rPr>
          <w:rFonts w:eastAsia="Times New Roman"/>
        </w:rPr>
        <w:t>Alvarez-</w:t>
      </w:r>
      <w:proofErr w:type="spellStart"/>
      <w:r w:rsidRPr="00A14584">
        <w:rPr>
          <w:rFonts w:eastAsia="Times New Roman"/>
        </w:rPr>
        <w:t>Zaldívar</w:t>
      </w:r>
      <w:proofErr w:type="spellEnd"/>
      <w:r w:rsidRPr="00A14584">
        <w:rPr>
          <w:rFonts w:eastAsia="Times New Roman"/>
        </w:rPr>
        <w:t xml:space="preserve">, P., Centler, F., Maier, U., </w:t>
      </w:r>
      <w:proofErr w:type="spellStart"/>
      <w:r w:rsidRPr="00A14584">
        <w:rPr>
          <w:rFonts w:eastAsia="Times New Roman"/>
        </w:rPr>
        <w:t>Thullner</w:t>
      </w:r>
      <w:proofErr w:type="spellEnd"/>
      <w:r w:rsidRPr="00A14584">
        <w:rPr>
          <w:rFonts w:eastAsia="Times New Roman"/>
        </w:rPr>
        <w:t xml:space="preserve">, M., </w:t>
      </w:r>
      <w:proofErr w:type="spellStart"/>
      <w:r w:rsidRPr="00A14584">
        <w:rPr>
          <w:rFonts w:eastAsia="Times New Roman"/>
        </w:rPr>
        <w:t>Imfeld</w:t>
      </w:r>
      <w:proofErr w:type="spellEnd"/>
      <w:r w:rsidRPr="00A14584">
        <w:rPr>
          <w:rFonts w:eastAsia="Times New Roman"/>
        </w:rPr>
        <w:t xml:space="preserve">, G., 2016. Biogeochemical modelling of in situ biodegradation and stable isotope fractionation of intermediate </w:t>
      </w:r>
      <w:proofErr w:type="spellStart"/>
      <w:r w:rsidRPr="00A14584">
        <w:rPr>
          <w:rFonts w:eastAsia="Times New Roman"/>
        </w:rPr>
        <w:t>chloroethenes</w:t>
      </w:r>
      <w:proofErr w:type="spellEnd"/>
      <w:r w:rsidRPr="00A14584">
        <w:rPr>
          <w:rFonts w:eastAsia="Times New Roman"/>
        </w:rPr>
        <w:t xml:space="preserve"> in a horizontal subsurface flow wetland. Ecological Engineering 90, 170–179. </w:t>
      </w:r>
      <w:proofErr w:type="gramStart"/>
      <w:r w:rsidRPr="00A14584">
        <w:rPr>
          <w:rFonts w:eastAsia="Times New Roman"/>
        </w:rPr>
        <w:t>doi:10.1016/J.ECOLENG</w:t>
      </w:r>
      <w:proofErr w:type="gramEnd"/>
      <w:r w:rsidRPr="00A14584">
        <w:rPr>
          <w:rFonts w:eastAsia="Times New Roman"/>
        </w:rPr>
        <w:t>.2016.01.037</w:t>
      </w:r>
    </w:p>
    <w:p w14:paraId="58C9780A" w14:textId="3D36A580" w:rsidR="008E7AF2" w:rsidRPr="00A14584" w:rsidRDefault="008E7AF2" w:rsidP="006A415D">
      <w:pPr>
        <w:autoSpaceDE w:val="0"/>
        <w:autoSpaceDN w:val="0"/>
        <w:spacing w:after="0" w:line="480" w:lineRule="auto"/>
        <w:ind w:hanging="480"/>
        <w:divId w:val="1311590945"/>
        <w:rPr>
          <w:rFonts w:eastAsia="Times New Roman"/>
        </w:rPr>
      </w:pPr>
      <w:r w:rsidRPr="00A14584">
        <w:rPr>
          <w:rFonts w:eastAsia="Times New Roman"/>
        </w:rPr>
        <w:t xml:space="preserve">Annesley, T.M., 2003. Ion </w:t>
      </w:r>
      <w:r w:rsidR="00CD071E" w:rsidRPr="00A14584">
        <w:rPr>
          <w:rFonts w:eastAsia="Times New Roman"/>
        </w:rPr>
        <w:t>s</w:t>
      </w:r>
      <w:r w:rsidRPr="00A14584">
        <w:rPr>
          <w:rFonts w:eastAsia="Times New Roman"/>
        </w:rPr>
        <w:t xml:space="preserve">uppression in </w:t>
      </w:r>
      <w:r w:rsidR="00CD071E" w:rsidRPr="00A14584">
        <w:rPr>
          <w:rFonts w:eastAsia="Times New Roman"/>
        </w:rPr>
        <w:t>m</w:t>
      </w:r>
      <w:r w:rsidRPr="00A14584">
        <w:rPr>
          <w:rFonts w:eastAsia="Times New Roman"/>
        </w:rPr>
        <w:t xml:space="preserve">ass </w:t>
      </w:r>
      <w:r w:rsidR="00CD071E" w:rsidRPr="00A14584">
        <w:rPr>
          <w:rFonts w:eastAsia="Times New Roman"/>
        </w:rPr>
        <w:t>s</w:t>
      </w:r>
      <w:r w:rsidRPr="00A14584">
        <w:rPr>
          <w:rFonts w:eastAsia="Times New Roman"/>
        </w:rPr>
        <w:t>pectrometry. Clinical Chemistry 49, 1041–1044. doi:10.1373/49.7.1041</w:t>
      </w:r>
    </w:p>
    <w:p w14:paraId="440EEC74" w14:textId="6A9FC51D" w:rsidR="008E7AF2" w:rsidRPr="00A14584" w:rsidRDefault="008E7AF2" w:rsidP="006A415D">
      <w:pPr>
        <w:autoSpaceDE w:val="0"/>
        <w:autoSpaceDN w:val="0"/>
        <w:spacing w:after="0" w:line="480" w:lineRule="auto"/>
        <w:ind w:hanging="480"/>
        <w:divId w:val="1674183398"/>
        <w:rPr>
          <w:rFonts w:eastAsia="Times New Roman"/>
        </w:rPr>
      </w:pPr>
      <w:r w:rsidRPr="00A14584">
        <w:rPr>
          <w:rFonts w:eastAsia="Times New Roman"/>
        </w:rPr>
        <w:t xml:space="preserve">Arif, I., Batool, M., Schenk, P.M., 2020. Plant </w:t>
      </w:r>
      <w:r w:rsidR="00CD071E" w:rsidRPr="00A14584">
        <w:rPr>
          <w:rFonts w:eastAsia="Times New Roman"/>
        </w:rPr>
        <w:t>m</w:t>
      </w:r>
      <w:r w:rsidRPr="00A14584">
        <w:rPr>
          <w:rFonts w:eastAsia="Times New Roman"/>
        </w:rPr>
        <w:t xml:space="preserve">icrobiome </w:t>
      </w:r>
      <w:r w:rsidR="00CD071E" w:rsidRPr="00A14584">
        <w:rPr>
          <w:rFonts w:eastAsia="Times New Roman"/>
        </w:rPr>
        <w:t>e</w:t>
      </w:r>
      <w:r w:rsidRPr="00A14584">
        <w:rPr>
          <w:rFonts w:eastAsia="Times New Roman"/>
        </w:rPr>
        <w:t xml:space="preserve">ngineering: </w:t>
      </w:r>
      <w:r w:rsidR="00CD071E" w:rsidRPr="00A14584">
        <w:rPr>
          <w:rFonts w:eastAsia="Times New Roman"/>
        </w:rPr>
        <w:t>E</w:t>
      </w:r>
      <w:r w:rsidRPr="00A14584">
        <w:rPr>
          <w:rFonts w:eastAsia="Times New Roman"/>
        </w:rPr>
        <w:t xml:space="preserve">xpected </w:t>
      </w:r>
      <w:r w:rsidR="00CD071E" w:rsidRPr="00A14584">
        <w:rPr>
          <w:rFonts w:eastAsia="Times New Roman"/>
        </w:rPr>
        <w:t>b</w:t>
      </w:r>
      <w:r w:rsidRPr="00A14584">
        <w:rPr>
          <w:rFonts w:eastAsia="Times New Roman"/>
        </w:rPr>
        <w:t xml:space="preserve">enefits for </w:t>
      </w:r>
      <w:r w:rsidR="00CD071E" w:rsidRPr="00A14584">
        <w:rPr>
          <w:rFonts w:eastAsia="Times New Roman"/>
        </w:rPr>
        <w:t>i</w:t>
      </w:r>
      <w:r w:rsidRPr="00A14584">
        <w:rPr>
          <w:rFonts w:eastAsia="Times New Roman"/>
        </w:rPr>
        <w:t xml:space="preserve">mproved </w:t>
      </w:r>
      <w:r w:rsidR="00CD071E" w:rsidRPr="00A14584">
        <w:rPr>
          <w:rFonts w:eastAsia="Times New Roman"/>
        </w:rPr>
        <w:t>c</w:t>
      </w:r>
      <w:r w:rsidRPr="00A14584">
        <w:rPr>
          <w:rFonts w:eastAsia="Times New Roman"/>
        </w:rPr>
        <w:t xml:space="preserve">rop </w:t>
      </w:r>
      <w:r w:rsidR="00CD071E" w:rsidRPr="00A14584">
        <w:rPr>
          <w:rFonts w:eastAsia="Times New Roman"/>
        </w:rPr>
        <w:t>g</w:t>
      </w:r>
      <w:r w:rsidRPr="00A14584">
        <w:rPr>
          <w:rFonts w:eastAsia="Times New Roman"/>
        </w:rPr>
        <w:t xml:space="preserve">rowth and </w:t>
      </w:r>
      <w:r w:rsidR="00CD071E" w:rsidRPr="00A14584">
        <w:rPr>
          <w:rFonts w:eastAsia="Times New Roman"/>
        </w:rPr>
        <w:t>r</w:t>
      </w:r>
      <w:r w:rsidRPr="00A14584">
        <w:rPr>
          <w:rFonts w:eastAsia="Times New Roman"/>
        </w:rPr>
        <w:t xml:space="preserve">esilience. Trends in Biotechnology 38, 1385–1396. </w:t>
      </w:r>
      <w:proofErr w:type="gramStart"/>
      <w:r w:rsidRPr="00A14584">
        <w:rPr>
          <w:rFonts w:eastAsia="Times New Roman"/>
        </w:rPr>
        <w:t>doi:10.1016/J.TIBTECH</w:t>
      </w:r>
      <w:proofErr w:type="gramEnd"/>
      <w:r w:rsidRPr="00A14584">
        <w:rPr>
          <w:rFonts w:eastAsia="Times New Roman"/>
        </w:rPr>
        <w:t>.2020.04.015</w:t>
      </w:r>
    </w:p>
    <w:p w14:paraId="0E59D583" w14:textId="6BA98F76" w:rsidR="00792DBD" w:rsidRPr="00A14584" w:rsidRDefault="00792DBD" w:rsidP="006A415D">
      <w:pPr>
        <w:autoSpaceDE w:val="0"/>
        <w:autoSpaceDN w:val="0"/>
        <w:spacing w:after="0" w:line="480" w:lineRule="auto"/>
        <w:ind w:hanging="480"/>
        <w:divId w:val="1674183398"/>
        <w:rPr>
          <w:rFonts w:eastAsia="Times New Roman"/>
        </w:rPr>
      </w:pPr>
      <w:proofErr w:type="spellStart"/>
      <w:r w:rsidRPr="00A14584">
        <w:rPr>
          <w:rFonts w:eastAsia="Times New Roman"/>
        </w:rPr>
        <w:t>Atanasov</w:t>
      </w:r>
      <w:proofErr w:type="spellEnd"/>
      <w:r w:rsidRPr="00A14584">
        <w:rPr>
          <w:rFonts w:eastAsia="Times New Roman"/>
        </w:rPr>
        <w:t xml:space="preserve">, A.G., </w:t>
      </w:r>
      <w:proofErr w:type="spellStart"/>
      <w:r w:rsidRPr="00A14584">
        <w:rPr>
          <w:rFonts w:eastAsia="Times New Roman"/>
        </w:rPr>
        <w:t>Zotchev</w:t>
      </w:r>
      <w:proofErr w:type="spellEnd"/>
      <w:r w:rsidRPr="00A14584">
        <w:rPr>
          <w:rFonts w:eastAsia="Times New Roman"/>
        </w:rPr>
        <w:t xml:space="preserve">, S.B., </w:t>
      </w:r>
      <w:proofErr w:type="spellStart"/>
      <w:r w:rsidRPr="00A14584">
        <w:rPr>
          <w:rFonts w:eastAsia="Times New Roman"/>
        </w:rPr>
        <w:t>Dirsch</w:t>
      </w:r>
      <w:proofErr w:type="spellEnd"/>
      <w:r w:rsidRPr="00A14584">
        <w:rPr>
          <w:rFonts w:eastAsia="Times New Roman"/>
        </w:rPr>
        <w:t xml:space="preserve">, V.M., </w:t>
      </w:r>
      <w:proofErr w:type="spellStart"/>
      <w:r w:rsidRPr="00A14584">
        <w:rPr>
          <w:rFonts w:eastAsia="Times New Roman"/>
        </w:rPr>
        <w:t>Supuran</w:t>
      </w:r>
      <w:proofErr w:type="spellEnd"/>
      <w:r w:rsidRPr="00A14584">
        <w:rPr>
          <w:rFonts w:eastAsia="Times New Roman"/>
        </w:rPr>
        <w:t>, C.T., 2021. Natural products in drug discovery: advances and opportunities. Nature Reviews Drug Discovery 2021 20:3 20, 200–216. doi:10.1038/s41573-020-00114-z</w:t>
      </w:r>
    </w:p>
    <w:p w14:paraId="62F19B19" w14:textId="5778EB45" w:rsidR="00293DB9" w:rsidRPr="00A14584" w:rsidRDefault="00293DB9" w:rsidP="006A415D">
      <w:pPr>
        <w:autoSpaceDE w:val="0"/>
        <w:autoSpaceDN w:val="0"/>
        <w:spacing w:after="0" w:line="480" w:lineRule="auto"/>
        <w:ind w:hanging="480"/>
        <w:divId w:val="1674183398"/>
        <w:rPr>
          <w:rFonts w:eastAsia="Times New Roman"/>
        </w:rPr>
      </w:pPr>
      <w:proofErr w:type="spellStart"/>
      <w:r w:rsidRPr="00A14584">
        <w:rPr>
          <w:rFonts w:eastAsia="Times New Roman"/>
        </w:rPr>
        <w:lastRenderedPageBreak/>
        <w:t>Babushok</w:t>
      </w:r>
      <w:proofErr w:type="spellEnd"/>
      <w:r w:rsidRPr="00A14584">
        <w:rPr>
          <w:rFonts w:eastAsia="Times New Roman"/>
        </w:rPr>
        <w:t xml:space="preserve">, V.I., </w:t>
      </w:r>
      <w:proofErr w:type="spellStart"/>
      <w:r w:rsidRPr="00A14584">
        <w:rPr>
          <w:rFonts w:eastAsia="Times New Roman"/>
        </w:rPr>
        <w:t>Linstrom</w:t>
      </w:r>
      <w:proofErr w:type="spellEnd"/>
      <w:r w:rsidRPr="00A14584">
        <w:rPr>
          <w:rFonts w:eastAsia="Times New Roman"/>
        </w:rPr>
        <w:t xml:space="preserve">, P.J., Reed, J.J., </w:t>
      </w:r>
      <w:proofErr w:type="spellStart"/>
      <w:r w:rsidRPr="00A14584">
        <w:rPr>
          <w:rFonts w:eastAsia="Times New Roman"/>
        </w:rPr>
        <w:t>Zenkevich</w:t>
      </w:r>
      <w:proofErr w:type="spellEnd"/>
      <w:r w:rsidRPr="00A14584">
        <w:rPr>
          <w:rFonts w:eastAsia="Times New Roman"/>
        </w:rPr>
        <w:t xml:space="preserve">, I.G., Brown, R.L., Mallard, W.G., Stein, S.E., 2007. Development of a database of gas chromatographic retention properties of organic compounds. Journal of Chromatography A 1157, 414–421. </w:t>
      </w:r>
      <w:proofErr w:type="gramStart"/>
      <w:r w:rsidRPr="00A14584">
        <w:rPr>
          <w:rFonts w:eastAsia="Times New Roman"/>
        </w:rPr>
        <w:t>doi:10.1016/J.CHROMA</w:t>
      </w:r>
      <w:proofErr w:type="gramEnd"/>
      <w:r w:rsidRPr="00A14584">
        <w:rPr>
          <w:rFonts w:eastAsia="Times New Roman"/>
        </w:rPr>
        <w:t>.2007.05.044</w:t>
      </w:r>
    </w:p>
    <w:p w14:paraId="0B91E94C" w14:textId="77777777" w:rsidR="008E7AF2" w:rsidRPr="00A14584" w:rsidRDefault="008E7AF2" w:rsidP="006A415D">
      <w:pPr>
        <w:autoSpaceDE w:val="0"/>
        <w:autoSpaceDN w:val="0"/>
        <w:spacing w:after="0" w:line="480" w:lineRule="auto"/>
        <w:ind w:hanging="480"/>
        <w:divId w:val="737479478"/>
        <w:rPr>
          <w:rFonts w:eastAsia="Times New Roman"/>
        </w:rPr>
      </w:pPr>
      <w:r w:rsidRPr="00A14584">
        <w:rPr>
          <w:rFonts w:eastAsia="Times New Roman"/>
        </w:rPr>
        <w:t xml:space="preserve">Badri, D. v., Weir, T.L., van der </w:t>
      </w:r>
      <w:proofErr w:type="spellStart"/>
      <w:r w:rsidRPr="00A14584">
        <w:rPr>
          <w:rFonts w:eastAsia="Times New Roman"/>
        </w:rPr>
        <w:t>Lelie</w:t>
      </w:r>
      <w:proofErr w:type="spellEnd"/>
      <w:r w:rsidRPr="00A14584">
        <w:rPr>
          <w:rFonts w:eastAsia="Times New Roman"/>
        </w:rPr>
        <w:t xml:space="preserve">, D., </w:t>
      </w:r>
      <w:proofErr w:type="spellStart"/>
      <w:r w:rsidRPr="00A14584">
        <w:rPr>
          <w:rFonts w:eastAsia="Times New Roman"/>
        </w:rPr>
        <w:t>Vivanco</w:t>
      </w:r>
      <w:proofErr w:type="spellEnd"/>
      <w:r w:rsidRPr="00A14584">
        <w:rPr>
          <w:rFonts w:eastAsia="Times New Roman"/>
        </w:rPr>
        <w:t xml:space="preserve">, J.M., 2009. Rhizosphere chemical dialogues: plant–microbe interactions. Current Opinion in Biotechnology 20, 642–650. </w:t>
      </w:r>
      <w:proofErr w:type="gramStart"/>
      <w:r w:rsidRPr="00A14584">
        <w:rPr>
          <w:rFonts w:eastAsia="Times New Roman"/>
        </w:rPr>
        <w:t>doi:10.1016/J.COPBIO</w:t>
      </w:r>
      <w:proofErr w:type="gramEnd"/>
      <w:r w:rsidRPr="00A14584">
        <w:rPr>
          <w:rFonts w:eastAsia="Times New Roman"/>
        </w:rPr>
        <w:t>.2009.09.014</w:t>
      </w:r>
    </w:p>
    <w:p w14:paraId="3F8F405B" w14:textId="2EB782C0" w:rsidR="00CD0C46" w:rsidRPr="00A14584" w:rsidRDefault="008E7AF2" w:rsidP="006A415D">
      <w:pPr>
        <w:autoSpaceDE w:val="0"/>
        <w:autoSpaceDN w:val="0"/>
        <w:spacing w:after="0" w:line="480" w:lineRule="auto"/>
        <w:ind w:hanging="480"/>
        <w:divId w:val="627317554"/>
        <w:rPr>
          <w:rFonts w:eastAsia="Times New Roman"/>
        </w:rPr>
      </w:pPr>
      <w:proofErr w:type="spellStart"/>
      <w:r w:rsidRPr="00A14584">
        <w:rPr>
          <w:rFonts w:eastAsia="Times New Roman"/>
        </w:rPr>
        <w:t>Bahamonde</w:t>
      </w:r>
      <w:proofErr w:type="spellEnd"/>
      <w:r w:rsidRPr="00A14584">
        <w:rPr>
          <w:rFonts w:eastAsia="Times New Roman"/>
        </w:rPr>
        <w:t xml:space="preserve">, P.A., </w:t>
      </w:r>
      <w:proofErr w:type="spellStart"/>
      <w:r w:rsidRPr="00A14584">
        <w:rPr>
          <w:rFonts w:eastAsia="Times New Roman"/>
        </w:rPr>
        <w:t>Feswick</w:t>
      </w:r>
      <w:proofErr w:type="spellEnd"/>
      <w:r w:rsidRPr="00A14584">
        <w:rPr>
          <w:rFonts w:eastAsia="Times New Roman"/>
        </w:rPr>
        <w:t xml:space="preserve">, A., Isaacs, M.A., </w:t>
      </w:r>
      <w:proofErr w:type="spellStart"/>
      <w:r w:rsidRPr="00A14584">
        <w:rPr>
          <w:rFonts w:eastAsia="Times New Roman"/>
        </w:rPr>
        <w:t>Munkittrick</w:t>
      </w:r>
      <w:proofErr w:type="spellEnd"/>
      <w:r w:rsidRPr="00A14584">
        <w:rPr>
          <w:rFonts w:eastAsia="Times New Roman"/>
        </w:rPr>
        <w:t xml:space="preserve">, K.R., </w:t>
      </w:r>
      <w:proofErr w:type="spellStart"/>
      <w:r w:rsidRPr="00A14584">
        <w:rPr>
          <w:rFonts w:eastAsia="Times New Roman"/>
        </w:rPr>
        <w:t>Martyniuk</w:t>
      </w:r>
      <w:proofErr w:type="spellEnd"/>
      <w:r w:rsidRPr="00A14584">
        <w:rPr>
          <w:rFonts w:eastAsia="Times New Roman"/>
        </w:rPr>
        <w:t>, C.J., 2016. Defining the role of omics in assessing ecosystem health: Perspectives from the Canadian environmental monitoring program. Environmental Toxicology and Chemistry 35, 20–35. doi:10.1002/ETC.3218</w:t>
      </w:r>
    </w:p>
    <w:p w14:paraId="04557844" w14:textId="08E3AEDE" w:rsidR="009477E1" w:rsidRPr="00A14584" w:rsidRDefault="009477E1" w:rsidP="006A415D">
      <w:pPr>
        <w:autoSpaceDE w:val="0"/>
        <w:autoSpaceDN w:val="0"/>
        <w:spacing w:after="0" w:line="480" w:lineRule="auto"/>
        <w:ind w:hanging="480"/>
        <w:divId w:val="627317554"/>
        <w:rPr>
          <w:rFonts w:eastAsia="Times New Roman"/>
        </w:rPr>
      </w:pPr>
      <w:r w:rsidRPr="00A14584">
        <w:rPr>
          <w:rFonts w:eastAsia="Times New Roman"/>
        </w:rPr>
        <w:t xml:space="preserve">Bahn, M., Reichstein, M., Davidson, E.A., </w:t>
      </w:r>
      <w:proofErr w:type="spellStart"/>
      <w:r w:rsidRPr="00A14584">
        <w:rPr>
          <w:rFonts w:eastAsia="Times New Roman"/>
        </w:rPr>
        <w:t>Grünzweig</w:t>
      </w:r>
      <w:proofErr w:type="spellEnd"/>
      <w:r w:rsidRPr="00A14584">
        <w:rPr>
          <w:rFonts w:eastAsia="Times New Roman"/>
        </w:rPr>
        <w:t xml:space="preserve">, J., </w:t>
      </w:r>
      <w:proofErr w:type="spellStart"/>
      <w:r w:rsidRPr="00A14584">
        <w:rPr>
          <w:rFonts w:eastAsia="Times New Roman"/>
        </w:rPr>
        <w:t>Grünzweig</w:t>
      </w:r>
      <w:proofErr w:type="spellEnd"/>
      <w:r w:rsidRPr="00A14584">
        <w:rPr>
          <w:rFonts w:eastAsia="Times New Roman"/>
        </w:rPr>
        <w:t xml:space="preserve">, G., Jung, M., Carbone, M.S., </w:t>
      </w:r>
      <w:proofErr w:type="spellStart"/>
      <w:r w:rsidRPr="00A14584">
        <w:rPr>
          <w:rFonts w:eastAsia="Times New Roman"/>
        </w:rPr>
        <w:t>Epron</w:t>
      </w:r>
      <w:proofErr w:type="spellEnd"/>
      <w:r w:rsidRPr="00A14584">
        <w:rPr>
          <w:rFonts w:eastAsia="Times New Roman"/>
        </w:rPr>
        <w:t xml:space="preserve">, D., Misson, L., </w:t>
      </w:r>
      <w:proofErr w:type="spellStart"/>
      <w:r w:rsidRPr="00A14584">
        <w:rPr>
          <w:rFonts w:eastAsia="Times New Roman"/>
        </w:rPr>
        <w:t>Nouvellon</w:t>
      </w:r>
      <w:proofErr w:type="spellEnd"/>
      <w:r w:rsidRPr="00A14584">
        <w:rPr>
          <w:rFonts w:eastAsia="Times New Roman"/>
        </w:rPr>
        <w:t xml:space="preserve">, Y., </w:t>
      </w:r>
      <w:proofErr w:type="spellStart"/>
      <w:r w:rsidRPr="00A14584">
        <w:rPr>
          <w:rFonts w:eastAsia="Times New Roman"/>
        </w:rPr>
        <w:t>Roupsard</w:t>
      </w:r>
      <w:proofErr w:type="spellEnd"/>
      <w:r w:rsidRPr="00A14584">
        <w:rPr>
          <w:rFonts w:eastAsia="Times New Roman"/>
        </w:rPr>
        <w:t xml:space="preserve">, O., Savage, K., </w:t>
      </w:r>
      <w:proofErr w:type="spellStart"/>
      <w:r w:rsidRPr="00A14584">
        <w:rPr>
          <w:rFonts w:eastAsia="Times New Roman"/>
        </w:rPr>
        <w:t>Trumbore</w:t>
      </w:r>
      <w:proofErr w:type="spellEnd"/>
      <w:r w:rsidRPr="00A14584">
        <w:rPr>
          <w:rFonts w:eastAsia="Times New Roman"/>
        </w:rPr>
        <w:t xml:space="preserve">, S.E., </w:t>
      </w:r>
      <w:proofErr w:type="spellStart"/>
      <w:r w:rsidRPr="00A14584">
        <w:rPr>
          <w:rFonts w:eastAsia="Times New Roman"/>
        </w:rPr>
        <w:t>Gimeno</w:t>
      </w:r>
      <w:proofErr w:type="spellEnd"/>
      <w:r w:rsidRPr="00A14584">
        <w:rPr>
          <w:rFonts w:eastAsia="Times New Roman"/>
        </w:rPr>
        <w:t xml:space="preserve">, C., </w:t>
      </w:r>
      <w:proofErr w:type="spellStart"/>
      <w:r w:rsidRPr="00A14584">
        <w:rPr>
          <w:rFonts w:eastAsia="Times New Roman"/>
        </w:rPr>
        <w:t>Yuste</w:t>
      </w:r>
      <w:proofErr w:type="spellEnd"/>
      <w:r w:rsidRPr="00A14584">
        <w:rPr>
          <w:rFonts w:eastAsia="Times New Roman"/>
        </w:rPr>
        <w:t>, J.C., Tang, J., Vargas, R., Janssens, I.A., 2010. Soil respiration at mean annual temperature predicts annual total across vegetation types and biomes. Biogeosciences 7, 2147–2157. doi:10.5194/bg-7-2147-2010</w:t>
      </w:r>
    </w:p>
    <w:p w14:paraId="39A7F78B" w14:textId="14A70BFE" w:rsidR="00FB49E6" w:rsidRPr="00A14584" w:rsidRDefault="00CD0C46" w:rsidP="006A415D">
      <w:pPr>
        <w:autoSpaceDE w:val="0"/>
        <w:autoSpaceDN w:val="0"/>
        <w:spacing w:after="0" w:line="480" w:lineRule="auto"/>
        <w:ind w:hanging="480"/>
        <w:divId w:val="627317554"/>
        <w:rPr>
          <w:rFonts w:eastAsia="Times New Roman"/>
        </w:rPr>
      </w:pPr>
      <w:proofErr w:type="spellStart"/>
      <w:r w:rsidRPr="00A14584">
        <w:rPr>
          <w:rFonts w:eastAsia="Times New Roman"/>
        </w:rPr>
        <w:t>Bahureksa</w:t>
      </w:r>
      <w:proofErr w:type="spellEnd"/>
      <w:r w:rsidRPr="00A14584">
        <w:rPr>
          <w:rFonts w:eastAsia="Times New Roman"/>
        </w:rPr>
        <w:t xml:space="preserve">, W., </w:t>
      </w:r>
      <w:proofErr w:type="spellStart"/>
      <w:r w:rsidRPr="00A14584">
        <w:rPr>
          <w:rFonts w:eastAsia="Times New Roman"/>
        </w:rPr>
        <w:t>Tfaily</w:t>
      </w:r>
      <w:proofErr w:type="spellEnd"/>
      <w:r w:rsidRPr="00A14584">
        <w:rPr>
          <w:rFonts w:eastAsia="Times New Roman"/>
        </w:rPr>
        <w:t xml:space="preserve">, M.M., </w:t>
      </w:r>
      <w:proofErr w:type="spellStart"/>
      <w:r w:rsidRPr="00A14584">
        <w:rPr>
          <w:rFonts w:eastAsia="Times New Roman"/>
        </w:rPr>
        <w:t>Boiteau</w:t>
      </w:r>
      <w:proofErr w:type="spellEnd"/>
      <w:r w:rsidRPr="00A14584">
        <w:rPr>
          <w:rFonts w:eastAsia="Times New Roman"/>
        </w:rPr>
        <w:t xml:space="preserve">, R.M., Young, R.B., Logan, M.N., McKenna, A.M., </w:t>
      </w:r>
      <w:proofErr w:type="spellStart"/>
      <w:r w:rsidRPr="00A14584">
        <w:rPr>
          <w:rFonts w:eastAsia="Times New Roman"/>
        </w:rPr>
        <w:t>Borch</w:t>
      </w:r>
      <w:proofErr w:type="spellEnd"/>
      <w:r w:rsidRPr="00A14584">
        <w:rPr>
          <w:rFonts w:eastAsia="Times New Roman"/>
        </w:rPr>
        <w:t xml:space="preserve">, T., 2021. Soil organic matter characterization by Fourier Transform Ion Cyclotron Resonance Mass Spectrometry (FTICR MS): A critical review of sample preparation, analysis, and data interpretation. Environmental Science and Technology 55, 9637–9656. </w:t>
      </w:r>
      <w:proofErr w:type="gramStart"/>
      <w:r w:rsidRPr="00A14584">
        <w:rPr>
          <w:rFonts w:eastAsia="Times New Roman"/>
        </w:rPr>
        <w:t>doi:10.1021/acs.est</w:t>
      </w:r>
      <w:proofErr w:type="gramEnd"/>
      <w:r w:rsidRPr="00A14584">
        <w:rPr>
          <w:rFonts w:eastAsia="Times New Roman"/>
        </w:rPr>
        <w:t>.1c01135</w:t>
      </w:r>
    </w:p>
    <w:p w14:paraId="6F585D6F" w14:textId="461CD284" w:rsidR="00FB49E6" w:rsidRPr="00A14584" w:rsidRDefault="00FB49E6" w:rsidP="00FB49E6">
      <w:pPr>
        <w:autoSpaceDE w:val="0"/>
        <w:autoSpaceDN w:val="0"/>
        <w:spacing w:after="0" w:line="480" w:lineRule="auto"/>
        <w:ind w:hanging="480"/>
        <w:divId w:val="627317554"/>
        <w:rPr>
          <w:rFonts w:eastAsia="Times New Roman"/>
        </w:rPr>
      </w:pPr>
      <w:r w:rsidRPr="00A14584">
        <w:rPr>
          <w:rFonts w:eastAsia="Times New Roman"/>
        </w:rPr>
        <w:t xml:space="preserve">Barros, N., Salgado, J., </w:t>
      </w:r>
      <w:proofErr w:type="spellStart"/>
      <w:r w:rsidRPr="00A14584">
        <w:rPr>
          <w:rFonts w:eastAsia="Times New Roman"/>
        </w:rPr>
        <w:t>Feijoo</w:t>
      </w:r>
      <w:proofErr w:type="spellEnd"/>
      <w:r w:rsidRPr="00A14584">
        <w:rPr>
          <w:rFonts w:eastAsia="Times New Roman"/>
        </w:rPr>
        <w:t xml:space="preserve">, S., 2007. Calorimetry and soil. </w:t>
      </w:r>
      <w:proofErr w:type="spellStart"/>
      <w:r w:rsidRPr="00A14584">
        <w:rPr>
          <w:rFonts w:eastAsia="Times New Roman"/>
        </w:rPr>
        <w:t>Thermochimica</w:t>
      </w:r>
      <w:proofErr w:type="spellEnd"/>
      <w:r w:rsidRPr="00A14584">
        <w:rPr>
          <w:rFonts w:eastAsia="Times New Roman"/>
        </w:rPr>
        <w:t xml:space="preserve"> Acta 458, 11-17. </w:t>
      </w:r>
      <w:proofErr w:type="gramStart"/>
      <w:r w:rsidRPr="00A14584">
        <w:rPr>
          <w:rFonts w:eastAsia="Times New Roman"/>
        </w:rPr>
        <w:t>doi:10.1016/j.tca</w:t>
      </w:r>
      <w:proofErr w:type="gramEnd"/>
      <w:r w:rsidRPr="00A14584">
        <w:rPr>
          <w:rFonts w:eastAsia="Times New Roman"/>
        </w:rPr>
        <w:t>.2007.01.010</w:t>
      </w:r>
    </w:p>
    <w:p w14:paraId="508A8C0E" w14:textId="5B05248F" w:rsidR="00D912A5" w:rsidRPr="00A14584" w:rsidRDefault="00D912A5" w:rsidP="006A415D">
      <w:pPr>
        <w:autoSpaceDE w:val="0"/>
        <w:autoSpaceDN w:val="0"/>
        <w:spacing w:after="0" w:line="480" w:lineRule="auto"/>
        <w:ind w:hanging="480"/>
        <w:divId w:val="627317554"/>
        <w:rPr>
          <w:rFonts w:eastAsia="Times New Roman"/>
        </w:rPr>
      </w:pPr>
      <w:r w:rsidRPr="00A14584">
        <w:rPr>
          <w:rFonts w:eastAsia="Times New Roman"/>
        </w:rPr>
        <w:t xml:space="preserve">Bauer, E., Zimmermann, J., </w:t>
      </w:r>
      <w:proofErr w:type="spellStart"/>
      <w:r w:rsidRPr="00A14584">
        <w:rPr>
          <w:rFonts w:eastAsia="Times New Roman"/>
        </w:rPr>
        <w:t>Baldini</w:t>
      </w:r>
      <w:proofErr w:type="spellEnd"/>
      <w:r w:rsidRPr="00A14584">
        <w:rPr>
          <w:rFonts w:eastAsia="Times New Roman"/>
        </w:rPr>
        <w:t xml:space="preserve">, F., Thiele, I., </w:t>
      </w:r>
      <w:proofErr w:type="spellStart"/>
      <w:r w:rsidRPr="00A14584">
        <w:rPr>
          <w:rFonts w:eastAsia="Times New Roman"/>
        </w:rPr>
        <w:t>Kaleta</w:t>
      </w:r>
      <w:proofErr w:type="spellEnd"/>
      <w:r w:rsidRPr="00A14584">
        <w:rPr>
          <w:rFonts w:eastAsia="Times New Roman"/>
        </w:rPr>
        <w:t xml:space="preserve">, C., 2017. </w:t>
      </w:r>
      <w:proofErr w:type="spellStart"/>
      <w:r w:rsidRPr="00A14584">
        <w:rPr>
          <w:rFonts w:eastAsia="Times New Roman"/>
        </w:rPr>
        <w:t>BacArena</w:t>
      </w:r>
      <w:proofErr w:type="spellEnd"/>
      <w:r w:rsidRPr="00A14584">
        <w:rPr>
          <w:rFonts w:eastAsia="Times New Roman"/>
        </w:rPr>
        <w:t xml:space="preserve">: Individual-based metabolic </w:t>
      </w:r>
      <w:proofErr w:type="spellStart"/>
      <w:r w:rsidRPr="00A14584">
        <w:rPr>
          <w:rFonts w:eastAsia="Times New Roman"/>
        </w:rPr>
        <w:t>modeling</w:t>
      </w:r>
      <w:proofErr w:type="spellEnd"/>
      <w:r w:rsidRPr="00A14584">
        <w:rPr>
          <w:rFonts w:eastAsia="Times New Roman"/>
        </w:rPr>
        <w:t xml:space="preserve"> of heterogeneous microbes in complex communities. PLOS Computational Biology 13, e1005544. </w:t>
      </w:r>
      <w:proofErr w:type="gramStart"/>
      <w:r w:rsidRPr="00A14584">
        <w:rPr>
          <w:rFonts w:eastAsia="Times New Roman"/>
        </w:rPr>
        <w:t>doi:10.1371/JOURNAL.PCBI</w:t>
      </w:r>
      <w:proofErr w:type="gramEnd"/>
      <w:r w:rsidRPr="00A14584">
        <w:rPr>
          <w:rFonts w:eastAsia="Times New Roman"/>
        </w:rPr>
        <w:t>.1005544</w:t>
      </w:r>
    </w:p>
    <w:p w14:paraId="2CE07D61" w14:textId="24D47FA2" w:rsidR="008E7AF2" w:rsidRPr="00A14584" w:rsidRDefault="008E7AF2" w:rsidP="006A415D">
      <w:pPr>
        <w:autoSpaceDE w:val="0"/>
        <w:autoSpaceDN w:val="0"/>
        <w:spacing w:after="0" w:line="480" w:lineRule="auto"/>
        <w:ind w:hanging="480"/>
        <w:divId w:val="1310552469"/>
        <w:rPr>
          <w:rFonts w:eastAsia="Times New Roman"/>
        </w:rPr>
      </w:pPr>
      <w:proofErr w:type="spellStart"/>
      <w:r w:rsidRPr="00A14584">
        <w:rPr>
          <w:rFonts w:eastAsia="Times New Roman"/>
        </w:rPr>
        <w:t>Baveye</w:t>
      </w:r>
      <w:proofErr w:type="spellEnd"/>
      <w:r w:rsidRPr="00A14584">
        <w:rPr>
          <w:rFonts w:eastAsia="Times New Roman"/>
        </w:rPr>
        <w:t>, P.C., 2015. Grand challenges in the research on soil processes. Frontiers in Environmental Science 3, 10. doi:10.3389/fenvs.2015.00010</w:t>
      </w:r>
    </w:p>
    <w:p w14:paraId="07313875" w14:textId="0AB50E3E" w:rsidR="00CC67D9" w:rsidRPr="00A14584" w:rsidRDefault="00CC67D9" w:rsidP="006A415D">
      <w:pPr>
        <w:autoSpaceDE w:val="0"/>
        <w:autoSpaceDN w:val="0"/>
        <w:spacing w:after="0" w:line="480" w:lineRule="auto"/>
        <w:ind w:hanging="480"/>
        <w:divId w:val="1310552469"/>
        <w:rPr>
          <w:rFonts w:eastAsia="Times New Roman"/>
        </w:rPr>
      </w:pPr>
      <w:r w:rsidRPr="00A14584">
        <w:rPr>
          <w:rFonts w:eastAsia="Times New Roman"/>
        </w:rPr>
        <w:lastRenderedPageBreak/>
        <w:t xml:space="preserve">Bell, M.A., McKim, U., Sproule, A., </w:t>
      </w:r>
      <w:proofErr w:type="spellStart"/>
      <w:r w:rsidRPr="00A14584">
        <w:rPr>
          <w:rFonts w:eastAsia="Times New Roman"/>
        </w:rPr>
        <w:t>Tobalt</w:t>
      </w:r>
      <w:proofErr w:type="spellEnd"/>
      <w:r w:rsidRPr="00A14584">
        <w:rPr>
          <w:rFonts w:eastAsia="Times New Roman"/>
        </w:rPr>
        <w:t xml:space="preserve">, R., Gregorich, E., </w:t>
      </w:r>
      <w:proofErr w:type="spellStart"/>
      <w:r w:rsidRPr="00A14584">
        <w:rPr>
          <w:rFonts w:eastAsia="Times New Roman"/>
        </w:rPr>
        <w:t>Overy</w:t>
      </w:r>
      <w:proofErr w:type="spellEnd"/>
      <w:r w:rsidRPr="00A14584">
        <w:rPr>
          <w:rFonts w:eastAsia="Times New Roman"/>
        </w:rPr>
        <w:t xml:space="preserve">, D.P., 2022. Extraction methods for untargeted metabolomics influence enzymatic activity in diverse soils. Science of The Total Environment 828, 154433. </w:t>
      </w:r>
      <w:proofErr w:type="gramStart"/>
      <w:r w:rsidRPr="00A14584">
        <w:rPr>
          <w:rFonts w:eastAsia="Times New Roman"/>
        </w:rPr>
        <w:t>doi:10.1016/J.SCITOTENV</w:t>
      </w:r>
      <w:proofErr w:type="gramEnd"/>
      <w:r w:rsidRPr="00A14584">
        <w:rPr>
          <w:rFonts w:eastAsia="Times New Roman"/>
        </w:rPr>
        <w:t>.2022.154433</w:t>
      </w:r>
    </w:p>
    <w:p w14:paraId="22E6C232" w14:textId="4EAE89B1" w:rsidR="00D912A5" w:rsidRPr="00A14584" w:rsidRDefault="00D912A5" w:rsidP="006A415D">
      <w:pPr>
        <w:autoSpaceDE w:val="0"/>
        <w:autoSpaceDN w:val="0"/>
        <w:spacing w:after="0" w:line="480" w:lineRule="auto"/>
        <w:ind w:hanging="480"/>
        <w:divId w:val="1310552469"/>
        <w:rPr>
          <w:rFonts w:eastAsia="Times New Roman"/>
        </w:rPr>
      </w:pPr>
      <w:proofErr w:type="spellStart"/>
      <w:r w:rsidRPr="00A14584">
        <w:rPr>
          <w:rFonts w:eastAsia="Times New Roman"/>
        </w:rPr>
        <w:t>Bickhart</w:t>
      </w:r>
      <w:proofErr w:type="spellEnd"/>
      <w:r w:rsidRPr="00A14584">
        <w:rPr>
          <w:rFonts w:eastAsia="Times New Roman"/>
        </w:rPr>
        <w:t xml:space="preserve">, D.M., Kolmogorov, M., Tseng, E., </w:t>
      </w:r>
      <w:proofErr w:type="spellStart"/>
      <w:r w:rsidRPr="00A14584">
        <w:rPr>
          <w:rFonts w:eastAsia="Times New Roman"/>
        </w:rPr>
        <w:t>Portik</w:t>
      </w:r>
      <w:proofErr w:type="spellEnd"/>
      <w:r w:rsidRPr="00A14584">
        <w:rPr>
          <w:rFonts w:eastAsia="Times New Roman"/>
        </w:rPr>
        <w:t xml:space="preserve">, D.M., </w:t>
      </w:r>
      <w:proofErr w:type="spellStart"/>
      <w:r w:rsidRPr="00A14584">
        <w:rPr>
          <w:rFonts w:eastAsia="Times New Roman"/>
        </w:rPr>
        <w:t>Korobeynikov</w:t>
      </w:r>
      <w:proofErr w:type="spellEnd"/>
      <w:r w:rsidRPr="00A14584">
        <w:rPr>
          <w:rFonts w:eastAsia="Times New Roman"/>
        </w:rPr>
        <w:t xml:space="preserve">, A., </w:t>
      </w:r>
      <w:proofErr w:type="spellStart"/>
      <w:r w:rsidRPr="00A14584">
        <w:rPr>
          <w:rFonts w:eastAsia="Times New Roman"/>
        </w:rPr>
        <w:t>Tolstoganov</w:t>
      </w:r>
      <w:proofErr w:type="spellEnd"/>
      <w:r w:rsidRPr="00A14584">
        <w:rPr>
          <w:rFonts w:eastAsia="Times New Roman"/>
        </w:rPr>
        <w:t xml:space="preserve">, I., </w:t>
      </w:r>
      <w:proofErr w:type="spellStart"/>
      <w:r w:rsidRPr="00A14584">
        <w:rPr>
          <w:rFonts w:eastAsia="Times New Roman"/>
        </w:rPr>
        <w:t>Uritskiy</w:t>
      </w:r>
      <w:proofErr w:type="spellEnd"/>
      <w:r w:rsidRPr="00A14584">
        <w:rPr>
          <w:rFonts w:eastAsia="Times New Roman"/>
        </w:rPr>
        <w:t xml:space="preserve">, G., </w:t>
      </w:r>
      <w:proofErr w:type="spellStart"/>
      <w:r w:rsidRPr="00A14584">
        <w:rPr>
          <w:rFonts w:eastAsia="Times New Roman"/>
        </w:rPr>
        <w:t>Liachko</w:t>
      </w:r>
      <w:proofErr w:type="spellEnd"/>
      <w:r w:rsidRPr="00A14584">
        <w:rPr>
          <w:rFonts w:eastAsia="Times New Roman"/>
        </w:rPr>
        <w:t xml:space="preserve">, I., Sullivan, S.T., Shin, S.B., </w:t>
      </w:r>
      <w:proofErr w:type="spellStart"/>
      <w:r w:rsidRPr="00A14584">
        <w:rPr>
          <w:rFonts w:eastAsia="Times New Roman"/>
        </w:rPr>
        <w:t>Zorea</w:t>
      </w:r>
      <w:proofErr w:type="spellEnd"/>
      <w:r w:rsidRPr="00A14584">
        <w:rPr>
          <w:rFonts w:eastAsia="Times New Roman"/>
        </w:rPr>
        <w:t xml:space="preserve">, A., Andreu, V.P., </w:t>
      </w:r>
      <w:proofErr w:type="spellStart"/>
      <w:r w:rsidRPr="00A14584">
        <w:rPr>
          <w:rFonts w:eastAsia="Times New Roman"/>
        </w:rPr>
        <w:t>Panke-Buisse</w:t>
      </w:r>
      <w:proofErr w:type="spellEnd"/>
      <w:r w:rsidRPr="00A14584">
        <w:rPr>
          <w:rFonts w:eastAsia="Times New Roman"/>
        </w:rPr>
        <w:t xml:space="preserve">, K., Medema, M.H., Mizrahi, I., </w:t>
      </w:r>
      <w:proofErr w:type="spellStart"/>
      <w:r w:rsidRPr="00A14584">
        <w:rPr>
          <w:rFonts w:eastAsia="Times New Roman"/>
        </w:rPr>
        <w:t>Pevzner</w:t>
      </w:r>
      <w:proofErr w:type="spellEnd"/>
      <w:r w:rsidRPr="00A14584">
        <w:rPr>
          <w:rFonts w:eastAsia="Times New Roman"/>
        </w:rPr>
        <w:t>, P.A., Smith, T.P.L., 2022. Generating lineage-resolved, complete metagenome-assembled genomes from complex microbial communities. Nature Biotechnology 2022 1–9. doi:10.1038/s41587-021-01130-z</w:t>
      </w:r>
    </w:p>
    <w:p w14:paraId="49EC02DE" w14:textId="4788FC11" w:rsidR="00CF237D" w:rsidRPr="00A14584" w:rsidRDefault="00CF237D" w:rsidP="006A415D">
      <w:pPr>
        <w:autoSpaceDE w:val="0"/>
        <w:autoSpaceDN w:val="0"/>
        <w:spacing w:after="0" w:line="480" w:lineRule="auto"/>
        <w:ind w:hanging="480"/>
        <w:divId w:val="694307543"/>
        <w:rPr>
          <w:rFonts w:eastAsia="Times New Roman"/>
        </w:rPr>
      </w:pPr>
      <w:r w:rsidRPr="00A14584">
        <w:rPr>
          <w:rFonts w:eastAsia="Times New Roman"/>
        </w:rPr>
        <w:t xml:space="preserve">Biswas R., Sarkar A. (2018) ‘Omics’ </w:t>
      </w:r>
      <w:r w:rsidR="00B00818" w:rsidRPr="00A14584">
        <w:rPr>
          <w:rFonts w:eastAsia="Times New Roman"/>
        </w:rPr>
        <w:t>t</w:t>
      </w:r>
      <w:r w:rsidRPr="00A14584">
        <w:rPr>
          <w:rFonts w:eastAsia="Times New Roman"/>
        </w:rPr>
        <w:t xml:space="preserve">ools in </w:t>
      </w:r>
      <w:r w:rsidR="00B00818" w:rsidRPr="00A14584">
        <w:rPr>
          <w:rFonts w:eastAsia="Times New Roman"/>
        </w:rPr>
        <w:t>s</w:t>
      </w:r>
      <w:r w:rsidRPr="00A14584">
        <w:rPr>
          <w:rFonts w:eastAsia="Times New Roman"/>
        </w:rPr>
        <w:t xml:space="preserve">oil </w:t>
      </w:r>
      <w:r w:rsidR="00B00818" w:rsidRPr="00A14584">
        <w:rPr>
          <w:rFonts w:eastAsia="Times New Roman"/>
        </w:rPr>
        <w:t>m</w:t>
      </w:r>
      <w:r w:rsidRPr="00A14584">
        <w:rPr>
          <w:rFonts w:eastAsia="Times New Roman"/>
        </w:rPr>
        <w:t xml:space="preserve">icrobiology: The State of the Art. In: Adhya T., Lal B., Mohapatra B., Paul D., Das S. (eds) Advances in Soil Microbiology: Recent Trends and Future Prospects. Microorganisms for Sustainability, vol 3. Springer, Singapore. </w:t>
      </w:r>
      <w:r w:rsidR="00490282" w:rsidRPr="00A14584">
        <w:rPr>
          <w:rFonts w:eastAsia="Times New Roman"/>
        </w:rPr>
        <w:t>https://doi.org/10.1007/978-981-10-6178-3_3</w:t>
      </w:r>
      <w:r w:rsidRPr="00A14584">
        <w:rPr>
          <w:rFonts w:eastAsia="Times New Roman"/>
        </w:rPr>
        <w:t xml:space="preserve"> </w:t>
      </w:r>
    </w:p>
    <w:p w14:paraId="2CBF6614" w14:textId="70E98418" w:rsidR="00490282" w:rsidRPr="00A14584" w:rsidRDefault="00490282" w:rsidP="006A415D">
      <w:pPr>
        <w:autoSpaceDE w:val="0"/>
        <w:autoSpaceDN w:val="0"/>
        <w:spacing w:after="0" w:line="480" w:lineRule="auto"/>
        <w:ind w:hanging="480"/>
        <w:divId w:val="694307543"/>
        <w:rPr>
          <w:rFonts w:eastAsia="Times New Roman"/>
        </w:rPr>
      </w:pPr>
      <w:proofErr w:type="spellStart"/>
      <w:r w:rsidRPr="00A14584">
        <w:rPr>
          <w:rFonts w:eastAsia="Times New Roman"/>
        </w:rPr>
        <w:t>Blankinship</w:t>
      </w:r>
      <w:proofErr w:type="spellEnd"/>
      <w:r w:rsidRPr="00A14584">
        <w:rPr>
          <w:rFonts w:eastAsia="Times New Roman"/>
        </w:rPr>
        <w:t xml:space="preserve">, J.C., Becerra, C.A., Schaeffer, S.M., Schimel, J.P., 2014. Separating cellular metabolism from exoenzyme activity in soil organic matter decomposition. Soil Biology and Biochemistry 71, 68–75. </w:t>
      </w:r>
      <w:proofErr w:type="gramStart"/>
      <w:r w:rsidRPr="00A14584">
        <w:rPr>
          <w:rFonts w:eastAsia="Times New Roman"/>
        </w:rPr>
        <w:t>doi:10.1016/J.SOILBIO</w:t>
      </w:r>
      <w:proofErr w:type="gramEnd"/>
      <w:r w:rsidRPr="00A14584">
        <w:rPr>
          <w:rFonts w:eastAsia="Times New Roman"/>
        </w:rPr>
        <w:t>.2014.01.010</w:t>
      </w:r>
    </w:p>
    <w:p w14:paraId="3F03BB2A" w14:textId="755A5B7B" w:rsidR="008E7AF2" w:rsidRPr="00A14584" w:rsidRDefault="008E7AF2" w:rsidP="006A415D">
      <w:pPr>
        <w:autoSpaceDE w:val="0"/>
        <w:autoSpaceDN w:val="0"/>
        <w:spacing w:after="0" w:line="480" w:lineRule="auto"/>
        <w:ind w:hanging="480"/>
        <w:divId w:val="694307543"/>
        <w:rPr>
          <w:rFonts w:eastAsia="Times New Roman"/>
        </w:rPr>
      </w:pPr>
      <w:r w:rsidRPr="00A14584">
        <w:rPr>
          <w:rFonts w:eastAsia="Times New Roman"/>
        </w:rPr>
        <w:t>Bocos-</w:t>
      </w:r>
      <w:proofErr w:type="spellStart"/>
      <w:r w:rsidRPr="00A14584">
        <w:rPr>
          <w:rFonts w:eastAsia="Times New Roman"/>
        </w:rPr>
        <w:t>Bintintan</w:t>
      </w:r>
      <w:proofErr w:type="spellEnd"/>
      <w:r w:rsidRPr="00A14584">
        <w:rPr>
          <w:rFonts w:eastAsia="Times New Roman"/>
        </w:rPr>
        <w:t xml:space="preserve">, V., </w:t>
      </w:r>
      <w:proofErr w:type="spellStart"/>
      <w:r w:rsidRPr="00A14584">
        <w:rPr>
          <w:rFonts w:eastAsia="Times New Roman"/>
        </w:rPr>
        <w:t>Ratiu</w:t>
      </w:r>
      <w:proofErr w:type="spellEnd"/>
      <w:r w:rsidRPr="00A14584">
        <w:rPr>
          <w:rFonts w:eastAsia="Times New Roman"/>
        </w:rPr>
        <w:t>, I.A., Al-</w:t>
      </w:r>
      <w:proofErr w:type="spellStart"/>
      <w:r w:rsidRPr="00A14584">
        <w:rPr>
          <w:rFonts w:eastAsia="Times New Roman"/>
        </w:rPr>
        <w:t>Suod</w:t>
      </w:r>
      <w:proofErr w:type="spellEnd"/>
      <w:r w:rsidRPr="00A14584">
        <w:rPr>
          <w:rFonts w:eastAsia="Times New Roman"/>
        </w:rPr>
        <w:t xml:space="preserve">, H., 2019. Real time monitoring of soil contamination with diesel fuel using photoionization detectors. </w:t>
      </w:r>
      <w:r w:rsidR="00EA51EF" w:rsidRPr="00A14584">
        <w:rPr>
          <w:rFonts w:eastAsia="Times New Roman"/>
        </w:rPr>
        <w:t>Arab Journal of Basic and Applied Sciences 26</w:t>
      </w:r>
      <w:r w:rsidRPr="00A14584">
        <w:rPr>
          <w:rFonts w:eastAsia="Times New Roman"/>
        </w:rPr>
        <w:t>, 446–452. doi:10.1080/25765299.2019.1670464</w:t>
      </w:r>
    </w:p>
    <w:p w14:paraId="26747BF1" w14:textId="2E762585" w:rsidR="0090406A" w:rsidRPr="00A14584" w:rsidRDefault="0090406A" w:rsidP="006A415D">
      <w:pPr>
        <w:autoSpaceDE w:val="0"/>
        <w:autoSpaceDN w:val="0"/>
        <w:spacing w:after="0" w:line="480" w:lineRule="auto"/>
        <w:ind w:hanging="480"/>
        <w:divId w:val="694307543"/>
        <w:rPr>
          <w:rFonts w:eastAsia="Times New Roman"/>
        </w:rPr>
      </w:pPr>
      <w:r w:rsidRPr="00A14584">
        <w:rPr>
          <w:rFonts w:eastAsia="Times New Roman"/>
        </w:rPr>
        <w:t xml:space="preserve">Bodor, A., </w:t>
      </w:r>
      <w:proofErr w:type="spellStart"/>
      <w:r w:rsidRPr="00A14584">
        <w:rPr>
          <w:rFonts w:eastAsia="Times New Roman"/>
        </w:rPr>
        <w:t>Bounedjoum</w:t>
      </w:r>
      <w:proofErr w:type="spellEnd"/>
      <w:r w:rsidRPr="00A14584">
        <w:rPr>
          <w:rFonts w:eastAsia="Times New Roman"/>
        </w:rPr>
        <w:t xml:space="preserve">, N., </w:t>
      </w:r>
      <w:proofErr w:type="spellStart"/>
      <w:r w:rsidRPr="00A14584">
        <w:rPr>
          <w:rFonts w:eastAsia="Times New Roman"/>
        </w:rPr>
        <w:t>Vincze</w:t>
      </w:r>
      <w:proofErr w:type="spellEnd"/>
      <w:r w:rsidRPr="00A14584">
        <w:rPr>
          <w:rFonts w:eastAsia="Times New Roman"/>
        </w:rPr>
        <w:t xml:space="preserve">, G.E., </w:t>
      </w:r>
      <w:proofErr w:type="spellStart"/>
      <w:r w:rsidRPr="00A14584">
        <w:rPr>
          <w:rFonts w:eastAsia="Times New Roman"/>
        </w:rPr>
        <w:t>Erdeiné</w:t>
      </w:r>
      <w:proofErr w:type="spellEnd"/>
      <w:r w:rsidRPr="00A14584">
        <w:rPr>
          <w:rFonts w:eastAsia="Times New Roman"/>
        </w:rPr>
        <w:t xml:space="preserve"> </w:t>
      </w:r>
      <w:proofErr w:type="spellStart"/>
      <w:r w:rsidRPr="00A14584">
        <w:rPr>
          <w:rFonts w:eastAsia="Times New Roman"/>
        </w:rPr>
        <w:t>Kis</w:t>
      </w:r>
      <w:proofErr w:type="spellEnd"/>
      <w:r w:rsidRPr="00A14584">
        <w:rPr>
          <w:rFonts w:eastAsia="Times New Roman"/>
        </w:rPr>
        <w:t xml:space="preserve">, Á., </w:t>
      </w:r>
      <w:proofErr w:type="spellStart"/>
      <w:r w:rsidRPr="00A14584">
        <w:rPr>
          <w:rFonts w:eastAsia="Times New Roman"/>
        </w:rPr>
        <w:t>Laczi</w:t>
      </w:r>
      <w:proofErr w:type="spellEnd"/>
      <w:r w:rsidRPr="00A14584">
        <w:rPr>
          <w:rFonts w:eastAsia="Times New Roman"/>
        </w:rPr>
        <w:t xml:space="preserve">, K., Bende, G., </w:t>
      </w:r>
      <w:proofErr w:type="spellStart"/>
      <w:r w:rsidRPr="00A14584">
        <w:rPr>
          <w:rFonts w:eastAsia="Times New Roman"/>
        </w:rPr>
        <w:t>Szilágyi</w:t>
      </w:r>
      <w:proofErr w:type="spellEnd"/>
      <w:r w:rsidRPr="00A14584">
        <w:rPr>
          <w:rFonts w:eastAsia="Times New Roman"/>
        </w:rPr>
        <w:t xml:space="preserve">, Á., </w:t>
      </w:r>
      <w:proofErr w:type="spellStart"/>
      <w:r w:rsidRPr="00A14584">
        <w:rPr>
          <w:rFonts w:eastAsia="Times New Roman"/>
        </w:rPr>
        <w:t>Kovács</w:t>
      </w:r>
      <w:proofErr w:type="spellEnd"/>
      <w:r w:rsidRPr="00A14584">
        <w:rPr>
          <w:rFonts w:eastAsia="Times New Roman"/>
        </w:rPr>
        <w:t xml:space="preserve">, T., </w:t>
      </w:r>
      <w:proofErr w:type="spellStart"/>
      <w:r w:rsidRPr="00A14584">
        <w:rPr>
          <w:rFonts w:eastAsia="Times New Roman"/>
        </w:rPr>
        <w:t>Perei</w:t>
      </w:r>
      <w:proofErr w:type="spellEnd"/>
      <w:r w:rsidRPr="00A14584">
        <w:rPr>
          <w:rFonts w:eastAsia="Times New Roman"/>
        </w:rPr>
        <w:t xml:space="preserve">, K., </w:t>
      </w:r>
      <w:proofErr w:type="spellStart"/>
      <w:r w:rsidRPr="00A14584">
        <w:rPr>
          <w:rFonts w:eastAsia="Times New Roman"/>
        </w:rPr>
        <w:t>Rákhely</w:t>
      </w:r>
      <w:proofErr w:type="spellEnd"/>
      <w:r w:rsidRPr="00A14584">
        <w:rPr>
          <w:rFonts w:eastAsia="Times New Roman"/>
        </w:rPr>
        <w:t>, G., 2020. Challenges of unculturable bacteria: environmental perspectives. Reviews in Environmental Science and Bio/Technology 2020 19:1 19, 1–22. doi:10.1007/S11157-020-09522-4</w:t>
      </w:r>
    </w:p>
    <w:p w14:paraId="233C3F5B" w14:textId="2103A6F8" w:rsidR="00FD42FF" w:rsidRPr="00A14584" w:rsidRDefault="00FD42FF" w:rsidP="006A415D">
      <w:pPr>
        <w:autoSpaceDE w:val="0"/>
        <w:autoSpaceDN w:val="0"/>
        <w:spacing w:after="0" w:line="480" w:lineRule="auto"/>
        <w:ind w:hanging="480"/>
        <w:divId w:val="694307543"/>
        <w:rPr>
          <w:rFonts w:eastAsia="Times New Roman"/>
        </w:rPr>
      </w:pPr>
      <w:r w:rsidRPr="00A14584">
        <w:rPr>
          <w:rFonts w:eastAsia="Times New Roman"/>
        </w:rPr>
        <w:t xml:space="preserve">Bore, E.K., </w:t>
      </w:r>
      <w:proofErr w:type="spellStart"/>
      <w:r w:rsidRPr="00A14584">
        <w:rPr>
          <w:rFonts w:eastAsia="Times New Roman"/>
        </w:rPr>
        <w:t>Apostel</w:t>
      </w:r>
      <w:proofErr w:type="spellEnd"/>
      <w:r w:rsidRPr="00A14584">
        <w:rPr>
          <w:rFonts w:eastAsia="Times New Roman"/>
        </w:rPr>
        <w:t xml:space="preserve">, C., </w:t>
      </w:r>
      <w:proofErr w:type="spellStart"/>
      <w:r w:rsidRPr="00A14584">
        <w:rPr>
          <w:rFonts w:eastAsia="Times New Roman"/>
        </w:rPr>
        <w:t>Halicki</w:t>
      </w:r>
      <w:proofErr w:type="spellEnd"/>
      <w:r w:rsidRPr="00A14584">
        <w:rPr>
          <w:rFonts w:eastAsia="Times New Roman"/>
        </w:rPr>
        <w:t xml:space="preserve">, S., Kuzyakov, Y., Dippold, M.A., 2017. Soil microorganisms can overcome respiration inhibition by coupling intra- and extracellular metabolism: </w:t>
      </w:r>
      <w:r w:rsidRPr="00A14584">
        <w:rPr>
          <w:rFonts w:eastAsia="Times New Roman"/>
          <w:vertAlign w:val="superscript"/>
        </w:rPr>
        <w:t>13</w:t>
      </w:r>
      <w:r w:rsidRPr="00A14584">
        <w:rPr>
          <w:rFonts w:eastAsia="Times New Roman"/>
        </w:rPr>
        <w:t>C metabolic tracing reveals the mechanisms. The ISME Journal 2017 11:6 11, 1423–1433. doi:10.1038/ismej.2017.3</w:t>
      </w:r>
    </w:p>
    <w:p w14:paraId="2429353D" w14:textId="67738D60" w:rsidR="006A415D" w:rsidRPr="00A14584" w:rsidRDefault="006A415D" w:rsidP="006A415D">
      <w:pPr>
        <w:autoSpaceDE w:val="0"/>
        <w:autoSpaceDN w:val="0"/>
        <w:spacing w:after="0" w:line="480" w:lineRule="auto"/>
        <w:ind w:hanging="480"/>
        <w:divId w:val="694307543"/>
        <w:rPr>
          <w:rFonts w:eastAsia="Times New Roman"/>
        </w:rPr>
      </w:pPr>
      <w:r w:rsidRPr="00A14584">
        <w:rPr>
          <w:rFonts w:eastAsia="Times New Roman"/>
        </w:rPr>
        <w:lastRenderedPageBreak/>
        <w:t xml:space="preserve">Borer, B., Ataman, M., </w:t>
      </w:r>
      <w:proofErr w:type="spellStart"/>
      <w:r w:rsidRPr="00A14584">
        <w:rPr>
          <w:rFonts w:eastAsia="Times New Roman"/>
        </w:rPr>
        <w:t>Hatzimanikatis</w:t>
      </w:r>
      <w:proofErr w:type="spellEnd"/>
      <w:r w:rsidRPr="00A14584">
        <w:rPr>
          <w:rFonts w:eastAsia="Times New Roman"/>
        </w:rPr>
        <w:t xml:space="preserve">, V., Or, D., 2019. </w:t>
      </w:r>
      <w:proofErr w:type="spellStart"/>
      <w:r w:rsidRPr="00A14584">
        <w:rPr>
          <w:rFonts w:eastAsia="Times New Roman"/>
        </w:rPr>
        <w:t>Modeling</w:t>
      </w:r>
      <w:proofErr w:type="spellEnd"/>
      <w:r w:rsidRPr="00A14584">
        <w:rPr>
          <w:rFonts w:eastAsia="Times New Roman"/>
        </w:rPr>
        <w:t xml:space="preserve"> metabolic networks of individual bacterial agents in heterogeneous and dynamic soil habitats (</w:t>
      </w:r>
      <w:proofErr w:type="spellStart"/>
      <w:r w:rsidRPr="00A14584">
        <w:rPr>
          <w:rFonts w:eastAsia="Times New Roman"/>
        </w:rPr>
        <w:t>IndiMeSH</w:t>
      </w:r>
      <w:proofErr w:type="spellEnd"/>
      <w:r w:rsidRPr="00A14584">
        <w:rPr>
          <w:rFonts w:eastAsia="Times New Roman"/>
        </w:rPr>
        <w:t xml:space="preserve">). PLOS Computational Biology 15, e1007127. </w:t>
      </w:r>
      <w:proofErr w:type="gramStart"/>
      <w:r w:rsidRPr="00A14584">
        <w:rPr>
          <w:rFonts w:eastAsia="Times New Roman"/>
        </w:rPr>
        <w:t>doi:10.1371/JOURNAL.PCBI</w:t>
      </w:r>
      <w:proofErr w:type="gramEnd"/>
      <w:r w:rsidRPr="00A14584">
        <w:rPr>
          <w:rFonts w:eastAsia="Times New Roman"/>
        </w:rPr>
        <w:t>.1007127</w:t>
      </w:r>
    </w:p>
    <w:p w14:paraId="0D300C9C" w14:textId="77777777" w:rsidR="008E7AF2" w:rsidRPr="00A14584" w:rsidRDefault="008E7AF2" w:rsidP="006A415D">
      <w:pPr>
        <w:autoSpaceDE w:val="0"/>
        <w:autoSpaceDN w:val="0"/>
        <w:spacing w:after="0" w:line="480" w:lineRule="auto"/>
        <w:ind w:hanging="480"/>
        <w:divId w:val="776557707"/>
        <w:rPr>
          <w:rFonts w:eastAsia="Times New Roman"/>
        </w:rPr>
      </w:pPr>
      <w:r w:rsidRPr="00A14584">
        <w:rPr>
          <w:rFonts w:eastAsia="Times New Roman"/>
        </w:rPr>
        <w:t xml:space="preserve">Borrelli, P., Robinson, D.A., </w:t>
      </w:r>
      <w:proofErr w:type="spellStart"/>
      <w:r w:rsidRPr="00A14584">
        <w:rPr>
          <w:rFonts w:eastAsia="Times New Roman"/>
        </w:rPr>
        <w:t>Panagos</w:t>
      </w:r>
      <w:proofErr w:type="spellEnd"/>
      <w:r w:rsidRPr="00A14584">
        <w:rPr>
          <w:rFonts w:eastAsia="Times New Roman"/>
        </w:rPr>
        <w:t xml:space="preserve">, P., </w:t>
      </w:r>
      <w:proofErr w:type="spellStart"/>
      <w:r w:rsidRPr="00A14584">
        <w:rPr>
          <w:rFonts w:eastAsia="Times New Roman"/>
        </w:rPr>
        <w:t>Lugato</w:t>
      </w:r>
      <w:proofErr w:type="spellEnd"/>
      <w:r w:rsidRPr="00A14584">
        <w:rPr>
          <w:rFonts w:eastAsia="Times New Roman"/>
        </w:rPr>
        <w:t xml:space="preserve">, E., Yang, J.E., Alewell, C., </w:t>
      </w:r>
      <w:proofErr w:type="spellStart"/>
      <w:r w:rsidRPr="00A14584">
        <w:rPr>
          <w:rFonts w:eastAsia="Times New Roman"/>
        </w:rPr>
        <w:t>Wuepper</w:t>
      </w:r>
      <w:proofErr w:type="spellEnd"/>
      <w:r w:rsidRPr="00A14584">
        <w:rPr>
          <w:rFonts w:eastAsia="Times New Roman"/>
        </w:rPr>
        <w:t xml:space="preserve">, D., </w:t>
      </w:r>
      <w:proofErr w:type="spellStart"/>
      <w:r w:rsidRPr="00A14584">
        <w:rPr>
          <w:rFonts w:eastAsia="Times New Roman"/>
        </w:rPr>
        <w:t>Montanarella</w:t>
      </w:r>
      <w:proofErr w:type="spellEnd"/>
      <w:r w:rsidRPr="00A14584">
        <w:rPr>
          <w:rFonts w:eastAsia="Times New Roman"/>
        </w:rPr>
        <w:t xml:space="preserve">, L., </w:t>
      </w:r>
      <w:proofErr w:type="spellStart"/>
      <w:r w:rsidRPr="00A14584">
        <w:rPr>
          <w:rFonts w:eastAsia="Times New Roman"/>
        </w:rPr>
        <w:t>Ballabio</w:t>
      </w:r>
      <w:proofErr w:type="spellEnd"/>
      <w:r w:rsidRPr="00A14584">
        <w:rPr>
          <w:rFonts w:eastAsia="Times New Roman"/>
        </w:rPr>
        <w:t>, C., 2020. Land use and climate change impacts on global soil erosion by water (2015-2070). Proceedings of the National Academy of Sciences 117, 21994–22001. doi:10.1073/PNAS.2001403117</w:t>
      </w:r>
    </w:p>
    <w:p w14:paraId="076061B1" w14:textId="211A8446" w:rsidR="008E7AF2" w:rsidRPr="00A14584" w:rsidRDefault="008E7AF2" w:rsidP="006A415D">
      <w:pPr>
        <w:autoSpaceDE w:val="0"/>
        <w:autoSpaceDN w:val="0"/>
        <w:spacing w:after="0" w:line="480" w:lineRule="auto"/>
        <w:ind w:hanging="480"/>
        <w:divId w:val="1880556728"/>
        <w:rPr>
          <w:rFonts w:eastAsia="Times New Roman"/>
        </w:rPr>
      </w:pPr>
      <w:r w:rsidRPr="00A14584">
        <w:rPr>
          <w:rFonts w:eastAsia="Times New Roman"/>
        </w:rPr>
        <w:t xml:space="preserve">Brown, R.W., Bull, I.D., </w:t>
      </w:r>
      <w:proofErr w:type="spellStart"/>
      <w:r w:rsidRPr="00A14584">
        <w:rPr>
          <w:rFonts w:eastAsia="Times New Roman"/>
        </w:rPr>
        <w:t>Journeaux</w:t>
      </w:r>
      <w:proofErr w:type="spellEnd"/>
      <w:r w:rsidRPr="00A14584">
        <w:rPr>
          <w:rFonts w:eastAsia="Times New Roman"/>
        </w:rPr>
        <w:t>, T., Chadwick, D.R., Jones, D.L., 2021</w:t>
      </w:r>
      <w:r w:rsidR="00C067A8" w:rsidRPr="00A14584">
        <w:rPr>
          <w:rFonts w:eastAsia="Times New Roman"/>
        </w:rPr>
        <w:t>b</w:t>
      </w:r>
      <w:r w:rsidRPr="00A14584">
        <w:rPr>
          <w:rFonts w:eastAsia="Times New Roman"/>
        </w:rPr>
        <w:t xml:space="preserve">. Volatile organic compounds (VOCs) allow sensitive differentiation of biological soil quality. Soil Biology and Biochemistry 156, 108187. </w:t>
      </w:r>
      <w:proofErr w:type="gramStart"/>
      <w:r w:rsidRPr="00A14584">
        <w:rPr>
          <w:rFonts w:eastAsia="Times New Roman"/>
        </w:rPr>
        <w:t>doi:10.1016/</w:t>
      </w:r>
      <w:r w:rsidR="004C0F95" w:rsidRPr="00A14584">
        <w:rPr>
          <w:rFonts w:eastAsia="Times New Roman"/>
        </w:rPr>
        <w:t>J.SOILBIO</w:t>
      </w:r>
      <w:proofErr w:type="gramEnd"/>
      <w:r w:rsidRPr="00A14584">
        <w:rPr>
          <w:rFonts w:eastAsia="Times New Roman"/>
        </w:rPr>
        <w:t>.2021.108187</w:t>
      </w:r>
    </w:p>
    <w:p w14:paraId="6699DD6C" w14:textId="03B38609" w:rsidR="00B811DA" w:rsidRPr="00A14584" w:rsidRDefault="00B811DA" w:rsidP="006A415D">
      <w:pPr>
        <w:autoSpaceDE w:val="0"/>
        <w:autoSpaceDN w:val="0"/>
        <w:spacing w:after="0" w:line="480" w:lineRule="auto"/>
        <w:ind w:hanging="480"/>
        <w:divId w:val="1880556728"/>
        <w:rPr>
          <w:rFonts w:eastAsia="Times New Roman"/>
        </w:rPr>
      </w:pPr>
      <w:r w:rsidRPr="00A14584">
        <w:rPr>
          <w:rFonts w:eastAsia="Times New Roman"/>
        </w:rPr>
        <w:t xml:space="preserve">Brown, R.W., Chadwick, D.R., Bending, G.D., Collins, C.D., Whelton, H.L., Daulton, E., Covington, J.A., Bull, I.D., Jones, D.L., 2022. Nutrient (C, N and P) enrichment induces significant changes in the soil metabolite profile and microbial carbon partitioning. Soil Biology and Biochemistry 172, 108779. </w:t>
      </w:r>
      <w:proofErr w:type="gramStart"/>
      <w:r w:rsidRPr="00A14584">
        <w:rPr>
          <w:rFonts w:eastAsia="Times New Roman"/>
        </w:rPr>
        <w:t>doi:10.1016/J.SOILBIO</w:t>
      </w:r>
      <w:proofErr w:type="gramEnd"/>
      <w:r w:rsidRPr="00A14584">
        <w:rPr>
          <w:rFonts w:eastAsia="Times New Roman"/>
        </w:rPr>
        <w:t>.2022.108779</w:t>
      </w:r>
    </w:p>
    <w:p w14:paraId="17906C70" w14:textId="5C6EE256" w:rsidR="008E7AF2" w:rsidRDefault="008E7AF2" w:rsidP="006A415D">
      <w:pPr>
        <w:autoSpaceDE w:val="0"/>
        <w:autoSpaceDN w:val="0"/>
        <w:spacing w:after="0" w:line="480" w:lineRule="auto"/>
        <w:ind w:hanging="480"/>
        <w:divId w:val="430508960"/>
        <w:rPr>
          <w:rFonts w:eastAsia="Times New Roman"/>
        </w:rPr>
      </w:pPr>
      <w:r w:rsidRPr="00A14584">
        <w:rPr>
          <w:rFonts w:eastAsia="Times New Roman"/>
        </w:rPr>
        <w:t>Brown, R.W., Chadwick, D.R., Zang, H., Jones, D.L., 2021</w:t>
      </w:r>
      <w:r w:rsidR="00C067A8" w:rsidRPr="00A14584">
        <w:rPr>
          <w:rFonts w:eastAsia="Times New Roman"/>
        </w:rPr>
        <w:t>a</w:t>
      </w:r>
      <w:r w:rsidRPr="00A14584">
        <w:rPr>
          <w:rFonts w:eastAsia="Times New Roman"/>
        </w:rPr>
        <w:t xml:space="preserve">. Use of metabolomics to quantify changes in soil microbial function in response to fertiliser nitrogen supply and extreme drought. Soil Biology and Biochemistry 160, 108351. </w:t>
      </w:r>
      <w:proofErr w:type="gramStart"/>
      <w:r w:rsidRPr="00A14584">
        <w:rPr>
          <w:rFonts w:eastAsia="Times New Roman"/>
        </w:rPr>
        <w:t>doi:10.1016/J.SOILBIO</w:t>
      </w:r>
      <w:proofErr w:type="gramEnd"/>
      <w:r w:rsidRPr="00A14584">
        <w:rPr>
          <w:rFonts w:eastAsia="Times New Roman"/>
        </w:rPr>
        <w:t>.2021.108351</w:t>
      </w:r>
    </w:p>
    <w:p w14:paraId="24EDDFC6" w14:textId="2773D398" w:rsidR="00556703" w:rsidRDefault="00556703" w:rsidP="006A415D">
      <w:pPr>
        <w:autoSpaceDE w:val="0"/>
        <w:autoSpaceDN w:val="0"/>
        <w:spacing w:after="0" w:line="480" w:lineRule="auto"/>
        <w:ind w:hanging="480"/>
        <w:divId w:val="430508960"/>
        <w:rPr>
          <w:rFonts w:eastAsia="Times New Roman"/>
        </w:rPr>
      </w:pPr>
      <w:r w:rsidRPr="00556703">
        <w:rPr>
          <w:rFonts w:eastAsia="Times New Roman"/>
        </w:rPr>
        <w:t>Brown, R.W., Mayser, J.P., Widdowson, C., Chadwick, D.R., Jones, D.L., 2021</w:t>
      </w:r>
      <w:r>
        <w:rPr>
          <w:rFonts w:eastAsia="Times New Roman"/>
        </w:rPr>
        <w:t>c</w:t>
      </w:r>
      <w:r w:rsidRPr="00556703">
        <w:rPr>
          <w:rFonts w:eastAsia="Times New Roman"/>
        </w:rPr>
        <w:t xml:space="preserve">. Dependence of thermal desorption method for profiling volatile organic compound (VOC) emissions from soil. Soil Biology and Biochemistry 160, 108313. </w:t>
      </w:r>
      <w:proofErr w:type="gramStart"/>
      <w:r w:rsidRPr="00556703">
        <w:rPr>
          <w:rFonts w:eastAsia="Times New Roman"/>
        </w:rPr>
        <w:t>doi:10.1016/j.soilbio</w:t>
      </w:r>
      <w:proofErr w:type="gramEnd"/>
      <w:r w:rsidRPr="00556703">
        <w:rPr>
          <w:rFonts w:eastAsia="Times New Roman"/>
        </w:rPr>
        <w:t>.2021.108313</w:t>
      </w:r>
    </w:p>
    <w:p w14:paraId="1714D8D6" w14:textId="14721828" w:rsidR="00134341" w:rsidRPr="00A14584" w:rsidRDefault="00134341" w:rsidP="006A415D">
      <w:pPr>
        <w:autoSpaceDE w:val="0"/>
        <w:autoSpaceDN w:val="0"/>
        <w:spacing w:after="0" w:line="480" w:lineRule="auto"/>
        <w:ind w:hanging="480"/>
        <w:divId w:val="430508960"/>
        <w:rPr>
          <w:rFonts w:eastAsia="Times New Roman"/>
        </w:rPr>
      </w:pPr>
      <w:r w:rsidRPr="00134341">
        <w:rPr>
          <w:rFonts w:eastAsia="Times New Roman"/>
        </w:rPr>
        <w:t>Bull, I.D., Bergen, P.F.V., Nott, C.J., Poulton, P.R., Evershed, R.P., 2000a. Organic geochemical studies of soils from the Rothamsted classical experiments—V. The fate of lipids in different long-term experiments. Organic Geochemistry 31, 389–408. doi:10.1016/S0146-6380(00)00008-5</w:t>
      </w:r>
    </w:p>
    <w:p w14:paraId="57186131" w14:textId="6E1BA996" w:rsidR="003D1086" w:rsidRDefault="003D1086" w:rsidP="006A415D">
      <w:pPr>
        <w:autoSpaceDE w:val="0"/>
        <w:autoSpaceDN w:val="0"/>
        <w:spacing w:after="0" w:line="480" w:lineRule="auto"/>
        <w:ind w:hanging="480"/>
        <w:divId w:val="430508960"/>
        <w:rPr>
          <w:rFonts w:eastAsia="Times New Roman"/>
        </w:rPr>
      </w:pPr>
      <w:r w:rsidRPr="00A14584">
        <w:rPr>
          <w:rFonts w:eastAsia="Times New Roman"/>
        </w:rPr>
        <w:t xml:space="preserve">Bull, ID., Parekh, NR., Hall, GH., </w:t>
      </w:r>
      <w:proofErr w:type="spellStart"/>
      <w:r w:rsidRPr="00A14584">
        <w:rPr>
          <w:rFonts w:eastAsia="Times New Roman"/>
        </w:rPr>
        <w:t>Ineson</w:t>
      </w:r>
      <w:proofErr w:type="spellEnd"/>
      <w:r w:rsidRPr="00A14584">
        <w:rPr>
          <w:rFonts w:eastAsia="Times New Roman"/>
        </w:rPr>
        <w:t>, P., &amp; Evershed, RP. 2000</w:t>
      </w:r>
      <w:r w:rsidR="00134341">
        <w:rPr>
          <w:rFonts w:eastAsia="Times New Roman"/>
        </w:rPr>
        <w:t>b</w:t>
      </w:r>
      <w:r w:rsidRPr="00A14584">
        <w:rPr>
          <w:rFonts w:eastAsia="Times New Roman"/>
        </w:rPr>
        <w:t>. Detection and classification of atmospheric methane oxidizing bacteria in soil. Nature, 405, 175 - 178. doi:10.1038/35012061</w:t>
      </w:r>
    </w:p>
    <w:p w14:paraId="3645C086" w14:textId="146B7E0E" w:rsidR="00134341" w:rsidRPr="00A14584" w:rsidRDefault="00134341" w:rsidP="006A415D">
      <w:pPr>
        <w:autoSpaceDE w:val="0"/>
        <w:autoSpaceDN w:val="0"/>
        <w:spacing w:after="0" w:line="480" w:lineRule="auto"/>
        <w:ind w:hanging="480"/>
        <w:divId w:val="430508960"/>
        <w:rPr>
          <w:rFonts w:eastAsia="Times New Roman"/>
        </w:rPr>
      </w:pPr>
      <w:r w:rsidRPr="00134341">
        <w:rPr>
          <w:rFonts w:eastAsia="Times New Roman"/>
        </w:rPr>
        <w:t xml:space="preserve">Bull, I.D., Van Bergen, P.F., R. Poulton, P., Evershed, R.P., 1998. Organic geochemical studies of soils from the Rothamsted Classical Experiments—II, Soils from the </w:t>
      </w:r>
      <w:proofErr w:type="spellStart"/>
      <w:r w:rsidRPr="00134341">
        <w:rPr>
          <w:rFonts w:eastAsia="Times New Roman"/>
        </w:rPr>
        <w:t>Hoosfield</w:t>
      </w:r>
      <w:proofErr w:type="spellEnd"/>
      <w:r w:rsidRPr="00134341">
        <w:rPr>
          <w:rFonts w:eastAsia="Times New Roman"/>
        </w:rPr>
        <w:t xml:space="preserve"> Spring Barley </w:t>
      </w:r>
      <w:r w:rsidRPr="00134341">
        <w:rPr>
          <w:rFonts w:eastAsia="Times New Roman"/>
        </w:rPr>
        <w:lastRenderedPageBreak/>
        <w:t>Experiment treated with different quantities of manure. Organic Geochemistry 28, 11–26. doi:10.1016/S0146-6380(97)00114-9</w:t>
      </w:r>
    </w:p>
    <w:p w14:paraId="1A9CD3D0" w14:textId="77777777" w:rsidR="008E7AF2" w:rsidRPr="00A14584" w:rsidRDefault="008E7AF2" w:rsidP="006A415D">
      <w:pPr>
        <w:autoSpaceDE w:val="0"/>
        <w:autoSpaceDN w:val="0"/>
        <w:spacing w:after="0" w:line="480" w:lineRule="auto"/>
        <w:ind w:hanging="480"/>
        <w:divId w:val="1934430649"/>
        <w:rPr>
          <w:rFonts w:eastAsia="Times New Roman"/>
        </w:rPr>
      </w:pPr>
      <w:r w:rsidRPr="00A14584">
        <w:rPr>
          <w:rFonts w:eastAsia="Times New Roman"/>
        </w:rPr>
        <w:t xml:space="preserve">Bundy, J.G., Matthew, A.E., Davey, P., </w:t>
      </w:r>
      <w:proofErr w:type="spellStart"/>
      <w:r w:rsidRPr="00A14584">
        <w:rPr>
          <w:rFonts w:eastAsia="Times New Roman"/>
        </w:rPr>
        <w:t>Viant</w:t>
      </w:r>
      <w:proofErr w:type="spellEnd"/>
      <w:r w:rsidRPr="00A14584">
        <w:rPr>
          <w:rFonts w:eastAsia="Times New Roman"/>
        </w:rPr>
        <w:t>, M.R., 2009. Environmental metabolomics: a critical review and future perspectives. Metabolomics 5, 3–21. doi:10.1007/s11306-008-0152-0</w:t>
      </w:r>
    </w:p>
    <w:p w14:paraId="0D76A536" w14:textId="77777777" w:rsidR="008E7AF2" w:rsidRPr="00A14584" w:rsidRDefault="008E7AF2" w:rsidP="006A415D">
      <w:pPr>
        <w:autoSpaceDE w:val="0"/>
        <w:autoSpaceDN w:val="0"/>
        <w:spacing w:after="0" w:line="480" w:lineRule="auto"/>
        <w:ind w:hanging="480"/>
        <w:divId w:val="1617253092"/>
        <w:rPr>
          <w:rFonts w:eastAsia="Times New Roman"/>
        </w:rPr>
      </w:pPr>
      <w:proofErr w:type="spellStart"/>
      <w:r w:rsidRPr="00A14584">
        <w:rPr>
          <w:rFonts w:eastAsia="Times New Roman"/>
        </w:rPr>
        <w:t>Bünemann</w:t>
      </w:r>
      <w:proofErr w:type="spellEnd"/>
      <w:r w:rsidRPr="00A14584">
        <w:rPr>
          <w:rFonts w:eastAsia="Times New Roman"/>
        </w:rPr>
        <w:t xml:space="preserve">, E.K., </w:t>
      </w:r>
      <w:proofErr w:type="spellStart"/>
      <w:r w:rsidRPr="00A14584">
        <w:rPr>
          <w:rFonts w:eastAsia="Times New Roman"/>
        </w:rPr>
        <w:t>Bongiorno</w:t>
      </w:r>
      <w:proofErr w:type="spellEnd"/>
      <w:r w:rsidRPr="00A14584">
        <w:rPr>
          <w:rFonts w:eastAsia="Times New Roman"/>
        </w:rPr>
        <w:t xml:space="preserve">, G., Bai, Z., Creamer, R.E., de </w:t>
      </w:r>
      <w:proofErr w:type="spellStart"/>
      <w:r w:rsidRPr="00A14584">
        <w:rPr>
          <w:rFonts w:eastAsia="Times New Roman"/>
        </w:rPr>
        <w:t>Deyn</w:t>
      </w:r>
      <w:proofErr w:type="spellEnd"/>
      <w:r w:rsidRPr="00A14584">
        <w:rPr>
          <w:rFonts w:eastAsia="Times New Roman"/>
        </w:rPr>
        <w:t xml:space="preserve">, G., de Goede, R., </w:t>
      </w:r>
      <w:proofErr w:type="spellStart"/>
      <w:r w:rsidRPr="00A14584">
        <w:rPr>
          <w:rFonts w:eastAsia="Times New Roman"/>
        </w:rPr>
        <w:t>Fleskens</w:t>
      </w:r>
      <w:proofErr w:type="spellEnd"/>
      <w:r w:rsidRPr="00A14584">
        <w:rPr>
          <w:rFonts w:eastAsia="Times New Roman"/>
        </w:rPr>
        <w:t xml:space="preserve">, L., </w:t>
      </w:r>
      <w:proofErr w:type="spellStart"/>
      <w:r w:rsidRPr="00A14584">
        <w:rPr>
          <w:rFonts w:eastAsia="Times New Roman"/>
        </w:rPr>
        <w:t>Geissen</w:t>
      </w:r>
      <w:proofErr w:type="spellEnd"/>
      <w:r w:rsidRPr="00A14584">
        <w:rPr>
          <w:rFonts w:eastAsia="Times New Roman"/>
        </w:rPr>
        <w:t xml:space="preserve">, V., Kuyper, T.W., </w:t>
      </w:r>
      <w:proofErr w:type="spellStart"/>
      <w:r w:rsidRPr="00A14584">
        <w:rPr>
          <w:rFonts w:eastAsia="Times New Roman"/>
        </w:rPr>
        <w:t>Mäder</w:t>
      </w:r>
      <w:proofErr w:type="spellEnd"/>
      <w:r w:rsidRPr="00A14584">
        <w:rPr>
          <w:rFonts w:eastAsia="Times New Roman"/>
        </w:rPr>
        <w:t xml:space="preserve">, P., </w:t>
      </w:r>
      <w:proofErr w:type="spellStart"/>
      <w:r w:rsidRPr="00A14584">
        <w:rPr>
          <w:rFonts w:eastAsia="Times New Roman"/>
        </w:rPr>
        <w:t>Pulleman</w:t>
      </w:r>
      <w:proofErr w:type="spellEnd"/>
      <w:r w:rsidRPr="00A14584">
        <w:rPr>
          <w:rFonts w:eastAsia="Times New Roman"/>
        </w:rPr>
        <w:t xml:space="preserve">, M., </w:t>
      </w:r>
      <w:proofErr w:type="spellStart"/>
      <w:r w:rsidRPr="00A14584">
        <w:rPr>
          <w:rFonts w:eastAsia="Times New Roman"/>
        </w:rPr>
        <w:t>Sukkel</w:t>
      </w:r>
      <w:proofErr w:type="spellEnd"/>
      <w:r w:rsidRPr="00A14584">
        <w:rPr>
          <w:rFonts w:eastAsia="Times New Roman"/>
        </w:rPr>
        <w:t xml:space="preserve">, W., van </w:t>
      </w:r>
      <w:proofErr w:type="spellStart"/>
      <w:r w:rsidRPr="00A14584">
        <w:rPr>
          <w:rFonts w:eastAsia="Times New Roman"/>
        </w:rPr>
        <w:t>Groenigen</w:t>
      </w:r>
      <w:proofErr w:type="spellEnd"/>
      <w:r w:rsidRPr="00A14584">
        <w:rPr>
          <w:rFonts w:eastAsia="Times New Roman"/>
        </w:rPr>
        <w:t xml:space="preserve">, J.W., </w:t>
      </w:r>
      <w:proofErr w:type="spellStart"/>
      <w:r w:rsidRPr="00A14584">
        <w:rPr>
          <w:rFonts w:eastAsia="Times New Roman"/>
        </w:rPr>
        <w:t>Brussaard</w:t>
      </w:r>
      <w:proofErr w:type="spellEnd"/>
      <w:r w:rsidRPr="00A14584">
        <w:rPr>
          <w:rFonts w:eastAsia="Times New Roman"/>
        </w:rPr>
        <w:t xml:space="preserve">, L., 2018. Soil quality – A critical review. Soil Biology and Biochemistry 120, 105–125. </w:t>
      </w:r>
      <w:proofErr w:type="gramStart"/>
      <w:r w:rsidRPr="00A14584">
        <w:rPr>
          <w:rFonts w:eastAsia="Times New Roman"/>
        </w:rPr>
        <w:t>doi:10.1016/J.SOILBIO</w:t>
      </w:r>
      <w:proofErr w:type="gramEnd"/>
      <w:r w:rsidRPr="00A14584">
        <w:rPr>
          <w:rFonts w:eastAsia="Times New Roman"/>
        </w:rPr>
        <w:t>.2018.01.030</w:t>
      </w:r>
    </w:p>
    <w:p w14:paraId="1BACC982" w14:textId="655D9A49" w:rsidR="008E7AF2" w:rsidRPr="00A14584" w:rsidRDefault="008E7AF2" w:rsidP="006A415D">
      <w:pPr>
        <w:autoSpaceDE w:val="0"/>
        <w:autoSpaceDN w:val="0"/>
        <w:spacing w:after="0" w:line="480" w:lineRule="auto"/>
        <w:ind w:hanging="480"/>
        <w:divId w:val="279454720"/>
        <w:rPr>
          <w:rFonts w:eastAsia="Times New Roman"/>
        </w:rPr>
      </w:pPr>
      <w:proofErr w:type="spellStart"/>
      <w:r w:rsidRPr="00A14584">
        <w:rPr>
          <w:rFonts w:eastAsia="Times New Roman"/>
        </w:rPr>
        <w:t>Canarini</w:t>
      </w:r>
      <w:proofErr w:type="spellEnd"/>
      <w:r w:rsidRPr="00A14584">
        <w:rPr>
          <w:rFonts w:eastAsia="Times New Roman"/>
        </w:rPr>
        <w:t xml:space="preserve">, A., Kaiser, C., Merchant, A., Richter, A., </w:t>
      </w:r>
      <w:proofErr w:type="spellStart"/>
      <w:r w:rsidRPr="00A14584">
        <w:rPr>
          <w:rFonts w:eastAsia="Times New Roman"/>
        </w:rPr>
        <w:t>Wanek</w:t>
      </w:r>
      <w:proofErr w:type="spellEnd"/>
      <w:r w:rsidRPr="00A14584">
        <w:rPr>
          <w:rFonts w:eastAsia="Times New Roman"/>
        </w:rPr>
        <w:t xml:space="preserve">, W., 2019. </w:t>
      </w:r>
      <w:r w:rsidR="00EA51EF" w:rsidRPr="00A14584">
        <w:rPr>
          <w:rFonts w:eastAsia="Times New Roman"/>
        </w:rPr>
        <w:t>Root exudation of primary metabolites: Mechanisms and their roles in plant responses to environmental stimuli</w:t>
      </w:r>
      <w:r w:rsidRPr="00A14584">
        <w:rPr>
          <w:rFonts w:eastAsia="Times New Roman"/>
        </w:rPr>
        <w:t>. Frontiers in Plant Science 0, 157. doi:10.3389/FPLS.2019.00157</w:t>
      </w:r>
    </w:p>
    <w:p w14:paraId="52F4C653" w14:textId="2D7AE42C" w:rsidR="009A45AE" w:rsidRPr="00A14584" w:rsidRDefault="009A45AE" w:rsidP="006A415D">
      <w:pPr>
        <w:autoSpaceDE w:val="0"/>
        <w:autoSpaceDN w:val="0"/>
        <w:spacing w:after="0" w:line="480" w:lineRule="auto"/>
        <w:ind w:hanging="480"/>
        <w:divId w:val="279454720"/>
        <w:rPr>
          <w:rFonts w:eastAsia="Times New Roman"/>
        </w:rPr>
      </w:pPr>
      <w:proofErr w:type="spellStart"/>
      <w:r w:rsidRPr="00A14584">
        <w:rPr>
          <w:rFonts w:eastAsia="Times New Roman"/>
        </w:rPr>
        <w:t>Capriel</w:t>
      </w:r>
      <w:proofErr w:type="spellEnd"/>
      <w:r w:rsidRPr="00A14584">
        <w:rPr>
          <w:rFonts w:eastAsia="Times New Roman"/>
        </w:rPr>
        <w:t xml:space="preserve">, P., </w:t>
      </w:r>
      <w:proofErr w:type="spellStart"/>
      <w:r w:rsidRPr="00A14584">
        <w:rPr>
          <w:rFonts w:eastAsia="Times New Roman"/>
        </w:rPr>
        <w:t>Haisch</w:t>
      </w:r>
      <w:proofErr w:type="spellEnd"/>
      <w:r w:rsidRPr="00A14584">
        <w:rPr>
          <w:rFonts w:eastAsia="Times New Roman"/>
        </w:rPr>
        <w:t>, A., Khan, S.U., 1986. Supercritical methanol: An efficacious technique for the extraction of bound pesticide residues from soil and plant samples. Journal of Agricultural and Food Chemistry 34, 70–73. doi:10.1021/JF00067A020</w:t>
      </w:r>
    </w:p>
    <w:p w14:paraId="4EBB3F3E" w14:textId="29F91F56" w:rsidR="008E7AF2" w:rsidRPr="00A14584" w:rsidRDefault="008E7AF2" w:rsidP="006A415D">
      <w:pPr>
        <w:autoSpaceDE w:val="0"/>
        <w:autoSpaceDN w:val="0"/>
        <w:spacing w:after="0" w:line="480" w:lineRule="auto"/>
        <w:ind w:hanging="480"/>
        <w:divId w:val="373358731"/>
        <w:rPr>
          <w:rFonts w:eastAsia="Times New Roman"/>
        </w:rPr>
      </w:pPr>
      <w:r w:rsidRPr="00A14584">
        <w:rPr>
          <w:rFonts w:eastAsia="Times New Roman"/>
        </w:rPr>
        <w:t xml:space="preserve">Carvalhais, L.C., Dennis, P.G., Fan, B., </w:t>
      </w:r>
      <w:proofErr w:type="spellStart"/>
      <w:r w:rsidRPr="00A14584">
        <w:rPr>
          <w:rFonts w:eastAsia="Times New Roman"/>
        </w:rPr>
        <w:t>Fedoseyenko</w:t>
      </w:r>
      <w:proofErr w:type="spellEnd"/>
      <w:r w:rsidRPr="00A14584">
        <w:rPr>
          <w:rFonts w:eastAsia="Times New Roman"/>
        </w:rPr>
        <w:t xml:space="preserve">, D., </w:t>
      </w:r>
      <w:proofErr w:type="spellStart"/>
      <w:r w:rsidRPr="00A14584">
        <w:rPr>
          <w:rFonts w:eastAsia="Times New Roman"/>
        </w:rPr>
        <w:t>Kierul</w:t>
      </w:r>
      <w:proofErr w:type="spellEnd"/>
      <w:r w:rsidRPr="00A14584">
        <w:rPr>
          <w:rFonts w:eastAsia="Times New Roman"/>
        </w:rPr>
        <w:t xml:space="preserve">, K., Becker, A., </w:t>
      </w:r>
      <w:proofErr w:type="spellStart"/>
      <w:r w:rsidRPr="00A14584">
        <w:rPr>
          <w:rFonts w:eastAsia="Times New Roman"/>
        </w:rPr>
        <w:t>Wiren</w:t>
      </w:r>
      <w:proofErr w:type="spellEnd"/>
      <w:r w:rsidRPr="00A14584">
        <w:rPr>
          <w:rFonts w:eastAsia="Times New Roman"/>
        </w:rPr>
        <w:t xml:space="preserve">, N. von, </w:t>
      </w:r>
      <w:proofErr w:type="spellStart"/>
      <w:r w:rsidRPr="00A14584">
        <w:rPr>
          <w:rFonts w:eastAsia="Times New Roman"/>
        </w:rPr>
        <w:t>Borriss</w:t>
      </w:r>
      <w:proofErr w:type="spellEnd"/>
      <w:r w:rsidRPr="00A14584">
        <w:rPr>
          <w:rFonts w:eastAsia="Times New Roman"/>
        </w:rPr>
        <w:t xml:space="preserve">, R., 2013. </w:t>
      </w:r>
      <w:r w:rsidR="00EA51EF" w:rsidRPr="00A14584">
        <w:rPr>
          <w:rFonts w:eastAsia="Times New Roman"/>
        </w:rPr>
        <w:t>Linking plant nutritional status to plant-microbe interactions</w:t>
      </w:r>
      <w:r w:rsidRPr="00A14584">
        <w:rPr>
          <w:rFonts w:eastAsia="Times New Roman"/>
        </w:rPr>
        <w:t xml:space="preserve">. PLOS ONE 8, e68555. </w:t>
      </w:r>
      <w:proofErr w:type="gramStart"/>
      <w:r w:rsidRPr="00A14584">
        <w:rPr>
          <w:rFonts w:eastAsia="Times New Roman"/>
        </w:rPr>
        <w:t>doi:10.1371/JOURNAL.PONE</w:t>
      </w:r>
      <w:proofErr w:type="gramEnd"/>
      <w:r w:rsidRPr="00A14584">
        <w:rPr>
          <w:rFonts w:eastAsia="Times New Roman"/>
        </w:rPr>
        <w:t>.0068555</w:t>
      </w:r>
    </w:p>
    <w:p w14:paraId="5533EC4D" w14:textId="4C68B145" w:rsidR="00D162FB" w:rsidRDefault="00D162FB" w:rsidP="00135373">
      <w:pPr>
        <w:autoSpaceDE w:val="0"/>
        <w:autoSpaceDN w:val="0"/>
        <w:spacing w:after="0" w:line="480" w:lineRule="auto"/>
        <w:ind w:hanging="480"/>
        <w:divId w:val="373358731"/>
        <w:rPr>
          <w:rFonts w:eastAsia="Times New Roman"/>
        </w:rPr>
      </w:pPr>
      <w:r w:rsidRPr="00A14584">
        <w:rPr>
          <w:rFonts w:eastAsia="Times New Roman"/>
        </w:rPr>
        <w:t xml:space="preserve">Chang, H.Y., Colby, S.M., Du, X., Gomez, J.D., </w:t>
      </w:r>
      <w:proofErr w:type="spellStart"/>
      <w:r w:rsidRPr="00A14584">
        <w:rPr>
          <w:rFonts w:eastAsia="Times New Roman"/>
        </w:rPr>
        <w:t>Helf</w:t>
      </w:r>
      <w:proofErr w:type="spellEnd"/>
      <w:r w:rsidRPr="00A14584">
        <w:rPr>
          <w:rFonts w:eastAsia="Times New Roman"/>
        </w:rPr>
        <w:t xml:space="preserve">, M.J., </w:t>
      </w:r>
      <w:proofErr w:type="spellStart"/>
      <w:r w:rsidRPr="00A14584">
        <w:rPr>
          <w:rFonts w:eastAsia="Times New Roman"/>
        </w:rPr>
        <w:t>Kechris</w:t>
      </w:r>
      <w:proofErr w:type="spellEnd"/>
      <w:r w:rsidRPr="00A14584">
        <w:rPr>
          <w:rFonts w:eastAsia="Times New Roman"/>
        </w:rPr>
        <w:t xml:space="preserve">, K., Kirkpatrick, C.R., Li, S., Patti, G.J., </w:t>
      </w:r>
      <w:proofErr w:type="spellStart"/>
      <w:r w:rsidRPr="00A14584">
        <w:rPr>
          <w:rFonts w:eastAsia="Times New Roman"/>
        </w:rPr>
        <w:t>Renslow</w:t>
      </w:r>
      <w:proofErr w:type="spellEnd"/>
      <w:r w:rsidRPr="00A14584">
        <w:rPr>
          <w:rFonts w:eastAsia="Times New Roman"/>
        </w:rPr>
        <w:t xml:space="preserve">, R.S., Subramaniam, S., Verma, M., Xia, J., Young, J.D., 2021. A </w:t>
      </w:r>
      <w:r w:rsidR="00F34282" w:rsidRPr="00A14584">
        <w:rPr>
          <w:rFonts w:eastAsia="Times New Roman"/>
        </w:rPr>
        <w:t>p</w:t>
      </w:r>
      <w:r w:rsidRPr="00A14584">
        <w:rPr>
          <w:rFonts w:eastAsia="Times New Roman"/>
        </w:rPr>
        <w:t xml:space="preserve">ractical </w:t>
      </w:r>
      <w:r w:rsidR="00F34282" w:rsidRPr="00A14584">
        <w:rPr>
          <w:rFonts w:eastAsia="Times New Roman"/>
        </w:rPr>
        <w:t>g</w:t>
      </w:r>
      <w:r w:rsidRPr="00A14584">
        <w:rPr>
          <w:rFonts w:eastAsia="Times New Roman"/>
        </w:rPr>
        <w:t xml:space="preserve">uide to </w:t>
      </w:r>
      <w:r w:rsidR="00F34282" w:rsidRPr="00A14584">
        <w:rPr>
          <w:rFonts w:eastAsia="Times New Roman"/>
        </w:rPr>
        <w:t>m</w:t>
      </w:r>
      <w:r w:rsidRPr="00A14584">
        <w:rPr>
          <w:rFonts w:eastAsia="Times New Roman"/>
        </w:rPr>
        <w:t xml:space="preserve">etabolomics </w:t>
      </w:r>
      <w:r w:rsidR="00F34282" w:rsidRPr="00A14584">
        <w:rPr>
          <w:rFonts w:eastAsia="Times New Roman"/>
        </w:rPr>
        <w:t>s</w:t>
      </w:r>
      <w:r w:rsidRPr="00A14584">
        <w:rPr>
          <w:rFonts w:eastAsia="Times New Roman"/>
        </w:rPr>
        <w:t xml:space="preserve">oftware </w:t>
      </w:r>
      <w:r w:rsidR="00F34282" w:rsidRPr="00A14584">
        <w:rPr>
          <w:rFonts w:eastAsia="Times New Roman"/>
        </w:rPr>
        <w:t>d</w:t>
      </w:r>
      <w:r w:rsidRPr="00A14584">
        <w:rPr>
          <w:rFonts w:eastAsia="Times New Roman"/>
        </w:rPr>
        <w:t xml:space="preserve">evelopment. Analytical Chemistry 93, 1912–1923. </w:t>
      </w:r>
      <w:proofErr w:type="gramStart"/>
      <w:r w:rsidRPr="00A14584">
        <w:rPr>
          <w:rFonts w:eastAsia="Times New Roman"/>
        </w:rPr>
        <w:t>doi:10.1021/ACS.ANALCHEM</w:t>
      </w:r>
      <w:proofErr w:type="gramEnd"/>
      <w:r w:rsidRPr="00A14584">
        <w:rPr>
          <w:rFonts w:eastAsia="Times New Roman"/>
        </w:rPr>
        <w:t>.0C03581</w:t>
      </w:r>
    </w:p>
    <w:p w14:paraId="67657D27" w14:textId="56188DF8" w:rsidR="00135373" w:rsidRPr="00A14584" w:rsidRDefault="00135373" w:rsidP="00135373">
      <w:pPr>
        <w:autoSpaceDE w:val="0"/>
        <w:autoSpaceDN w:val="0"/>
        <w:spacing w:after="0" w:line="480" w:lineRule="auto"/>
        <w:ind w:hanging="480"/>
        <w:divId w:val="373358731"/>
        <w:rPr>
          <w:rFonts w:eastAsia="Times New Roman"/>
        </w:rPr>
      </w:pPr>
      <w:proofErr w:type="spellStart"/>
      <w:r w:rsidRPr="00135373">
        <w:rPr>
          <w:rFonts w:eastAsia="Times New Roman"/>
        </w:rPr>
        <w:t>Chadeau-Hyam</w:t>
      </w:r>
      <w:proofErr w:type="spellEnd"/>
      <w:r w:rsidRPr="00135373">
        <w:rPr>
          <w:rFonts w:eastAsia="Times New Roman"/>
        </w:rPr>
        <w:t xml:space="preserve">, M., </w:t>
      </w:r>
      <w:proofErr w:type="spellStart"/>
      <w:r w:rsidRPr="00135373">
        <w:rPr>
          <w:rFonts w:eastAsia="Times New Roman"/>
        </w:rPr>
        <w:t>Ebbels</w:t>
      </w:r>
      <w:proofErr w:type="spellEnd"/>
      <w:r w:rsidRPr="00135373">
        <w:rPr>
          <w:rFonts w:eastAsia="Times New Roman"/>
        </w:rPr>
        <w:t xml:space="preserve">, T.M.D., Brown, I.J., Chan, Q., </w:t>
      </w:r>
      <w:proofErr w:type="spellStart"/>
      <w:r w:rsidRPr="00135373">
        <w:rPr>
          <w:rFonts w:eastAsia="Times New Roman"/>
        </w:rPr>
        <w:t>Stamler</w:t>
      </w:r>
      <w:proofErr w:type="spellEnd"/>
      <w:r w:rsidRPr="00135373">
        <w:rPr>
          <w:rFonts w:eastAsia="Times New Roman"/>
        </w:rPr>
        <w:t xml:space="preserve">, J., Huang, C.C., </w:t>
      </w:r>
      <w:proofErr w:type="spellStart"/>
      <w:r w:rsidRPr="00135373">
        <w:rPr>
          <w:rFonts w:eastAsia="Times New Roman"/>
        </w:rPr>
        <w:t>Daviglus</w:t>
      </w:r>
      <w:proofErr w:type="spellEnd"/>
      <w:r w:rsidRPr="00135373">
        <w:rPr>
          <w:rFonts w:eastAsia="Times New Roman"/>
        </w:rPr>
        <w:t xml:space="preserve">, M.L., </w:t>
      </w:r>
      <w:proofErr w:type="spellStart"/>
      <w:r w:rsidRPr="00135373">
        <w:rPr>
          <w:rFonts w:eastAsia="Times New Roman"/>
        </w:rPr>
        <w:t>Ueshima</w:t>
      </w:r>
      <w:proofErr w:type="spellEnd"/>
      <w:r w:rsidRPr="00135373">
        <w:rPr>
          <w:rFonts w:eastAsia="Times New Roman"/>
        </w:rPr>
        <w:t xml:space="preserve">, H., Zhao, L., Holmes, E., Nicholson, J.K., Elliott, P., De </w:t>
      </w:r>
      <w:proofErr w:type="spellStart"/>
      <w:r w:rsidRPr="00135373">
        <w:rPr>
          <w:rFonts w:eastAsia="Times New Roman"/>
        </w:rPr>
        <w:t>Iorio</w:t>
      </w:r>
      <w:proofErr w:type="spellEnd"/>
      <w:r w:rsidRPr="00135373">
        <w:rPr>
          <w:rFonts w:eastAsia="Times New Roman"/>
        </w:rPr>
        <w:t>, M., 2010. Metabolic profiling and the metabolome-wide association study: Significance level for biomarker identification. Journal of Proteome Research 9, 4620–4627. doi:10.1021/PR1003449</w:t>
      </w:r>
    </w:p>
    <w:p w14:paraId="0075FE27" w14:textId="6466F94F" w:rsidR="008E7AF2" w:rsidRPr="00A14584" w:rsidRDefault="008E7AF2" w:rsidP="006A415D">
      <w:pPr>
        <w:autoSpaceDE w:val="0"/>
        <w:autoSpaceDN w:val="0"/>
        <w:spacing w:after="0" w:line="480" w:lineRule="auto"/>
        <w:ind w:hanging="480"/>
        <w:divId w:val="1772897319"/>
        <w:rPr>
          <w:rFonts w:eastAsia="Times New Roman"/>
        </w:rPr>
      </w:pPr>
      <w:r w:rsidRPr="00A14584">
        <w:rPr>
          <w:rFonts w:eastAsia="Times New Roman"/>
        </w:rPr>
        <w:t xml:space="preserve">Chaparro, J.M., Badri, D. v, </w:t>
      </w:r>
      <w:proofErr w:type="spellStart"/>
      <w:r w:rsidRPr="00A14584">
        <w:rPr>
          <w:rFonts w:eastAsia="Times New Roman"/>
        </w:rPr>
        <w:t>Vivanco</w:t>
      </w:r>
      <w:proofErr w:type="spellEnd"/>
      <w:r w:rsidRPr="00A14584">
        <w:rPr>
          <w:rFonts w:eastAsia="Times New Roman"/>
        </w:rPr>
        <w:t>, J.M., 2013. Rhizosphere microbiome assemblage is affected by plant development. The ISME Journal 2014 8:4 8, 790–803. doi:10.1038/ismej.2013.196</w:t>
      </w:r>
    </w:p>
    <w:p w14:paraId="1D3A2994" w14:textId="77777777" w:rsidR="00CD0232" w:rsidRPr="00A14584" w:rsidRDefault="008E7AF2" w:rsidP="006A415D">
      <w:pPr>
        <w:autoSpaceDE w:val="0"/>
        <w:autoSpaceDN w:val="0"/>
        <w:spacing w:after="0" w:line="480" w:lineRule="auto"/>
        <w:ind w:hanging="480"/>
        <w:divId w:val="650018067"/>
        <w:rPr>
          <w:rFonts w:eastAsia="Times New Roman"/>
        </w:rPr>
      </w:pPr>
      <w:proofErr w:type="spellStart"/>
      <w:r w:rsidRPr="00A14584">
        <w:rPr>
          <w:rFonts w:eastAsia="Times New Roman"/>
        </w:rPr>
        <w:lastRenderedPageBreak/>
        <w:t>Chomel</w:t>
      </w:r>
      <w:proofErr w:type="spellEnd"/>
      <w:r w:rsidRPr="00A14584">
        <w:rPr>
          <w:rFonts w:eastAsia="Times New Roman"/>
        </w:rPr>
        <w:t xml:space="preserve">, M., </w:t>
      </w:r>
      <w:proofErr w:type="spellStart"/>
      <w:r w:rsidRPr="00A14584">
        <w:rPr>
          <w:rFonts w:eastAsia="Times New Roman"/>
        </w:rPr>
        <w:t>Guittonny‐Larchevêque</w:t>
      </w:r>
      <w:proofErr w:type="spellEnd"/>
      <w:r w:rsidRPr="00A14584">
        <w:rPr>
          <w:rFonts w:eastAsia="Times New Roman"/>
        </w:rPr>
        <w:t xml:space="preserve">, M., Fernandez, C., </w:t>
      </w:r>
      <w:proofErr w:type="spellStart"/>
      <w:r w:rsidRPr="00A14584">
        <w:rPr>
          <w:rFonts w:eastAsia="Times New Roman"/>
        </w:rPr>
        <w:t>Gallet</w:t>
      </w:r>
      <w:proofErr w:type="spellEnd"/>
      <w:r w:rsidRPr="00A14584">
        <w:rPr>
          <w:rFonts w:eastAsia="Times New Roman"/>
        </w:rPr>
        <w:t xml:space="preserve">, C., </w:t>
      </w:r>
      <w:proofErr w:type="spellStart"/>
      <w:r w:rsidRPr="00A14584">
        <w:rPr>
          <w:rFonts w:eastAsia="Times New Roman"/>
        </w:rPr>
        <w:t>DesRochers</w:t>
      </w:r>
      <w:proofErr w:type="spellEnd"/>
      <w:r w:rsidRPr="00A14584">
        <w:rPr>
          <w:rFonts w:eastAsia="Times New Roman"/>
        </w:rPr>
        <w:t xml:space="preserve">, A., </w:t>
      </w:r>
      <w:proofErr w:type="spellStart"/>
      <w:r w:rsidRPr="00A14584">
        <w:rPr>
          <w:rFonts w:eastAsia="Times New Roman"/>
        </w:rPr>
        <w:t>Paré</w:t>
      </w:r>
      <w:proofErr w:type="spellEnd"/>
      <w:r w:rsidRPr="00A14584">
        <w:rPr>
          <w:rFonts w:eastAsia="Times New Roman"/>
        </w:rPr>
        <w:t xml:space="preserve">, D., Jackson, B.G., Baldy, V., 2016. Plant secondary metabolites: </w:t>
      </w:r>
      <w:r w:rsidR="009C7255" w:rsidRPr="00A14584">
        <w:rPr>
          <w:rFonts w:eastAsia="Times New Roman"/>
        </w:rPr>
        <w:t>A</w:t>
      </w:r>
      <w:r w:rsidRPr="00A14584">
        <w:rPr>
          <w:rFonts w:eastAsia="Times New Roman"/>
        </w:rPr>
        <w:t xml:space="preserve"> key driver of litter decomposition and soil nutrient cycling. Journal of Ecology 104, 1527–1541. doi:10.1111/1365-2745.12644</w:t>
      </w:r>
    </w:p>
    <w:p w14:paraId="52B449B6" w14:textId="41329FF7" w:rsidR="00CD0232" w:rsidRPr="00A14584" w:rsidRDefault="00CD0232" w:rsidP="006A415D">
      <w:pPr>
        <w:autoSpaceDE w:val="0"/>
        <w:autoSpaceDN w:val="0"/>
        <w:spacing w:after="0" w:line="480" w:lineRule="auto"/>
        <w:ind w:hanging="480"/>
        <w:divId w:val="650018067"/>
        <w:rPr>
          <w:rFonts w:eastAsia="Times New Roman"/>
        </w:rPr>
      </w:pPr>
      <w:r w:rsidRPr="00A14584">
        <w:rPr>
          <w:rFonts w:eastAsia="Times New Roman"/>
        </w:rPr>
        <w:t>Chen, H., Rhoades, C.C., Chow, A.T., 2020. Characteristics of soil organic matter 14 years after a wildfire: A pyrolysis-gas-chromatography mass spectrometry (</w:t>
      </w:r>
      <w:proofErr w:type="spellStart"/>
      <w:r w:rsidRPr="00A14584">
        <w:rPr>
          <w:rFonts w:eastAsia="Times New Roman"/>
        </w:rPr>
        <w:t>Py</w:t>
      </w:r>
      <w:proofErr w:type="spellEnd"/>
      <w:r w:rsidRPr="00A14584">
        <w:rPr>
          <w:rFonts w:eastAsia="Times New Roman"/>
        </w:rPr>
        <w:t xml:space="preserve">-GC-MS) study. Journal of Analytical and Applied Pyrolysis 152, 104922. </w:t>
      </w:r>
      <w:proofErr w:type="gramStart"/>
      <w:r w:rsidRPr="00A14584">
        <w:rPr>
          <w:rFonts w:eastAsia="Times New Roman"/>
        </w:rPr>
        <w:t>doi:10.1016/J.JAAP</w:t>
      </w:r>
      <w:proofErr w:type="gramEnd"/>
      <w:r w:rsidRPr="00A14584">
        <w:rPr>
          <w:rFonts w:eastAsia="Times New Roman"/>
        </w:rPr>
        <w:t>.2020.104922</w:t>
      </w:r>
    </w:p>
    <w:p w14:paraId="4043933F" w14:textId="697CBFC7" w:rsidR="00CD0232" w:rsidRPr="00A14584" w:rsidRDefault="00CD0232" w:rsidP="006A415D">
      <w:pPr>
        <w:autoSpaceDE w:val="0"/>
        <w:autoSpaceDN w:val="0"/>
        <w:spacing w:after="0" w:line="480" w:lineRule="auto"/>
        <w:ind w:hanging="480"/>
        <w:divId w:val="650018067"/>
        <w:rPr>
          <w:rFonts w:eastAsia="Times New Roman"/>
        </w:rPr>
      </w:pPr>
      <w:r w:rsidRPr="00A14584">
        <w:rPr>
          <w:rFonts w:eastAsia="Times New Roman"/>
        </w:rPr>
        <w:t xml:space="preserve">Chen, L., Lu, W., Wang, L., Xing, X., Chen, Z., Teng, X., Zeng, X., </w:t>
      </w:r>
      <w:proofErr w:type="spellStart"/>
      <w:r w:rsidRPr="00A14584">
        <w:rPr>
          <w:rFonts w:eastAsia="Times New Roman"/>
        </w:rPr>
        <w:t>Muscarella</w:t>
      </w:r>
      <w:proofErr w:type="spellEnd"/>
      <w:r w:rsidRPr="00A14584">
        <w:rPr>
          <w:rFonts w:eastAsia="Times New Roman"/>
        </w:rPr>
        <w:t xml:space="preserve">, A.D., Shen, Y., Cowan, A., McReynolds, M.R., Kennedy, B.J., </w:t>
      </w:r>
      <w:proofErr w:type="spellStart"/>
      <w:r w:rsidRPr="00A14584">
        <w:rPr>
          <w:rFonts w:eastAsia="Times New Roman"/>
        </w:rPr>
        <w:t>Lato</w:t>
      </w:r>
      <w:proofErr w:type="spellEnd"/>
      <w:r w:rsidRPr="00A14584">
        <w:rPr>
          <w:rFonts w:eastAsia="Times New Roman"/>
        </w:rPr>
        <w:t>, A.M., Campagna, S.R., Singh, M., Rabinowitz, J.D., 2021. Metabolite discovery through global annotation of untargeted metabolomics data. Nature Methods 2021 18:11 18, 1377–1385. doi:10.1038/s41592-021-01303-3</w:t>
      </w:r>
    </w:p>
    <w:p w14:paraId="66388AF0" w14:textId="792EA790" w:rsidR="008E7AF2" w:rsidRPr="00A14584" w:rsidRDefault="008E7AF2" w:rsidP="006A415D">
      <w:pPr>
        <w:autoSpaceDE w:val="0"/>
        <w:autoSpaceDN w:val="0"/>
        <w:spacing w:after="0" w:line="480" w:lineRule="auto"/>
        <w:ind w:hanging="480"/>
        <w:divId w:val="190799745"/>
        <w:rPr>
          <w:rFonts w:eastAsia="Times New Roman"/>
        </w:rPr>
      </w:pPr>
      <w:r w:rsidRPr="00A14584">
        <w:rPr>
          <w:rFonts w:eastAsia="Times New Roman"/>
        </w:rPr>
        <w:t xml:space="preserve">Creek, D.J., </w:t>
      </w:r>
      <w:proofErr w:type="spellStart"/>
      <w:r w:rsidRPr="00A14584">
        <w:rPr>
          <w:rFonts w:eastAsia="Times New Roman"/>
        </w:rPr>
        <w:t>Nijagal</w:t>
      </w:r>
      <w:proofErr w:type="spellEnd"/>
      <w:r w:rsidRPr="00A14584">
        <w:rPr>
          <w:rFonts w:eastAsia="Times New Roman"/>
        </w:rPr>
        <w:t xml:space="preserve">, B., Kim, D.H., Rojas, F., Matthews, K.R., Barrett, M.P., 2013. Metabolomics guides rational development of a simplified cell culture medium for drug screening against </w:t>
      </w:r>
      <w:proofErr w:type="spellStart"/>
      <w:r w:rsidRPr="00A14584">
        <w:rPr>
          <w:rFonts w:eastAsia="Times New Roman"/>
          <w:i/>
          <w:iCs/>
        </w:rPr>
        <w:t>trypanosoma</w:t>
      </w:r>
      <w:proofErr w:type="spellEnd"/>
      <w:r w:rsidRPr="00A14584">
        <w:rPr>
          <w:rFonts w:eastAsia="Times New Roman"/>
          <w:i/>
          <w:iCs/>
        </w:rPr>
        <w:t xml:space="preserve"> brucei</w:t>
      </w:r>
      <w:r w:rsidRPr="00A14584">
        <w:rPr>
          <w:rFonts w:eastAsia="Times New Roman"/>
        </w:rPr>
        <w:t>. Antimicrobial Agents and Chemotherapy 57, 2768–2779. doi:10.1128/AAC.00044-13</w:t>
      </w:r>
    </w:p>
    <w:p w14:paraId="0DDF35A1" w14:textId="0D68FEA2" w:rsidR="00401645" w:rsidRPr="00A14584" w:rsidRDefault="00401645" w:rsidP="006A415D">
      <w:pPr>
        <w:autoSpaceDE w:val="0"/>
        <w:autoSpaceDN w:val="0"/>
        <w:spacing w:after="0" w:line="480" w:lineRule="auto"/>
        <w:ind w:hanging="480"/>
        <w:divId w:val="190799745"/>
        <w:rPr>
          <w:rFonts w:eastAsia="Times New Roman"/>
        </w:rPr>
      </w:pPr>
      <w:proofErr w:type="spellStart"/>
      <w:r w:rsidRPr="00A14584">
        <w:rPr>
          <w:rFonts w:eastAsia="Times New Roman"/>
        </w:rPr>
        <w:t>Czaban</w:t>
      </w:r>
      <w:proofErr w:type="spellEnd"/>
      <w:r w:rsidRPr="00A14584">
        <w:rPr>
          <w:rFonts w:eastAsia="Times New Roman"/>
        </w:rPr>
        <w:t xml:space="preserve">, W., Rasmussen, J., </w:t>
      </w:r>
      <w:proofErr w:type="spellStart"/>
      <w:r w:rsidRPr="00A14584">
        <w:rPr>
          <w:rFonts w:eastAsia="Times New Roman"/>
        </w:rPr>
        <w:t>Laursen</w:t>
      </w:r>
      <w:proofErr w:type="spellEnd"/>
      <w:r w:rsidRPr="00A14584">
        <w:rPr>
          <w:rFonts w:eastAsia="Times New Roman"/>
        </w:rPr>
        <w:t xml:space="preserve">, B.B., </w:t>
      </w:r>
      <w:proofErr w:type="spellStart"/>
      <w:r w:rsidRPr="00A14584">
        <w:rPr>
          <w:rFonts w:eastAsia="Times New Roman"/>
        </w:rPr>
        <w:t>Vidkjær</w:t>
      </w:r>
      <w:proofErr w:type="spellEnd"/>
      <w:r w:rsidRPr="00A14584">
        <w:rPr>
          <w:rFonts w:eastAsia="Times New Roman"/>
        </w:rPr>
        <w:t xml:space="preserve">, N.H., Sapkota, R., </w:t>
      </w:r>
      <w:proofErr w:type="spellStart"/>
      <w:r w:rsidRPr="00A14584">
        <w:rPr>
          <w:rFonts w:eastAsia="Times New Roman"/>
        </w:rPr>
        <w:t>Nicolaisen</w:t>
      </w:r>
      <w:proofErr w:type="spellEnd"/>
      <w:r w:rsidRPr="00A14584">
        <w:rPr>
          <w:rFonts w:eastAsia="Times New Roman"/>
        </w:rPr>
        <w:t xml:space="preserve">, M., </w:t>
      </w:r>
      <w:proofErr w:type="spellStart"/>
      <w:r w:rsidRPr="00A14584">
        <w:rPr>
          <w:rFonts w:eastAsia="Times New Roman"/>
        </w:rPr>
        <w:t>Fomsgaard</w:t>
      </w:r>
      <w:proofErr w:type="spellEnd"/>
      <w:r w:rsidRPr="00A14584">
        <w:rPr>
          <w:rFonts w:eastAsia="Times New Roman"/>
        </w:rPr>
        <w:t xml:space="preserve">, I.S., 2018. Multiple effects of secondary metabolites on amino acid cycling in white clover rhizosphere. Soil Biology and Biochemistry 123, 54–63. </w:t>
      </w:r>
      <w:proofErr w:type="gramStart"/>
      <w:r w:rsidRPr="00A14584">
        <w:rPr>
          <w:rFonts w:eastAsia="Times New Roman"/>
        </w:rPr>
        <w:t>doi:10.1016/J.SOILBIO</w:t>
      </w:r>
      <w:proofErr w:type="gramEnd"/>
      <w:r w:rsidRPr="00A14584">
        <w:rPr>
          <w:rFonts w:eastAsia="Times New Roman"/>
        </w:rPr>
        <w:t>.2018.04.012</w:t>
      </w:r>
    </w:p>
    <w:p w14:paraId="22370E74" w14:textId="4C8E33D3" w:rsidR="008E7AF2" w:rsidRPr="00A14584" w:rsidRDefault="008E7AF2" w:rsidP="006A415D">
      <w:pPr>
        <w:autoSpaceDE w:val="0"/>
        <w:autoSpaceDN w:val="0"/>
        <w:spacing w:after="0" w:line="480" w:lineRule="auto"/>
        <w:ind w:hanging="480"/>
        <w:divId w:val="2070952718"/>
        <w:rPr>
          <w:rFonts w:eastAsia="Times New Roman"/>
        </w:rPr>
      </w:pPr>
      <w:proofErr w:type="spellStart"/>
      <w:r w:rsidRPr="00A14584">
        <w:rPr>
          <w:rFonts w:eastAsia="Times New Roman"/>
        </w:rPr>
        <w:t>Danczak</w:t>
      </w:r>
      <w:proofErr w:type="spellEnd"/>
      <w:r w:rsidRPr="00A14584">
        <w:rPr>
          <w:rFonts w:eastAsia="Times New Roman"/>
        </w:rPr>
        <w:t xml:space="preserve">, R.E., Chu, R.K., </w:t>
      </w:r>
      <w:proofErr w:type="spellStart"/>
      <w:r w:rsidRPr="00A14584">
        <w:rPr>
          <w:rFonts w:eastAsia="Times New Roman"/>
        </w:rPr>
        <w:t>Fansler</w:t>
      </w:r>
      <w:proofErr w:type="spellEnd"/>
      <w:r w:rsidRPr="00A14584">
        <w:rPr>
          <w:rFonts w:eastAsia="Times New Roman"/>
        </w:rPr>
        <w:t xml:space="preserve">, S.J., Goldman, A.E., Graham, E.B., </w:t>
      </w:r>
      <w:proofErr w:type="spellStart"/>
      <w:r w:rsidRPr="00A14584">
        <w:rPr>
          <w:rFonts w:eastAsia="Times New Roman"/>
        </w:rPr>
        <w:t>Tfaily</w:t>
      </w:r>
      <w:proofErr w:type="spellEnd"/>
      <w:r w:rsidRPr="00A14584">
        <w:rPr>
          <w:rFonts w:eastAsia="Times New Roman"/>
        </w:rPr>
        <w:t>, M.M., Toyoda, J., Stegen, J.C., 2020. Using metacommunity ecology to understand environmental metabolomes. Nature Communications 2020 11:1 11, 1–16. doi:10.1038/s41467-020-19989-y</w:t>
      </w:r>
    </w:p>
    <w:p w14:paraId="06670FD4" w14:textId="40069C9A" w:rsidR="00EA6DA1" w:rsidRPr="00A14584" w:rsidRDefault="00EA6DA1" w:rsidP="006A415D">
      <w:pPr>
        <w:autoSpaceDE w:val="0"/>
        <w:autoSpaceDN w:val="0"/>
        <w:spacing w:after="0" w:line="480" w:lineRule="auto"/>
        <w:ind w:hanging="480"/>
        <w:divId w:val="2070952718"/>
        <w:rPr>
          <w:rFonts w:eastAsia="Times New Roman"/>
        </w:rPr>
      </w:pPr>
      <w:r w:rsidRPr="00A14584">
        <w:rPr>
          <w:rFonts w:eastAsia="Times New Roman"/>
        </w:rPr>
        <w:t xml:space="preserve">Datta, A., Ghosh, A., </w:t>
      </w:r>
      <w:proofErr w:type="spellStart"/>
      <w:r w:rsidRPr="00A14584">
        <w:rPr>
          <w:rFonts w:eastAsia="Times New Roman"/>
        </w:rPr>
        <w:t>Airoldi</w:t>
      </w:r>
      <w:proofErr w:type="spellEnd"/>
      <w:r w:rsidRPr="00A14584">
        <w:rPr>
          <w:rFonts w:eastAsia="Times New Roman"/>
        </w:rPr>
        <w:t xml:space="preserve">, C., </w:t>
      </w:r>
      <w:proofErr w:type="spellStart"/>
      <w:r w:rsidRPr="00A14584">
        <w:rPr>
          <w:rFonts w:eastAsia="Times New Roman"/>
        </w:rPr>
        <w:t>Sperandeo</w:t>
      </w:r>
      <w:proofErr w:type="spellEnd"/>
      <w:r w:rsidRPr="00A14584">
        <w:rPr>
          <w:rFonts w:eastAsia="Times New Roman"/>
        </w:rPr>
        <w:t xml:space="preserve">, P., </w:t>
      </w:r>
      <w:proofErr w:type="spellStart"/>
      <w:r w:rsidRPr="00A14584">
        <w:rPr>
          <w:rFonts w:eastAsia="Times New Roman"/>
        </w:rPr>
        <w:t>Mroue</w:t>
      </w:r>
      <w:proofErr w:type="spellEnd"/>
      <w:r w:rsidRPr="00A14584">
        <w:rPr>
          <w:rFonts w:eastAsia="Times New Roman"/>
        </w:rPr>
        <w:t>, K.H., Jiménez-</w:t>
      </w:r>
      <w:proofErr w:type="spellStart"/>
      <w:r w:rsidRPr="00A14584">
        <w:rPr>
          <w:rFonts w:eastAsia="Times New Roman"/>
        </w:rPr>
        <w:t>Barbero</w:t>
      </w:r>
      <w:proofErr w:type="spellEnd"/>
      <w:r w:rsidRPr="00A14584">
        <w:rPr>
          <w:rFonts w:eastAsia="Times New Roman"/>
        </w:rPr>
        <w:t xml:space="preserve">, J., Kundu, P., Ramamoorthy, A., </w:t>
      </w:r>
      <w:proofErr w:type="spellStart"/>
      <w:r w:rsidRPr="00A14584">
        <w:rPr>
          <w:rFonts w:eastAsia="Times New Roman"/>
        </w:rPr>
        <w:t>Bhunia</w:t>
      </w:r>
      <w:proofErr w:type="spellEnd"/>
      <w:r w:rsidRPr="00A14584">
        <w:rPr>
          <w:rFonts w:eastAsia="Times New Roman"/>
        </w:rPr>
        <w:t>, A., 2015. Antimicrobial Peptides: Insights into Membrane Permeabilization, Lipopolysaccharide Fragmentation and Application in Plant Disease Control. Scientific Reports 2015 5:1 5, 1–15. doi:10.1038/srep11951</w:t>
      </w:r>
    </w:p>
    <w:p w14:paraId="353235E2" w14:textId="7CFE62D7" w:rsidR="008E7AF2" w:rsidRDefault="008E7AF2" w:rsidP="006A415D">
      <w:pPr>
        <w:autoSpaceDE w:val="0"/>
        <w:autoSpaceDN w:val="0"/>
        <w:spacing w:after="0" w:line="480" w:lineRule="auto"/>
        <w:ind w:hanging="480"/>
        <w:divId w:val="864370799"/>
        <w:rPr>
          <w:rFonts w:eastAsia="Times New Roman"/>
        </w:rPr>
      </w:pPr>
      <w:r w:rsidRPr="00A14584">
        <w:rPr>
          <w:rFonts w:eastAsia="Times New Roman"/>
        </w:rPr>
        <w:t xml:space="preserve">de Souza Machado, A.A., Lau, C.W., </w:t>
      </w:r>
      <w:proofErr w:type="spellStart"/>
      <w:r w:rsidRPr="00A14584">
        <w:rPr>
          <w:rFonts w:eastAsia="Times New Roman"/>
        </w:rPr>
        <w:t>Kloas</w:t>
      </w:r>
      <w:proofErr w:type="spellEnd"/>
      <w:r w:rsidRPr="00A14584">
        <w:rPr>
          <w:rFonts w:eastAsia="Times New Roman"/>
        </w:rPr>
        <w:t xml:space="preserve">, W., Bergmann, J., </w:t>
      </w:r>
      <w:proofErr w:type="spellStart"/>
      <w:r w:rsidRPr="00A14584">
        <w:rPr>
          <w:rFonts w:eastAsia="Times New Roman"/>
        </w:rPr>
        <w:t>Bachelier</w:t>
      </w:r>
      <w:proofErr w:type="spellEnd"/>
      <w:r w:rsidRPr="00A14584">
        <w:rPr>
          <w:rFonts w:eastAsia="Times New Roman"/>
        </w:rPr>
        <w:t xml:space="preserve">, J.B., </w:t>
      </w:r>
      <w:proofErr w:type="spellStart"/>
      <w:r w:rsidRPr="00A14584">
        <w:rPr>
          <w:rFonts w:eastAsia="Times New Roman"/>
        </w:rPr>
        <w:t>Faltin</w:t>
      </w:r>
      <w:proofErr w:type="spellEnd"/>
      <w:r w:rsidRPr="00A14584">
        <w:rPr>
          <w:rFonts w:eastAsia="Times New Roman"/>
        </w:rPr>
        <w:t xml:space="preserve">, E., Becker, R., </w:t>
      </w:r>
      <w:proofErr w:type="spellStart"/>
      <w:r w:rsidRPr="00A14584">
        <w:rPr>
          <w:rFonts w:eastAsia="Times New Roman"/>
        </w:rPr>
        <w:t>Görlich</w:t>
      </w:r>
      <w:proofErr w:type="spellEnd"/>
      <w:r w:rsidRPr="00A14584">
        <w:rPr>
          <w:rFonts w:eastAsia="Times New Roman"/>
        </w:rPr>
        <w:t xml:space="preserve">, A.S., Rillig, M.C., 2019. </w:t>
      </w:r>
      <w:r w:rsidR="009C7255" w:rsidRPr="00A14584">
        <w:rPr>
          <w:rFonts w:eastAsia="Times New Roman"/>
        </w:rPr>
        <w:t xml:space="preserve">Microplastics can change soil properties and affect plant </w:t>
      </w:r>
      <w:r w:rsidR="009C7255" w:rsidRPr="00A14584">
        <w:rPr>
          <w:rFonts w:eastAsia="Times New Roman"/>
        </w:rPr>
        <w:lastRenderedPageBreak/>
        <w:t>performance.</w:t>
      </w:r>
      <w:r w:rsidRPr="00A14584">
        <w:rPr>
          <w:rFonts w:eastAsia="Times New Roman"/>
        </w:rPr>
        <w:t xml:space="preserve"> Environmental Science and Technology 53, 6044–6052. </w:t>
      </w:r>
      <w:proofErr w:type="gramStart"/>
      <w:r w:rsidRPr="00A14584">
        <w:rPr>
          <w:rFonts w:eastAsia="Times New Roman"/>
        </w:rPr>
        <w:t>doi:10.1021/acs.est</w:t>
      </w:r>
      <w:proofErr w:type="gramEnd"/>
      <w:r w:rsidRPr="00A14584">
        <w:rPr>
          <w:rFonts w:eastAsia="Times New Roman"/>
        </w:rPr>
        <w:t>.9b01339</w:t>
      </w:r>
    </w:p>
    <w:p w14:paraId="4622C4BF" w14:textId="5940A325" w:rsidR="00677DEA" w:rsidRPr="00A14584" w:rsidRDefault="00677DEA" w:rsidP="006A415D">
      <w:pPr>
        <w:autoSpaceDE w:val="0"/>
        <w:autoSpaceDN w:val="0"/>
        <w:spacing w:after="0" w:line="480" w:lineRule="auto"/>
        <w:ind w:hanging="480"/>
        <w:divId w:val="864370799"/>
        <w:rPr>
          <w:rFonts w:eastAsia="Times New Roman"/>
        </w:rPr>
      </w:pPr>
      <w:proofErr w:type="spellStart"/>
      <w:r w:rsidRPr="00677DEA">
        <w:rPr>
          <w:rFonts w:eastAsia="Times New Roman"/>
        </w:rPr>
        <w:t>Demiwal</w:t>
      </w:r>
      <w:proofErr w:type="spellEnd"/>
      <w:r w:rsidRPr="00677DEA">
        <w:rPr>
          <w:rFonts w:eastAsia="Times New Roman"/>
        </w:rPr>
        <w:t xml:space="preserve">, P., </w:t>
      </w:r>
      <w:proofErr w:type="spellStart"/>
      <w:r w:rsidRPr="00677DEA">
        <w:rPr>
          <w:rFonts w:eastAsia="Times New Roman"/>
        </w:rPr>
        <w:t>Tayade</w:t>
      </w:r>
      <w:proofErr w:type="spellEnd"/>
      <w:r w:rsidRPr="00677DEA">
        <w:rPr>
          <w:rFonts w:eastAsia="Times New Roman"/>
        </w:rPr>
        <w:t xml:space="preserve">, S., Yadav, S.R., Sircar, D., 2024. A metabolomics perspective on root-derived plant immunity and phytohormone interaction. </w:t>
      </w:r>
      <w:proofErr w:type="spellStart"/>
      <w:r w:rsidRPr="00677DEA">
        <w:rPr>
          <w:rFonts w:eastAsia="Times New Roman"/>
        </w:rPr>
        <w:t>Physiologia</w:t>
      </w:r>
      <w:proofErr w:type="spellEnd"/>
      <w:r w:rsidRPr="00677DEA">
        <w:rPr>
          <w:rFonts w:eastAsia="Times New Roman"/>
        </w:rPr>
        <w:t xml:space="preserve"> Plantarum 176, e14150. doi:10.1111/PPL.14150</w:t>
      </w:r>
    </w:p>
    <w:p w14:paraId="6E115B25" w14:textId="77777777" w:rsidR="00646A42" w:rsidRPr="00A14584" w:rsidRDefault="008E7AF2" w:rsidP="00646A42">
      <w:pPr>
        <w:autoSpaceDE w:val="0"/>
        <w:autoSpaceDN w:val="0"/>
        <w:spacing w:after="0" w:line="480" w:lineRule="auto"/>
        <w:ind w:hanging="480"/>
        <w:divId w:val="37047292"/>
        <w:rPr>
          <w:rFonts w:eastAsia="Times New Roman"/>
        </w:rPr>
      </w:pPr>
      <w:r w:rsidRPr="00A14584">
        <w:rPr>
          <w:rFonts w:eastAsia="Times New Roman"/>
        </w:rPr>
        <w:t xml:space="preserve">Dijkstra, P., </w:t>
      </w:r>
      <w:proofErr w:type="spellStart"/>
      <w:r w:rsidRPr="00A14584">
        <w:rPr>
          <w:rFonts w:eastAsia="Times New Roman"/>
        </w:rPr>
        <w:t>Blankinship</w:t>
      </w:r>
      <w:proofErr w:type="spellEnd"/>
      <w:r w:rsidRPr="00A14584">
        <w:rPr>
          <w:rFonts w:eastAsia="Times New Roman"/>
        </w:rPr>
        <w:t xml:space="preserve">, J.C., </w:t>
      </w:r>
      <w:proofErr w:type="spellStart"/>
      <w:r w:rsidRPr="00A14584">
        <w:rPr>
          <w:rFonts w:eastAsia="Times New Roman"/>
        </w:rPr>
        <w:t>Selmants</w:t>
      </w:r>
      <w:proofErr w:type="spellEnd"/>
      <w:r w:rsidRPr="00A14584">
        <w:rPr>
          <w:rFonts w:eastAsia="Times New Roman"/>
        </w:rPr>
        <w:t xml:space="preserve">, P.C., Hart, S.C., Koch, G.W., Schwartz, E., Hungate, B.A., 2011. Probing carbon flux patterns through soil microbial metabolic networks using parallel position-specific tracer </w:t>
      </w:r>
      <w:proofErr w:type="spellStart"/>
      <w:r w:rsidRPr="00A14584">
        <w:rPr>
          <w:rFonts w:eastAsia="Times New Roman"/>
        </w:rPr>
        <w:t>labeling</w:t>
      </w:r>
      <w:proofErr w:type="spellEnd"/>
      <w:r w:rsidRPr="00A14584">
        <w:rPr>
          <w:rFonts w:eastAsia="Times New Roman"/>
        </w:rPr>
        <w:t xml:space="preserve">. Soil Biology and Biochemistry 43, 126–132. </w:t>
      </w:r>
      <w:proofErr w:type="gramStart"/>
      <w:r w:rsidRPr="00A14584">
        <w:rPr>
          <w:rFonts w:eastAsia="Times New Roman"/>
        </w:rPr>
        <w:t>doi:10.1016/J.SOILBIO</w:t>
      </w:r>
      <w:proofErr w:type="gramEnd"/>
      <w:r w:rsidRPr="00A14584">
        <w:rPr>
          <w:rFonts w:eastAsia="Times New Roman"/>
        </w:rPr>
        <w:t>.2010.09.022</w:t>
      </w:r>
      <w:r w:rsidR="00646A42" w:rsidRPr="00A14584">
        <w:rPr>
          <w:rFonts w:eastAsia="Times New Roman"/>
        </w:rPr>
        <w:t xml:space="preserve"> </w:t>
      </w:r>
    </w:p>
    <w:p w14:paraId="148EC9F6" w14:textId="5844C60B" w:rsidR="00513DFA" w:rsidRPr="00A14584" w:rsidRDefault="00646A42" w:rsidP="00646A42">
      <w:pPr>
        <w:autoSpaceDE w:val="0"/>
        <w:autoSpaceDN w:val="0"/>
        <w:spacing w:after="0" w:line="480" w:lineRule="auto"/>
        <w:ind w:hanging="480"/>
        <w:divId w:val="37047292"/>
        <w:rPr>
          <w:rFonts w:eastAsia="Times New Roman"/>
        </w:rPr>
      </w:pPr>
      <w:r w:rsidRPr="00A14584">
        <w:rPr>
          <w:rFonts w:eastAsia="Times New Roman"/>
        </w:rPr>
        <w:t xml:space="preserve">Dijkstra, P., Martinez, A., Thomas, S.C., Seymour, C.O., Wu, W., </w:t>
      </w:r>
      <w:proofErr w:type="spellStart"/>
      <w:r w:rsidRPr="00A14584">
        <w:rPr>
          <w:rFonts w:eastAsia="Times New Roman"/>
        </w:rPr>
        <w:t>Dippold</w:t>
      </w:r>
      <w:proofErr w:type="spellEnd"/>
      <w:r w:rsidRPr="00A14584">
        <w:rPr>
          <w:rFonts w:eastAsia="Times New Roman"/>
        </w:rPr>
        <w:t xml:space="preserve">, M.A., </w:t>
      </w:r>
      <w:proofErr w:type="spellStart"/>
      <w:r w:rsidRPr="00A14584">
        <w:rPr>
          <w:rFonts w:eastAsia="Times New Roman"/>
        </w:rPr>
        <w:t>Megonigal</w:t>
      </w:r>
      <w:proofErr w:type="spellEnd"/>
      <w:r w:rsidRPr="00A14584">
        <w:rPr>
          <w:rFonts w:eastAsia="Times New Roman"/>
        </w:rPr>
        <w:t>, J.P., Schwartz, E., Hungate, B.A., 2022. On maintenance and metabolisms in soil microbial communities. Plant and Soil 476, 385–396. doi:10.1007/S11104-022-05382-9/</w:t>
      </w:r>
    </w:p>
    <w:p w14:paraId="669913F6" w14:textId="08BEA363" w:rsidR="00513DFA" w:rsidRPr="00A14584" w:rsidRDefault="00513DFA" w:rsidP="006A415D">
      <w:pPr>
        <w:autoSpaceDE w:val="0"/>
        <w:autoSpaceDN w:val="0"/>
        <w:spacing w:after="0" w:line="480" w:lineRule="auto"/>
        <w:ind w:hanging="480"/>
        <w:divId w:val="37047292"/>
        <w:rPr>
          <w:rFonts w:eastAsia="Times New Roman"/>
        </w:rPr>
      </w:pPr>
      <w:r w:rsidRPr="00A14584">
        <w:rPr>
          <w:rFonts w:eastAsia="Times New Roman"/>
        </w:rPr>
        <w:t xml:space="preserve">Dippold, M., Biryukov, M., Kuzyakov, Y., 2014. Sorption affects amino acid pathways in soil: Implications from position-specific </w:t>
      </w:r>
      <w:proofErr w:type="spellStart"/>
      <w:r w:rsidRPr="00A14584">
        <w:rPr>
          <w:rFonts w:eastAsia="Times New Roman"/>
        </w:rPr>
        <w:t>labeling</w:t>
      </w:r>
      <w:proofErr w:type="spellEnd"/>
      <w:r w:rsidRPr="00A14584">
        <w:rPr>
          <w:rFonts w:eastAsia="Times New Roman"/>
        </w:rPr>
        <w:t xml:space="preserve"> of alanine. Soil Biology and Biochemistry 72, 180–192. </w:t>
      </w:r>
      <w:proofErr w:type="gramStart"/>
      <w:r w:rsidRPr="00A14584">
        <w:rPr>
          <w:rFonts w:eastAsia="Times New Roman"/>
        </w:rPr>
        <w:t>doi:10.1016/J.SOILBIO</w:t>
      </w:r>
      <w:proofErr w:type="gramEnd"/>
      <w:r w:rsidRPr="00A14584">
        <w:rPr>
          <w:rFonts w:eastAsia="Times New Roman"/>
        </w:rPr>
        <w:t>.2014.01.015</w:t>
      </w:r>
    </w:p>
    <w:p w14:paraId="45E93B2F" w14:textId="18E1FBAB" w:rsidR="006839CE" w:rsidRPr="00A14584" w:rsidRDefault="006839CE" w:rsidP="006A415D">
      <w:pPr>
        <w:autoSpaceDE w:val="0"/>
        <w:autoSpaceDN w:val="0"/>
        <w:spacing w:after="0" w:line="480" w:lineRule="auto"/>
        <w:ind w:hanging="480"/>
        <w:divId w:val="37047292"/>
        <w:rPr>
          <w:rFonts w:eastAsia="Times New Roman"/>
        </w:rPr>
      </w:pPr>
      <w:r w:rsidRPr="00A14584">
        <w:rPr>
          <w:rFonts w:eastAsia="Times New Roman"/>
        </w:rPr>
        <w:t xml:space="preserve">Dong, C.-J., Wang, L.-L., Li, Q., Shang, Q.-M., 2019. Bacterial communities in the rhizosphere, phyllosphere and endosphere of tomato plants. PLOS ONE 14, e0223847. </w:t>
      </w:r>
      <w:proofErr w:type="gramStart"/>
      <w:r w:rsidRPr="00A14584">
        <w:rPr>
          <w:rFonts w:eastAsia="Times New Roman"/>
        </w:rPr>
        <w:t>doi:10.1371/JOURNAL.PONE</w:t>
      </w:r>
      <w:proofErr w:type="gramEnd"/>
      <w:r w:rsidRPr="00A14584">
        <w:rPr>
          <w:rFonts w:eastAsia="Times New Roman"/>
        </w:rPr>
        <w:t>.0223847</w:t>
      </w:r>
    </w:p>
    <w:p w14:paraId="00982822" w14:textId="2B5DB8C2" w:rsidR="00D86B1A" w:rsidRPr="00A14584" w:rsidRDefault="009A3DD7" w:rsidP="00D86B1A">
      <w:pPr>
        <w:autoSpaceDE w:val="0"/>
        <w:autoSpaceDN w:val="0"/>
        <w:spacing w:after="0" w:line="480" w:lineRule="auto"/>
        <w:ind w:hanging="480"/>
        <w:divId w:val="37047292"/>
        <w:rPr>
          <w:rFonts w:eastAsia="Times New Roman"/>
        </w:rPr>
      </w:pPr>
      <w:proofErr w:type="spellStart"/>
      <w:r w:rsidRPr="00A14584">
        <w:rPr>
          <w:rFonts w:eastAsia="Times New Roman"/>
        </w:rPr>
        <w:t>Dudareva</w:t>
      </w:r>
      <w:proofErr w:type="spellEnd"/>
      <w:r w:rsidRPr="00A14584">
        <w:rPr>
          <w:rFonts w:eastAsia="Times New Roman"/>
        </w:rPr>
        <w:t xml:space="preserve">, N., </w:t>
      </w:r>
      <w:proofErr w:type="spellStart"/>
      <w:r w:rsidRPr="00A14584">
        <w:rPr>
          <w:rFonts w:eastAsia="Times New Roman"/>
        </w:rPr>
        <w:t>Negre</w:t>
      </w:r>
      <w:proofErr w:type="spellEnd"/>
      <w:r w:rsidRPr="00A14584">
        <w:rPr>
          <w:rFonts w:eastAsia="Times New Roman"/>
        </w:rPr>
        <w:t xml:space="preserve">, F., </w:t>
      </w:r>
      <w:proofErr w:type="spellStart"/>
      <w:r w:rsidRPr="00A14584">
        <w:rPr>
          <w:rFonts w:eastAsia="Times New Roman"/>
        </w:rPr>
        <w:t>Nagegowda</w:t>
      </w:r>
      <w:proofErr w:type="spellEnd"/>
      <w:r w:rsidRPr="00A14584">
        <w:rPr>
          <w:rFonts w:eastAsia="Times New Roman"/>
        </w:rPr>
        <w:t xml:space="preserve">, D.A., Orlova, I., </w:t>
      </w:r>
      <w:r w:rsidR="00FB49E6" w:rsidRPr="00A14584">
        <w:rPr>
          <w:rFonts w:eastAsia="Times New Roman"/>
        </w:rPr>
        <w:t>2006</w:t>
      </w:r>
      <w:r w:rsidRPr="00A14584">
        <w:rPr>
          <w:rFonts w:eastAsia="Times New Roman"/>
        </w:rPr>
        <w:t xml:space="preserve">. Plant </w:t>
      </w:r>
      <w:r w:rsidR="00FB49E6" w:rsidRPr="00A14584">
        <w:rPr>
          <w:rFonts w:eastAsia="Times New Roman"/>
        </w:rPr>
        <w:t>volatiles</w:t>
      </w:r>
      <w:r w:rsidRPr="00A14584">
        <w:rPr>
          <w:rFonts w:eastAsia="Times New Roman"/>
        </w:rPr>
        <w:t xml:space="preserve">: Recent </w:t>
      </w:r>
      <w:r w:rsidR="00FB49E6" w:rsidRPr="00A14584">
        <w:rPr>
          <w:rFonts w:eastAsia="Times New Roman"/>
        </w:rPr>
        <w:t xml:space="preserve">advances </w:t>
      </w:r>
      <w:r w:rsidRPr="00A14584">
        <w:rPr>
          <w:rFonts w:eastAsia="Times New Roman"/>
        </w:rPr>
        <w:t xml:space="preserve">and </w:t>
      </w:r>
      <w:r w:rsidR="00FB49E6" w:rsidRPr="00A14584">
        <w:rPr>
          <w:rFonts w:eastAsia="Times New Roman"/>
        </w:rPr>
        <w:t>future perspectives</w:t>
      </w:r>
      <w:r w:rsidRPr="00A14584">
        <w:rPr>
          <w:rFonts w:eastAsia="Times New Roman"/>
        </w:rPr>
        <w:t xml:space="preserve">. </w:t>
      </w:r>
      <w:r w:rsidR="00FB49E6" w:rsidRPr="00A14584">
        <w:rPr>
          <w:rFonts w:eastAsia="Times New Roman"/>
        </w:rPr>
        <w:t>Critical Reviews in Plant Sciences</w:t>
      </w:r>
      <w:r w:rsidRPr="00A14584">
        <w:rPr>
          <w:rFonts w:eastAsia="Times New Roman"/>
        </w:rPr>
        <w:t xml:space="preserve"> 25, 417–440. doi:10.1080/07352680600899973</w:t>
      </w:r>
    </w:p>
    <w:p w14:paraId="271891FA" w14:textId="6306E43B" w:rsidR="00D86B1A" w:rsidRPr="00A14584" w:rsidRDefault="00D86B1A" w:rsidP="00D86B1A">
      <w:pPr>
        <w:autoSpaceDE w:val="0"/>
        <w:autoSpaceDN w:val="0"/>
        <w:spacing w:after="0" w:line="480" w:lineRule="auto"/>
        <w:ind w:hanging="480"/>
        <w:divId w:val="37047292"/>
        <w:rPr>
          <w:rFonts w:eastAsia="Times New Roman"/>
        </w:rPr>
      </w:pPr>
      <w:r w:rsidRPr="00A14584">
        <w:rPr>
          <w:rFonts w:eastAsia="Times New Roman"/>
        </w:rPr>
        <w:t xml:space="preserve">Dufour, L.J.P., Herrmann, A.M., </w:t>
      </w:r>
      <w:proofErr w:type="spellStart"/>
      <w:r w:rsidRPr="00A14584">
        <w:rPr>
          <w:rFonts w:eastAsia="Times New Roman"/>
        </w:rPr>
        <w:t>Leloup</w:t>
      </w:r>
      <w:proofErr w:type="spellEnd"/>
      <w:r w:rsidRPr="00A14584">
        <w:rPr>
          <w:rFonts w:eastAsia="Times New Roman"/>
        </w:rPr>
        <w:t xml:space="preserve">, J., Przybylski, C., </w:t>
      </w:r>
      <w:proofErr w:type="spellStart"/>
      <w:r w:rsidRPr="00A14584">
        <w:rPr>
          <w:rFonts w:eastAsia="Times New Roman"/>
        </w:rPr>
        <w:t>Foti</w:t>
      </w:r>
      <w:proofErr w:type="spellEnd"/>
      <w:r w:rsidRPr="00A14584">
        <w:rPr>
          <w:rFonts w:eastAsia="Times New Roman"/>
        </w:rPr>
        <w:t xml:space="preserve">, L., </w:t>
      </w:r>
      <w:proofErr w:type="spellStart"/>
      <w:r w:rsidRPr="00A14584">
        <w:rPr>
          <w:rFonts w:eastAsia="Times New Roman"/>
        </w:rPr>
        <w:t>Abbadie</w:t>
      </w:r>
      <w:proofErr w:type="spellEnd"/>
      <w:r w:rsidRPr="00A14584">
        <w:rPr>
          <w:rFonts w:eastAsia="Times New Roman"/>
        </w:rPr>
        <w:t xml:space="preserve">, L., Nunan, N., 2022. Potential energetic return on investment positively correlated with overall soil microbial activity. Soil Biology and Biochemistry 173, 108800. </w:t>
      </w:r>
      <w:proofErr w:type="gramStart"/>
      <w:r w:rsidRPr="00A14584">
        <w:rPr>
          <w:rFonts w:eastAsia="Times New Roman"/>
        </w:rPr>
        <w:t>doi:10.1016/j.soilbio</w:t>
      </w:r>
      <w:proofErr w:type="gramEnd"/>
      <w:r w:rsidRPr="00A14584">
        <w:rPr>
          <w:rFonts w:eastAsia="Times New Roman"/>
        </w:rPr>
        <w:t>.2022.108800</w:t>
      </w:r>
    </w:p>
    <w:p w14:paraId="48FD1CF3" w14:textId="019FB086" w:rsidR="008E7AF2" w:rsidRPr="00A14584" w:rsidRDefault="008E7AF2" w:rsidP="006A415D">
      <w:pPr>
        <w:autoSpaceDE w:val="0"/>
        <w:autoSpaceDN w:val="0"/>
        <w:spacing w:after="0" w:line="480" w:lineRule="auto"/>
        <w:ind w:hanging="480"/>
        <w:divId w:val="851187045"/>
        <w:rPr>
          <w:rFonts w:eastAsia="Times New Roman"/>
        </w:rPr>
      </w:pPr>
      <w:r w:rsidRPr="00A14584">
        <w:rPr>
          <w:rFonts w:eastAsia="Times New Roman"/>
        </w:rPr>
        <w:t xml:space="preserve">Durán, P., </w:t>
      </w:r>
      <w:proofErr w:type="spellStart"/>
      <w:r w:rsidRPr="00A14584">
        <w:rPr>
          <w:rFonts w:eastAsia="Times New Roman"/>
        </w:rPr>
        <w:t>Thiergart</w:t>
      </w:r>
      <w:proofErr w:type="spellEnd"/>
      <w:r w:rsidRPr="00A14584">
        <w:rPr>
          <w:rFonts w:eastAsia="Times New Roman"/>
        </w:rPr>
        <w:t>, T., Garrido-</w:t>
      </w:r>
      <w:proofErr w:type="spellStart"/>
      <w:r w:rsidRPr="00A14584">
        <w:rPr>
          <w:rFonts w:eastAsia="Times New Roman"/>
        </w:rPr>
        <w:t>Oter</w:t>
      </w:r>
      <w:proofErr w:type="spellEnd"/>
      <w:r w:rsidRPr="00A14584">
        <w:rPr>
          <w:rFonts w:eastAsia="Times New Roman"/>
        </w:rPr>
        <w:t xml:space="preserve">, R., </w:t>
      </w:r>
      <w:proofErr w:type="spellStart"/>
      <w:r w:rsidRPr="00A14584">
        <w:rPr>
          <w:rFonts w:eastAsia="Times New Roman"/>
        </w:rPr>
        <w:t>Agler</w:t>
      </w:r>
      <w:proofErr w:type="spellEnd"/>
      <w:r w:rsidRPr="00A14584">
        <w:rPr>
          <w:rFonts w:eastAsia="Times New Roman"/>
        </w:rPr>
        <w:t xml:space="preserve">, M., </w:t>
      </w:r>
      <w:proofErr w:type="spellStart"/>
      <w:r w:rsidRPr="00A14584">
        <w:rPr>
          <w:rFonts w:eastAsia="Times New Roman"/>
        </w:rPr>
        <w:t>Kemen</w:t>
      </w:r>
      <w:proofErr w:type="spellEnd"/>
      <w:r w:rsidRPr="00A14584">
        <w:rPr>
          <w:rFonts w:eastAsia="Times New Roman"/>
        </w:rPr>
        <w:t>, E., Schulze-</w:t>
      </w:r>
      <w:proofErr w:type="spellStart"/>
      <w:r w:rsidRPr="00A14584">
        <w:rPr>
          <w:rFonts w:eastAsia="Times New Roman"/>
        </w:rPr>
        <w:t>Lefert</w:t>
      </w:r>
      <w:proofErr w:type="spellEnd"/>
      <w:r w:rsidRPr="00A14584">
        <w:rPr>
          <w:rFonts w:eastAsia="Times New Roman"/>
        </w:rPr>
        <w:t xml:space="preserve">, P., </w:t>
      </w:r>
      <w:proofErr w:type="spellStart"/>
      <w:r w:rsidRPr="00A14584">
        <w:rPr>
          <w:rFonts w:eastAsia="Times New Roman"/>
        </w:rPr>
        <w:t>Hacquard</w:t>
      </w:r>
      <w:proofErr w:type="spellEnd"/>
      <w:r w:rsidRPr="00A14584">
        <w:rPr>
          <w:rFonts w:eastAsia="Times New Roman"/>
        </w:rPr>
        <w:t xml:space="preserve">, S., 2018. </w:t>
      </w:r>
      <w:r w:rsidR="009F01AC" w:rsidRPr="00A14584">
        <w:rPr>
          <w:rFonts w:eastAsia="Times New Roman"/>
        </w:rPr>
        <w:t xml:space="preserve">Microbial interkingdom interactions in roots promote </w:t>
      </w:r>
      <w:proofErr w:type="spellStart"/>
      <w:r w:rsidR="009F01AC" w:rsidRPr="00A14584">
        <w:rPr>
          <w:rFonts w:eastAsia="Times New Roman"/>
          <w:i/>
          <w:iCs/>
        </w:rPr>
        <w:t>arabidopsis</w:t>
      </w:r>
      <w:proofErr w:type="spellEnd"/>
      <w:r w:rsidR="009F01AC" w:rsidRPr="00A14584">
        <w:rPr>
          <w:rFonts w:eastAsia="Times New Roman"/>
        </w:rPr>
        <w:t xml:space="preserve"> survival. </w:t>
      </w:r>
      <w:r w:rsidRPr="00A14584">
        <w:rPr>
          <w:rFonts w:eastAsia="Times New Roman"/>
        </w:rPr>
        <w:t xml:space="preserve">Cell 175, 973. </w:t>
      </w:r>
      <w:proofErr w:type="gramStart"/>
      <w:r w:rsidRPr="00A14584">
        <w:rPr>
          <w:rFonts w:eastAsia="Times New Roman"/>
        </w:rPr>
        <w:t>doi:10.1016/J.CELL</w:t>
      </w:r>
      <w:proofErr w:type="gramEnd"/>
      <w:r w:rsidRPr="00A14584">
        <w:rPr>
          <w:rFonts w:eastAsia="Times New Roman"/>
        </w:rPr>
        <w:t>.2018.10.020</w:t>
      </w:r>
    </w:p>
    <w:p w14:paraId="6643A891" w14:textId="51ECEAB0" w:rsidR="00253DD8" w:rsidRPr="00A14584" w:rsidRDefault="00253DD8" w:rsidP="006A415D">
      <w:pPr>
        <w:autoSpaceDE w:val="0"/>
        <w:autoSpaceDN w:val="0"/>
        <w:spacing w:after="0" w:line="480" w:lineRule="auto"/>
        <w:ind w:hanging="480"/>
        <w:divId w:val="851187045"/>
        <w:rPr>
          <w:rFonts w:eastAsia="Times New Roman"/>
        </w:rPr>
      </w:pPr>
      <w:proofErr w:type="spellStart"/>
      <w:r w:rsidRPr="00A14584">
        <w:rPr>
          <w:rFonts w:eastAsia="Times New Roman"/>
        </w:rPr>
        <w:lastRenderedPageBreak/>
        <w:t>Emwas</w:t>
      </w:r>
      <w:proofErr w:type="spellEnd"/>
      <w:r w:rsidRPr="00A14584">
        <w:rPr>
          <w:rFonts w:eastAsia="Times New Roman"/>
        </w:rPr>
        <w:t xml:space="preserve">, A.H., Roy, R., McKay, R.T., </w:t>
      </w:r>
      <w:proofErr w:type="spellStart"/>
      <w:r w:rsidRPr="00A14584">
        <w:rPr>
          <w:rFonts w:eastAsia="Times New Roman"/>
        </w:rPr>
        <w:t>Tenori</w:t>
      </w:r>
      <w:proofErr w:type="spellEnd"/>
      <w:r w:rsidRPr="00A14584">
        <w:rPr>
          <w:rFonts w:eastAsia="Times New Roman"/>
        </w:rPr>
        <w:t xml:space="preserve">, L., </w:t>
      </w:r>
      <w:proofErr w:type="spellStart"/>
      <w:r w:rsidRPr="00A14584">
        <w:rPr>
          <w:rFonts w:eastAsia="Times New Roman"/>
        </w:rPr>
        <w:t>Saccenti</w:t>
      </w:r>
      <w:proofErr w:type="spellEnd"/>
      <w:r w:rsidRPr="00A14584">
        <w:rPr>
          <w:rFonts w:eastAsia="Times New Roman"/>
        </w:rPr>
        <w:t xml:space="preserve">, E., Nagana Gowda, G.A., Raftery, D., </w:t>
      </w:r>
      <w:proofErr w:type="spellStart"/>
      <w:r w:rsidRPr="00A14584">
        <w:rPr>
          <w:rFonts w:eastAsia="Times New Roman"/>
        </w:rPr>
        <w:t>Alahmari</w:t>
      </w:r>
      <w:proofErr w:type="spellEnd"/>
      <w:r w:rsidRPr="00A14584">
        <w:rPr>
          <w:rFonts w:eastAsia="Times New Roman"/>
        </w:rPr>
        <w:t xml:space="preserve">, F., </w:t>
      </w:r>
      <w:proofErr w:type="spellStart"/>
      <w:r w:rsidRPr="00A14584">
        <w:rPr>
          <w:rFonts w:eastAsia="Times New Roman"/>
        </w:rPr>
        <w:t>Jaremko</w:t>
      </w:r>
      <w:proofErr w:type="spellEnd"/>
      <w:r w:rsidRPr="00A14584">
        <w:rPr>
          <w:rFonts w:eastAsia="Times New Roman"/>
        </w:rPr>
        <w:t xml:space="preserve">, L., </w:t>
      </w:r>
      <w:proofErr w:type="spellStart"/>
      <w:r w:rsidRPr="00A14584">
        <w:rPr>
          <w:rFonts w:eastAsia="Times New Roman"/>
        </w:rPr>
        <w:t>Jaremko</w:t>
      </w:r>
      <w:proofErr w:type="spellEnd"/>
      <w:r w:rsidRPr="00A14584">
        <w:rPr>
          <w:rFonts w:eastAsia="Times New Roman"/>
        </w:rPr>
        <w:t>, M., Wishart, D.S., 2019. NMR spectroscopy for metabolomics research. Metabolites 9, 123. doi:10.3390/metabo9070123</w:t>
      </w:r>
    </w:p>
    <w:p w14:paraId="08F43EA1" w14:textId="3B69520A" w:rsidR="00830CE7" w:rsidRPr="00A14584" w:rsidRDefault="00830CE7" w:rsidP="006A415D">
      <w:pPr>
        <w:autoSpaceDE w:val="0"/>
        <w:autoSpaceDN w:val="0"/>
        <w:spacing w:after="0" w:line="480" w:lineRule="auto"/>
        <w:ind w:hanging="480"/>
        <w:divId w:val="851187045"/>
        <w:rPr>
          <w:rFonts w:eastAsia="Times New Roman"/>
        </w:rPr>
      </w:pPr>
      <w:r w:rsidRPr="00A14584">
        <w:rPr>
          <w:rFonts w:eastAsia="Times New Roman"/>
        </w:rPr>
        <w:t xml:space="preserve">Fang, C., </w:t>
      </w:r>
      <w:proofErr w:type="spellStart"/>
      <w:r w:rsidRPr="00A14584">
        <w:rPr>
          <w:rFonts w:eastAsia="Times New Roman"/>
        </w:rPr>
        <w:t>Fernie</w:t>
      </w:r>
      <w:proofErr w:type="spellEnd"/>
      <w:r w:rsidRPr="00A14584">
        <w:rPr>
          <w:rFonts w:eastAsia="Times New Roman"/>
        </w:rPr>
        <w:t xml:space="preserve">, A.R., Luo, J., 2019. Exploring the Diversity of Plant Metabolism. Trends in Plant Science 24, 83–98. </w:t>
      </w:r>
      <w:proofErr w:type="gramStart"/>
      <w:r w:rsidRPr="00A14584">
        <w:rPr>
          <w:rFonts w:eastAsia="Times New Roman"/>
        </w:rPr>
        <w:t>doi:10.1016/J.TPLANTS</w:t>
      </w:r>
      <w:proofErr w:type="gramEnd"/>
      <w:r w:rsidRPr="00A14584">
        <w:rPr>
          <w:rFonts w:eastAsia="Times New Roman"/>
        </w:rPr>
        <w:t>.2018.09.006</w:t>
      </w:r>
    </w:p>
    <w:p w14:paraId="314C7177" w14:textId="24616B30" w:rsidR="008E7AF2" w:rsidRPr="00A14584" w:rsidRDefault="008E7AF2" w:rsidP="006A415D">
      <w:pPr>
        <w:autoSpaceDE w:val="0"/>
        <w:autoSpaceDN w:val="0"/>
        <w:spacing w:after="0" w:line="480" w:lineRule="auto"/>
        <w:ind w:hanging="480"/>
        <w:divId w:val="1409495849"/>
        <w:rPr>
          <w:rFonts w:eastAsia="Times New Roman"/>
        </w:rPr>
      </w:pPr>
      <w:r w:rsidRPr="00A14584">
        <w:rPr>
          <w:rFonts w:eastAsia="Times New Roman"/>
        </w:rPr>
        <w:t xml:space="preserve">Fiehn, O., 2016. </w:t>
      </w:r>
      <w:r w:rsidR="009F01AC" w:rsidRPr="00A14584">
        <w:rPr>
          <w:rFonts w:eastAsia="Times New Roman"/>
        </w:rPr>
        <w:t xml:space="preserve">Metabolomics by gas chromatography–mass spectrometry: Combined targeted and untargeted profiling. </w:t>
      </w:r>
      <w:r w:rsidRPr="00A14584">
        <w:rPr>
          <w:rFonts w:eastAsia="Times New Roman"/>
        </w:rPr>
        <w:t>Current Protocols in Molecular Biology 114, 30.4.1-30.4.32. doi:10.1002/0471142727.mb3004s114</w:t>
      </w:r>
    </w:p>
    <w:p w14:paraId="4859C5DC" w14:textId="3C0A712F" w:rsidR="006B35D6" w:rsidRPr="00A14584" w:rsidRDefault="006B35D6" w:rsidP="006A415D">
      <w:pPr>
        <w:autoSpaceDE w:val="0"/>
        <w:autoSpaceDN w:val="0"/>
        <w:spacing w:after="0" w:line="480" w:lineRule="auto"/>
        <w:ind w:hanging="480"/>
        <w:divId w:val="1409495849"/>
        <w:rPr>
          <w:rFonts w:eastAsia="Times New Roman"/>
          <w:lang w:val="pt-BR"/>
        </w:rPr>
      </w:pPr>
      <w:r w:rsidRPr="00A14584">
        <w:rPr>
          <w:rFonts w:eastAsia="Times New Roman"/>
        </w:rPr>
        <w:t xml:space="preserve">Fiehn, O., Sumner, L.W., Rhee, S.Y., Ward, J., Dickerson, J., Lange, B.M., Lane, G., </w:t>
      </w:r>
      <w:proofErr w:type="spellStart"/>
      <w:r w:rsidRPr="00A14584">
        <w:rPr>
          <w:rFonts w:eastAsia="Times New Roman"/>
        </w:rPr>
        <w:t>Roessner</w:t>
      </w:r>
      <w:proofErr w:type="spellEnd"/>
      <w:r w:rsidRPr="00A14584">
        <w:rPr>
          <w:rFonts w:eastAsia="Times New Roman"/>
        </w:rPr>
        <w:t xml:space="preserve">, U., Last, R., </w:t>
      </w:r>
      <w:proofErr w:type="spellStart"/>
      <w:r w:rsidRPr="00A14584">
        <w:rPr>
          <w:rFonts w:eastAsia="Times New Roman"/>
        </w:rPr>
        <w:t>Nikolau</w:t>
      </w:r>
      <w:proofErr w:type="spellEnd"/>
      <w:r w:rsidRPr="00A14584">
        <w:rPr>
          <w:rFonts w:eastAsia="Times New Roman"/>
        </w:rPr>
        <w:t xml:space="preserve">, B., 2007. Minimum reporting standards for plant biology context information in metabolomic studies. </w:t>
      </w:r>
      <w:r w:rsidRPr="00A14584">
        <w:rPr>
          <w:rFonts w:eastAsia="Times New Roman"/>
          <w:lang w:val="pt-BR"/>
        </w:rPr>
        <w:t>Metabolomics 2007 3:3 3, 195–201. doi:10.1007/S11306-007-0068-0</w:t>
      </w:r>
    </w:p>
    <w:p w14:paraId="5CA9BE3E" w14:textId="77777777" w:rsidR="008E7AF2" w:rsidRPr="00A14584" w:rsidRDefault="008E7AF2" w:rsidP="006A415D">
      <w:pPr>
        <w:autoSpaceDE w:val="0"/>
        <w:autoSpaceDN w:val="0"/>
        <w:spacing w:after="0" w:line="480" w:lineRule="auto"/>
        <w:ind w:hanging="480"/>
        <w:divId w:val="1390614777"/>
        <w:rPr>
          <w:rFonts w:eastAsia="Times New Roman"/>
        </w:rPr>
      </w:pPr>
      <w:r w:rsidRPr="00A14584">
        <w:rPr>
          <w:rFonts w:eastAsia="Times New Roman"/>
          <w:lang w:val="pt-BR"/>
        </w:rPr>
        <w:t xml:space="preserve">Finn, D., Yu, J., Penton, C.R., 2020. </w:t>
      </w:r>
      <w:r w:rsidRPr="00A14584">
        <w:rPr>
          <w:rFonts w:eastAsia="Times New Roman"/>
        </w:rPr>
        <w:t xml:space="preserve">Soil quality shapes the composition of microbial community stress response and core cell metabolism functional genes. Applied Soil Ecology 148, 103483. </w:t>
      </w:r>
      <w:proofErr w:type="gramStart"/>
      <w:r w:rsidRPr="00A14584">
        <w:rPr>
          <w:rFonts w:eastAsia="Times New Roman"/>
        </w:rPr>
        <w:t>doi:10.1016/J.APSOIL</w:t>
      </w:r>
      <w:proofErr w:type="gramEnd"/>
      <w:r w:rsidRPr="00A14584">
        <w:rPr>
          <w:rFonts w:eastAsia="Times New Roman"/>
        </w:rPr>
        <w:t>.2019.103483</w:t>
      </w:r>
    </w:p>
    <w:p w14:paraId="76F42C75" w14:textId="0BA1DFDF" w:rsidR="008E7AF2" w:rsidRPr="00A14584" w:rsidRDefault="008E7AF2" w:rsidP="006A415D">
      <w:pPr>
        <w:autoSpaceDE w:val="0"/>
        <w:autoSpaceDN w:val="0"/>
        <w:spacing w:after="0" w:line="480" w:lineRule="auto"/>
        <w:ind w:hanging="480"/>
        <w:divId w:val="425229052"/>
        <w:rPr>
          <w:rFonts w:eastAsia="Times New Roman"/>
        </w:rPr>
      </w:pPr>
      <w:proofErr w:type="spellStart"/>
      <w:r w:rsidRPr="00A14584">
        <w:rPr>
          <w:rFonts w:eastAsia="Times New Roman"/>
        </w:rPr>
        <w:t>Fitzky</w:t>
      </w:r>
      <w:proofErr w:type="spellEnd"/>
      <w:r w:rsidRPr="00A14584">
        <w:rPr>
          <w:rFonts w:eastAsia="Times New Roman"/>
        </w:rPr>
        <w:t xml:space="preserve">, A.C., </w:t>
      </w:r>
      <w:proofErr w:type="spellStart"/>
      <w:r w:rsidRPr="00A14584">
        <w:rPr>
          <w:rFonts w:eastAsia="Times New Roman"/>
        </w:rPr>
        <w:t>Sandén</w:t>
      </w:r>
      <w:proofErr w:type="spellEnd"/>
      <w:r w:rsidRPr="00A14584">
        <w:rPr>
          <w:rFonts w:eastAsia="Times New Roman"/>
        </w:rPr>
        <w:t xml:space="preserve">, H., Karl, T., Fares, S., </w:t>
      </w:r>
      <w:proofErr w:type="spellStart"/>
      <w:r w:rsidRPr="00A14584">
        <w:rPr>
          <w:rFonts w:eastAsia="Times New Roman"/>
        </w:rPr>
        <w:t>Calfapietra</w:t>
      </w:r>
      <w:proofErr w:type="spellEnd"/>
      <w:r w:rsidRPr="00A14584">
        <w:rPr>
          <w:rFonts w:eastAsia="Times New Roman"/>
        </w:rPr>
        <w:t xml:space="preserve">, C., Grote, R., Saunier, A., </w:t>
      </w:r>
      <w:proofErr w:type="spellStart"/>
      <w:r w:rsidRPr="00A14584">
        <w:rPr>
          <w:rFonts w:eastAsia="Times New Roman"/>
        </w:rPr>
        <w:t>Rewald</w:t>
      </w:r>
      <w:proofErr w:type="spellEnd"/>
      <w:r w:rsidRPr="00A14584">
        <w:rPr>
          <w:rFonts w:eastAsia="Times New Roman"/>
        </w:rPr>
        <w:t xml:space="preserve">, B., 2019. </w:t>
      </w:r>
      <w:r w:rsidR="009F01AC" w:rsidRPr="00A14584">
        <w:rPr>
          <w:rFonts w:eastAsia="Times New Roman"/>
        </w:rPr>
        <w:t>The interplay between ozone and urban vegetation—BVOC emissions, ozone deposition, and tree ecophysiology</w:t>
      </w:r>
      <w:r w:rsidRPr="00A14584">
        <w:rPr>
          <w:rFonts w:eastAsia="Times New Roman"/>
        </w:rPr>
        <w:t>. Frontiers in Forests and Global Change 0, 50. doi:10.3389/FFGC.2019.00050</w:t>
      </w:r>
    </w:p>
    <w:p w14:paraId="6A141051" w14:textId="77777777" w:rsidR="00D86B1A" w:rsidRPr="00A14584" w:rsidRDefault="00970708" w:rsidP="00D86B1A">
      <w:pPr>
        <w:autoSpaceDE w:val="0"/>
        <w:autoSpaceDN w:val="0"/>
        <w:spacing w:after="0" w:line="480" w:lineRule="auto"/>
        <w:ind w:hanging="480"/>
        <w:divId w:val="425229052"/>
        <w:rPr>
          <w:rFonts w:eastAsia="Times New Roman"/>
        </w:rPr>
      </w:pPr>
      <w:r w:rsidRPr="00A14584">
        <w:rPr>
          <w:rFonts w:eastAsia="Times New Roman"/>
        </w:rPr>
        <w:t xml:space="preserve">Foster, K.R., Bell, T., 2012. Competition, not cooperation, dominates interactions among culturable microbial species. Current Biology 22, 1845–1850. </w:t>
      </w:r>
      <w:proofErr w:type="gramStart"/>
      <w:r w:rsidRPr="00A14584">
        <w:rPr>
          <w:rFonts w:eastAsia="Times New Roman"/>
        </w:rPr>
        <w:t>doi:10.1016/J.CUB</w:t>
      </w:r>
      <w:proofErr w:type="gramEnd"/>
      <w:r w:rsidRPr="00A14584">
        <w:rPr>
          <w:rFonts w:eastAsia="Times New Roman"/>
        </w:rPr>
        <w:t>.2012.08.005</w:t>
      </w:r>
    </w:p>
    <w:p w14:paraId="178CB5F7" w14:textId="6C5461CB" w:rsidR="00D86B1A" w:rsidRPr="00A14584" w:rsidRDefault="00D86B1A" w:rsidP="00876C55">
      <w:pPr>
        <w:autoSpaceDE w:val="0"/>
        <w:autoSpaceDN w:val="0"/>
        <w:spacing w:after="0" w:line="480" w:lineRule="auto"/>
        <w:ind w:hanging="480"/>
        <w:divId w:val="425229052"/>
        <w:rPr>
          <w:rFonts w:eastAsia="Times New Roman"/>
        </w:rPr>
      </w:pPr>
      <w:r w:rsidRPr="00A14584">
        <w:rPr>
          <w:rFonts w:eastAsia="Times New Roman"/>
        </w:rPr>
        <w:t xml:space="preserve">Fraser, F.C., Corstanje, R., </w:t>
      </w:r>
      <w:proofErr w:type="spellStart"/>
      <w:r w:rsidRPr="00A14584">
        <w:rPr>
          <w:rFonts w:eastAsia="Times New Roman"/>
        </w:rPr>
        <w:t>Deeks</w:t>
      </w:r>
      <w:proofErr w:type="spellEnd"/>
      <w:r w:rsidRPr="00A14584">
        <w:rPr>
          <w:rFonts w:eastAsia="Times New Roman"/>
        </w:rPr>
        <w:t xml:space="preserve">, L.K., Harris, J.A., Pawlett, M., </w:t>
      </w:r>
      <w:proofErr w:type="spellStart"/>
      <w:r w:rsidRPr="00A14584">
        <w:rPr>
          <w:rFonts w:eastAsia="Times New Roman"/>
        </w:rPr>
        <w:t>Todman</w:t>
      </w:r>
      <w:proofErr w:type="spellEnd"/>
      <w:r w:rsidRPr="00A14584">
        <w:rPr>
          <w:rFonts w:eastAsia="Times New Roman"/>
        </w:rPr>
        <w:t xml:space="preserve">, L.C., Whitmore, A.P., Ritz, K., 2016. On the origin of carbon dioxide released from rewetted soils. Soil Biology and Biochemistry 101, 1-5. </w:t>
      </w:r>
      <w:proofErr w:type="gramStart"/>
      <w:r w:rsidRPr="00A14584">
        <w:rPr>
          <w:rFonts w:eastAsia="Times New Roman"/>
        </w:rPr>
        <w:t>doi:10.1016/j.soilbio</w:t>
      </w:r>
      <w:proofErr w:type="gramEnd"/>
      <w:r w:rsidRPr="00A14584">
        <w:rPr>
          <w:rFonts w:eastAsia="Times New Roman"/>
        </w:rPr>
        <w:t>.2016.06.032</w:t>
      </w:r>
    </w:p>
    <w:p w14:paraId="65C0AD6D" w14:textId="45DC7448" w:rsidR="00387B7B" w:rsidRPr="00A14584" w:rsidRDefault="00387B7B" w:rsidP="006A415D">
      <w:pPr>
        <w:autoSpaceDE w:val="0"/>
        <w:autoSpaceDN w:val="0"/>
        <w:spacing w:after="0" w:line="480" w:lineRule="auto"/>
        <w:ind w:hanging="480"/>
        <w:divId w:val="425229052"/>
        <w:rPr>
          <w:rFonts w:eastAsia="Times New Roman"/>
        </w:rPr>
      </w:pPr>
      <w:proofErr w:type="spellStart"/>
      <w:r w:rsidRPr="00A14584">
        <w:rPr>
          <w:rFonts w:eastAsia="Times New Roman"/>
        </w:rPr>
        <w:t>Ghaste</w:t>
      </w:r>
      <w:proofErr w:type="spellEnd"/>
      <w:r w:rsidRPr="00A14584">
        <w:rPr>
          <w:rFonts w:eastAsia="Times New Roman"/>
        </w:rPr>
        <w:t xml:space="preserve">, M., </w:t>
      </w:r>
      <w:proofErr w:type="spellStart"/>
      <w:r w:rsidRPr="00A14584">
        <w:rPr>
          <w:rFonts w:eastAsia="Times New Roman"/>
        </w:rPr>
        <w:t>Mistrik</w:t>
      </w:r>
      <w:proofErr w:type="spellEnd"/>
      <w:r w:rsidRPr="00A14584">
        <w:rPr>
          <w:rFonts w:eastAsia="Times New Roman"/>
        </w:rPr>
        <w:t xml:space="preserve">, R., </w:t>
      </w:r>
      <w:proofErr w:type="spellStart"/>
      <w:r w:rsidRPr="00A14584">
        <w:rPr>
          <w:rFonts w:eastAsia="Times New Roman"/>
        </w:rPr>
        <w:t>Shulaev</w:t>
      </w:r>
      <w:proofErr w:type="spellEnd"/>
      <w:r w:rsidRPr="00A14584">
        <w:rPr>
          <w:rFonts w:eastAsia="Times New Roman"/>
        </w:rPr>
        <w:t xml:space="preserve">, V., 2016. Applications of </w:t>
      </w:r>
      <w:proofErr w:type="spellStart"/>
      <w:r w:rsidRPr="00A14584">
        <w:rPr>
          <w:rFonts w:eastAsia="Times New Roman"/>
        </w:rPr>
        <w:t>fourier</w:t>
      </w:r>
      <w:proofErr w:type="spellEnd"/>
      <w:r w:rsidRPr="00A14584">
        <w:rPr>
          <w:rFonts w:eastAsia="Times New Roman"/>
        </w:rPr>
        <w:t xml:space="preserve"> transform ion cyclotron resonance (FT-ICR) and orbitrap based high resolution mass spectrometry in metabolomics and </w:t>
      </w:r>
      <w:proofErr w:type="spellStart"/>
      <w:r w:rsidRPr="00A14584">
        <w:rPr>
          <w:rFonts w:eastAsia="Times New Roman"/>
        </w:rPr>
        <w:t>lipidomics</w:t>
      </w:r>
      <w:proofErr w:type="spellEnd"/>
      <w:r w:rsidRPr="00A14584">
        <w:rPr>
          <w:rFonts w:eastAsia="Times New Roman"/>
        </w:rPr>
        <w:t>. International Journal of Molecular Sciences 17, 816. doi:10.3390/ijms17060816</w:t>
      </w:r>
    </w:p>
    <w:p w14:paraId="3565B7E4" w14:textId="3F6649C4" w:rsidR="00DD4359" w:rsidRPr="00A14584" w:rsidRDefault="00DD4359" w:rsidP="006A415D">
      <w:pPr>
        <w:autoSpaceDE w:val="0"/>
        <w:autoSpaceDN w:val="0"/>
        <w:spacing w:after="0" w:line="480" w:lineRule="auto"/>
        <w:ind w:hanging="480"/>
        <w:divId w:val="425229052"/>
        <w:rPr>
          <w:rFonts w:eastAsia="Times New Roman"/>
        </w:rPr>
      </w:pPr>
      <w:proofErr w:type="spellStart"/>
      <w:r w:rsidRPr="00A14584">
        <w:rPr>
          <w:rFonts w:eastAsia="Times New Roman"/>
        </w:rPr>
        <w:t>Giavalisco</w:t>
      </w:r>
      <w:proofErr w:type="spellEnd"/>
      <w:r w:rsidRPr="00A14584">
        <w:rPr>
          <w:rFonts w:eastAsia="Times New Roman"/>
        </w:rPr>
        <w:t xml:space="preserve">, P., Hummel, J., </w:t>
      </w:r>
      <w:proofErr w:type="spellStart"/>
      <w:r w:rsidRPr="00A14584">
        <w:rPr>
          <w:rFonts w:eastAsia="Times New Roman"/>
        </w:rPr>
        <w:t>Lisec</w:t>
      </w:r>
      <w:proofErr w:type="spellEnd"/>
      <w:r w:rsidRPr="00A14584">
        <w:rPr>
          <w:rFonts w:eastAsia="Times New Roman"/>
        </w:rPr>
        <w:t xml:space="preserve">, J., </w:t>
      </w:r>
      <w:proofErr w:type="spellStart"/>
      <w:r w:rsidRPr="00A14584">
        <w:rPr>
          <w:rFonts w:eastAsia="Times New Roman"/>
        </w:rPr>
        <w:t>Inostroza</w:t>
      </w:r>
      <w:proofErr w:type="spellEnd"/>
      <w:r w:rsidRPr="00A14584">
        <w:rPr>
          <w:rFonts w:eastAsia="Times New Roman"/>
        </w:rPr>
        <w:t xml:space="preserve">, A.C., Catchpole, G., </w:t>
      </w:r>
      <w:proofErr w:type="spellStart"/>
      <w:r w:rsidRPr="00A14584">
        <w:rPr>
          <w:rFonts w:eastAsia="Times New Roman"/>
        </w:rPr>
        <w:t>Willmitzer</w:t>
      </w:r>
      <w:proofErr w:type="spellEnd"/>
      <w:r w:rsidRPr="00A14584">
        <w:rPr>
          <w:rFonts w:eastAsia="Times New Roman"/>
        </w:rPr>
        <w:t xml:space="preserve">, L., 2008. High-resolution direct infusion-based mass spectrometry in combination with whole 13C metabolome </w:t>
      </w:r>
      <w:r w:rsidRPr="00A14584">
        <w:rPr>
          <w:rFonts w:eastAsia="Times New Roman"/>
        </w:rPr>
        <w:lastRenderedPageBreak/>
        <w:t xml:space="preserve">isotope </w:t>
      </w:r>
      <w:proofErr w:type="spellStart"/>
      <w:r w:rsidRPr="00A14584">
        <w:rPr>
          <w:rFonts w:eastAsia="Times New Roman"/>
        </w:rPr>
        <w:t>labeling</w:t>
      </w:r>
      <w:proofErr w:type="spellEnd"/>
      <w:r w:rsidRPr="00A14584">
        <w:rPr>
          <w:rFonts w:eastAsia="Times New Roman"/>
        </w:rPr>
        <w:t xml:space="preserve"> allows unambiguous assignment of chemical sum formulas. Analytical Chemistry 80, 9417–9425. doi:10.1021/ac8014627</w:t>
      </w:r>
    </w:p>
    <w:p w14:paraId="698B2CCD" w14:textId="77777777" w:rsidR="00D86B1A" w:rsidRPr="00A14584" w:rsidRDefault="006A415D" w:rsidP="00D86B1A">
      <w:pPr>
        <w:autoSpaceDE w:val="0"/>
        <w:autoSpaceDN w:val="0"/>
        <w:spacing w:after="0" w:line="480" w:lineRule="auto"/>
        <w:ind w:hanging="480"/>
        <w:divId w:val="425229052"/>
        <w:rPr>
          <w:rFonts w:eastAsia="Times New Roman"/>
        </w:rPr>
      </w:pPr>
      <w:r w:rsidRPr="00A14584">
        <w:rPr>
          <w:rFonts w:eastAsia="Times New Roman"/>
        </w:rPr>
        <w:t>Gil-</w:t>
      </w:r>
      <w:proofErr w:type="spellStart"/>
      <w:r w:rsidRPr="00A14584">
        <w:rPr>
          <w:rFonts w:eastAsia="Times New Roman"/>
        </w:rPr>
        <w:t>Loaiza</w:t>
      </w:r>
      <w:proofErr w:type="spellEnd"/>
      <w:r w:rsidRPr="00A14584">
        <w:rPr>
          <w:rFonts w:eastAsia="Times New Roman"/>
        </w:rPr>
        <w:t xml:space="preserve">, J., </w:t>
      </w:r>
      <w:proofErr w:type="spellStart"/>
      <w:r w:rsidRPr="00A14584">
        <w:rPr>
          <w:rFonts w:eastAsia="Times New Roman"/>
        </w:rPr>
        <w:t>Roscioli</w:t>
      </w:r>
      <w:proofErr w:type="spellEnd"/>
      <w:r w:rsidRPr="00A14584">
        <w:rPr>
          <w:rFonts w:eastAsia="Times New Roman"/>
        </w:rPr>
        <w:t xml:space="preserve">, J.R., Shorter, J.H., Volkmann, T.H.M., Ng, W.R., </w:t>
      </w:r>
      <w:proofErr w:type="spellStart"/>
      <w:r w:rsidRPr="00A14584">
        <w:rPr>
          <w:rFonts w:eastAsia="Times New Roman"/>
        </w:rPr>
        <w:t>Krechmer</w:t>
      </w:r>
      <w:proofErr w:type="spellEnd"/>
      <w:r w:rsidRPr="00A14584">
        <w:rPr>
          <w:rFonts w:eastAsia="Times New Roman"/>
        </w:rPr>
        <w:t>, J.E., Meredith, L.K., 2022. Versatile soil gas concentration and isotope monitoring: Optimization and integration of novel soil gas probes with online trace gas detection. Biogeosciences 19, 165–185. doi:10.5194/BG-19-165-2022</w:t>
      </w:r>
    </w:p>
    <w:p w14:paraId="25C0B4DF" w14:textId="108E3779" w:rsidR="00D86B1A" w:rsidRPr="00A14584" w:rsidRDefault="00D86B1A" w:rsidP="00876C55">
      <w:pPr>
        <w:autoSpaceDE w:val="0"/>
        <w:autoSpaceDN w:val="0"/>
        <w:spacing w:after="0" w:line="480" w:lineRule="auto"/>
        <w:ind w:hanging="480"/>
        <w:divId w:val="425229052"/>
        <w:rPr>
          <w:rFonts w:eastAsia="Times New Roman"/>
        </w:rPr>
      </w:pPr>
      <w:r w:rsidRPr="00A14584">
        <w:rPr>
          <w:rFonts w:eastAsia="Times New Roman"/>
        </w:rPr>
        <w:t xml:space="preserve">Glanville, H., Rousk, J., Golyshin, P., Jones, D.L., 2012. Mineralization of low molecular weight carbon substrates in soil solution under laboratory and field conditions. Soil Biology and Biochemistry 48, 88-95. </w:t>
      </w:r>
      <w:proofErr w:type="gramStart"/>
      <w:r w:rsidRPr="00A14584">
        <w:rPr>
          <w:rFonts w:eastAsia="Times New Roman"/>
        </w:rPr>
        <w:t>doi:10.1016/j.soilbio</w:t>
      </w:r>
      <w:proofErr w:type="gramEnd"/>
      <w:r w:rsidRPr="00A14584">
        <w:rPr>
          <w:rFonts w:eastAsia="Times New Roman"/>
        </w:rPr>
        <w:t>.2012.01.015</w:t>
      </w:r>
    </w:p>
    <w:p w14:paraId="09BCD438" w14:textId="58B90681" w:rsidR="0006390A" w:rsidRPr="00A14584" w:rsidRDefault="0006390A" w:rsidP="006A415D">
      <w:pPr>
        <w:autoSpaceDE w:val="0"/>
        <w:autoSpaceDN w:val="0"/>
        <w:spacing w:after="0" w:line="480" w:lineRule="auto"/>
        <w:ind w:hanging="480"/>
        <w:divId w:val="425229052"/>
        <w:rPr>
          <w:rFonts w:eastAsia="Times New Roman"/>
        </w:rPr>
      </w:pPr>
      <w:r w:rsidRPr="00A14584">
        <w:rPr>
          <w:rFonts w:eastAsia="Times New Roman"/>
        </w:rPr>
        <w:t xml:space="preserve">Gomez, F., 2011. Metabolic Diversity. </w:t>
      </w:r>
      <w:proofErr w:type="spellStart"/>
      <w:r w:rsidRPr="00A14584">
        <w:rPr>
          <w:rFonts w:eastAsia="Times New Roman"/>
        </w:rPr>
        <w:t>Encyclopedia</w:t>
      </w:r>
      <w:proofErr w:type="spellEnd"/>
      <w:r w:rsidRPr="00A14584">
        <w:rPr>
          <w:rFonts w:eastAsia="Times New Roman"/>
        </w:rPr>
        <w:t xml:space="preserve"> of Astrobiology 1015–1016. doi:10.1007/978-3-642-11274-4_961</w:t>
      </w:r>
    </w:p>
    <w:p w14:paraId="105A7FD7" w14:textId="77777777" w:rsidR="008E7AF2" w:rsidRPr="00A14584" w:rsidRDefault="008E7AF2" w:rsidP="006A415D">
      <w:pPr>
        <w:autoSpaceDE w:val="0"/>
        <w:autoSpaceDN w:val="0"/>
        <w:spacing w:after="0" w:line="480" w:lineRule="auto"/>
        <w:ind w:hanging="480"/>
        <w:divId w:val="1339427931"/>
        <w:rPr>
          <w:rFonts w:eastAsia="Times New Roman"/>
        </w:rPr>
      </w:pPr>
      <w:proofErr w:type="spellStart"/>
      <w:r w:rsidRPr="00A14584">
        <w:rPr>
          <w:rFonts w:eastAsia="Times New Roman"/>
        </w:rPr>
        <w:t>Gougoulias</w:t>
      </w:r>
      <w:proofErr w:type="spellEnd"/>
      <w:r w:rsidRPr="00A14584">
        <w:rPr>
          <w:rFonts w:eastAsia="Times New Roman"/>
        </w:rPr>
        <w:t>, C., Clark, J.M., Shaw, L.J., 2014. The role of soil microbes in the global carbon cycle: Tracking the below-ground microbial processing of plant-derived carbon for manipulating carbon dynamics in agricultural systems. Journal of the Science of Food and Agriculture. doi:10.1002/jsfa.6577</w:t>
      </w:r>
    </w:p>
    <w:p w14:paraId="7AE70DFA" w14:textId="37B0B0B0" w:rsidR="008E7AF2" w:rsidRPr="00A14584" w:rsidRDefault="008E7AF2" w:rsidP="006A415D">
      <w:pPr>
        <w:autoSpaceDE w:val="0"/>
        <w:autoSpaceDN w:val="0"/>
        <w:spacing w:after="0" w:line="480" w:lineRule="auto"/>
        <w:ind w:hanging="480"/>
        <w:divId w:val="405225517"/>
        <w:rPr>
          <w:rFonts w:eastAsia="Times New Roman"/>
        </w:rPr>
      </w:pPr>
      <w:proofErr w:type="spellStart"/>
      <w:r w:rsidRPr="00A14584">
        <w:rPr>
          <w:rFonts w:eastAsia="Times New Roman"/>
        </w:rPr>
        <w:t>Gravuer</w:t>
      </w:r>
      <w:proofErr w:type="spellEnd"/>
      <w:r w:rsidRPr="00A14584">
        <w:rPr>
          <w:rFonts w:eastAsia="Times New Roman"/>
        </w:rPr>
        <w:t xml:space="preserve">, K., </w:t>
      </w:r>
      <w:proofErr w:type="spellStart"/>
      <w:r w:rsidRPr="00A14584">
        <w:rPr>
          <w:rFonts w:eastAsia="Times New Roman"/>
        </w:rPr>
        <w:t>Eskelinen</w:t>
      </w:r>
      <w:proofErr w:type="spellEnd"/>
      <w:r w:rsidRPr="00A14584">
        <w:rPr>
          <w:rFonts w:eastAsia="Times New Roman"/>
        </w:rPr>
        <w:t xml:space="preserve">, A., </w:t>
      </w:r>
      <w:proofErr w:type="spellStart"/>
      <w:r w:rsidRPr="00A14584">
        <w:rPr>
          <w:rFonts w:eastAsia="Times New Roman"/>
        </w:rPr>
        <w:t>Winbourne</w:t>
      </w:r>
      <w:proofErr w:type="spellEnd"/>
      <w:r w:rsidRPr="00A14584">
        <w:rPr>
          <w:rFonts w:eastAsia="Times New Roman"/>
        </w:rPr>
        <w:t>, J.B., Harrison, S.P., 2020. Vulnerability and resistance in the spatial heterogeneity of soil microbial communities under resource additions. Proceedings of the National Academy of Sciences 117, 7263–7270. doi:10.1073/PNAS.1908117117</w:t>
      </w:r>
    </w:p>
    <w:p w14:paraId="107722BD" w14:textId="134FB248" w:rsidR="00EA2C0F" w:rsidRPr="00A14584" w:rsidRDefault="00EA2C0F" w:rsidP="006A415D">
      <w:pPr>
        <w:autoSpaceDE w:val="0"/>
        <w:autoSpaceDN w:val="0"/>
        <w:spacing w:after="0" w:line="480" w:lineRule="auto"/>
        <w:ind w:hanging="480"/>
        <w:divId w:val="405225517"/>
        <w:rPr>
          <w:rFonts w:eastAsia="Times New Roman"/>
        </w:rPr>
      </w:pPr>
      <w:r w:rsidRPr="00A14584">
        <w:rPr>
          <w:rFonts w:eastAsia="Times New Roman"/>
        </w:rPr>
        <w:t>Gray, C.M., Monson, R.K., Fierer, N., 2010. Emissions of volatile organic compounds during the decomposition of plant litter. Journal of Geophysical Research: Biogeosciences 115. doi:10.1029/2010JG001291</w:t>
      </w:r>
    </w:p>
    <w:p w14:paraId="5029FF97" w14:textId="4C794E71" w:rsidR="002D55AC" w:rsidRPr="00A14584" w:rsidRDefault="002D55AC" w:rsidP="006A415D">
      <w:pPr>
        <w:autoSpaceDE w:val="0"/>
        <w:autoSpaceDN w:val="0"/>
        <w:spacing w:after="0" w:line="480" w:lineRule="auto"/>
        <w:ind w:hanging="480"/>
        <w:divId w:val="405225517"/>
        <w:rPr>
          <w:rFonts w:eastAsia="Times New Roman"/>
        </w:rPr>
      </w:pPr>
      <w:proofErr w:type="spellStart"/>
      <w:r w:rsidRPr="00A14584">
        <w:rPr>
          <w:rFonts w:eastAsia="Times New Roman"/>
        </w:rPr>
        <w:t>Gregorich</w:t>
      </w:r>
      <w:proofErr w:type="spellEnd"/>
      <w:r w:rsidRPr="00A14584">
        <w:rPr>
          <w:rFonts w:eastAsia="Times New Roman"/>
        </w:rPr>
        <w:t xml:space="preserve">, E.G., </w:t>
      </w:r>
      <w:proofErr w:type="spellStart"/>
      <w:r w:rsidRPr="00A14584">
        <w:rPr>
          <w:rFonts w:eastAsia="Times New Roman"/>
        </w:rPr>
        <w:t>Monreal</w:t>
      </w:r>
      <w:proofErr w:type="spellEnd"/>
      <w:r w:rsidRPr="00A14584">
        <w:rPr>
          <w:rFonts w:eastAsia="Times New Roman"/>
        </w:rPr>
        <w:t xml:space="preserve">, C.M., Carter, M.R., Angers, D.A., </w:t>
      </w:r>
      <w:proofErr w:type="spellStart"/>
      <w:r w:rsidRPr="00A14584">
        <w:rPr>
          <w:rFonts w:eastAsia="Times New Roman"/>
        </w:rPr>
        <w:t>Ellert</w:t>
      </w:r>
      <w:proofErr w:type="spellEnd"/>
      <w:r w:rsidRPr="00A14584">
        <w:rPr>
          <w:rFonts w:eastAsia="Times New Roman"/>
        </w:rPr>
        <w:t>, B.H., 1994. Towards a minimum data set to assess soil organic matter quality in agricultural soils. Canadian Journal of Soil Science 74, 367–385. doi:10.4141/cjss94-051</w:t>
      </w:r>
    </w:p>
    <w:p w14:paraId="64C325C8" w14:textId="5E4A34D8" w:rsidR="004147B4" w:rsidRPr="00A14584" w:rsidRDefault="004147B4" w:rsidP="006A415D">
      <w:pPr>
        <w:autoSpaceDE w:val="0"/>
        <w:autoSpaceDN w:val="0"/>
        <w:spacing w:after="0" w:line="480" w:lineRule="auto"/>
        <w:ind w:hanging="480"/>
        <w:divId w:val="405225517"/>
        <w:rPr>
          <w:rFonts w:eastAsia="Times New Roman"/>
        </w:rPr>
      </w:pPr>
      <w:r w:rsidRPr="00A14584">
        <w:rPr>
          <w:rFonts w:eastAsia="Times New Roman"/>
        </w:rPr>
        <w:t xml:space="preserve">Greenfield, L.M., Hill, P.W., Seaton, F.M., Paterson, E., </w:t>
      </w:r>
      <w:proofErr w:type="spellStart"/>
      <w:r w:rsidRPr="00A14584">
        <w:rPr>
          <w:rFonts w:eastAsia="Times New Roman"/>
        </w:rPr>
        <w:t>Baggs</w:t>
      </w:r>
      <w:proofErr w:type="spellEnd"/>
      <w:r w:rsidRPr="00A14584">
        <w:rPr>
          <w:rFonts w:eastAsia="Times New Roman"/>
        </w:rPr>
        <w:t xml:space="preserve">, E.M., Jones, D.L., 2020. Is soluble protein mineralisation and protease activity in soil regulated by supply or demand? Soil Biology and Biochemistry 150, 108007. </w:t>
      </w:r>
      <w:proofErr w:type="gramStart"/>
      <w:r w:rsidRPr="00A14584">
        <w:rPr>
          <w:rFonts w:eastAsia="Times New Roman"/>
        </w:rPr>
        <w:t>doi:10.1016/J.SOILBIO</w:t>
      </w:r>
      <w:proofErr w:type="gramEnd"/>
      <w:r w:rsidRPr="00A14584">
        <w:rPr>
          <w:rFonts w:eastAsia="Times New Roman"/>
        </w:rPr>
        <w:t>.2020.108007</w:t>
      </w:r>
    </w:p>
    <w:p w14:paraId="5FDA1E1B" w14:textId="52EB9A7F" w:rsidR="00905ADD" w:rsidRPr="00A14584" w:rsidRDefault="00905ADD" w:rsidP="006A415D">
      <w:pPr>
        <w:autoSpaceDE w:val="0"/>
        <w:autoSpaceDN w:val="0"/>
        <w:spacing w:after="0" w:line="480" w:lineRule="auto"/>
        <w:ind w:hanging="480"/>
        <w:divId w:val="405225517"/>
        <w:rPr>
          <w:rFonts w:eastAsia="Times New Roman"/>
        </w:rPr>
      </w:pPr>
      <w:r w:rsidRPr="00A14584">
        <w:rPr>
          <w:rFonts w:eastAsia="Times New Roman"/>
        </w:rPr>
        <w:lastRenderedPageBreak/>
        <w:t>Gunina, A., Smith, A.R., Kuzyakov, Y., Jones, D.L., 2017. Microbial uptake and utilization of low molecular weight organic substrates in soil depend on carbon oxidation state. Biogeochemistry 2017 133:1 133, 89–100. doi:10.1007/S10533-017-0313-1</w:t>
      </w:r>
    </w:p>
    <w:p w14:paraId="3392DCD2" w14:textId="48AD8DD0" w:rsidR="00570913" w:rsidRPr="00A14584" w:rsidRDefault="00570913" w:rsidP="006A415D">
      <w:pPr>
        <w:autoSpaceDE w:val="0"/>
        <w:autoSpaceDN w:val="0"/>
        <w:spacing w:after="0" w:line="480" w:lineRule="auto"/>
        <w:ind w:hanging="480"/>
        <w:divId w:val="405225517"/>
        <w:rPr>
          <w:rFonts w:eastAsia="Times New Roman"/>
        </w:rPr>
      </w:pPr>
      <w:r w:rsidRPr="00A14584">
        <w:rPr>
          <w:rFonts w:eastAsia="Times New Roman"/>
        </w:rPr>
        <w:t>Gupta, N., Vats, S., Bhargava, P., 2018. Sustainable Agriculture: Role of Metagenomics and Metabolomics in Exploring the Soil Microbiota. In Silico Approach for Sustainable Agriculture 183–199. doi:10.1007/978-981-13-0347-0_11</w:t>
      </w:r>
    </w:p>
    <w:p w14:paraId="461BC865" w14:textId="70699BF5" w:rsidR="00205FCC" w:rsidRPr="00A14584" w:rsidRDefault="00205FCC" w:rsidP="006A415D">
      <w:pPr>
        <w:autoSpaceDE w:val="0"/>
        <w:autoSpaceDN w:val="0"/>
        <w:spacing w:after="0" w:line="480" w:lineRule="auto"/>
        <w:ind w:hanging="480"/>
        <w:divId w:val="405225517"/>
        <w:rPr>
          <w:rFonts w:eastAsia="Times New Roman"/>
        </w:rPr>
      </w:pPr>
      <w:r w:rsidRPr="00A14584">
        <w:rPr>
          <w:rFonts w:eastAsia="Times New Roman"/>
        </w:rPr>
        <w:t xml:space="preserve">Han, J., </w:t>
      </w:r>
      <w:proofErr w:type="spellStart"/>
      <w:r w:rsidRPr="00A14584">
        <w:rPr>
          <w:rFonts w:eastAsia="Times New Roman"/>
        </w:rPr>
        <w:t>Danell</w:t>
      </w:r>
      <w:proofErr w:type="spellEnd"/>
      <w:r w:rsidRPr="00A14584">
        <w:rPr>
          <w:rFonts w:eastAsia="Times New Roman"/>
        </w:rPr>
        <w:t xml:space="preserve">, R.M., Patel, J.R., </w:t>
      </w:r>
      <w:proofErr w:type="spellStart"/>
      <w:r w:rsidRPr="00A14584">
        <w:rPr>
          <w:rFonts w:eastAsia="Times New Roman"/>
        </w:rPr>
        <w:t>Gumerov</w:t>
      </w:r>
      <w:proofErr w:type="spellEnd"/>
      <w:r w:rsidRPr="00A14584">
        <w:rPr>
          <w:rFonts w:eastAsia="Times New Roman"/>
        </w:rPr>
        <w:t xml:space="preserve">, D.R., Scarlett, C.O., </w:t>
      </w:r>
      <w:proofErr w:type="spellStart"/>
      <w:r w:rsidRPr="00A14584">
        <w:rPr>
          <w:rFonts w:eastAsia="Times New Roman"/>
        </w:rPr>
        <w:t>Speir</w:t>
      </w:r>
      <w:proofErr w:type="spellEnd"/>
      <w:r w:rsidRPr="00A14584">
        <w:rPr>
          <w:rFonts w:eastAsia="Times New Roman"/>
        </w:rPr>
        <w:t>, J.P., Parker, C.E., Rusyn, I., Zeisel, S., Borchers, C.H., 2008. Towards high-throughput metabolomics using ultrahigh-field Fourier transform ion cyclotron resonance mass spectrometry. Metabolomics: Official Journal of the Metabolomic Society 4, 128. doi:10.1007/S11306-008-0104-8</w:t>
      </w:r>
    </w:p>
    <w:p w14:paraId="1E91071C" w14:textId="7508A644" w:rsidR="00D912A5" w:rsidRPr="00A14584" w:rsidRDefault="00D912A5" w:rsidP="006A415D">
      <w:pPr>
        <w:autoSpaceDE w:val="0"/>
        <w:autoSpaceDN w:val="0"/>
        <w:spacing w:after="0" w:line="480" w:lineRule="auto"/>
        <w:ind w:hanging="480"/>
        <w:divId w:val="405225517"/>
        <w:rPr>
          <w:rFonts w:eastAsia="Times New Roman"/>
        </w:rPr>
      </w:pPr>
      <w:proofErr w:type="spellStart"/>
      <w:r w:rsidRPr="00A14584">
        <w:rPr>
          <w:rFonts w:eastAsia="Times New Roman"/>
        </w:rPr>
        <w:t>Harcombe</w:t>
      </w:r>
      <w:proofErr w:type="spellEnd"/>
      <w:r w:rsidRPr="00A14584">
        <w:rPr>
          <w:rFonts w:eastAsia="Times New Roman"/>
        </w:rPr>
        <w:t xml:space="preserve">, W.R., Riehl, W.J., </w:t>
      </w:r>
      <w:proofErr w:type="spellStart"/>
      <w:r w:rsidRPr="00A14584">
        <w:rPr>
          <w:rFonts w:eastAsia="Times New Roman"/>
        </w:rPr>
        <w:t>Dukovski</w:t>
      </w:r>
      <w:proofErr w:type="spellEnd"/>
      <w:r w:rsidRPr="00A14584">
        <w:rPr>
          <w:rFonts w:eastAsia="Times New Roman"/>
        </w:rPr>
        <w:t xml:space="preserve">, I., Granger, B.R., Betts, A., Lang, A.H., Bonilla, G., Kar, A., </w:t>
      </w:r>
      <w:proofErr w:type="spellStart"/>
      <w:r w:rsidRPr="00A14584">
        <w:rPr>
          <w:rFonts w:eastAsia="Times New Roman"/>
        </w:rPr>
        <w:t>Leiby</w:t>
      </w:r>
      <w:proofErr w:type="spellEnd"/>
      <w:r w:rsidRPr="00A14584">
        <w:rPr>
          <w:rFonts w:eastAsia="Times New Roman"/>
        </w:rPr>
        <w:t xml:space="preserve">, N., Mehta, P., Marx, C.J., </w:t>
      </w:r>
      <w:proofErr w:type="spellStart"/>
      <w:r w:rsidRPr="00A14584">
        <w:rPr>
          <w:rFonts w:eastAsia="Times New Roman"/>
        </w:rPr>
        <w:t>Segrè</w:t>
      </w:r>
      <w:proofErr w:type="spellEnd"/>
      <w:r w:rsidRPr="00A14584">
        <w:rPr>
          <w:rFonts w:eastAsia="Times New Roman"/>
        </w:rPr>
        <w:t xml:space="preserve">, D., 2014. Metabolic Resource Allocation in Individual Microbes Determines Ecosystem Interactions and Spatial Dynamics. Cell Reports 7, 1104–1115. </w:t>
      </w:r>
      <w:proofErr w:type="gramStart"/>
      <w:r w:rsidRPr="00A14584">
        <w:rPr>
          <w:rFonts w:eastAsia="Times New Roman"/>
        </w:rPr>
        <w:t>doi:10.1016/J.CELREP</w:t>
      </w:r>
      <w:proofErr w:type="gramEnd"/>
      <w:r w:rsidRPr="00A14584">
        <w:rPr>
          <w:rFonts w:eastAsia="Times New Roman"/>
        </w:rPr>
        <w:t>.2014.03.070</w:t>
      </w:r>
    </w:p>
    <w:p w14:paraId="67DF7ED4" w14:textId="31F7B88B" w:rsidR="00A36ABF" w:rsidRPr="00A14584" w:rsidRDefault="00A36ABF" w:rsidP="006A415D">
      <w:pPr>
        <w:autoSpaceDE w:val="0"/>
        <w:autoSpaceDN w:val="0"/>
        <w:spacing w:after="0" w:line="480" w:lineRule="auto"/>
        <w:ind w:hanging="480"/>
        <w:divId w:val="405225517"/>
        <w:rPr>
          <w:rFonts w:eastAsia="Times New Roman"/>
        </w:rPr>
      </w:pPr>
      <w:r w:rsidRPr="00A14584">
        <w:rPr>
          <w:rFonts w:eastAsia="Times New Roman"/>
        </w:rPr>
        <w:t xml:space="preserve">Hawkes, J.A., Dittmar, T., Patriarca, C., </w:t>
      </w:r>
      <w:proofErr w:type="spellStart"/>
      <w:r w:rsidRPr="00A14584">
        <w:rPr>
          <w:rFonts w:eastAsia="Times New Roman"/>
        </w:rPr>
        <w:t>Tranvik</w:t>
      </w:r>
      <w:proofErr w:type="spellEnd"/>
      <w:r w:rsidRPr="00A14584">
        <w:rPr>
          <w:rFonts w:eastAsia="Times New Roman"/>
        </w:rPr>
        <w:t>, L., Bergquist, J., 2016. Evaluation of the orbitrap mass spectrometer for the molecular fingerprinting analysis of natural dissolved organic matter. Analytical Chemistry 88, 7698–7704. doi: 10.1021/acs.analchem.6b01624</w:t>
      </w:r>
    </w:p>
    <w:p w14:paraId="0D103CD7" w14:textId="649DFAA3" w:rsidR="008E7AF2" w:rsidRPr="00A14584" w:rsidRDefault="008E7AF2" w:rsidP="006A415D">
      <w:pPr>
        <w:autoSpaceDE w:val="0"/>
        <w:autoSpaceDN w:val="0"/>
        <w:spacing w:after="0" w:line="480" w:lineRule="auto"/>
        <w:ind w:hanging="480"/>
        <w:divId w:val="438137758"/>
        <w:rPr>
          <w:rFonts w:eastAsia="Times New Roman"/>
        </w:rPr>
      </w:pPr>
      <w:r w:rsidRPr="00A14584">
        <w:rPr>
          <w:rFonts w:eastAsia="Times New Roman"/>
        </w:rPr>
        <w:t xml:space="preserve">Hazard, C., Prosser, J.I., Nicol, G.W., 2021. Use and abuse of potential rates in soil microbiology. Soil Biology and Biochemistry 157, 108242. </w:t>
      </w:r>
      <w:proofErr w:type="gramStart"/>
      <w:r w:rsidRPr="00A14584">
        <w:rPr>
          <w:rFonts w:eastAsia="Times New Roman"/>
        </w:rPr>
        <w:t>doi:10.1016/J.SOILBIO</w:t>
      </w:r>
      <w:proofErr w:type="gramEnd"/>
      <w:r w:rsidRPr="00A14584">
        <w:rPr>
          <w:rFonts w:eastAsia="Times New Roman"/>
        </w:rPr>
        <w:t>.2021.108242</w:t>
      </w:r>
    </w:p>
    <w:p w14:paraId="1BA5195B" w14:textId="5D2C8FF7" w:rsidR="00EA2C0F" w:rsidRPr="00A14584" w:rsidRDefault="00EA2C0F" w:rsidP="006A415D">
      <w:pPr>
        <w:autoSpaceDE w:val="0"/>
        <w:autoSpaceDN w:val="0"/>
        <w:spacing w:after="0" w:line="480" w:lineRule="auto"/>
        <w:ind w:hanging="480"/>
        <w:divId w:val="438137758"/>
        <w:rPr>
          <w:rFonts w:eastAsia="Times New Roman"/>
        </w:rPr>
      </w:pPr>
      <w:r w:rsidRPr="00A14584">
        <w:rPr>
          <w:rFonts w:eastAsia="Times New Roman"/>
        </w:rPr>
        <w:t xml:space="preserve">He, H., Xie, H., Zhang, X., 2006. A novel GC/MS technique to assess 15N and 13C incorporation into soil amino sugars. Soil Biology and Biochemistry 38, 1083–1091. </w:t>
      </w:r>
      <w:proofErr w:type="gramStart"/>
      <w:r w:rsidRPr="00A14584">
        <w:rPr>
          <w:rFonts w:eastAsia="Times New Roman"/>
        </w:rPr>
        <w:t>doi:10.1016/J.SOILBIO</w:t>
      </w:r>
      <w:proofErr w:type="gramEnd"/>
      <w:r w:rsidRPr="00A14584">
        <w:rPr>
          <w:rFonts w:eastAsia="Times New Roman"/>
        </w:rPr>
        <w:t>.2005.09.007</w:t>
      </w:r>
    </w:p>
    <w:p w14:paraId="42FAB1E3" w14:textId="7C57D7F5" w:rsidR="008E7AF2" w:rsidRPr="00A14584" w:rsidRDefault="008E7AF2" w:rsidP="006A415D">
      <w:pPr>
        <w:autoSpaceDE w:val="0"/>
        <w:autoSpaceDN w:val="0"/>
        <w:spacing w:after="0" w:line="480" w:lineRule="auto"/>
        <w:ind w:hanging="480"/>
        <w:divId w:val="580600221"/>
        <w:rPr>
          <w:rFonts w:eastAsia="Times New Roman"/>
        </w:rPr>
      </w:pPr>
      <w:proofErr w:type="spellStart"/>
      <w:r w:rsidRPr="00A14584">
        <w:rPr>
          <w:rFonts w:eastAsia="Times New Roman"/>
        </w:rPr>
        <w:t>Henrot</w:t>
      </w:r>
      <w:proofErr w:type="spellEnd"/>
      <w:r w:rsidRPr="00A14584">
        <w:rPr>
          <w:rFonts w:eastAsia="Times New Roman"/>
        </w:rPr>
        <w:t xml:space="preserve">, A.-J., </w:t>
      </w:r>
      <w:proofErr w:type="spellStart"/>
      <w:r w:rsidRPr="00A14584">
        <w:rPr>
          <w:rFonts w:eastAsia="Times New Roman"/>
        </w:rPr>
        <w:t>Stanelle</w:t>
      </w:r>
      <w:proofErr w:type="spellEnd"/>
      <w:r w:rsidRPr="00A14584">
        <w:rPr>
          <w:rFonts w:eastAsia="Times New Roman"/>
        </w:rPr>
        <w:t xml:space="preserve">, T., </w:t>
      </w:r>
      <w:proofErr w:type="spellStart"/>
      <w:r w:rsidRPr="00A14584">
        <w:rPr>
          <w:rFonts w:eastAsia="Times New Roman"/>
        </w:rPr>
        <w:t>Schröder</w:t>
      </w:r>
      <w:proofErr w:type="spellEnd"/>
      <w:r w:rsidRPr="00A14584">
        <w:rPr>
          <w:rFonts w:eastAsia="Times New Roman"/>
        </w:rPr>
        <w:t xml:space="preserve">, S., </w:t>
      </w:r>
      <w:proofErr w:type="spellStart"/>
      <w:r w:rsidRPr="00A14584">
        <w:rPr>
          <w:rFonts w:eastAsia="Times New Roman"/>
        </w:rPr>
        <w:t>Siegenthaler</w:t>
      </w:r>
      <w:proofErr w:type="spellEnd"/>
      <w:r w:rsidRPr="00A14584">
        <w:rPr>
          <w:rFonts w:eastAsia="Times New Roman"/>
        </w:rPr>
        <w:t xml:space="preserve">, C., </w:t>
      </w:r>
      <w:proofErr w:type="spellStart"/>
      <w:r w:rsidRPr="00A14584">
        <w:rPr>
          <w:rFonts w:eastAsia="Times New Roman"/>
        </w:rPr>
        <w:t>Taraborrelli</w:t>
      </w:r>
      <w:proofErr w:type="spellEnd"/>
      <w:r w:rsidRPr="00A14584">
        <w:rPr>
          <w:rFonts w:eastAsia="Times New Roman"/>
        </w:rPr>
        <w:t xml:space="preserve">, D., Schultz, M.G., 2017. Implementation of the MEGAN (v2.1) biogenic emission model in the ECHAM6-HAMMOZ chemistry climate model. </w:t>
      </w:r>
      <w:r w:rsidR="0038793B" w:rsidRPr="00A14584">
        <w:rPr>
          <w:rFonts w:eastAsia="Times New Roman"/>
        </w:rPr>
        <w:t xml:space="preserve">Geoscientific Model Development </w:t>
      </w:r>
      <w:r w:rsidRPr="00A14584">
        <w:rPr>
          <w:rFonts w:eastAsia="Times New Roman"/>
        </w:rPr>
        <w:t>10, 903–926. doi:10.5194/gmd-10-903-2017</w:t>
      </w:r>
    </w:p>
    <w:p w14:paraId="5104D74D" w14:textId="00248725" w:rsidR="00AD0A97" w:rsidRPr="00A14584" w:rsidRDefault="00AD0A97" w:rsidP="006A415D">
      <w:pPr>
        <w:autoSpaceDE w:val="0"/>
        <w:autoSpaceDN w:val="0"/>
        <w:spacing w:after="0" w:line="480" w:lineRule="auto"/>
        <w:ind w:hanging="480"/>
        <w:divId w:val="580600221"/>
        <w:rPr>
          <w:rFonts w:eastAsia="Times New Roman"/>
        </w:rPr>
      </w:pPr>
      <w:r w:rsidRPr="00A14584">
        <w:rPr>
          <w:rFonts w:eastAsia="Times New Roman"/>
        </w:rPr>
        <w:lastRenderedPageBreak/>
        <w:t>Hewitt, C.N., Hayward, S., Tani, A., 2003. The application of proton transfer reaction-mass spectrometry (PTR-MS) to the monitoring and analysis of volatile organic compounds in the atmosphere. Journal of Environmental Monitoring 5, 1–7. doi:10.1039/B204712H</w:t>
      </w:r>
    </w:p>
    <w:p w14:paraId="14613551" w14:textId="6E8CA26B" w:rsidR="00F870B1" w:rsidRPr="00A14584" w:rsidRDefault="00F870B1" w:rsidP="006A415D">
      <w:pPr>
        <w:autoSpaceDE w:val="0"/>
        <w:autoSpaceDN w:val="0"/>
        <w:spacing w:after="0" w:line="480" w:lineRule="auto"/>
        <w:ind w:hanging="480"/>
        <w:divId w:val="580600221"/>
        <w:rPr>
          <w:rFonts w:eastAsia="Times New Roman"/>
        </w:rPr>
      </w:pPr>
      <w:proofErr w:type="spellStart"/>
      <w:r w:rsidRPr="00A14584">
        <w:rPr>
          <w:rFonts w:eastAsia="Times New Roman"/>
        </w:rPr>
        <w:t>Hollender</w:t>
      </w:r>
      <w:proofErr w:type="spellEnd"/>
      <w:r w:rsidRPr="00A14584">
        <w:rPr>
          <w:rFonts w:eastAsia="Times New Roman"/>
        </w:rPr>
        <w:t xml:space="preserve">, J., </w:t>
      </w:r>
      <w:proofErr w:type="spellStart"/>
      <w:r w:rsidRPr="00A14584">
        <w:rPr>
          <w:rFonts w:eastAsia="Times New Roman"/>
        </w:rPr>
        <w:t>Schymanski</w:t>
      </w:r>
      <w:proofErr w:type="spellEnd"/>
      <w:r w:rsidRPr="00A14584">
        <w:rPr>
          <w:rFonts w:eastAsia="Times New Roman"/>
        </w:rPr>
        <w:t>, E.L., Singer, H.P., Ferguson, P.L., 2017. Nontarget screening with high resolution mass spectrometry in the environment: ready to go? Environmental Science and Technology 51, 11505–11512. doi: 10.1021/acs.est.7b02184</w:t>
      </w:r>
    </w:p>
    <w:p w14:paraId="26872AA2" w14:textId="678EB70A" w:rsidR="008E7AF2" w:rsidRDefault="008E7AF2" w:rsidP="006A415D">
      <w:pPr>
        <w:autoSpaceDE w:val="0"/>
        <w:autoSpaceDN w:val="0"/>
        <w:spacing w:after="0" w:line="480" w:lineRule="auto"/>
        <w:ind w:hanging="480"/>
        <w:divId w:val="824275849"/>
        <w:rPr>
          <w:rFonts w:eastAsia="Times New Roman"/>
        </w:rPr>
      </w:pPr>
      <w:r w:rsidRPr="00A14584">
        <w:rPr>
          <w:rFonts w:eastAsia="Times New Roman"/>
        </w:rPr>
        <w:t xml:space="preserve">Hooft, J.J.J. van der, </w:t>
      </w:r>
      <w:proofErr w:type="spellStart"/>
      <w:r w:rsidRPr="00A14584">
        <w:rPr>
          <w:rFonts w:eastAsia="Times New Roman"/>
        </w:rPr>
        <w:t>Mohimani</w:t>
      </w:r>
      <w:proofErr w:type="spellEnd"/>
      <w:r w:rsidRPr="00A14584">
        <w:rPr>
          <w:rFonts w:eastAsia="Times New Roman"/>
        </w:rPr>
        <w:t xml:space="preserve">, H., </w:t>
      </w:r>
      <w:proofErr w:type="spellStart"/>
      <w:r w:rsidRPr="00A14584">
        <w:rPr>
          <w:rFonts w:eastAsia="Times New Roman"/>
        </w:rPr>
        <w:t>Bauermeister</w:t>
      </w:r>
      <w:proofErr w:type="spellEnd"/>
      <w:r w:rsidRPr="00A14584">
        <w:rPr>
          <w:rFonts w:eastAsia="Times New Roman"/>
        </w:rPr>
        <w:t xml:space="preserve">, A., </w:t>
      </w:r>
      <w:proofErr w:type="spellStart"/>
      <w:r w:rsidRPr="00A14584">
        <w:rPr>
          <w:rFonts w:eastAsia="Times New Roman"/>
        </w:rPr>
        <w:t>Dorrestein</w:t>
      </w:r>
      <w:proofErr w:type="spellEnd"/>
      <w:r w:rsidRPr="00A14584">
        <w:rPr>
          <w:rFonts w:eastAsia="Times New Roman"/>
        </w:rPr>
        <w:t>, P.C., Duncan, K.R., Medema, M.H., 2020. Linking genomics and metabolomics to chart specialized metabolic diversity. Chemical Society Reviews 49, 3297–3314. doi:10.1039/D0CS00162G</w:t>
      </w:r>
    </w:p>
    <w:p w14:paraId="6910DC56" w14:textId="63B0C158" w:rsidR="00677DEA" w:rsidRPr="00A14584" w:rsidRDefault="00677DEA" w:rsidP="006A415D">
      <w:pPr>
        <w:autoSpaceDE w:val="0"/>
        <w:autoSpaceDN w:val="0"/>
        <w:spacing w:after="0" w:line="480" w:lineRule="auto"/>
        <w:ind w:hanging="480"/>
        <w:divId w:val="824275849"/>
        <w:rPr>
          <w:rFonts w:eastAsia="Times New Roman"/>
        </w:rPr>
      </w:pPr>
      <w:proofErr w:type="spellStart"/>
      <w:r w:rsidRPr="00677DEA">
        <w:rPr>
          <w:rFonts w:eastAsia="Times New Roman"/>
        </w:rPr>
        <w:t>Hoyos</w:t>
      </w:r>
      <w:proofErr w:type="spellEnd"/>
      <w:r w:rsidRPr="00677DEA">
        <w:rPr>
          <w:rFonts w:eastAsia="Times New Roman"/>
        </w:rPr>
        <w:t xml:space="preserve">, L.M., Anisha, </w:t>
      </w:r>
      <w:r>
        <w:rPr>
          <w:rFonts w:eastAsia="Times New Roman"/>
        </w:rPr>
        <w:t>W.</w:t>
      </w:r>
      <w:r w:rsidRPr="00677DEA">
        <w:rPr>
          <w:rFonts w:eastAsia="Times New Roman"/>
        </w:rPr>
        <w:t xml:space="preserve">P., Meng, C., </w:t>
      </w:r>
      <w:proofErr w:type="spellStart"/>
      <w:r w:rsidRPr="00677DEA">
        <w:rPr>
          <w:rFonts w:eastAsia="Times New Roman"/>
        </w:rPr>
        <w:t>Kleigrewe</w:t>
      </w:r>
      <w:proofErr w:type="spellEnd"/>
      <w:r w:rsidRPr="00677DEA">
        <w:rPr>
          <w:rFonts w:eastAsia="Times New Roman"/>
        </w:rPr>
        <w:t xml:space="preserve">, </w:t>
      </w:r>
      <w:r>
        <w:rPr>
          <w:rFonts w:eastAsia="Times New Roman"/>
        </w:rPr>
        <w:t>K.,</w:t>
      </w:r>
      <w:r w:rsidRPr="00677DEA">
        <w:rPr>
          <w:rFonts w:eastAsia="Times New Roman"/>
        </w:rPr>
        <w:t xml:space="preserve"> </w:t>
      </w:r>
      <w:proofErr w:type="spellStart"/>
      <w:r w:rsidRPr="00677DEA">
        <w:rPr>
          <w:rFonts w:eastAsia="Times New Roman"/>
        </w:rPr>
        <w:t>Dawid</w:t>
      </w:r>
      <w:proofErr w:type="spellEnd"/>
      <w:r w:rsidRPr="00677DEA">
        <w:rPr>
          <w:rFonts w:eastAsia="Times New Roman"/>
        </w:rPr>
        <w:t xml:space="preserve">, </w:t>
      </w:r>
      <w:r>
        <w:rPr>
          <w:rFonts w:eastAsia="Times New Roman"/>
        </w:rPr>
        <w:t>C.</w:t>
      </w:r>
      <w:r w:rsidRPr="00677DEA">
        <w:rPr>
          <w:rFonts w:eastAsia="Times New Roman"/>
        </w:rPr>
        <w:t xml:space="preserve">, </w:t>
      </w:r>
      <w:proofErr w:type="spellStart"/>
      <w:r w:rsidRPr="00677DEA">
        <w:rPr>
          <w:rFonts w:eastAsia="Times New Roman"/>
        </w:rPr>
        <w:t>Hückelhoven</w:t>
      </w:r>
      <w:proofErr w:type="spellEnd"/>
      <w:r w:rsidRPr="00677DEA">
        <w:rPr>
          <w:rFonts w:eastAsia="Times New Roman"/>
        </w:rPr>
        <w:t>, R., Stam, R., 2024. Untargeted metabolomics reveals PTI-associated metabolites. Plant, Cell &amp; Environment. doi:10.1111/PCE.14794</w:t>
      </w:r>
    </w:p>
    <w:p w14:paraId="40498008" w14:textId="70AD4BD8" w:rsidR="00B151D8" w:rsidRPr="00A14584" w:rsidRDefault="00B151D8" w:rsidP="006A415D">
      <w:pPr>
        <w:autoSpaceDE w:val="0"/>
        <w:autoSpaceDN w:val="0"/>
        <w:spacing w:after="0" w:line="480" w:lineRule="auto"/>
        <w:ind w:hanging="480"/>
        <w:divId w:val="824275849"/>
        <w:rPr>
          <w:rFonts w:eastAsia="Times New Roman"/>
        </w:rPr>
      </w:pPr>
      <w:r w:rsidRPr="00A14584">
        <w:rPr>
          <w:rFonts w:eastAsia="Times New Roman"/>
        </w:rPr>
        <w:t xml:space="preserve">Hubbard, C.J., Brock, M.T., van Diepen, L.T., </w:t>
      </w:r>
      <w:proofErr w:type="spellStart"/>
      <w:r w:rsidRPr="00A14584">
        <w:rPr>
          <w:rFonts w:eastAsia="Times New Roman"/>
        </w:rPr>
        <w:t>Maignien</w:t>
      </w:r>
      <w:proofErr w:type="spellEnd"/>
      <w:r w:rsidRPr="00A14584">
        <w:rPr>
          <w:rFonts w:eastAsia="Times New Roman"/>
        </w:rPr>
        <w:t xml:space="preserve">, L., Ewers, B.E., </w:t>
      </w:r>
      <w:proofErr w:type="spellStart"/>
      <w:r w:rsidRPr="00A14584">
        <w:rPr>
          <w:rFonts w:eastAsia="Times New Roman"/>
        </w:rPr>
        <w:t>Weinig</w:t>
      </w:r>
      <w:proofErr w:type="spellEnd"/>
      <w:r w:rsidRPr="00A14584">
        <w:rPr>
          <w:rFonts w:eastAsia="Times New Roman"/>
        </w:rPr>
        <w:t>, C., 2017. The plant circadian clock influences rhizosphere community structure and function. The ISME Journal 2018 12:2 12, 400–410. doi:10.1038/ismej.2017.172</w:t>
      </w:r>
    </w:p>
    <w:p w14:paraId="43439F8B" w14:textId="635021EC" w:rsidR="00155BED" w:rsidRPr="00A14584" w:rsidRDefault="00155BED" w:rsidP="006A415D">
      <w:pPr>
        <w:autoSpaceDE w:val="0"/>
        <w:autoSpaceDN w:val="0"/>
        <w:spacing w:after="0" w:line="480" w:lineRule="auto"/>
        <w:ind w:hanging="480"/>
        <w:divId w:val="824275849"/>
        <w:rPr>
          <w:rFonts w:eastAsia="Times New Roman"/>
        </w:rPr>
      </w:pPr>
      <w:proofErr w:type="spellStart"/>
      <w:r w:rsidRPr="00A14584">
        <w:rPr>
          <w:rFonts w:eastAsia="Times New Roman"/>
        </w:rPr>
        <w:t>Huege</w:t>
      </w:r>
      <w:proofErr w:type="spellEnd"/>
      <w:r w:rsidRPr="00A14584">
        <w:rPr>
          <w:rFonts w:eastAsia="Times New Roman"/>
        </w:rPr>
        <w:t xml:space="preserve">, J., </w:t>
      </w:r>
      <w:proofErr w:type="spellStart"/>
      <w:r w:rsidRPr="00A14584">
        <w:rPr>
          <w:rFonts w:eastAsia="Times New Roman"/>
        </w:rPr>
        <w:t>Sulpice</w:t>
      </w:r>
      <w:proofErr w:type="spellEnd"/>
      <w:r w:rsidRPr="00A14584">
        <w:rPr>
          <w:rFonts w:eastAsia="Times New Roman"/>
        </w:rPr>
        <w:t xml:space="preserve">, R., </w:t>
      </w:r>
      <w:proofErr w:type="spellStart"/>
      <w:r w:rsidRPr="00A14584">
        <w:rPr>
          <w:rFonts w:eastAsia="Times New Roman"/>
        </w:rPr>
        <w:t>Gibon</w:t>
      </w:r>
      <w:proofErr w:type="spellEnd"/>
      <w:r w:rsidRPr="00A14584">
        <w:rPr>
          <w:rFonts w:eastAsia="Times New Roman"/>
        </w:rPr>
        <w:t xml:space="preserve">, Y., </w:t>
      </w:r>
      <w:proofErr w:type="spellStart"/>
      <w:r w:rsidRPr="00A14584">
        <w:rPr>
          <w:rFonts w:eastAsia="Times New Roman"/>
        </w:rPr>
        <w:t>Lisec</w:t>
      </w:r>
      <w:proofErr w:type="spellEnd"/>
      <w:r w:rsidRPr="00A14584">
        <w:rPr>
          <w:rFonts w:eastAsia="Times New Roman"/>
        </w:rPr>
        <w:t xml:space="preserve">, J., Koehl, K., </w:t>
      </w:r>
      <w:proofErr w:type="spellStart"/>
      <w:r w:rsidRPr="00A14584">
        <w:rPr>
          <w:rFonts w:eastAsia="Times New Roman"/>
        </w:rPr>
        <w:t>Kopka</w:t>
      </w:r>
      <w:proofErr w:type="spellEnd"/>
      <w:r w:rsidRPr="00A14584">
        <w:rPr>
          <w:rFonts w:eastAsia="Times New Roman"/>
        </w:rPr>
        <w:t xml:space="preserve">, J., 2007. GC-EI-TOF-MS analysis of in vivo carbon-partitioning into soluble metabolite pools of higher plants by monitoring isotope dilution after 13CO2 labelling. Phytochemistry 68, 2258–2272. </w:t>
      </w:r>
      <w:proofErr w:type="gramStart"/>
      <w:r w:rsidRPr="00A14584">
        <w:rPr>
          <w:rFonts w:eastAsia="Times New Roman"/>
        </w:rPr>
        <w:t>doi:10.1016/J.PHYTOCHEM</w:t>
      </w:r>
      <w:proofErr w:type="gramEnd"/>
      <w:r w:rsidRPr="00A14584">
        <w:rPr>
          <w:rFonts w:eastAsia="Times New Roman"/>
        </w:rPr>
        <w:t>.2007.03.026</w:t>
      </w:r>
    </w:p>
    <w:p w14:paraId="14323C12" w14:textId="1F64B4E6" w:rsidR="00EA2C0F" w:rsidRPr="00A14584" w:rsidRDefault="00EA2C0F" w:rsidP="006A415D">
      <w:pPr>
        <w:autoSpaceDE w:val="0"/>
        <w:autoSpaceDN w:val="0"/>
        <w:spacing w:after="0" w:line="480" w:lineRule="auto"/>
        <w:ind w:hanging="480"/>
        <w:divId w:val="824275849"/>
        <w:rPr>
          <w:rFonts w:eastAsia="Times New Roman"/>
          <w:lang w:val="de-DE"/>
        </w:rPr>
      </w:pPr>
      <w:proofErr w:type="spellStart"/>
      <w:r w:rsidRPr="00A14584">
        <w:rPr>
          <w:rFonts w:eastAsia="Times New Roman"/>
        </w:rPr>
        <w:t>Huson</w:t>
      </w:r>
      <w:proofErr w:type="spellEnd"/>
      <w:r w:rsidRPr="00A14584">
        <w:rPr>
          <w:rFonts w:eastAsia="Times New Roman"/>
        </w:rPr>
        <w:t xml:space="preserve">, D.H., Auch, A.F., Qi, J., Schuster, S.C., 2007. MEGAN analysis of metagenomic data. </w:t>
      </w:r>
      <w:r w:rsidRPr="00A14584">
        <w:rPr>
          <w:rFonts w:eastAsia="Times New Roman"/>
          <w:lang w:val="de-DE"/>
        </w:rPr>
        <w:t>Genome Research 17, 377–386. doi:10.1101/GR.5969107</w:t>
      </w:r>
    </w:p>
    <w:p w14:paraId="688D0F74" w14:textId="0918BF43" w:rsidR="00757B5E" w:rsidRPr="00A14584" w:rsidRDefault="00D31A76" w:rsidP="006A415D">
      <w:pPr>
        <w:autoSpaceDE w:val="0"/>
        <w:autoSpaceDN w:val="0"/>
        <w:spacing w:after="0" w:line="480" w:lineRule="auto"/>
        <w:ind w:hanging="480"/>
        <w:divId w:val="824275849"/>
        <w:rPr>
          <w:rFonts w:eastAsia="Times New Roman"/>
        </w:rPr>
      </w:pPr>
      <w:proofErr w:type="spellStart"/>
      <w:r w:rsidRPr="00A14584">
        <w:rPr>
          <w:rFonts w:eastAsia="Times New Roman"/>
          <w:lang w:val="de-DE"/>
        </w:rPr>
        <w:t>Insam</w:t>
      </w:r>
      <w:proofErr w:type="spellEnd"/>
      <w:r w:rsidRPr="00A14584">
        <w:rPr>
          <w:rFonts w:eastAsia="Times New Roman"/>
          <w:lang w:val="de-DE"/>
        </w:rPr>
        <w:t xml:space="preserve">, H., Seewald, M.S.A., 2010. </w:t>
      </w:r>
      <w:r w:rsidRPr="00A14584">
        <w:rPr>
          <w:rFonts w:eastAsia="Times New Roman"/>
        </w:rPr>
        <w:t>Volatile organic compounds (VOCs) in soils. Biology and Fertility of Soils 46, 199–213. doi:10.1007/s00374-010-0442-3</w:t>
      </w:r>
    </w:p>
    <w:p w14:paraId="2A7B422C" w14:textId="77777777" w:rsidR="008E7AF2" w:rsidRPr="00A14584" w:rsidRDefault="008E7AF2" w:rsidP="006A415D">
      <w:pPr>
        <w:autoSpaceDE w:val="0"/>
        <w:autoSpaceDN w:val="0"/>
        <w:spacing w:after="0" w:line="480" w:lineRule="auto"/>
        <w:ind w:hanging="480"/>
        <w:divId w:val="1821656262"/>
        <w:rPr>
          <w:rFonts w:eastAsia="Times New Roman"/>
        </w:rPr>
      </w:pPr>
      <w:r w:rsidRPr="00A14584">
        <w:rPr>
          <w:rFonts w:eastAsia="Times New Roman"/>
        </w:rPr>
        <w:t xml:space="preserve">Jansson, J.K., </w:t>
      </w:r>
      <w:proofErr w:type="spellStart"/>
      <w:r w:rsidRPr="00A14584">
        <w:rPr>
          <w:rFonts w:eastAsia="Times New Roman"/>
        </w:rPr>
        <w:t>Hofmockel</w:t>
      </w:r>
      <w:proofErr w:type="spellEnd"/>
      <w:r w:rsidRPr="00A14584">
        <w:rPr>
          <w:rFonts w:eastAsia="Times New Roman"/>
        </w:rPr>
        <w:t>, K.S., 2019. Soil microbiomes and climate change. Nature Reviews Microbiology 2019 18:1 18, 35–46. doi:10.1038/s41579-019-0265-7</w:t>
      </w:r>
    </w:p>
    <w:p w14:paraId="55A66A19" w14:textId="1632F263" w:rsidR="008E7AF2" w:rsidRPr="00A14584" w:rsidRDefault="008E7AF2" w:rsidP="006A415D">
      <w:pPr>
        <w:autoSpaceDE w:val="0"/>
        <w:autoSpaceDN w:val="0"/>
        <w:spacing w:after="0" w:line="480" w:lineRule="auto"/>
        <w:ind w:hanging="480"/>
        <w:divId w:val="1778596980"/>
        <w:rPr>
          <w:rFonts w:eastAsia="Times New Roman"/>
        </w:rPr>
      </w:pPr>
      <w:r w:rsidRPr="00A14584">
        <w:rPr>
          <w:rFonts w:eastAsia="Times New Roman"/>
        </w:rPr>
        <w:t xml:space="preserve">Jenkins, S., Emerson, D., Stevenson, B., Tang, Y., Jenkins, S., Swenson, T.L., Lau, R., Rocha, A.M., </w:t>
      </w:r>
      <w:proofErr w:type="spellStart"/>
      <w:r w:rsidRPr="00A14584">
        <w:rPr>
          <w:rFonts w:eastAsia="Times New Roman"/>
        </w:rPr>
        <w:t>Aaring</w:t>
      </w:r>
      <w:proofErr w:type="spellEnd"/>
      <w:r w:rsidRPr="00A14584">
        <w:rPr>
          <w:rFonts w:eastAsia="Times New Roman"/>
        </w:rPr>
        <w:t xml:space="preserve">, A., Hazen, T.C., Chakraborty, R., Northen, T.R., 2017. </w:t>
      </w:r>
      <w:r w:rsidR="0038793B" w:rsidRPr="00A14584">
        <w:rPr>
          <w:rFonts w:eastAsia="Times New Roman"/>
        </w:rPr>
        <w:t xml:space="preserve">Construction of viable soil </w:t>
      </w:r>
      <w:r w:rsidR="0038793B" w:rsidRPr="00A14584">
        <w:rPr>
          <w:rFonts w:eastAsia="Times New Roman"/>
        </w:rPr>
        <w:lastRenderedPageBreak/>
        <w:t xml:space="preserve">defined media using quantitative metabolomics analysis of soil metabolites. </w:t>
      </w:r>
      <w:r w:rsidRPr="00A14584">
        <w:rPr>
          <w:rFonts w:eastAsia="Times New Roman"/>
        </w:rPr>
        <w:t>Frontiers in Microbiology 8, 2618. doi:10.3389/fmicb.2017.02618</w:t>
      </w:r>
    </w:p>
    <w:p w14:paraId="6C41324C" w14:textId="7F067210" w:rsidR="008E7AF2" w:rsidRPr="00A14584" w:rsidRDefault="008E7AF2" w:rsidP="006A415D">
      <w:pPr>
        <w:autoSpaceDE w:val="0"/>
        <w:autoSpaceDN w:val="0"/>
        <w:spacing w:after="0" w:line="480" w:lineRule="auto"/>
        <w:ind w:hanging="480"/>
        <w:divId w:val="1448544078"/>
        <w:rPr>
          <w:rFonts w:eastAsia="Times New Roman"/>
        </w:rPr>
      </w:pPr>
      <w:r w:rsidRPr="00A14584">
        <w:rPr>
          <w:rFonts w:eastAsia="Times New Roman"/>
        </w:rPr>
        <w:t xml:space="preserve">Jiao, S., Xu, Y., Zhang, J., Hao, X., Lu, Y., 2019. </w:t>
      </w:r>
      <w:r w:rsidR="0038793B" w:rsidRPr="00A14584">
        <w:rPr>
          <w:rFonts w:eastAsia="Times New Roman"/>
        </w:rPr>
        <w:t>Core microbiota in agricultural soils and their potential associations with nutrient cycling</w:t>
      </w:r>
      <w:r w:rsidRPr="00A14584">
        <w:rPr>
          <w:rFonts w:eastAsia="Times New Roman"/>
        </w:rPr>
        <w:t xml:space="preserve">. </w:t>
      </w:r>
      <w:proofErr w:type="spellStart"/>
      <w:r w:rsidRPr="00A14584">
        <w:rPr>
          <w:rFonts w:eastAsia="Times New Roman"/>
        </w:rPr>
        <w:t>MSystems</w:t>
      </w:r>
      <w:proofErr w:type="spellEnd"/>
      <w:r w:rsidRPr="00A14584">
        <w:rPr>
          <w:rFonts w:eastAsia="Times New Roman"/>
        </w:rPr>
        <w:t xml:space="preserve"> 4. doi:10.1128/MSYSTEMS.00313-18</w:t>
      </w:r>
    </w:p>
    <w:p w14:paraId="2CEF4786" w14:textId="77777777" w:rsidR="00EA2C0F" w:rsidRPr="00A14584" w:rsidRDefault="00B61D48" w:rsidP="00EA2C0F">
      <w:pPr>
        <w:autoSpaceDE w:val="0"/>
        <w:autoSpaceDN w:val="0"/>
        <w:spacing w:after="0" w:line="480" w:lineRule="auto"/>
        <w:ind w:hanging="480"/>
        <w:divId w:val="1448544078"/>
        <w:rPr>
          <w:rFonts w:eastAsia="Times New Roman"/>
        </w:rPr>
      </w:pPr>
      <w:r w:rsidRPr="00A14584">
        <w:rPr>
          <w:rFonts w:eastAsia="Times New Roman"/>
        </w:rPr>
        <w:t>Jones, D.L., 1998. Organic acids in the rhizosphere – a critical review. Plant and Soil 1998 205:1 205, 25–44. doi:10.1023/A:1004356007312</w:t>
      </w:r>
    </w:p>
    <w:p w14:paraId="274B2F09" w14:textId="330DA13C" w:rsidR="00EA2C0F" w:rsidRPr="00A14584" w:rsidRDefault="00EA2C0F" w:rsidP="00EA2C0F">
      <w:pPr>
        <w:autoSpaceDE w:val="0"/>
        <w:autoSpaceDN w:val="0"/>
        <w:spacing w:after="0" w:line="480" w:lineRule="auto"/>
        <w:ind w:hanging="480"/>
        <w:divId w:val="1448544078"/>
        <w:rPr>
          <w:rFonts w:eastAsia="Times New Roman"/>
        </w:rPr>
      </w:pPr>
      <w:r w:rsidRPr="00A14584">
        <w:rPr>
          <w:rFonts w:eastAsia="Times New Roman"/>
        </w:rPr>
        <w:t>Jones, D.L., Nguyen, C., Finlay, R.D., 2009. Carbon flow in the rhizosphere: Carbon trading at the soil-root interface. Plant and Soil. doi:10.1007/s11104-009-9925-0</w:t>
      </w:r>
    </w:p>
    <w:p w14:paraId="037C370D" w14:textId="0A583F4B" w:rsidR="00EA2C0F" w:rsidRPr="00A14584" w:rsidRDefault="00EA2C0F" w:rsidP="00EA2C0F">
      <w:pPr>
        <w:autoSpaceDE w:val="0"/>
        <w:autoSpaceDN w:val="0"/>
        <w:spacing w:after="0" w:line="480" w:lineRule="auto"/>
        <w:ind w:hanging="480"/>
        <w:divId w:val="1448544078"/>
        <w:rPr>
          <w:rFonts w:eastAsia="Times New Roman"/>
        </w:rPr>
      </w:pPr>
      <w:r w:rsidRPr="00A14584">
        <w:rPr>
          <w:rFonts w:eastAsia="Times New Roman"/>
        </w:rPr>
        <w:t>Jones, D.L., Prabowo, A.M., Kochian, L. v., 1996. Kinetics of malate transport and decomposition in acid soils and isolated bacterial populations: The effect of microorganisms on root exudation of malate under Al stress. Plant and Soil 1996 182:2 182, 239–247. doi:10.1007/BF00029055</w:t>
      </w:r>
    </w:p>
    <w:p w14:paraId="1C33790F" w14:textId="77777777" w:rsidR="008E7AF2" w:rsidRPr="00A14584" w:rsidRDefault="008E7AF2" w:rsidP="006A415D">
      <w:pPr>
        <w:autoSpaceDE w:val="0"/>
        <w:autoSpaceDN w:val="0"/>
        <w:spacing w:after="0" w:line="480" w:lineRule="auto"/>
        <w:ind w:hanging="480"/>
        <w:divId w:val="1458111486"/>
        <w:rPr>
          <w:rFonts w:eastAsia="Times New Roman"/>
        </w:rPr>
      </w:pPr>
      <w:r w:rsidRPr="00A14584">
        <w:rPr>
          <w:rFonts w:eastAsia="Times New Roman"/>
        </w:rPr>
        <w:t xml:space="preserve">Jones, O.A.H., </w:t>
      </w:r>
      <w:proofErr w:type="spellStart"/>
      <w:r w:rsidRPr="00A14584">
        <w:rPr>
          <w:rFonts w:eastAsia="Times New Roman"/>
        </w:rPr>
        <w:t>Sdepanian</w:t>
      </w:r>
      <w:proofErr w:type="spellEnd"/>
      <w:r w:rsidRPr="00A14584">
        <w:rPr>
          <w:rFonts w:eastAsia="Times New Roman"/>
        </w:rPr>
        <w:t>, S., Lofts, S., Svendsen, C., Spurgeon, D.J., Maguire, M.L., Griffin, J.L., 2014. Metabolomic analysis of soil communities can be used for pollution assessment. Environmental Toxicology and Chemistry 33, 61–64. doi:10.1002/ETC.2418</w:t>
      </w:r>
    </w:p>
    <w:p w14:paraId="7DB7FA34" w14:textId="77777777" w:rsidR="008E7AF2" w:rsidRPr="00A14584" w:rsidRDefault="008E7AF2" w:rsidP="006A415D">
      <w:pPr>
        <w:autoSpaceDE w:val="0"/>
        <w:autoSpaceDN w:val="0"/>
        <w:spacing w:after="0" w:line="480" w:lineRule="auto"/>
        <w:ind w:hanging="480"/>
        <w:divId w:val="1072002106"/>
        <w:rPr>
          <w:rFonts w:eastAsia="Times New Roman"/>
        </w:rPr>
      </w:pPr>
      <w:proofErr w:type="spellStart"/>
      <w:r w:rsidRPr="00A14584">
        <w:rPr>
          <w:rFonts w:eastAsia="Times New Roman"/>
        </w:rPr>
        <w:t>Kanehisa</w:t>
      </w:r>
      <w:proofErr w:type="spellEnd"/>
      <w:r w:rsidRPr="00A14584">
        <w:rPr>
          <w:rFonts w:eastAsia="Times New Roman"/>
        </w:rPr>
        <w:t xml:space="preserve">, M., </w:t>
      </w:r>
      <w:proofErr w:type="spellStart"/>
      <w:r w:rsidRPr="00A14584">
        <w:rPr>
          <w:rFonts w:eastAsia="Times New Roman"/>
        </w:rPr>
        <w:t>Furumichi</w:t>
      </w:r>
      <w:proofErr w:type="spellEnd"/>
      <w:r w:rsidRPr="00A14584">
        <w:rPr>
          <w:rFonts w:eastAsia="Times New Roman"/>
        </w:rPr>
        <w:t xml:space="preserve">, M., Tanabe, M., Sato, Y., </w:t>
      </w:r>
      <w:proofErr w:type="spellStart"/>
      <w:r w:rsidRPr="00A14584">
        <w:rPr>
          <w:rFonts w:eastAsia="Times New Roman"/>
        </w:rPr>
        <w:t>Morishima</w:t>
      </w:r>
      <w:proofErr w:type="spellEnd"/>
      <w:r w:rsidRPr="00A14584">
        <w:rPr>
          <w:rFonts w:eastAsia="Times New Roman"/>
        </w:rPr>
        <w:t>, K., 2017. KEGG: new perspectives on genomes, pathways, diseases and drugs. Nucleic Acids Research 45, 353–361. doi:10.1093/</w:t>
      </w:r>
      <w:proofErr w:type="spellStart"/>
      <w:r w:rsidRPr="00A14584">
        <w:rPr>
          <w:rFonts w:eastAsia="Times New Roman"/>
        </w:rPr>
        <w:t>nar</w:t>
      </w:r>
      <w:proofErr w:type="spellEnd"/>
      <w:r w:rsidRPr="00A14584">
        <w:rPr>
          <w:rFonts w:eastAsia="Times New Roman"/>
        </w:rPr>
        <w:t>/gkw1092</w:t>
      </w:r>
    </w:p>
    <w:p w14:paraId="1606A138" w14:textId="18097DCE" w:rsidR="008E7AF2" w:rsidRPr="00A14584" w:rsidRDefault="008E7AF2" w:rsidP="006A415D">
      <w:pPr>
        <w:autoSpaceDE w:val="0"/>
        <w:autoSpaceDN w:val="0"/>
        <w:spacing w:after="0" w:line="480" w:lineRule="auto"/>
        <w:ind w:hanging="480"/>
        <w:divId w:val="227807911"/>
        <w:rPr>
          <w:rFonts w:eastAsia="Times New Roman"/>
        </w:rPr>
      </w:pPr>
      <w:proofErr w:type="spellStart"/>
      <w:r w:rsidRPr="00A14584">
        <w:rPr>
          <w:rFonts w:eastAsia="Times New Roman"/>
        </w:rPr>
        <w:t>Kanehisa</w:t>
      </w:r>
      <w:proofErr w:type="spellEnd"/>
      <w:r w:rsidRPr="00A14584">
        <w:rPr>
          <w:rFonts w:eastAsia="Times New Roman"/>
        </w:rPr>
        <w:t xml:space="preserve">, M., Goto, S., 2000. KEGG: Kyoto </w:t>
      </w:r>
      <w:proofErr w:type="spellStart"/>
      <w:r w:rsidRPr="00A14584">
        <w:rPr>
          <w:rFonts w:eastAsia="Times New Roman"/>
        </w:rPr>
        <w:t>Encyclopedia</w:t>
      </w:r>
      <w:proofErr w:type="spellEnd"/>
      <w:r w:rsidRPr="00A14584">
        <w:rPr>
          <w:rFonts w:eastAsia="Times New Roman"/>
        </w:rPr>
        <w:t xml:space="preserve"> of Genes and Genomes. Nucleic Acids Research 28, 27–30. doi:10.1093/</w:t>
      </w:r>
      <w:proofErr w:type="spellStart"/>
      <w:r w:rsidRPr="00A14584">
        <w:rPr>
          <w:rFonts w:eastAsia="Times New Roman"/>
        </w:rPr>
        <w:t>nar</w:t>
      </w:r>
      <w:proofErr w:type="spellEnd"/>
      <w:r w:rsidRPr="00A14584">
        <w:rPr>
          <w:rFonts w:eastAsia="Times New Roman"/>
        </w:rPr>
        <w:t>/28.1.27</w:t>
      </w:r>
    </w:p>
    <w:p w14:paraId="3F2BF4DE" w14:textId="2A73DFE9" w:rsidR="00DD2CCE" w:rsidRPr="00A14584" w:rsidRDefault="00DD2CCE" w:rsidP="006A415D">
      <w:pPr>
        <w:autoSpaceDE w:val="0"/>
        <w:autoSpaceDN w:val="0"/>
        <w:spacing w:after="0" w:line="480" w:lineRule="auto"/>
        <w:ind w:hanging="480"/>
        <w:divId w:val="227807911"/>
        <w:rPr>
          <w:rFonts w:eastAsia="Times New Roman"/>
        </w:rPr>
      </w:pPr>
      <w:r w:rsidRPr="00A14584">
        <w:rPr>
          <w:rFonts w:eastAsia="Times New Roman"/>
        </w:rPr>
        <w:t>Kaushal, M., Wani, S.P., 2015. Plant-growth-promoting rhizobacteria: drought stress alleviators to ameliorate crop production in drylands. Annals of Microbiology 2015 66:1 66, 35–42. doi:10.1007/S13213-015-1112-3</w:t>
      </w:r>
    </w:p>
    <w:p w14:paraId="17638C6E" w14:textId="6CEF569A" w:rsidR="008E7AF2" w:rsidRPr="00A14584" w:rsidRDefault="008E7AF2" w:rsidP="006A415D">
      <w:pPr>
        <w:autoSpaceDE w:val="0"/>
        <w:autoSpaceDN w:val="0"/>
        <w:spacing w:after="0" w:line="480" w:lineRule="auto"/>
        <w:ind w:hanging="480"/>
        <w:divId w:val="813911431"/>
        <w:rPr>
          <w:rFonts w:eastAsia="Times New Roman"/>
        </w:rPr>
      </w:pPr>
      <w:r w:rsidRPr="00A14584">
        <w:rPr>
          <w:rFonts w:eastAsia="Times New Roman"/>
        </w:rPr>
        <w:t>Kellogg, J., Kang, S., 2020</w:t>
      </w:r>
      <w:r w:rsidR="00AF40A7" w:rsidRPr="00A14584">
        <w:rPr>
          <w:rFonts w:eastAsia="Times New Roman"/>
        </w:rPr>
        <w:t>. Metabolomics, an essential tool in exploring and harnessing microbial chemical ecology</w:t>
      </w:r>
      <w:r w:rsidRPr="00A14584">
        <w:rPr>
          <w:rFonts w:eastAsia="Times New Roman"/>
        </w:rPr>
        <w:t xml:space="preserve">. </w:t>
      </w:r>
      <w:proofErr w:type="spellStart"/>
      <w:r w:rsidR="00AF40A7" w:rsidRPr="00A14584">
        <w:rPr>
          <w:rFonts w:eastAsia="Times New Roman"/>
        </w:rPr>
        <w:t>Phytobiomes</w:t>
      </w:r>
      <w:proofErr w:type="spellEnd"/>
      <w:r w:rsidRPr="00A14584">
        <w:rPr>
          <w:rFonts w:eastAsia="Times New Roman"/>
        </w:rPr>
        <w:t xml:space="preserve"> 4, 195–210. doi:10.1094/PBIOMES-04-20-0032-RVW</w:t>
      </w:r>
    </w:p>
    <w:p w14:paraId="34DA42B7" w14:textId="563CF738" w:rsidR="0099412E" w:rsidRPr="00A14584" w:rsidRDefault="0099412E" w:rsidP="006A415D">
      <w:pPr>
        <w:autoSpaceDE w:val="0"/>
        <w:autoSpaceDN w:val="0"/>
        <w:spacing w:after="0" w:line="480" w:lineRule="auto"/>
        <w:ind w:hanging="480"/>
        <w:divId w:val="813911431"/>
        <w:rPr>
          <w:rFonts w:eastAsia="Times New Roman"/>
        </w:rPr>
      </w:pPr>
      <w:proofErr w:type="spellStart"/>
      <w:r w:rsidRPr="00A14584">
        <w:rPr>
          <w:rFonts w:eastAsia="Times New Roman"/>
        </w:rPr>
        <w:t>Khademi</w:t>
      </w:r>
      <w:proofErr w:type="spellEnd"/>
      <w:r w:rsidRPr="00A14584">
        <w:rPr>
          <w:rFonts w:eastAsia="Times New Roman"/>
        </w:rPr>
        <w:t xml:space="preserve">, M., </w:t>
      </w:r>
      <w:proofErr w:type="spellStart"/>
      <w:r w:rsidRPr="00A14584">
        <w:rPr>
          <w:rFonts w:eastAsia="Times New Roman"/>
        </w:rPr>
        <w:t>Varasteh</w:t>
      </w:r>
      <w:proofErr w:type="spellEnd"/>
      <w:r w:rsidRPr="00A14584">
        <w:rPr>
          <w:rFonts w:eastAsia="Times New Roman"/>
        </w:rPr>
        <w:t>-Shams, M., Nazarian-Firouzabadi, F., Ismaili, A., 2020. New recombinant antimicrobial peptides confer resistance to fungal pathogens in tobacco plants. Frontiers in Plant Science 0, 1236. doi:10.3389/FPLS.2020.01236</w:t>
      </w:r>
    </w:p>
    <w:p w14:paraId="7BE4F7FB" w14:textId="7BB490E3" w:rsidR="00D43728" w:rsidRPr="00A14584" w:rsidRDefault="00D43728" w:rsidP="006A415D">
      <w:pPr>
        <w:autoSpaceDE w:val="0"/>
        <w:autoSpaceDN w:val="0"/>
        <w:spacing w:after="0" w:line="480" w:lineRule="auto"/>
        <w:ind w:hanging="480"/>
        <w:divId w:val="813911431"/>
        <w:rPr>
          <w:rFonts w:eastAsia="Times New Roman"/>
        </w:rPr>
      </w:pPr>
      <w:r w:rsidRPr="00A14584">
        <w:rPr>
          <w:rFonts w:eastAsia="Times New Roman"/>
        </w:rPr>
        <w:lastRenderedPageBreak/>
        <w:t xml:space="preserve">Kind, T., Wohlgemuth, G., Lee, D.Y., Lu, Y., </w:t>
      </w:r>
      <w:proofErr w:type="spellStart"/>
      <w:r w:rsidRPr="00A14584">
        <w:rPr>
          <w:rFonts w:eastAsia="Times New Roman"/>
        </w:rPr>
        <w:t>Palazoglu</w:t>
      </w:r>
      <w:proofErr w:type="spellEnd"/>
      <w:r w:rsidRPr="00A14584">
        <w:rPr>
          <w:rFonts w:eastAsia="Times New Roman"/>
        </w:rPr>
        <w:t xml:space="preserve">, M., Shahbaz, S., Fiehn, O., 2009. </w:t>
      </w:r>
      <w:proofErr w:type="spellStart"/>
      <w:r w:rsidRPr="00A14584">
        <w:rPr>
          <w:rFonts w:eastAsia="Times New Roman"/>
        </w:rPr>
        <w:t>FiehnLib</w:t>
      </w:r>
      <w:proofErr w:type="spellEnd"/>
      <w:r w:rsidRPr="00A14584">
        <w:rPr>
          <w:rFonts w:eastAsia="Times New Roman"/>
        </w:rPr>
        <w:t>: Mass spectral and retention index libraries for metabolomics based on quadrupole and time-of-flight gas chromatography/mass spectrometry. Analytical Chemistry 81, 10038–10048. doi: 10.1021/ac9019522</w:t>
      </w:r>
    </w:p>
    <w:p w14:paraId="013AD9D6" w14:textId="67C72C88" w:rsidR="00421891" w:rsidRPr="00A14584" w:rsidRDefault="00421891" w:rsidP="006A415D">
      <w:pPr>
        <w:autoSpaceDE w:val="0"/>
        <w:autoSpaceDN w:val="0"/>
        <w:spacing w:after="0" w:line="480" w:lineRule="auto"/>
        <w:ind w:hanging="480"/>
        <w:divId w:val="813911431"/>
        <w:rPr>
          <w:rFonts w:eastAsia="Times New Roman"/>
        </w:rPr>
      </w:pPr>
      <w:r w:rsidRPr="00A14584">
        <w:rPr>
          <w:rFonts w:eastAsia="Times New Roman"/>
        </w:rPr>
        <w:t xml:space="preserve">Kirwan, J.A., Weber, R.J.M., Broadhurst, D.I., </w:t>
      </w:r>
      <w:proofErr w:type="spellStart"/>
      <w:r w:rsidRPr="00A14584">
        <w:rPr>
          <w:rFonts w:eastAsia="Times New Roman"/>
        </w:rPr>
        <w:t>Viant</w:t>
      </w:r>
      <w:proofErr w:type="spellEnd"/>
      <w:r w:rsidRPr="00A14584">
        <w:rPr>
          <w:rFonts w:eastAsia="Times New Roman"/>
        </w:rPr>
        <w:t>, M.R., 2014. Direct infusion mass spectrometry metabolomics dataset: a benchmark for data processing and quality control. Scientific Data 2014 1:1 1, 1–13. doi:10.1038/sdata.2014.12</w:t>
      </w:r>
    </w:p>
    <w:p w14:paraId="610F1C72" w14:textId="76E93E07" w:rsidR="008E7AF2" w:rsidRPr="00A14584" w:rsidRDefault="008E7AF2" w:rsidP="006A415D">
      <w:pPr>
        <w:autoSpaceDE w:val="0"/>
        <w:autoSpaceDN w:val="0"/>
        <w:spacing w:after="0" w:line="480" w:lineRule="auto"/>
        <w:ind w:hanging="480"/>
        <w:divId w:val="1624263056"/>
        <w:rPr>
          <w:rFonts w:eastAsia="Times New Roman"/>
        </w:rPr>
      </w:pPr>
      <w:proofErr w:type="spellStart"/>
      <w:r w:rsidRPr="00A14584">
        <w:rPr>
          <w:rFonts w:eastAsia="Times New Roman"/>
        </w:rPr>
        <w:t>Kjærbølling</w:t>
      </w:r>
      <w:proofErr w:type="spellEnd"/>
      <w:r w:rsidRPr="00A14584">
        <w:rPr>
          <w:rFonts w:eastAsia="Times New Roman"/>
        </w:rPr>
        <w:t xml:space="preserve">, I., </w:t>
      </w:r>
      <w:proofErr w:type="spellStart"/>
      <w:r w:rsidRPr="00A14584">
        <w:rPr>
          <w:rFonts w:eastAsia="Times New Roman"/>
        </w:rPr>
        <w:t>Vesth</w:t>
      </w:r>
      <w:proofErr w:type="spellEnd"/>
      <w:r w:rsidRPr="00A14584">
        <w:rPr>
          <w:rFonts w:eastAsia="Times New Roman"/>
        </w:rPr>
        <w:t xml:space="preserve">, T.C., </w:t>
      </w:r>
      <w:proofErr w:type="spellStart"/>
      <w:r w:rsidRPr="00A14584">
        <w:rPr>
          <w:rFonts w:eastAsia="Times New Roman"/>
        </w:rPr>
        <w:t>Frisvad</w:t>
      </w:r>
      <w:proofErr w:type="spellEnd"/>
      <w:r w:rsidRPr="00A14584">
        <w:rPr>
          <w:rFonts w:eastAsia="Times New Roman"/>
        </w:rPr>
        <w:t xml:space="preserve">, J.C., </w:t>
      </w:r>
      <w:proofErr w:type="spellStart"/>
      <w:r w:rsidRPr="00A14584">
        <w:rPr>
          <w:rFonts w:eastAsia="Times New Roman"/>
        </w:rPr>
        <w:t>Nybo</w:t>
      </w:r>
      <w:proofErr w:type="spellEnd"/>
      <w:r w:rsidRPr="00A14584">
        <w:rPr>
          <w:rFonts w:eastAsia="Times New Roman"/>
        </w:rPr>
        <w:t xml:space="preserve">, J.L., Theobald, S., Kuo, A., Bowyer, P., Matsuda, Y., Mondo, S., </w:t>
      </w:r>
      <w:proofErr w:type="spellStart"/>
      <w:r w:rsidRPr="00A14584">
        <w:rPr>
          <w:rFonts w:eastAsia="Times New Roman"/>
        </w:rPr>
        <w:t>Lyhne</w:t>
      </w:r>
      <w:proofErr w:type="spellEnd"/>
      <w:r w:rsidRPr="00A14584">
        <w:rPr>
          <w:rFonts w:eastAsia="Times New Roman"/>
        </w:rPr>
        <w:t xml:space="preserve">, E.K., </w:t>
      </w:r>
      <w:proofErr w:type="spellStart"/>
      <w:r w:rsidRPr="00A14584">
        <w:rPr>
          <w:rFonts w:eastAsia="Times New Roman"/>
        </w:rPr>
        <w:t>Kogle</w:t>
      </w:r>
      <w:proofErr w:type="spellEnd"/>
      <w:r w:rsidRPr="00A14584">
        <w:rPr>
          <w:rFonts w:eastAsia="Times New Roman"/>
        </w:rPr>
        <w:t xml:space="preserve">, M.E., </w:t>
      </w:r>
      <w:proofErr w:type="spellStart"/>
      <w:r w:rsidRPr="00A14584">
        <w:rPr>
          <w:rFonts w:eastAsia="Times New Roman"/>
        </w:rPr>
        <w:t>Clum</w:t>
      </w:r>
      <w:proofErr w:type="spellEnd"/>
      <w:r w:rsidRPr="00A14584">
        <w:rPr>
          <w:rFonts w:eastAsia="Times New Roman"/>
        </w:rPr>
        <w:t xml:space="preserve">, A., </w:t>
      </w:r>
      <w:proofErr w:type="spellStart"/>
      <w:r w:rsidRPr="00A14584">
        <w:rPr>
          <w:rFonts w:eastAsia="Times New Roman"/>
        </w:rPr>
        <w:t>Lipzen</w:t>
      </w:r>
      <w:proofErr w:type="spellEnd"/>
      <w:r w:rsidRPr="00A14584">
        <w:rPr>
          <w:rFonts w:eastAsia="Times New Roman"/>
        </w:rPr>
        <w:t xml:space="preserve">, A., </w:t>
      </w:r>
      <w:proofErr w:type="spellStart"/>
      <w:r w:rsidRPr="00A14584">
        <w:rPr>
          <w:rFonts w:eastAsia="Times New Roman"/>
        </w:rPr>
        <w:t>Salamov</w:t>
      </w:r>
      <w:proofErr w:type="spellEnd"/>
      <w:r w:rsidRPr="00A14584">
        <w:rPr>
          <w:rFonts w:eastAsia="Times New Roman"/>
        </w:rPr>
        <w:t xml:space="preserve">, A., Ngan, C.Y., </w:t>
      </w:r>
      <w:proofErr w:type="spellStart"/>
      <w:r w:rsidRPr="00A14584">
        <w:rPr>
          <w:rFonts w:eastAsia="Times New Roman"/>
        </w:rPr>
        <w:t>Daum</w:t>
      </w:r>
      <w:proofErr w:type="spellEnd"/>
      <w:r w:rsidRPr="00A14584">
        <w:rPr>
          <w:rFonts w:eastAsia="Times New Roman"/>
        </w:rPr>
        <w:t xml:space="preserve">, C., </w:t>
      </w:r>
      <w:proofErr w:type="spellStart"/>
      <w:r w:rsidRPr="00A14584">
        <w:rPr>
          <w:rFonts w:eastAsia="Times New Roman"/>
        </w:rPr>
        <w:t>Chiniquy</w:t>
      </w:r>
      <w:proofErr w:type="spellEnd"/>
      <w:r w:rsidRPr="00A14584">
        <w:rPr>
          <w:rFonts w:eastAsia="Times New Roman"/>
        </w:rPr>
        <w:t xml:space="preserve">, J., Barry, K., </w:t>
      </w:r>
      <w:proofErr w:type="spellStart"/>
      <w:r w:rsidRPr="00A14584">
        <w:rPr>
          <w:rFonts w:eastAsia="Times New Roman"/>
        </w:rPr>
        <w:t>LaButti</w:t>
      </w:r>
      <w:proofErr w:type="spellEnd"/>
      <w:r w:rsidRPr="00A14584">
        <w:rPr>
          <w:rFonts w:eastAsia="Times New Roman"/>
        </w:rPr>
        <w:t xml:space="preserve">, K., Haridas, S., Simmons, B.A., Magnuson, J.K., Mortensen, U.H., Larsen, T.O., Grigoriev, I. v., Baker, S.E., Andersen, M.R., 2018. Linking secondary metabolites to gene clusters through genome sequencing of six diverse </w:t>
      </w:r>
      <w:r w:rsidRPr="00A14584">
        <w:rPr>
          <w:rFonts w:eastAsia="Times New Roman"/>
          <w:i/>
          <w:iCs/>
        </w:rPr>
        <w:t>Aspergillus</w:t>
      </w:r>
      <w:r w:rsidRPr="00A14584">
        <w:rPr>
          <w:rFonts w:eastAsia="Times New Roman"/>
        </w:rPr>
        <w:t xml:space="preserve"> species. Proceedings of the National Academy of Sciences 115, E753–E761. doi:10.1073/PNAS.1715954115</w:t>
      </w:r>
    </w:p>
    <w:p w14:paraId="6CFD925E" w14:textId="08484936" w:rsidR="00613A75" w:rsidRPr="00A14584" w:rsidRDefault="00613A75" w:rsidP="006A415D">
      <w:pPr>
        <w:autoSpaceDE w:val="0"/>
        <w:autoSpaceDN w:val="0"/>
        <w:spacing w:after="0" w:line="480" w:lineRule="auto"/>
        <w:ind w:hanging="480"/>
        <w:divId w:val="1624263056"/>
        <w:rPr>
          <w:rFonts w:eastAsia="Times New Roman"/>
        </w:rPr>
      </w:pPr>
      <w:r w:rsidRPr="00A14584">
        <w:rPr>
          <w:rFonts w:eastAsia="Times New Roman"/>
        </w:rPr>
        <w:t xml:space="preserve">Kluger, B., </w:t>
      </w:r>
      <w:proofErr w:type="spellStart"/>
      <w:r w:rsidRPr="00A14584">
        <w:rPr>
          <w:rFonts w:eastAsia="Times New Roman"/>
        </w:rPr>
        <w:t>Bueschl</w:t>
      </w:r>
      <w:proofErr w:type="spellEnd"/>
      <w:r w:rsidRPr="00A14584">
        <w:rPr>
          <w:rFonts w:eastAsia="Times New Roman"/>
        </w:rPr>
        <w:t xml:space="preserve">, C., Neumann, N., </w:t>
      </w:r>
      <w:proofErr w:type="spellStart"/>
      <w:r w:rsidRPr="00A14584">
        <w:rPr>
          <w:rFonts w:eastAsia="Times New Roman"/>
        </w:rPr>
        <w:t>Stückler</w:t>
      </w:r>
      <w:proofErr w:type="spellEnd"/>
      <w:r w:rsidRPr="00A14584">
        <w:rPr>
          <w:rFonts w:eastAsia="Times New Roman"/>
        </w:rPr>
        <w:t xml:space="preserve">, R., Doppler, M., </w:t>
      </w:r>
      <w:proofErr w:type="spellStart"/>
      <w:r w:rsidRPr="00A14584">
        <w:rPr>
          <w:rFonts w:eastAsia="Times New Roman"/>
        </w:rPr>
        <w:t>Chassy</w:t>
      </w:r>
      <w:proofErr w:type="spellEnd"/>
      <w:r w:rsidRPr="00A14584">
        <w:rPr>
          <w:rFonts w:eastAsia="Times New Roman"/>
        </w:rPr>
        <w:t xml:space="preserve">, A.W., Waterhouse, A.L., </w:t>
      </w:r>
      <w:proofErr w:type="spellStart"/>
      <w:r w:rsidRPr="00A14584">
        <w:rPr>
          <w:rFonts w:eastAsia="Times New Roman"/>
        </w:rPr>
        <w:t>Rechthaler</w:t>
      </w:r>
      <w:proofErr w:type="spellEnd"/>
      <w:r w:rsidRPr="00A14584">
        <w:rPr>
          <w:rFonts w:eastAsia="Times New Roman"/>
        </w:rPr>
        <w:t xml:space="preserve">, J., </w:t>
      </w:r>
      <w:proofErr w:type="spellStart"/>
      <w:r w:rsidRPr="00A14584">
        <w:rPr>
          <w:rFonts w:eastAsia="Times New Roman"/>
        </w:rPr>
        <w:t>Kampleitner</w:t>
      </w:r>
      <w:proofErr w:type="spellEnd"/>
      <w:r w:rsidRPr="00A14584">
        <w:rPr>
          <w:rFonts w:eastAsia="Times New Roman"/>
        </w:rPr>
        <w:t xml:space="preserve">, N., </w:t>
      </w:r>
      <w:proofErr w:type="spellStart"/>
      <w:r w:rsidRPr="00A14584">
        <w:rPr>
          <w:rFonts w:eastAsia="Times New Roman"/>
        </w:rPr>
        <w:t>Thallinger</w:t>
      </w:r>
      <w:proofErr w:type="spellEnd"/>
      <w:r w:rsidRPr="00A14584">
        <w:rPr>
          <w:rFonts w:eastAsia="Times New Roman"/>
        </w:rPr>
        <w:t xml:space="preserve">, G.G., Adam, G., </w:t>
      </w:r>
      <w:proofErr w:type="spellStart"/>
      <w:r w:rsidRPr="00A14584">
        <w:rPr>
          <w:rFonts w:eastAsia="Times New Roman"/>
        </w:rPr>
        <w:t>Krska</w:t>
      </w:r>
      <w:proofErr w:type="spellEnd"/>
      <w:r w:rsidRPr="00A14584">
        <w:rPr>
          <w:rFonts w:eastAsia="Times New Roman"/>
        </w:rPr>
        <w:t xml:space="preserve">, R., </w:t>
      </w:r>
      <w:proofErr w:type="spellStart"/>
      <w:r w:rsidRPr="00A14584">
        <w:rPr>
          <w:rFonts w:eastAsia="Times New Roman"/>
        </w:rPr>
        <w:t>Schuhmacher</w:t>
      </w:r>
      <w:proofErr w:type="spellEnd"/>
      <w:r w:rsidRPr="00A14584">
        <w:rPr>
          <w:rFonts w:eastAsia="Times New Roman"/>
        </w:rPr>
        <w:t xml:space="preserve">, R., 2014. Untargeted profiling of tracer-derived metabolites using stable isotopic </w:t>
      </w:r>
      <w:proofErr w:type="spellStart"/>
      <w:r w:rsidRPr="00A14584">
        <w:rPr>
          <w:rFonts w:eastAsia="Times New Roman"/>
        </w:rPr>
        <w:t>labeling</w:t>
      </w:r>
      <w:proofErr w:type="spellEnd"/>
      <w:r w:rsidRPr="00A14584">
        <w:rPr>
          <w:rFonts w:eastAsia="Times New Roman"/>
        </w:rPr>
        <w:t xml:space="preserve"> and fast polarity-switching LC-ESI-HRMS. Analytical Chemistry 86, 11533–11537. doi:10.1021/ac503290j</w:t>
      </w:r>
    </w:p>
    <w:p w14:paraId="31B96C5A" w14:textId="5AEEEA09" w:rsidR="0015198B" w:rsidRPr="00A14584" w:rsidRDefault="0015198B" w:rsidP="006A415D">
      <w:pPr>
        <w:autoSpaceDE w:val="0"/>
        <w:autoSpaceDN w:val="0"/>
        <w:spacing w:after="0" w:line="480" w:lineRule="auto"/>
        <w:ind w:hanging="480"/>
        <w:divId w:val="1624263056"/>
        <w:rPr>
          <w:rFonts w:eastAsia="Times New Roman"/>
        </w:rPr>
      </w:pPr>
      <w:r w:rsidRPr="00A14584">
        <w:rPr>
          <w:rFonts w:eastAsia="Times New Roman"/>
        </w:rPr>
        <w:t xml:space="preserve">Knowles, T.D.J., Chadwick, D.R., Bol, R., Evershed, R.P., 2010. Tracing the rate and extent of N and C flow from </w:t>
      </w:r>
      <w:r w:rsidRPr="00A14584">
        <w:rPr>
          <w:rFonts w:eastAsia="Times New Roman"/>
          <w:vertAlign w:val="superscript"/>
        </w:rPr>
        <w:t>13</w:t>
      </w:r>
      <w:r w:rsidRPr="00A14584">
        <w:rPr>
          <w:rFonts w:eastAsia="Times New Roman"/>
        </w:rPr>
        <w:t>C,</w:t>
      </w:r>
      <w:r w:rsidRPr="00A14584">
        <w:rPr>
          <w:rFonts w:eastAsia="Times New Roman"/>
          <w:vertAlign w:val="superscript"/>
        </w:rPr>
        <w:t>15</w:t>
      </w:r>
      <w:r w:rsidRPr="00A14584">
        <w:rPr>
          <w:rFonts w:eastAsia="Times New Roman"/>
        </w:rPr>
        <w:t xml:space="preserve">N-glycine and glutamate into individual </w:t>
      </w:r>
      <w:r w:rsidRPr="00A14584">
        <w:rPr>
          <w:rFonts w:eastAsia="Times New Roman"/>
          <w:i/>
          <w:iCs/>
        </w:rPr>
        <w:t>de novo</w:t>
      </w:r>
      <w:r w:rsidRPr="00A14584">
        <w:rPr>
          <w:rFonts w:eastAsia="Times New Roman"/>
        </w:rPr>
        <w:t xml:space="preserve"> synthesised soil amino acids. Organic Geochemistry 41, 1259–1268. </w:t>
      </w:r>
      <w:proofErr w:type="gramStart"/>
      <w:r w:rsidRPr="00A14584">
        <w:rPr>
          <w:rFonts w:eastAsia="Times New Roman"/>
        </w:rPr>
        <w:t>doi:10.1016/J.ORGGEOCHEM</w:t>
      </w:r>
      <w:proofErr w:type="gramEnd"/>
      <w:r w:rsidRPr="00A14584">
        <w:rPr>
          <w:rFonts w:eastAsia="Times New Roman"/>
        </w:rPr>
        <w:t>.2010.09.003</w:t>
      </w:r>
    </w:p>
    <w:p w14:paraId="1A9535DC" w14:textId="043703EC" w:rsidR="0084044B" w:rsidRPr="00A14584" w:rsidRDefault="0084044B" w:rsidP="006A415D">
      <w:pPr>
        <w:autoSpaceDE w:val="0"/>
        <w:autoSpaceDN w:val="0"/>
        <w:spacing w:after="0" w:line="480" w:lineRule="auto"/>
        <w:ind w:hanging="480"/>
        <w:divId w:val="1624263056"/>
        <w:rPr>
          <w:rFonts w:eastAsia="Times New Roman"/>
        </w:rPr>
      </w:pPr>
      <w:r w:rsidRPr="00A14584">
        <w:rPr>
          <w:rFonts w:eastAsia="Times New Roman"/>
        </w:rPr>
        <w:t xml:space="preserve">Koch, B.P., Dittmar, T., Witt, M., </w:t>
      </w:r>
      <w:proofErr w:type="spellStart"/>
      <w:r w:rsidRPr="00A14584">
        <w:rPr>
          <w:rFonts w:eastAsia="Times New Roman"/>
        </w:rPr>
        <w:t>Kattner</w:t>
      </w:r>
      <w:proofErr w:type="spellEnd"/>
      <w:r w:rsidRPr="00A14584">
        <w:rPr>
          <w:rFonts w:eastAsia="Times New Roman"/>
        </w:rPr>
        <w:t>, G., 2007. Fundamentals of molecular formula assignment to ultrahigh resolution mass data of natural organic matter. Analytical Chemistry 79, 1758–1763. doi: 10.1021/ac061949s</w:t>
      </w:r>
    </w:p>
    <w:p w14:paraId="5B0EA690" w14:textId="2105DE66" w:rsidR="00FC5376" w:rsidRPr="00A14584" w:rsidRDefault="00FC5376" w:rsidP="006A415D">
      <w:pPr>
        <w:autoSpaceDE w:val="0"/>
        <w:autoSpaceDN w:val="0"/>
        <w:spacing w:after="0" w:line="480" w:lineRule="auto"/>
        <w:ind w:hanging="480"/>
        <w:divId w:val="750271534"/>
        <w:rPr>
          <w:rFonts w:eastAsia="Times New Roman"/>
        </w:rPr>
      </w:pPr>
      <w:r w:rsidRPr="00A14584">
        <w:rPr>
          <w:rFonts w:eastAsia="Times New Roman"/>
        </w:rPr>
        <w:t xml:space="preserve">Lohse, M., Haag, R., </w:t>
      </w:r>
      <w:proofErr w:type="spellStart"/>
      <w:r w:rsidRPr="00A14584">
        <w:rPr>
          <w:rFonts w:eastAsia="Times New Roman"/>
        </w:rPr>
        <w:t>Lippold</w:t>
      </w:r>
      <w:proofErr w:type="spellEnd"/>
      <w:r w:rsidRPr="00A14584">
        <w:rPr>
          <w:rFonts w:eastAsia="Times New Roman"/>
        </w:rPr>
        <w:t xml:space="preserve">, E., Vetterlein, D., </w:t>
      </w:r>
      <w:proofErr w:type="spellStart"/>
      <w:r w:rsidRPr="00A14584">
        <w:rPr>
          <w:rFonts w:eastAsia="Times New Roman"/>
        </w:rPr>
        <w:t>Reemtsma</w:t>
      </w:r>
      <w:proofErr w:type="spellEnd"/>
      <w:r w:rsidRPr="00A14584">
        <w:rPr>
          <w:rFonts w:eastAsia="Times New Roman"/>
        </w:rPr>
        <w:t xml:space="preserve">, T., </w:t>
      </w:r>
      <w:proofErr w:type="spellStart"/>
      <w:r w:rsidRPr="00A14584">
        <w:rPr>
          <w:rFonts w:eastAsia="Times New Roman"/>
        </w:rPr>
        <w:t>Lechtenfeld</w:t>
      </w:r>
      <w:proofErr w:type="spellEnd"/>
      <w:r w:rsidRPr="00A14584">
        <w:rPr>
          <w:rFonts w:eastAsia="Times New Roman"/>
        </w:rPr>
        <w:t>, O.J., 2021. Direct imaging of plant metabolites in the rhizosphere using laser desorption ionization ultra-high resolution mass spectrometry. Frontiers in Plant Science 12. doi: 10.3389/fpls.2021.753812</w:t>
      </w:r>
    </w:p>
    <w:p w14:paraId="5EC20399" w14:textId="4EC34BC7" w:rsidR="00D912A5" w:rsidRPr="00A14584" w:rsidRDefault="00D912A5" w:rsidP="006A415D">
      <w:pPr>
        <w:autoSpaceDE w:val="0"/>
        <w:autoSpaceDN w:val="0"/>
        <w:spacing w:after="0" w:line="480" w:lineRule="auto"/>
        <w:ind w:hanging="480"/>
        <w:divId w:val="750271534"/>
        <w:rPr>
          <w:rFonts w:eastAsia="Times New Roman"/>
        </w:rPr>
      </w:pPr>
      <w:proofErr w:type="spellStart"/>
      <w:r w:rsidRPr="00A14584">
        <w:rPr>
          <w:rFonts w:eastAsia="Times New Roman"/>
        </w:rPr>
        <w:lastRenderedPageBreak/>
        <w:t>Kreft</w:t>
      </w:r>
      <w:proofErr w:type="spellEnd"/>
      <w:r w:rsidRPr="00A14584">
        <w:rPr>
          <w:rFonts w:eastAsia="Times New Roman"/>
        </w:rPr>
        <w:t xml:space="preserve">, J.U., </w:t>
      </w:r>
      <w:proofErr w:type="spellStart"/>
      <w:r w:rsidRPr="00A14584">
        <w:rPr>
          <w:rFonts w:eastAsia="Times New Roman"/>
        </w:rPr>
        <w:t>Plugge</w:t>
      </w:r>
      <w:proofErr w:type="spellEnd"/>
      <w:r w:rsidRPr="00A14584">
        <w:rPr>
          <w:rFonts w:eastAsia="Times New Roman"/>
        </w:rPr>
        <w:t xml:space="preserve">, C.M., Prats, C., </w:t>
      </w:r>
      <w:proofErr w:type="spellStart"/>
      <w:r w:rsidRPr="00A14584">
        <w:rPr>
          <w:rFonts w:eastAsia="Times New Roman"/>
        </w:rPr>
        <w:t>Leveau</w:t>
      </w:r>
      <w:proofErr w:type="spellEnd"/>
      <w:r w:rsidRPr="00A14584">
        <w:rPr>
          <w:rFonts w:eastAsia="Times New Roman"/>
        </w:rPr>
        <w:t xml:space="preserve">, J.H.J., Zhang, W., </w:t>
      </w:r>
      <w:proofErr w:type="spellStart"/>
      <w:r w:rsidRPr="00A14584">
        <w:rPr>
          <w:rFonts w:eastAsia="Times New Roman"/>
        </w:rPr>
        <w:t>Hellweger</w:t>
      </w:r>
      <w:proofErr w:type="spellEnd"/>
      <w:r w:rsidRPr="00A14584">
        <w:rPr>
          <w:rFonts w:eastAsia="Times New Roman"/>
        </w:rPr>
        <w:t xml:space="preserve">, F.L., 2017. From genes to ecosystems in microbiology: </w:t>
      </w:r>
      <w:proofErr w:type="spellStart"/>
      <w:r w:rsidRPr="00A14584">
        <w:rPr>
          <w:rFonts w:eastAsia="Times New Roman"/>
        </w:rPr>
        <w:t>Modeling</w:t>
      </w:r>
      <w:proofErr w:type="spellEnd"/>
      <w:r w:rsidRPr="00A14584">
        <w:rPr>
          <w:rFonts w:eastAsia="Times New Roman"/>
        </w:rPr>
        <w:t xml:space="preserve"> approaches and the importance of individuality. Frontiers in Microbiology 8, 2299. doi:10.3389/FMICB.2017.02299/BIBTEX</w:t>
      </w:r>
    </w:p>
    <w:p w14:paraId="166312D2" w14:textId="74044634" w:rsidR="008E7AF2" w:rsidRPr="00A14584" w:rsidRDefault="008E7AF2" w:rsidP="006A415D">
      <w:pPr>
        <w:autoSpaceDE w:val="0"/>
        <w:autoSpaceDN w:val="0"/>
        <w:spacing w:after="0" w:line="480" w:lineRule="auto"/>
        <w:ind w:hanging="480"/>
        <w:divId w:val="1159425763"/>
        <w:rPr>
          <w:rFonts w:eastAsia="Times New Roman"/>
        </w:rPr>
      </w:pPr>
      <w:r w:rsidRPr="00A14584">
        <w:rPr>
          <w:rFonts w:eastAsia="Times New Roman"/>
        </w:rPr>
        <w:t xml:space="preserve">Kumar, R., Ghosh, M., Kumar, S., Prasad, M., 2020. </w:t>
      </w:r>
      <w:r w:rsidR="00AF40A7" w:rsidRPr="00A14584">
        <w:rPr>
          <w:rFonts w:eastAsia="Times New Roman"/>
        </w:rPr>
        <w:t>Single cell metabolomics: A future tool to unmask cellular heterogeneity and virus-host interaction in context of emerging viral diseases</w:t>
      </w:r>
      <w:r w:rsidRPr="00A14584">
        <w:rPr>
          <w:rFonts w:eastAsia="Times New Roman"/>
        </w:rPr>
        <w:t>. Frontiers in Microbiology 0, 1152. doi:10.3389/FMICB.2020.01152</w:t>
      </w:r>
    </w:p>
    <w:p w14:paraId="10B91A1A" w14:textId="1F16A928" w:rsidR="00D912A5" w:rsidRPr="00A14584" w:rsidRDefault="008E7AF2" w:rsidP="006A415D">
      <w:pPr>
        <w:autoSpaceDE w:val="0"/>
        <w:autoSpaceDN w:val="0"/>
        <w:spacing w:after="0" w:line="480" w:lineRule="auto"/>
        <w:ind w:hanging="480"/>
        <w:divId w:val="507058726"/>
        <w:rPr>
          <w:rFonts w:eastAsia="Times New Roman"/>
        </w:rPr>
      </w:pPr>
      <w:r w:rsidRPr="00A14584">
        <w:rPr>
          <w:rFonts w:eastAsia="Times New Roman"/>
        </w:rPr>
        <w:t xml:space="preserve">Kuzyakov, Y., Blagodatskaya, E., 2015. Microbial hotspots and hot moments in soil: Concept &amp; review. Soil Biology and Biochemistry 83, 184–199. </w:t>
      </w:r>
      <w:proofErr w:type="gramStart"/>
      <w:r w:rsidRPr="00A14584">
        <w:rPr>
          <w:rFonts w:eastAsia="Times New Roman"/>
        </w:rPr>
        <w:t>doi:10.1016/J.SOILBIO</w:t>
      </w:r>
      <w:proofErr w:type="gramEnd"/>
      <w:r w:rsidRPr="00A14584">
        <w:rPr>
          <w:rFonts w:eastAsia="Times New Roman"/>
        </w:rPr>
        <w:t>.2015.01.025</w:t>
      </w:r>
    </w:p>
    <w:p w14:paraId="2D7D1F75" w14:textId="743BADC0" w:rsidR="008E7AF2" w:rsidRPr="00A14584" w:rsidRDefault="008E7AF2" w:rsidP="006A415D">
      <w:pPr>
        <w:autoSpaceDE w:val="0"/>
        <w:autoSpaceDN w:val="0"/>
        <w:spacing w:after="0" w:line="480" w:lineRule="auto"/>
        <w:ind w:hanging="480"/>
        <w:divId w:val="795100886"/>
        <w:rPr>
          <w:rFonts w:eastAsia="Times New Roman"/>
        </w:rPr>
      </w:pPr>
      <w:proofErr w:type="spellStart"/>
      <w:r w:rsidRPr="00A14584">
        <w:rPr>
          <w:rFonts w:eastAsia="Times New Roman"/>
        </w:rPr>
        <w:t>Lankadurai</w:t>
      </w:r>
      <w:proofErr w:type="spellEnd"/>
      <w:r w:rsidRPr="00A14584">
        <w:rPr>
          <w:rFonts w:eastAsia="Times New Roman"/>
        </w:rPr>
        <w:t>, B.P., Nagato, E.G., Simpson, M.J., 2013. Environmental metabolomics: an emerging approach to study organism responses to environmental stressors. Environmental Reviews 21, 180–205. doi:10.1139/er-2013-0011</w:t>
      </w:r>
    </w:p>
    <w:p w14:paraId="308595D0" w14:textId="136C943D" w:rsidR="00D912A5" w:rsidRPr="00A14584" w:rsidRDefault="00D912A5" w:rsidP="006A415D">
      <w:pPr>
        <w:autoSpaceDE w:val="0"/>
        <w:autoSpaceDN w:val="0"/>
        <w:spacing w:after="0" w:line="480" w:lineRule="auto"/>
        <w:ind w:hanging="480"/>
        <w:divId w:val="795100886"/>
        <w:rPr>
          <w:rFonts w:eastAsia="Times New Roman"/>
        </w:rPr>
      </w:pPr>
      <w:r w:rsidRPr="00A14584">
        <w:rPr>
          <w:rFonts w:eastAsia="Times New Roman"/>
        </w:rPr>
        <w:t xml:space="preserve">Larsen, P.E., </w:t>
      </w:r>
      <w:proofErr w:type="spellStart"/>
      <w:r w:rsidRPr="00A14584">
        <w:rPr>
          <w:rFonts w:eastAsia="Times New Roman"/>
        </w:rPr>
        <w:t>Collart</w:t>
      </w:r>
      <w:proofErr w:type="spellEnd"/>
      <w:r w:rsidRPr="00A14584">
        <w:rPr>
          <w:rFonts w:eastAsia="Times New Roman"/>
        </w:rPr>
        <w:t>, F.R., Field, D., Meyer, F., Keegan, K.P., Henry, C.S., McGrath, J., Quinn, J., Gilbert, J.A., 2011. Predicted Relative Metabolomic Turnover (PRMT): determining metabolic turnover from a coastal marine metagenomic dataset. Microbial Informatics and Experimentation 2011 1:1 1, 1–11. doi:10.1186/2042-5783-1-4</w:t>
      </w:r>
    </w:p>
    <w:p w14:paraId="477FA54D" w14:textId="28040E6E" w:rsidR="00EA2C0F" w:rsidRPr="00A14584" w:rsidRDefault="00EA2C0F" w:rsidP="006A415D">
      <w:pPr>
        <w:autoSpaceDE w:val="0"/>
        <w:autoSpaceDN w:val="0"/>
        <w:spacing w:after="0" w:line="480" w:lineRule="auto"/>
        <w:ind w:hanging="480"/>
        <w:divId w:val="795100886"/>
        <w:rPr>
          <w:rFonts w:eastAsia="Times New Roman"/>
        </w:rPr>
      </w:pPr>
      <w:r w:rsidRPr="00A14584">
        <w:rPr>
          <w:rFonts w:eastAsia="Times New Roman"/>
        </w:rPr>
        <w:t xml:space="preserve">Lehmann, J., Bossio, D.A., </w:t>
      </w:r>
      <w:proofErr w:type="spellStart"/>
      <w:r w:rsidRPr="00A14584">
        <w:rPr>
          <w:rFonts w:eastAsia="Times New Roman"/>
        </w:rPr>
        <w:t>Kögel-Knabner</w:t>
      </w:r>
      <w:proofErr w:type="spellEnd"/>
      <w:r w:rsidRPr="00A14584">
        <w:rPr>
          <w:rFonts w:eastAsia="Times New Roman"/>
        </w:rPr>
        <w:t>, I., Rillig, M.C., 2020. The concept and future prospects of soil health. Nature Reviews Earth &amp; Environment 2020 1:10 1, 544–553. doi:10.1038/s43017-020-0080-8</w:t>
      </w:r>
    </w:p>
    <w:p w14:paraId="1AFDCFB1" w14:textId="03FDA886" w:rsidR="00396472" w:rsidRPr="00A14584" w:rsidRDefault="00396472" w:rsidP="006A415D">
      <w:pPr>
        <w:autoSpaceDE w:val="0"/>
        <w:autoSpaceDN w:val="0"/>
        <w:spacing w:after="0" w:line="480" w:lineRule="auto"/>
        <w:ind w:hanging="480"/>
        <w:divId w:val="795100886"/>
        <w:rPr>
          <w:rFonts w:eastAsia="Times New Roman"/>
        </w:rPr>
      </w:pPr>
      <w:r w:rsidRPr="00A14584">
        <w:rPr>
          <w:rFonts w:eastAsia="Times New Roman"/>
          <w:lang w:val="de-DE"/>
        </w:rPr>
        <w:t xml:space="preserve">Lehmann, J., Hansel, C.M., Kaiser, C., Kleber, M., Maher, K., Manzoni, S., </w:t>
      </w:r>
      <w:proofErr w:type="spellStart"/>
      <w:r w:rsidRPr="00A14584">
        <w:rPr>
          <w:rFonts w:eastAsia="Times New Roman"/>
          <w:lang w:val="de-DE"/>
        </w:rPr>
        <w:t>Nunan</w:t>
      </w:r>
      <w:proofErr w:type="spellEnd"/>
      <w:r w:rsidRPr="00A14584">
        <w:rPr>
          <w:rFonts w:eastAsia="Times New Roman"/>
          <w:lang w:val="de-DE"/>
        </w:rPr>
        <w:t xml:space="preserve">, N., Reichstein, M., </w:t>
      </w:r>
      <w:proofErr w:type="spellStart"/>
      <w:r w:rsidRPr="00A14584">
        <w:rPr>
          <w:rFonts w:eastAsia="Times New Roman"/>
          <w:lang w:val="de-DE"/>
        </w:rPr>
        <w:t>Schimel</w:t>
      </w:r>
      <w:proofErr w:type="spellEnd"/>
      <w:r w:rsidRPr="00A14584">
        <w:rPr>
          <w:rFonts w:eastAsia="Times New Roman"/>
          <w:lang w:val="de-DE"/>
        </w:rPr>
        <w:t xml:space="preserve">, J.P., </w:t>
      </w:r>
      <w:proofErr w:type="spellStart"/>
      <w:r w:rsidRPr="00A14584">
        <w:rPr>
          <w:rFonts w:eastAsia="Times New Roman"/>
          <w:lang w:val="de-DE"/>
        </w:rPr>
        <w:t>Torn</w:t>
      </w:r>
      <w:proofErr w:type="spellEnd"/>
      <w:r w:rsidRPr="00A14584">
        <w:rPr>
          <w:rFonts w:eastAsia="Times New Roman"/>
          <w:lang w:val="de-DE"/>
        </w:rPr>
        <w:t>, M.S., Wieder, W.R., Kögel-</w:t>
      </w:r>
      <w:proofErr w:type="spellStart"/>
      <w:r w:rsidRPr="00A14584">
        <w:rPr>
          <w:rFonts w:eastAsia="Times New Roman"/>
          <w:lang w:val="de-DE"/>
        </w:rPr>
        <w:t>Knabner</w:t>
      </w:r>
      <w:proofErr w:type="spellEnd"/>
      <w:r w:rsidRPr="00A14584">
        <w:rPr>
          <w:rFonts w:eastAsia="Times New Roman"/>
          <w:lang w:val="de-DE"/>
        </w:rPr>
        <w:t xml:space="preserve">, I., 2020. </w:t>
      </w:r>
      <w:r w:rsidRPr="00A14584">
        <w:rPr>
          <w:rFonts w:eastAsia="Times New Roman"/>
        </w:rPr>
        <w:t>Persistence of soil organic carbon caused by functional complexity. Nature Geoscience 2020 13:8 13, 529–534. doi:10.1038/s41561-020-0612-3</w:t>
      </w:r>
    </w:p>
    <w:p w14:paraId="459EF5DC" w14:textId="18BA30DD" w:rsidR="00D912A5" w:rsidRPr="00A14584" w:rsidRDefault="00D912A5" w:rsidP="006A415D">
      <w:pPr>
        <w:autoSpaceDE w:val="0"/>
        <w:autoSpaceDN w:val="0"/>
        <w:spacing w:after="0" w:line="480" w:lineRule="auto"/>
        <w:ind w:hanging="480"/>
        <w:divId w:val="795100886"/>
        <w:rPr>
          <w:rFonts w:eastAsia="Times New Roman"/>
        </w:rPr>
      </w:pPr>
      <w:r w:rsidRPr="00A14584">
        <w:rPr>
          <w:rFonts w:eastAsia="Times New Roman"/>
        </w:rPr>
        <w:t xml:space="preserve">Lewis, N.E., Nagarajan, H., </w:t>
      </w:r>
      <w:proofErr w:type="spellStart"/>
      <w:r w:rsidRPr="00A14584">
        <w:rPr>
          <w:rFonts w:eastAsia="Times New Roman"/>
        </w:rPr>
        <w:t>Palsson</w:t>
      </w:r>
      <w:proofErr w:type="spellEnd"/>
      <w:r w:rsidRPr="00A14584">
        <w:rPr>
          <w:rFonts w:eastAsia="Times New Roman"/>
        </w:rPr>
        <w:t>, B.O., 2012. Constraining the metabolic genotype–phenotype relationship using a phylogeny of in silico methods. Nature Reviews Microbiology 2012 10:4 10, 291–305. doi:10.1038/nrmicro2737</w:t>
      </w:r>
    </w:p>
    <w:p w14:paraId="342C8952" w14:textId="77777777" w:rsidR="008E7AF2" w:rsidRPr="00A14584" w:rsidRDefault="008E7AF2" w:rsidP="006A415D">
      <w:pPr>
        <w:autoSpaceDE w:val="0"/>
        <w:autoSpaceDN w:val="0"/>
        <w:spacing w:after="0" w:line="480" w:lineRule="auto"/>
        <w:ind w:hanging="480"/>
        <w:divId w:val="560798525"/>
        <w:rPr>
          <w:rFonts w:eastAsia="Times New Roman"/>
          <w:lang w:val="fr-FR"/>
        </w:rPr>
      </w:pPr>
      <w:r w:rsidRPr="00A14584">
        <w:rPr>
          <w:rFonts w:eastAsia="Times New Roman"/>
        </w:rPr>
        <w:t xml:space="preserve">Li, X., Song, Y., Bian, Y., Gu, C., Yang, X., Wang, F., Jiang, X., 2020. Insights into the mechanisms underlying efficient </w:t>
      </w:r>
      <w:proofErr w:type="spellStart"/>
      <w:r w:rsidRPr="00A14584">
        <w:rPr>
          <w:rFonts w:eastAsia="Times New Roman"/>
        </w:rPr>
        <w:t>Rhizodegradation</w:t>
      </w:r>
      <w:proofErr w:type="spellEnd"/>
      <w:r w:rsidRPr="00A14584">
        <w:rPr>
          <w:rFonts w:eastAsia="Times New Roman"/>
        </w:rPr>
        <w:t xml:space="preserve"> of PAHs in biochar-amended soil: From microbial </w:t>
      </w:r>
      <w:r w:rsidRPr="00A14584">
        <w:rPr>
          <w:rFonts w:eastAsia="Times New Roman"/>
        </w:rPr>
        <w:lastRenderedPageBreak/>
        <w:t xml:space="preserve">communities to soil metabolomics. </w:t>
      </w:r>
      <w:r w:rsidRPr="00A14584">
        <w:rPr>
          <w:rFonts w:eastAsia="Times New Roman"/>
          <w:lang w:val="fr-FR"/>
        </w:rPr>
        <w:t xml:space="preserve">Environment International 144, 105995. </w:t>
      </w:r>
      <w:proofErr w:type="gramStart"/>
      <w:r w:rsidRPr="00A14584">
        <w:rPr>
          <w:rFonts w:eastAsia="Times New Roman"/>
          <w:lang w:val="fr-FR"/>
        </w:rPr>
        <w:t>doi:10.1016/J.ENVINT</w:t>
      </w:r>
      <w:proofErr w:type="gramEnd"/>
      <w:r w:rsidRPr="00A14584">
        <w:rPr>
          <w:rFonts w:eastAsia="Times New Roman"/>
          <w:lang w:val="fr-FR"/>
        </w:rPr>
        <w:t>.2020.105995</w:t>
      </w:r>
    </w:p>
    <w:p w14:paraId="747DCA20" w14:textId="492AE6A7" w:rsidR="00E04DA4" w:rsidRPr="00A14584" w:rsidRDefault="00E04DA4" w:rsidP="006A415D">
      <w:pPr>
        <w:autoSpaceDE w:val="0"/>
        <w:autoSpaceDN w:val="0"/>
        <w:spacing w:after="0" w:line="480" w:lineRule="auto"/>
        <w:ind w:hanging="480"/>
        <w:divId w:val="364986965"/>
        <w:rPr>
          <w:rFonts w:eastAsia="Times New Roman"/>
          <w:lang w:val="it-IT"/>
        </w:rPr>
      </w:pPr>
      <w:r w:rsidRPr="00A14584">
        <w:rPr>
          <w:rFonts w:eastAsia="Times New Roman"/>
          <w:lang w:val="fr-FR"/>
        </w:rPr>
        <w:t xml:space="preserve">Mahieu, N.G., Patti, G.J., 2017. </w:t>
      </w:r>
      <w:r w:rsidRPr="00A14584">
        <w:rPr>
          <w:rFonts w:eastAsia="Times New Roman"/>
        </w:rPr>
        <w:t xml:space="preserve">Systems-level annotation of a metabolomics data set reduces 25 000 features to fewer than 1000 unique metabolites. </w:t>
      </w:r>
      <w:proofErr w:type="spellStart"/>
      <w:r w:rsidRPr="00A14584">
        <w:rPr>
          <w:rFonts w:eastAsia="Times New Roman"/>
          <w:lang w:val="it-IT"/>
        </w:rPr>
        <w:t>Analytical</w:t>
      </w:r>
      <w:proofErr w:type="spellEnd"/>
      <w:r w:rsidRPr="00A14584">
        <w:rPr>
          <w:rFonts w:eastAsia="Times New Roman"/>
          <w:lang w:val="it-IT"/>
        </w:rPr>
        <w:t xml:space="preserve"> </w:t>
      </w:r>
      <w:proofErr w:type="spellStart"/>
      <w:r w:rsidRPr="00A14584">
        <w:rPr>
          <w:rFonts w:eastAsia="Times New Roman"/>
          <w:lang w:val="it-IT"/>
        </w:rPr>
        <w:t>Chemistry</w:t>
      </w:r>
      <w:proofErr w:type="spellEnd"/>
      <w:r w:rsidRPr="00A14584">
        <w:rPr>
          <w:rFonts w:eastAsia="Times New Roman"/>
          <w:lang w:val="it-IT"/>
        </w:rPr>
        <w:t xml:space="preserve"> 89, 10397–10406. </w:t>
      </w:r>
      <w:proofErr w:type="gramStart"/>
      <w:r w:rsidRPr="00A14584">
        <w:rPr>
          <w:rFonts w:eastAsia="Times New Roman"/>
          <w:lang w:val="it-IT"/>
        </w:rPr>
        <w:t>doi:10.1021/acs.analchem</w:t>
      </w:r>
      <w:proofErr w:type="gramEnd"/>
      <w:r w:rsidRPr="00A14584">
        <w:rPr>
          <w:rFonts w:eastAsia="Times New Roman"/>
          <w:lang w:val="it-IT"/>
        </w:rPr>
        <w:t>.7b02380</w:t>
      </w:r>
    </w:p>
    <w:p w14:paraId="3CBDA3DC" w14:textId="77777777" w:rsidR="008E7AF2" w:rsidRPr="00A14584" w:rsidRDefault="008E7AF2" w:rsidP="006A415D">
      <w:pPr>
        <w:autoSpaceDE w:val="0"/>
        <w:autoSpaceDN w:val="0"/>
        <w:spacing w:after="0" w:line="480" w:lineRule="auto"/>
        <w:ind w:hanging="480"/>
        <w:divId w:val="1158035616"/>
        <w:rPr>
          <w:rFonts w:eastAsia="Times New Roman"/>
        </w:rPr>
      </w:pPr>
      <w:r w:rsidRPr="00A14584">
        <w:rPr>
          <w:rFonts w:eastAsia="Times New Roman"/>
          <w:lang w:val="it-IT"/>
        </w:rPr>
        <w:t xml:space="preserve">Mancuso, S., </w:t>
      </w:r>
      <w:proofErr w:type="spellStart"/>
      <w:r w:rsidRPr="00A14584">
        <w:rPr>
          <w:rFonts w:eastAsia="Times New Roman"/>
          <w:lang w:val="it-IT"/>
        </w:rPr>
        <w:t>Taiti</w:t>
      </w:r>
      <w:proofErr w:type="spellEnd"/>
      <w:r w:rsidRPr="00A14584">
        <w:rPr>
          <w:rFonts w:eastAsia="Times New Roman"/>
          <w:lang w:val="it-IT"/>
        </w:rPr>
        <w:t xml:space="preserve">, C., </w:t>
      </w:r>
      <w:proofErr w:type="spellStart"/>
      <w:r w:rsidRPr="00A14584">
        <w:rPr>
          <w:rFonts w:eastAsia="Times New Roman"/>
          <w:lang w:val="it-IT"/>
        </w:rPr>
        <w:t>Bazihizina</w:t>
      </w:r>
      <w:proofErr w:type="spellEnd"/>
      <w:r w:rsidRPr="00A14584">
        <w:rPr>
          <w:rFonts w:eastAsia="Times New Roman"/>
          <w:lang w:val="it-IT"/>
        </w:rPr>
        <w:t xml:space="preserve">, N., Costa, C., Menesatti, P., Giagnoni, L., Arenella, M., Nannipieri, P., Renella, G., 2015. </w:t>
      </w:r>
      <w:r w:rsidRPr="00A14584">
        <w:rPr>
          <w:rFonts w:eastAsia="Times New Roman"/>
        </w:rPr>
        <w:t xml:space="preserve">Soil volatile analysis by proton transfer reaction-time of flight mass spectrometry (PTR-TOF-MS). Applied Soil Ecology 86, 182–191. </w:t>
      </w:r>
      <w:proofErr w:type="gramStart"/>
      <w:r w:rsidRPr="00A14584">
        <w:rPr>
          <w:rFonts w:eastAsia="Times New Roman"/>
        </w:rPr>
        <w:t>doi:10.1016/J.APSOIL</w:t>
      </w:r>
      <w:proofErr w:type="gramEnd"/>
      <w:r w:rsidRPr="00A14584">
        <w:rPr>
          <w:rFonts w:eastAsia="Times New Roman"/>
        </w:rPr>
        <w:t>.2014.10.018</w:t>
      </w:r>
    </w:p>
    <w:p w14:paraId="52440A7C" w14:textId="4084CBFF" w:rsidR="008E7AF2" w:rsidRPr="00A14584" w:rsidRDefault="008E7AF2" w:rsidP="006A415D">
      <w:pPr>
        <w:autoSpaceDE w:val="0"/>
        <w:autoSpaceDN w:val="0"/>
        <w:spacing w:after="0" w:line="480" w:lineRule="auto"/>
        <w:ind w:hanging="480"/>
        <w:divId w:val="1477062573"/>
        <w:rPr>
          <w:rFonts w:eastAsia="Times New Roman"/>
        </w:rPr>
      </w:pPr>
      <w:r w:rsidRPr="00A14584">
        <w:rPr>
          <w:rFonts w:eastAsia="Times New Roman"/>
        </w:rPr>
        <w:t xml:space="preserve">Mao, Q., Huang, G., </w:t>
      </w:r>
      <w:proofErr w:type="spellStart"/>
      <w:r w:rsidRPr="00A14584">
        <w:rPr>
          <w:rFonts w:eastAsia="Times New Roman"/>
        </w:rPr>
        <w:t>Buyantuev</w:t>
      </w:r>
      <w:proofErr w:type="spellEnd"/>
      <w:r w:rsidRPr="00A14584">
        <w:rPr>
          <w:rFonts w:eastAsia="Times New Roman"/>
        </w:rPr>
        <w:t xml:space="preserve">, A., Wu, J., Luo, S., Ma, K., 2014. Spatial heterogeneity of urban soils: </w:t>
      </w:r>
      <w:r w:rsidR="004B29B5" w:rsidRPr="00A14584">
        <w:rPr>
          <w:rFonts w:eastAsia="Times New Roman"/>
        </w:rPr>
        <w:t>T</w:t>
      </w:r>
      <w:r w:rsidRPr="00A14584">
        <w:rPr>
          <w:rFonts w:eastAsia="Times New Roman"/>
        </w:rPr>
        <w:t>he case of the Beijing metropolitan region, China. Ecological Processes 2014 3:1 3, 1–11. doi:10.1186/S13717-014-0023-8</w:t>
      </w:r>
    </w:p>
    <w:p w14:paraId="4192BACC" w14:textId="0A0B6418" w:rsidR="002242BF" w:rsidRPr="00A14584" w:rsidRDefault="002242BF" w:rsidP="006A415D">
      <w:pPr>
        <w:autoSpaceDE w:val="0"/>
        <w:autoSpaceDN w:val="0"/>
        <w:spacing w:after="0" w:line="480" w:lineRule="auto"/>
        <w:ind w:hanging="480"/>
        <w:divId w:val="1477062573"/>
        <w:rPr>
          <w:rFonts w:eastAsia="Times New Roman"/>
        </w:rPr>
      </w:pPr>
      <w:r w:rsidRPr="00A14584">
        <w:rPr>
          <w:rFonts w:eastAsia="Times New Roman"/>
        </w:rPr>
        <w:t xml:space="preserve">Maxfield, P.J., Evershed, R.P., 2014. Phospholipid fatty acid stable isotope probing techniques in microbial ecology. Stable Isotope Probing and Related Technologies 37–71. </w:t>
      </w:r>
      <w:proofErr w:type="gramStart"/>
      <w:r w:rsidRPr="00A14584">
        <w:rPr>
          <w:rFonts w:eastAsia="Times New Roman"/>
        </w:rPr>
        <w:t>doi:10.1128/9781555816896.CH3</w:t>
      </w:r>
      <w:proofErr w:type="gramEnd"/>
    </w:p>
    <w:p w14:paraId="720BAE0E" w14:textId="4963445A" w:rsidR="00D912A5" w:rsidRPr="00A14584" w:rsidRDefault="00D912A5" w:rsidP="006A415D">
      <w:pPr>
        <w:autoSpaceDE w:val="0"/>
        <w:autoSpaceDN w:val="0"/>
        <w:spacing w:after="0" w:line="480" w:lineRule="auto"/>
        <w:ind w:hanging="480"/>
        <w:divId w:val="1477062573"/>
        <w:rPr>
          <w:rFonts w:eastAsia="Times New Roman"/>
        </w:rPr>
      </w:pPr>
      <w:r w:rsidRPr="00A14584">
        <w:rPr>
          <w:rFonts w:eastAsia="Times New Roman"/>
        </w:rPr>
        <w:t xml:space="preserve">Mendoza, S.N., Olivier, B.G., </w:t>
      </w:r>
      <w:proofErr w:type="spellStart"/>
      <w:r w:rsidRPr="00A14584">
        <w:rPr>
          <w:rFonts w:eastAsia="Times New Roman"/>
        </w:rPr>
        <w:t>Molenaar</w:t>
      </w:r>
      <w:proofErr w:type="spellEnd"/>
      <w:r w:rsidRPr="00A14584">
        <w:rPr>
          <w:rFonts w:eastAsia="Times New Roman"/>
        </w:rPr>
        <w:t xml:space="preserve">, D., </w:t>
      </w:r>
      <w:proofErr w:type="spellStart"/>
      <w:r w:rsidRPr="00A14584">
        <w:rPr>
          <w:rFonts w:eastAsia="Times New Roman"/>
        </w:rPr>
        <w:t>Teusink</w:t>
      </w:r>
      <w:proofErr w:type="spellEnd"/>
      <w:r w:rsidRPr="00A14584">
        <w:rPr>
          <w:rFonts w:eastAsia="Times New Roman"/>
        </w:rPr>
        <w:t>, B., 2019. A systematic assessment of current genome-scale metabolic reconstruction tools. Genome Biology 20, 1–20. doi:10.1186/S13059-019-1769-1/</w:t>
      </w:r>
    </w:p>
    <w:p w14:paraId="6887E876" w14:textId="0DAC0CC7" w:rsidR="008E7AF2" w:rsidRPr="00A14584" w:rsidRDefault="008E7AF2" w:rsidP="006A415D">
      <w:pPr>
        <w:autoSpaceDE w:val="0"/>
        <w:autoSpaceDN w:val="0"/>
        <w:spacing w:after="0" w:line="480" w:lineRule="auto"/>
        <w:ind w:hanging="480"/>
        <w:divId w:val="788284567"/>
        <w:rPr>
          <w:rFonts w:eastAsia="Times New Roman"/>
          <w:lang w:val="de-DE"/>
        </w:rPr>
      </w:pPr>
      <w:proofErr w:type="spellStart"/>
      <w:r w:rsidRPr="00A14584">
        <w:rPr>
          <w:rFonts w:eastAsia="Times New Roman"/>
        </w:rPr>
        <w:t>Mohanram</w:t>
      </w:r>
      <w:proofErr w:type="spellEnd"/>
      <w:r w:rsidRPr="00A14584">
        <w:rPr>
          <w:rFonts w:eastAsia="Times New Roman"/>
        </w:rPr>
        <w:t xml:space="preserve">, S., Kumar, P., 2019. Rhizosphere microbiome: </w:t>
      </w:r>
      <w:r w:rsidR="001F5E39" w:rsidRPr="00A14584">
        <w:rPr>
          <w:rFonts w:eastAsia="Times New Roman"/>
        </w:rPr>
        <w:t>R</w:t>
      </w:r>
      <w:r w:rsidRPr="00A14584">
        <w:rPr>
          <w:rFonts w:eastAsia="Times New Roman"/>
        </w:rPr>
        <w:t xml:space="preserve">evisiting the synergy of plant-microbe interactions. </w:t>
      </w:r>
      <w:proofErr w:type="spellStart"/>
      <w:r w:rsidRPr="00A14584">
        <w:rPr>
          <w:rFonts w:eastAsia="Times New Roman"/>
          <w:lang w:val="de-DE"/>
        </w:rPr>
        <w:t>Annals</w:t>
      </w:r>
      <w:proofErr w:type="spellEnd"/>
      <w:r w:rsidRPr="00A14584">
        <w:rPr>
          <w:rFonts w:eastAsia="Times New Roman"/>
          <w:lang w:val="de-DE"/>
        </w:rPr>
        <w:t xml:space="preserve"> </w:t>
      </w:r>
      <w:proofErr w:type="spellStart"/>
      <w:r w:rsidRPr="00A14584">
        <w:rPr>
          <w:rFonts w:eastAsia="Times New Roman"/>
          <w:lang w:val="de-DE"/>
        </w:rPr>
        <w:t>of</w:t>
      </w:r>
      <w:proofErr w:type="spellEnd"/>
      <w:r w:rsidRPr="00A14584">
        <w:rPr>
          <w:rFonts w:eastAsia="Times New Roman"/>
          <w:lang w:val="de-DE"/>
        </w:rPr>
        <w:t xml:space="preserve"> </w:t>
      </w:r>
      <w:proofErr w:type="spellStart"/>
      <w:r w:rsidRPr="00A14584">
        <w:rPr>
          <w:rFonts w:eastAsia="Times New Roman"/>
          <w:lang w:val="de-DE"/>
        </w:rPr>
        <w:t>Microbiology</w:t>
      </w:r>
      <w:proofErr w:type="spellEnd"/>
      <w:r w:rsidRPr="00A14584">
        <w:rPr>
          <w:rFonts w:eastAsia="Times New Roman"/>
          <w:lang w:val="de-DE"/>
        </w:rPr>
        <w:t>. doi:10.1007/s13213-019-01448-9</w:t>
      </w:r>
    </w:p>
    <w:p w14:paraId="40EDF413" w14:textId="573A27C6" w:rsidR="008E7AF2" w:rsidRPr="00A14584" w:rsidRDefault="008E7AF2" w:rsidP="006A415D">
      <w:pPr>
        <w:autoSpaceDE w:val="0"/>
        <w:autoSpaceDN w:val="0"/>
        <w:spacing w:after="0" w:line="480" w:lineRule="auto"/>
        <w:ind w:hanging="480"/>
        <w:divId w:val="1656059518"/>
        <w:rPr>
          <w:rFonts w:eastAsia="Times New Roman"/>
        </w:rPr>
      </w:pPr>
      <w:r w:rsidRPr="00A14584">
        <w:rPr>
          <w:rFonts w:eastAsia="Times New Roman"/>
          <w:lang w:val="de-DE"/>
        </w:rPr>
        <w:t xml:space="preserve">Mönchgesang, S., </w:t>
      </w:r>
      <w:proofErr w:type="spellStart"/>
      <w:r w:rsidRPr="00A14584">
        <w:rPr>
          <w:rFonts w:eastAsia="Times New Roman"/>
          <w:lang w:val="de-DE"/>
        </w:rPr>
        <w:t>Strehmel</w:t>
      </w:r>
      <w:proofErr w:type="spellEnd"/>
      <w:r w:rsidRPr="00A14584">
        <w:rPr>
          <w:rFonts w:eastAsia="Times New Roman"/>
          <w:lang w:val="de-DE"/>
        </w:rPr>
        <w:t xml:space="preserve">, N., Schmidt, S., Westphal, L., </w:t>
      </w:r>
      <w:proofErr w:type="spellStart"/>
      <w:r w:rsidRPr="00A14584">
        <w:rPr>
          <w:rFonts w:eastAsia="Times New Roman"/>
          <w:lang w:val="de-DE"/>
        </w:rPr>
        <w:t>Taruttis</w:t>
      </w:r>
      <w:proofErr w:type="spellEnd"/>
      <w:r w:rsidRPr="00A14584">
        <w:rPr>
          <w:rFonts w:eastAsia="Times New Roman"/>
          <w:lang w:val="de-DE"/>
        </w:rPr>
        <w:t xml:space="preserve">, F., Müller, E., Herklotz, S., Neumann, S., Scheel, D., 2016. </w:t>
      </w:r>
      <w:r w:rsidRPr="00A14584">
        <w:rPr>
          <w:rFonts w:eastAsia="Times New Roman"/>
        </w:rPr>
        <w:t xml:space="preserve">Natural variation of root exudates in </w:t>
      </w:r>
      <w:r w:rsidRPr="00A14584">
        <w:rPr>
          <w:rFonts w:eastAsia="Times New Roman"/>
          <w:i/>
          <w:iCs/>
        </w:rPr>
        <w:t>Arabidopsis thaliana</w:t>
      </w:r>
      <w:r w:rsidRPr="00A14584">
        <w:rPr>
          <w:rFonts w:eastAsia="Times New Roman"/>
        </w:rPr>
        <w:t>-linking metabolomic and genomic data. Scientific Reports 6. doi:10.1038/SREP29033</w:t>
      </w:r>
    </w:p>
    <w:p w14:paraId="6D14C512" w14:textId="60651D82" w:rsidR="00EA2C0F" w:rsidRDefault="00EA2C0F" w:rsidP="006A415D">
      <w:pPr>
        <w:autoSpaceDE w:val="0"/>
        <w:autoSpaceDN w:val="0"/>
        <w:spacing w:after="0" w:line="480" w:lineRule="auto"/>
        <w:ind w:hanging="480"/>
        <w:divId w:val="1656059518"/>
        <w:rPr>
          <w:rFonts w:eastAsia="Times New Roman"/>
          <w:lang w:val="fr-FR"/>
        </w:rPr>
      </w:pPr>
      <w:proofErr w:type="spellStart"/>
      <w:r w:rsidRPr="00A14584">
        <w:rPr>
          <w:rFonts w:eastAsia="Times New Roman"/>
        </w:rPr>
        <w:t>Monard</w:t>
      </w:r>
      <w:proofErr w:type="spellEnd"/>
      <w:r w:rsidRPr="00A14584">
        <w:rPr>
          <w:rFonts w:eastAsia="Times New Roman"/>
        </w:rPr>
        <w:t xml:space="preserve">, C., Caudal, J.P., </w:t>
      </w:r>
      <w:proofErr w:type="spellStart"/>
      <w:r w:rsidRPr="00A14584">
        <w:rPr>
          <w:rFonts w:eastAsia="Times New Roman"/>
        </w:rPr>
        <w:t>Cluzeau</w:t>
      </w:r>
      <w:proofErr w:type="spellEnd"/>
      <w:r w:rsidRPr="00A14584">
        <w:rPr>
          <w:rFonts w:eastAsia="Times New Roman"/>
        </w:rPr>
        <w:t xml:space="preserve">, D., le </w:t>
      </w:r>
      <w:proofErr w:type="spellStart"/>
      <w:r w:rsidRPr="00A14584">
        <w:rPr>
          <w:rFonts w:eastAsia="Times New Roman"/>
        </w:rPr>
        <w:t>Garrec</w:t>
      </w:r>
      <w:proofErr w:type="spellEnd"/>
      <w:r w:rsidRPr="00A14584">
        <w:rPr>
          <w:rFonts w:eastAsia="Times New Roman"/>
        </w:rPr>
        <w:t xml:space="preserve">, J.L., </w:t>
      </w:r>
      <w:proofErr w:type="spellStart"/>
      <w:r w:rsidRPr="00A14584">
        <w:rPr>
          <w:rFonts w:eastAsia="Times New Roman"/>
        </w:rPr>
        <w:t>Hellequin</w:t>
      </w:r>
      <w:proofErr w:type="spellEnd"/>
      <w:r w:rsidRPr="00A14584">
        <w:rPr>
          <w:rFonts w:eastAsia="Times New Roman"/>
        </w:rPr>
        <w:t xml:space="preserve">, E., </w:t>
      </w:r>
      <w:proofErr w:type="spellStart"/>
      <w:r w:rsidRPr="00A14584">
        <w:rPr>
          <w:rFonts w:eastAsia="Times New Roman"/>
        </w:rPr>
        <w:t>Hoeffner</w:t>
      </w:r>
      <w:proofErr w:type="spellEnd"/>
      <w:r w:rsidRPr="00A14584">
        <w:rPr>
          <w:rFonts w:eastAsia="Times New Roman"/>
        </w:rPr>
        <w:t xml:space="preserve">, K., Humbert, G., Jung, V., le </w:t>
      </w:r>
      <w:proofErr w:type="spellStart"/>
      <w:r w:rsidRPr="00A14584">
        <w:rPr>
          <w:rFonts w:eastAsia="Times New Roman"/>
        </w:rPr>
        <w:t>Lann</w:t>
      </w:r>
      <w:proofErr w:type="spellEnd"/>
      <w:r w:rsidRPr="00A14584">
        <w:rPr>
          <w:rFonts w:eastAsia="Times New Roman"/>
        </w:rPr>
        <w:t xml:space="preserve">, C., Nicolai, A., 2021. Short-Term Temporal Dynamics of VOC Emissions by Soil Systems in Different Biotopes. </w:t>
      </w:r>
      <w:r w:rsidRPr="00A14584">
        <w:rPr>
          <w:rFonts w:eastAsia="Times New Roman"/>
          <w:lang w:val="fr-FR"/>
        </w:rPr>
        <w:t xml:space="preserve">Frontiers in Environmental Science 9, 255. </w:t>
      </w:r>
      <w:proofErr w:type="gramStart"/>
      <w:r w:rsidRPr="00A14584">
        <w:rPr>
          <w:rFonts w:eastAsia="Times New Roman"/>
          <w:lang w:val="fr-FR"/>
        </w:rPr>
        <w:t>doi:</w:t>
      </w:r>
      <w:proofErr w:type="gramEnd"/>
      <w:r w:rsidRPr="00A14584">
        <w:rPr>
          <w:rFonts w:eastAsia="Times New Roman"/>
          <w:lang w:val="fr-FR"/>
        </w:rPr>
        <w:t>10.3389/FENVS.2021.650701</w:t>
      </w:r>
    </w:p>
    <w:p w14:paraId="03B94463" w14:textId="77777777" w:rsidR="008E7AF2" w:rsidRPr="00A14584" w:rsidRDefault="008E7AF2" w:rsidP="006A415D">
      <w:pPr>
        <w:autoSpaceDE w:val="0"/>
        <w:autoSpaceDN w:val="0"/>
        <w:spacing w:after="0" w:line="480" w:lineRule="auto"/>
        <w:ind w:hanging="480"/>
        <w:divId w:val="1594781268"/>
        <w:rPr>
          <w:rFonts w:eastAsia="Times New Roman"/>
        </w:rPr>
      </w:pPr>
      <w:proofErr w:type="spellStart"/>
      <w:r w:rsidRPr="00A14584">
        <w:rPr>
          <w:rFonts w:eastAsia="Times New Roman"/>
          <w:lang w:val="fr-FR"/>
        </w:rPr>
        <w:lastRenderedPageBreak/>
        <w:t>Nakabayashi</w:t>
      </w:r>
      <w:proofErr w:type="spellEnd"/>
      <w:r w:rsidRPr="00A14584">
        <w:rPr>
          <w:rFonts w:eastAsia="Times New Roman"/>
          <w:lang w:val="fr-FR"/>
        </w:rPr>
        <w:t xml:space="preserve">, R., Saito, K., 2020. </w:t>
      </w:r>
      <w:r w:rsidRPr="00A14584">
        <w:rPr>
          <w:rFonts w:eastAsia="Times New Roman"/>
        </w:rPr>
        <w:t xml:space="preserve">Higher dimensional metabolomics using stable isotope </w:t>
      </w:r>
      <w:proofErr w:type="spellStart"/>
      <w:r w:rsidRPr="00A14584">
        <w:rPr>
          <w:rFonts w:eastAsia="Times New Roman"/>
        </w:rPr>
        <w:t>labeling</w:t>
      </w:r>
      <w:proofErr w:type="spellEnd"/>
      <w:r w:rsidRPr="00A14584">
        <w:rPr>
          <w:rFonts w:eastAsia="Times New Roman"/>
        </w:rPr>
        <w:t xml:space="preserve"> for identifying the missing specialized metabolism in plants. Current Opinion in Plant Biology 55, 84–92. </w:t>
      </w:r>
      <w:proofErr w:type="gramStart"/>
      <w:r w:rsidRPr="00A14584">
        <w:rPr>
          <w:rFonts w:eastAsia="Times New Roman"/>
        </w:rPr>
        <w:t>doi:10.1016/J.PBI</w:t>
      </w:r>
      <w:proofErr w:type="gramEnd"/>
      <w:r w:rsidRPr="00A14584">
        <w:rPr>
          <w:rFonts w:eastAsia="Times New Roman"/>
        </w:rPr>
        <w:t>.2020.02.009</w:t>
      </w:r>
    </w:p>
    <w:p w14:paraId="75814861" w14:textId="77777777" w:rsidR="008E7AF2" w:rsidRPr="00A14584" w:rsidRDefault="008E7AF2" w:rsidP="006A415D">
      <w:pPr>
        <w:autoSpaceDE w:val="0"/>
        <w:autoSpaceDN w:val="0"/>
        <w:spacing w:after="0" w:line="480" w:lineRule="auto"/>
        <w:ind w:hanging="480"/>
        <w:divId w:val="987125769"/>
        <w:rPr>
          <w:rFonts w:eastAsia="Times New Roman"/>
        </w:rPr>
      </w:pPr>
      <w:r w:rsidRPr="00A14584">
        <w:rPr>
          <w:rFonts w:eastAsia="Times New Roman"/>
        </w:rPr>
        <w:t xml:space="preserve">Navarro, J.C.A., </w:t>
      </w:r>
      <w:proofErr w:type="spellStart"/>
      <w:r w:rsidRPr="00A14584">
        <w:rPr>
          <w:rFonts w:eastAsia="Times New Roman"/>
        </w:rPr>
        <w:t>Smolander</w:t>
      </w:r>
      <w:proofErr w:type="spellEnd"/>
      <w:r w:rsidRPr="00A14584">
        <w:rPr>
          <w:rFonts w:eastAsia="Times New Roman"/>
        </w:rPr>
        <w:t xml:space="preserve">, S., Struthers, H., </w:t>
      </w:r>
      <w:proofErr w:type="spellStart"/>
      <w:r w:rsidRPr="00A14584">
        <w:rPr>
          <w:rFonts w:eastAsia="Times New Roman"/>
        </w:rPr>
        <w:t>Zorita</w:t>
      </w:r>
      <w:proofErr w:type="spellEnd"/>
      <w:r w:rsidRPr="00A14584">
        <w:rPr>
          <w:rFonts w:eastAsia="Times New Roman"/>
        </w:rPr>
        <w:t xml:space="preserve">, E., Ekman, A.M.L., Kaplan, J.O., Guenther, A., </w:t>
      </w:r>
      <w:proofErr w:type="spellStart"/>
      <w:r w:rsidRPr="00A14584">
        <w:rPr>
          <w:rFonts w:eastAsia="Times New Roman"/>
        </w:rPr>
        <w:t>Arneth</w:t>
      </w:r>
      <w:proofErr w:type="spellEnd"/>
      <w:r w:rsidRPr="00A14584">
        <w:rPr>
          <w:rFonts w:eastAsia="Times New Roman"/>
        </w:rPr>
        <w:t xml:space="preserve">, A., </w:t>
      </w:r>
      <w:proofErr w:type="spellStart"/>
      <w:r w:rsidRPr="00A14584">
        <w:rPr>
          <w:rFonts w:eastAsia="Times New Roman"/>
        </w:rPr>
        <w:t>Riipinen</w:t>
      </w:r>
      <w:proofErr w:type="spellEnd"/>
      <w:r w:rsidRPr="00A14584">
        <w:rPr>
          <w:rFonts w:eastAsia="Times New Roman"/>
        </w:rPr>
        <w:t>, I., 2014. Global emissions of terpenoid VOCs from terrestrial vegetation in the last millennium. Journal of Geophysical Research: Atmospheres 119, 6867–6885. doi:10.1002/2013JD021238</w:t>
      </w:r>
    </w:p>
    <w:p w14:paraId="7BC296D6" w14:textId="43C5C1C6" w:rsidR="008E7AF2" w:rsidRPr="00A14584" w:rsidRDefault="008E7AF2" w:rsidP="006A415D">
      <w:pPr>
        <w:autoSpaceDE w:val="0"/>
        <w:autoSpaceDN w:val="0"/>
        <w:spacing w:after="0" w:line="480" w:lineRule="auto"/>
        <w:ind w:hanging="480"/>
        <w:divId w:val="1989631427"/>
        <w:rPr>
          <w:rFonts w:eastAsia="Times New Roman"/>
        </w:rPr>
      </w:pPr>
      <w:r w:rsidRPr="00A14584">
        <w:rPr>
          <w:rFonts w:eastAsia="Times New Roman"/>
        </w:rPr>
        <w:t xml:space="preserve">Nawaz, M., Wang, Z., 2020. </w:t>
      </w:r>
      <w:r w:rsidR="00AB0C83" w:rsidRPr="00A14584">
        <w:rPr>
          <w:rFonts w:eastAsia="Times New Roman"/>
        </w:rPr>
        <w:t xml:space="preserve">Abscisic acid and glycine betaine mediated tolerance mechanisms under drought stress and recovery in </w:t>
      </w:r>
      <w:proofErr w:type="spellStart"/>
      <w:r w:rsidR="00AB0C83" w:rsidRPr="00A14584">
        <w:rPr>
          <w:rFonts w:eastAsia="Times New Roman"/>
          <w:i/>
          <w:iCs/>
        </w:rPr>
        <w:t>axonopus</w:t>
      </w:r>
      <w:proofErr w:type="spellEnd"/>
      <w:r w:rsidR="00AB0C83" w:rsidRPr="00A14584">
        <w:rPr>
          <w:rFonts w:eastAsia="Times New Roman"/>
          <w:i/>
          <w:iCs/>
        </w:rPr>
        <w:t xml:space="preserve"> </w:t>
      </w:r>
      <w:proofErr w:type="spellStart"/>
      <w:r w:rsidR="00AB0C83" w:rsidRPr="00A14584">
        <w:rPr>
          <w:rFonts w:eastAsia="Times New Roman"/>
          <w:i/>
          <w:iCs/>
        </w:rPr>
        <w:t>compressus</w:t>
      </w:r>
      <w:proofErr w:type="spellEnd"/>
      <w:r w:rsidR="00AB0C83" w:rsidRPr="00A14584">
        <w:rPr>
          <w:rFonts w:eastAsia="Times New Roman"/>
        </w:rPr>
        <w:t>: A new insight</w:t>
      </w:r>
      <w:r w:rsidRPr="00A14584">
        <w:rPr>
          <w:rFonts w:eastAsia="Times New Roman"/>
        </w:rPr>
        <w:t>. Scientific Reports 10, 1–10. doi:10.1038/s41598-020-63447-0</w:t>
      </w:r>
    </w:p>
    <w:p w14:paraId="14A7918A" w14:textId="1CE9E24B" w:rsidR="00EA2C0F" w:rsidRPr="00A14584" w:rsidRDefault="00EA2C0F" w:rsidP="006A415D">
      <w:pPr>
        <w:autoSpaceDE w:val="0"/>
        <w:autoSpaceDN w:val="0"/>
        <w:spacing w:after="0" w:line="480" w:lineRule="auto"/>
        <w:ind w:hanging="480"/>
        <w:divId w:val="1989631427"/>
        <w:rPr>
          <w:rFonts w:eastAsia="Times New Roman"/>
        </w:rPr>
      </w:pPr>
      <w:r w:rsidRPr="00A14584">
        <w:rPr>
          <w:rFonts w:eastAsia="Times New Roman"/>
        </w:rPr>
        <w:t xml:space="preserve">Newman, A., Picot, E., Davies, S., Hilton, S., </w:t>
      </w:r>
      <w:proofErr w:type="spellStart"/>
      <w:r w:rsidRPr="00A14584">
        <w:rPr>
          <w:rFonts w:eastAsia="Times New Roman"/>
        </w:rPr>
        <w:t>Carré</w:t>
      </w:r>
      <w:proofErr w:type="spellEnd"/>
      <w:r w:rsidRPr="00A14584">
        <w:rPr>
          <w:rFonts w:eastAsia="Times New Roman"/>
        </w:rPr>
        <w:t>, I.A., Bending, G.D., 2022. Circadian rhythms in the plant host influence rhythmicity of rhizosphere microbiota. BMC Biology 20, 1–15. doi:10.1186/S12915-022-01430-Z/</w:t>
      </w:r>
    </w:p>
    <w:p w14:paraId="673F67EA" w14:textId="14E8B883" w:rsidR="00871641" w:rsidRPr="00A14584" w:rsidRDefault="00871641" w:rsidP="006A415D">
      <w:pPr>
        <w:autoSpaceDE w:val="0"/>
        <w:autoSpaceDN w:val="0"/>
        <w:spacing w:after="0" w:line="480" w:lineRule="auto"/>
        <w:ind w:hanging="480"/>
        <w:divId w:val="1989631427"/>
        <w:rPr>
          <w:rFonts w:eastAsia="Times New Roman"/>
        </w:rPr>
      </w:pPr>
      <w:r w:rsidRPr="00A14584">
        <w:rPr>
          <w:rFonts w:eastAsia="Times New Roman"/>
        </w:rPr>
        <w:t xml:space="preserve">Noll, L., Zhang, S., </w:t>
      </w:r>
      <w:proofErr w:type="spellStart"/>
      <w:r w:rsidRPr="00A14584">
        <w:rPr>
          <w:rFonts w:eastAsia="Times New Roman"/>
        </w:rPr>
        <w:t>Wanek</w:t>
      </w:r>
      <w:proofErr w:type="spellEnd"/>
      <w:r w:rsidRPr="00A14584">
        <w:rPr>
          <w:rFonts w:eastAsia="Times New Roman"/>
        </w:rPr>
        <w:t xml:space="preserve">, W., 2019. Novel high-throughput approach to determine key processes of soil organic nitrogen cycling: Gross protein depolymerization and microbial amino acid uptake. Soil Biology and Biochemistry 130, 73–81. </w:t>
      </w:r>
      <w:proofErr w:type="gramStart"/>
      <w:r w:rsidRPr="00A14584">
        <w:rPr>
          <w:rFonts w:eastAsia="Times New Roman"/>
        </w:rPr>
        <w:t>doi:10.1016/J.SOILBIO</w:t>
      </w:r>
      <w:proofErr w:type="gramEnd"/>
      <w:r w:rsidRPr="00A14584">
        <w:rPr>
          <w:rFonts w:eastAsia="Times New Roman"/>
        </w:rPr>
        <w:t>.2018.12.005</w:t>
      </w:r>
    </w:p>
    <w:p w14:paraId="03EBB592" w14:textId="0EAE8581" w:rsidR="004D20BA" w:rsidRPr="00A14584" w:rsidRDefault="004D20BA" w:rsidP="006A415D">
      <w:pPr>
        <w:autoSpaceDE w:val="0"/>
        <w:autoSpaceDN w:val="0"/>
        <w:spacing w:after="0" w:line="480" w:lineRule="auto"/>
        <w:ind w:hanging="480"/>
        <w:divId w:val="1989631427"/>
        <w:rPr>
          <w:rFonts w:eastAsia="Times New Roman"/>
        </w:rPr>
      </w:pPr>
      <w:r w:rsidRPr="00A14584">
        <w:rPr>
          <w:rFonts w:eastAsia="Times New Roman"/>
        </w:rPr>
        <w:t xml:space="preserve">Oburger, E., Jones, D.L., 2018. Sampling root exudates – Mission impossible? Rhizosphere 6, 116–133. </w:t>
      </w:r>
      <w:proofErr w:type="gramStart"/>
      <w:r w:rsidRPr="00A14584">
        <w:rPr>
          <w:rFonts w:eastAsia="Times New Roman"/>
        </w:rPr>
        <w:t>doi:10.1016/J.RHISPH</w:t>
      </w:r>
      <w:proofErr w:type="gramEnd"/>
      <w:r w:rsidRPr="00A14584">
        <w:rPr>
          <w:rFonts w:eastAsia="Times New Roman"/>
        </w:rPr>
        <w:t>.2018.06.004</w:t>
      </w:r>
    </w:p>
    <w:p w14:paraId="584461BB" w14:textId="41E8E943" w:rsidR="00282517" w:rsidRPr="00A14584" w:rsidRDefault="00282517" w:rsidP="006A415D">
      <w:pPr>
        <w:autoSpaceDE w:val="0"/>
        <w:autoSpaceDN w:val="0"/>
        <w:spacing w:after="0" w:line="480" w:lineRule="auto"/>
        <w:ind w:hanging="480"/>
        <w:divId w:val="1989631427"/>
        <w:rPr>
          <w:rFonts w:eastAsia="Times New Roman"/>
        </w:rPr>
      </w:pPr>
      <w:r w:rsidRPr="00A14584">
        <w:rPr>
          <w:rFonts w:eastAsia="Times New Roman"/>
        </w:rPr>
        <w:t xml:space="preserve">Ohno, T., He, Z., </w:t>
      </w:r>
      <w:proofErr w:type="spellStart"/>
      <w:r w:rsidRPr="00A14584">
        <w:rPr>
          <w:rFonts w:eastAsia="Times New Roman"/>
        </w:rPr>
        <w:t>Sleighter</w:t>
      </w:r>
      <w:proofErr w:type="spellEnd"/>
      <w:r w:rsidRPr="00A14584">
        <w:rPr>
          <w:rFonts w:eastAsia="Times New Roman"/>
        </w:rPr>
        <w:t>, R.L., Honeycutt, C.W., Hatcher, P.G., 2010. Ultrahigh resolution mass spectrometry and indicator species analysis to identify marker components of soil- and plant biomass-derived organic matter fractions. Environmental Science and Technology 44, 8594–8600. doi:10.1021/es101089t</w:t>
      </w:r>
    </w:p>
    <w:p w14:paraId="73219BA1" w14:textId="50CF39F8" w:rsidR="008E7AF2" w:rsidRPr="00A14584" w:rsidRDefault="008E7AF2" w:rsidP="006A415D">
      <w:pPr>
        <w:autoSpaceDE w:val="0"/>
        <w:autoSpaceDN w:val="0"/>
        <w:spacing w:after="0" w:line="480" w:lineRule="auto"/>
        <w:ind w:hanging="480"/>
        <w:divId w:val="834303016"/>
        <w:rPr>
          <w:rFonts w:eastAsia="Times New Roman"/>
        </w:rPr>
      </w:pPr>
      <w:proofErr w:type="spellStart"/>
      <w:r w:rsidRPr="00A14584">
        <w:rPr>
          <w:rFonts w:eastAsia="Times New Roman"/>
        </w:rPr>
        <w:t>Overy</w:t>
      </w:r>
      <w:proofErr w:type="spellEnd"/>
      <w:r w:rsidRPr="00A14584">
        <w:rPr>
          <w:rFonts w:eastAsia="Times New Roman"/>
        </w:rPr>
        <w:t xml:space="preserve">, D.P., Bell, M.A., </w:t>
      </w:r>
      <w:proofErr w:type="spellStart"/>
      <w:r w:rsidRPr="00A14584">
        <w:rPr>
          <w:rFonts w:eastAsia="Times New Roman"/>
        </w:rPr>
        <w:t>Habtewold</w:t>
      </w:r>
      <w:proofErr w:type="spellEnd"/>
      <w:r w:rsidRPr="00A14584">
        <w:rPr>
          <w:rFonts w:eastAsia="Times New Roman"/>
        </w:rPr>
        <w:t xml:space="preserve">, J., Helgason, B.L., Gregorich, E.G., 2021. “Omics” </w:t>
      </w:r>
      <w:r w:rsidR="00AB0C83" w:rsidRPr="00A14584">
        <w:rPr>
          <w:rFonts w:eastAsia="Times New Roman"/>
        </w:rPr>
        <w:t>technologies for the study of soil carbon stabilization: A review</w:t>
      </w:r>
      <w:r w:rsidRPr="00A14584">
        <w:rPr>
          <w:rFonts w:eastAsia="Times New Roman"/>
        </w:rPr>
        <w:t>. Frontiers in Environmental Science 0, 116. doi:10.3389/FENVS.2021.617952</w:t>
      </w:r>
    </w:p>
    <w:p w14:paraId="38EFC9A4" w14:textId="168721B3" w:rsidR="006A45A4" w:rsidRPr="00A14584" w:rsidRDefault="006A45A4" w:rsidP="006A415D">
      <w:pPr>
        <w:autoSpaceDE w:val="0"/>
        <w:autoSpaceDN w:val="0"/>
        <w:spacing w:after="0" w:line="480" w:lineRule="auto"/>
        <w:ind w:hanging="480"/>
        <w:divId w:val="834303016"/>
        <w:rPr>
          <w:rFonts w:eastAsia="Times New Roman"/>
        </w:rPr>
      </w:pPr>
      <w:proofErr w:type="spellStart"/>
      <w:r w:rsidRPr="00A14584">
        <w:rPr>
          <w:rFonts w:eastAsia="Times New Roman"/>
        </w:rPr>
        <w:t>Pärnpuu</w:t>
      </w:r>
      <w:proofErr w:type="spellEnd"/>
      <w:r w:rsidRPr="00A14584">
        <w:rPr>
          <w:rFonts w:eastAsia="Times New Roman"/>
        </w:rPr>
        <w:t xml:space="preserve">, S., </w:t>
      </w:r>
      <w:proofErr w:type="spellStart"/>
      <w:r w:rsidRPr="00A14584">
        <w:rPr>
          <w:rFonts w:eastAsia="Times New Roman"/>
        </w:rPr>
        <w:t>Astover</w:t>
      </w:r>
      <w:proofErr w:type="spellEnd"/>
      <w:r w:rsidRPr="00A14584">
        <w:rPr>
          <w:rFonts w:eastAsia="Times New Roman"/>
        </w:rPr>
        <w:t xml:space="preserve">, A., </w:t>
      </w:r>
      <w:proofErr w:type="spellStart"/>
      <w:r w:rsidRPr="00A14584">
        <w:rPr>
          <w:rFonts w:eastAsia="Times New Roman"/>
        </w:rPr>
        <w:t>Tõnutare</w:t>
      </w:r>
      <w:proofErr w:type="spellEnd"/>
      <w:r w:rsidRPr="00A14584">
        <w:rPr>
          <w:rFonts w:eastAsia="Times New Roman"/>
        </w:rPr>
        <w:t xml:space="preserve">, T., </w:t>
      </w:r>
      <w:proofErr w:type="spellStart"/>
      <w:r w:rsidRPr="00A14584">
        <w:rPr>
          <w:rFonts w:eastAsia="Times New Roman"/>
        </w:rPr>
        <w:t>Penu</w:t>
      </w:r>
      <w:proofErr w:type="spellEnd"/>
      <w:r w:rsidRPr="00A14584">
        <w:rPr>
          <w:rFonts w:eastAsia="Times New Roman"/>
        </w:rPr>
        <w:t xml:space="preserve">, P., </w:t>
      </w:r>
      <w:proofErr w:type="spellStart"/>
      <w:r w:rsidRPr="00A14584">
        <w:rPr>
          <w:rFonts w:eastAsia="Times New Roman"/>
        </w:rPr>
        <w:t>Kauer</w:t>
      </w:r>
      <w:proofErr w:type="spellEnd"/>
      <w:r w:rsidRPr="00A14584">
        <w:rPr>
          <w:rFonts w:eastAsia="Times New Roman"/>
        </w:rPr>
        <w:t xml:space="preserve">, K., 2022. Soil organic matter qualification with FTIR spectroscopy under different soil types in Estonia. Geoderma Regional 28, e00483. </w:t>
      </w:r>
      <w:proofErr w:type="gramStart"/>
      <w:r w:rsidRPr="00A14584">
        <w:rPr>
          <w:rFonts w:eastAsia="Times New Roman"/>
        </w:rPr>
        <w:t>doi:10.1016/J.GEODRS</w:t>
      </w:r>
      <w:proofErr w:type="gramEnd"/>
      <w:r w:rsidRPr="00A14584">
        <w:rPr>
          <w:rFonts w:eastAsia="Times New Roman"/>
        </w:rPr>
        <w:t>.2022.E00483</w:t>
      </w:r>
    </w:p>
    <w:p w14:paraId="6B5C747C" w14:textId="2DC5E3E9" w:rsidR="008E7AF2" w:rsidRPr="00A14584" w:rsidRDefault="008E7AF2" w:rsidP="006A415D">
      <w:pPr>
        <w:autoSpaceDE w:val="0"/>
        <w:autoSpaceDN w:val="0"/>
        <w:spacing w:after="0" w:line="480" w:lineRule="auto"/>
        <w:ind w:hanging="480"/>
        <w:divId w:val="1290698063"/>
        <w:rPr>
          <w:rFonts w:eastAsia="Times New Roman"/>
        </w:rPr>
      </w:pPr>
      <w:r w:rsidRPr="00A14584">
        <w:rPr>
          <w:rFonts w:eastAsia="Times New Roman"/>
        </w:rPr>
        <w:lastRenderedPageBreak/>
        <w:t xml:space="preserve">Peek, J., </w:t>
      </w:r>
      <w:proofErr w:type="spellStart"/>
      <w:r w:rsidRPr="00A14584">
        <w:rPr>
          <w:rFonts w:eastAsia="Times New Roman"/>
        </w:rPr>
        <w:t>Lilic</w:t>
      </w:r>
      <w:proofErr w:type="spellEnd"/>
      <w:r w:rsidRPr="00A14584">
        <w:rPr>
          <w:rFonts w:eastAsia="Times New Roman"/>
        </w:rPr>
        <w:t xml:space="preserve">, M., Montiel, D., </w:t>
      </w:r>
      <w:proofErr w:type="spellStart"/>
      <w:r w:rsidRPr="00A14584">
        <w:rPr>
          <w:rFonts w:eastAsia="Times New Roman"/>
        </w:rPr>
        <w:t>Milshteyn</w:t>
      </w:r>
      <w:proofErr w:type="spellEnd"/>
      <w:r w:rsidRPr="00A14584">
        <w:rPr>
          <w:rFonts w:eastAsia="Times New Roman"/>
        </w:rPr>
        <w:t xml:space="preserve">, A., Woodworth, I., Biggins, J.B., </w:t>
      </w:r>
      <w:proofErr w:type="spellStart"/>
      <w:r w:rsidRPr="00A14584">
        <w:rPr>
          <w:rFonts w:eastAsia="Times New Roman"/>
        </w:rPr>
        <w:t>Ternei</w:t>
      </w:r>
      <w:proofErr w:type="spellEnd"/>
      <w:r w:rsidRPr="00A14584">
        <w:rPr>
          <w:rFonts w:eastAsia="Times New Roman"/>
        </w:rPr>
        <w:t xml:space="preserve">, M.A., Calle, P.Y., Danziger, M., </w:t>
      </w:r>
      <w:proofErr w:type="spellStart"/>
      <w:r w:rsidRPr="00A14584">
        <w:rPr>
          <w:rFonts w:eastAsia="Times New Roman"/>
        </w:rPr>
        <w:t>Warrier</w:t>
      </w:r>
      <w:proofErr w:type="spellEnd"/>
      <w:r w:rsidRPr="00A14584">
        <w:rPr>
          <w:rFonts w:eastAsia="Times New Roman"/>
        </w:rPr>
        <w:t xml:space="preserve">, T., Saito, K., </w:t>
      </w:r>
      <w:proofErr w:type="spellStart"/>
      <w:r w:rsidRPr="00A14584">
        <w:rPr>
          <w:rFonts w:eastAsia="Times New Roman"/>
        </w:rPr>
        <w:t>Braffman</w:t>
      </w:r>
      <w:proofErr w:type="spellEnd"/>
      <w:r w:rsidRPr="00A14584">
        <w:rPr>
          <w:rFonts w:eastAsia="Times New Roman"/>
        </w:rPr>
        <w:t xml:space="preserve">, N., Fay, A., Glickman, M.S., Darst, S.A., Campbell, E.A., Brady, S.F., 2018. Rifamycin congeners </w:t>
      </w:r>
      <w:proofErr w:type="spellStart"/>
      <w:r w:rsidRPr="00A14584">
        <w:rPr>
          <w:rFonts w:eastAsia="Times New Roman"/>
        </w:rPr>
        <w:t>kanglemycins</w:t>
      </w:r>
      <w:proofErr w:type="spellEnd"/>
      <w:r w:rsidRPr="00A14584">
        <w:rPr>
          <w:rFonts w:eastAsia="Times New Roman"/>
        </w:rPr>
        <w:t xml:space="preserve"> are active against rifampicin-resistant bacteria via a distinct mechanism. Nature Communications 2018 9:1 9, 1–15. doi:10.1038/s41467-018-06587-2</w:t>
      </w:r>
    </w:p>
    <w:p w14:paraId="1BC51FEA" w14:textId="4DF054DA" w:rsidR="00CF6A89" w:rsidRPr="00A14584" w:rsidRDefault="00CF6A89" w:rsidP="006A415D">
      <w:pPr>
        <w:autoSpaceDE w:val="0"/>
        <w:autoSpaceDN w:val="0"/>
        <w:spacing w:after="0" w:line="480" w:lineRule="auto"/>
        <w:ind w:hanging="480"/>
        <w:divId w:val="1290698063"/>
        <w:rPr>
          <w:rFonts w:eastAsia="Times New Roman"/>
        </w:rPr>
      </w:pPr>
      <w:proofErr w:type="spellStart"/>
      <w:r w:rsidRPr="00A14584">
        <w:rPr>
          <w:rFonts w:eastAsia="Times New Roman"/>
        </w:rPr>
        <w:t>Peisl</w:t>
      </w:r>
      <w:proofErr w:type="spellEnd"/>
      <w:r w:rsidRPr="00A14584">
        <w:rPr>
          <w:rFonts w:eastAsia="Times New Roman"/>
        </w:rPr>
        <w:t xml:space="preserve">, B.Y.L., </w:t>
      </w:r>
      <w:proofErr w:type="spellStart"/>
      <w:r w:rsidRPr="00A14584">
        <w:rPr>
          <w:rFonts w:eastAsia="Times New Roman"/>
        </w:rPr>
        <w:t>Schymanski</w:t>
      </w:r>
      <w:proofErr w:type="spellEnd"/>
      <w:r w:rsidRPr="00A14584">
        <w:rPr>
          <w:rFonts w:eastAsia="Times New Roman"/>
        </w:rPr>
        <w:t xml:space="preserve">, E.L., </w:t>
      </w:r>
      <w:proofErr w:type="spellStart"/>
      <w:r w:rsidRPr="00A14584">
        <w:rPr>
          <w:rFonts w:eastAsia="Times New Roman"/>
        </w:rPr>
        <w:t>Wilmes</w:t>
      </w:r>
      <w:proofErr w:type="spellEnd"/>
      <w:r w:rsidRPr="00A14584">
        <w:rPr>
          <w:rFonts w:eastAsia="Times New Roman"/>
        </w:rPr>
        <w:t xml:space="preserve">, P., 2018. Dark matter in host-microbiome metabolomics: Tackling the unknowns–A review. Analytica </w:t>
      </w:r>
      <w:proofErr w:type="spellStart"/>
      <w:r w:rsidRPr="00A14584">
        <w:rPr>
          <w:rFonts w:eastAsia="Times New Roman"/>
        </w:rPr>
        <w:t>Chimica</w:t>
      </w:r>
      <w:proofErr w:type="spellEnd"/>
      <w:r w:rsidRPr="00A14584">
        <w:rPr>
          <w:rFonts w:eastAsia="Times New Roman"/>
        </w:rPr>
        <w:t xml:space="preserve"> Acta 1037, 13–27. </w:t>
      </w:r>
      <w:proofErr w:type="gramStart"/>
      <w:r w:rsidRPr="00A14584">
        <w:rPr>
          <w:rFonts w:eastAsia="Times New Roman"/>
        </w:rPr>
        <w:t>doi:10.1016/J.ACA</w:t>
      </w:r>
      <w:proofErr w:type="gramEnd"/>
      <w:r w:rsidRPr="00A14584">
        <w:rPr>
          <w:rFonts w:eastAsia="Times New Roman"/>
        </w:rPr>
        <w:t>.2017.12.034</w:t>
      </w:r>
    </w:p>
    <w:p w14:paraId="64AD98B4" w14:textId="1E940042" w:rsidR="005B1BCB" w:rsidRPr="00A14584" w:rsidRDefault="005B1BCB" w:rsidP="006A415D">
      <w:pPr>
        <w:autoSpaceDE w:val="0"/>
        <w:autoSpaceDN w:val="0"/>
        <w:spacing w:after="0" w:line="480" w:lineRule="auto"/>
        <w:ind w:hanging="480"/>
        <w:divId w:val="1290698063"/>
        <w:rPr>
          <w:rFonts w:eastAsia="Times New Roman"/>
        </w:rPr>
      </w:pPr>
      <w:r w:rsidRPr="00A14584">
        <w:rPr>
          <w:rFonts w:eastAsia="Times New Roman"/>
        </w:rPr>
        <w:t>Pemberton, J.A., Lloyd, C.E.M., Arthur, C.J., Johnes, P.J., Dickinson, M., Charlton, A.J., Evershed, R.P., 2020. Untargeted characterisation of dissolved organic matter contributions to rivers from anthropogenic point sources using direct-infusion and high-performance liquid chromatography/Orbitrap mass spectrometry. Rapid Communications in Mass Spectrometry 34, e8618. doi:10.1002/RCM.8618</w:t>
      </w:r>
    </w:p>
    <w:p w14:paraId="54EDA2C5" w14:textId="0AA087B9" w:rsidR="008E7AF2" w:rsidRDefault="008E7AF2" w:rsidP="006A415D">
      <w:pPr>
        <w:autoSpaceDE w:val="0"/>
        <w:autoSpaceDN w:val="0"/>
        <w:spacing w:after="0" w:line="480" w:lineRule="auto"/>
        <w:ind w:hanging="480"/>
        <w:divId w:val="2118983185"/>
        <w:rPr>
          <w:rFonts w:eastAsia="Times New Roman"/>
        </w:rPr>
      </w:pPr>
      <w:r w:rsidRPr="00A14584">
        <w:rPr>
          <w:rFonts w:eastAsia="Times New Roman"/>
        </w:rPr>
        <w:t xml:space="preserve">Pereira, P., </w:t>
      </w:r>
      <w:proofErr w:type="spellStart"/>
      <w:r w:rsidRPr="00A14584">
        <w:rPr>
          <w:rFonts w:eastAsia="Times New Roman"/>
        </w:rPr>
        <w:t>Bogunovic</w:t>
      </w:r>
      <w:proofErr w:type="spellEnd"/>
      <w:r w:rsidRPr="00A14584">
        <w:rPr>
          <w:rFonts w:eastAsia="Times New Roman"/>
        </w:rPr>
        <w:t xml:space="preserve">, I., Muñoz-Rojas, M., </w:t>
      </w:r>
      <w:proofErr w:type="spellStart"/>
      <w:r w:rsidRPr="00A14584">
        <w:rPr>
          <w:rFonts w:eastAsia="Times New Roman"/>
        </w:rPr>
        <w:t>Brevik</w:t>
      </w:r>
      <w:proofErr w:type="spellEnd"/>
      <w:r w:rsidRPr="00A14584">
        <w:rPr>
          <w:rFonts w:eastAsia="Times New Roman"/>
        </w:rPr>
        <w:t xml:space="preserve">, E.C., 2018. Soil ecosystem services, sustainability, valuation and management. Current Opinion in Environmental Science &amp; Health 5, 7–13. </w:t>
      </w:r>
      <w:proofErr w:type="gramStart"/>
      <w:r w:rsidRPr="00A14584">
        <w:rPr>
          <w:rFonts w:eastAsia="Times New Roman"/>
        </w:rPr>
        <w:t>doi:10.1016/J.COESH</w:t>
      </w:r>
      <w:proofErr w:type="gramEnd"/>
      <w:r w:rsidRPr="00A14584">
        <w:rPr>
          <w:rFonts w:eastAsia="Times New Roman"/>
        </w:rPr>
        <w:t>.2017.12.003</w:t>
      </w:r>
    </w:p>
    <w:p w14:paraId="4B837C1A" w14:textId="657B2B2F" w:rsidR="00124253" w:rsidRPr="00A14584" w:rsidRDefault="00124253" w:rsidP="006A415D">
      <w:pPr>
        <w:autoSpaceDE w:val="0"/>
        <w:autoSpaceDN w:val="0"/>
        <w:spacing w:after="0" w:line="480" w:lineRule="auto"/>
        <w:ind w:hanging="480"/>
        <w:divId w:val="2118983185"/>
        <w:rPr>
          <w:rFonts w:eastAsia="Times New Roman"/>
        </w:rPr>
      </w:pPr>
      <w:r w:rsidRPr="00124253">
        <w:rPr>
          <w:rFonts w:eastAsia="Times New Roman"/>
        </w:rPr>
        <w:t xml:space="preserve">Perrault, K.A., Stuart, B.H., Forbes, S.L., 2014. A </w:t>
      </w:r>
      <w:r w:rsidR="00677DEA">
        <w:rPr>
          <w:rFonts w:eastAsia="Times New Roman"/>
        </w:rPr>
        <w:t>l</w:t>
      </w:r>
      <w:r w:rsidRPr="00124253">
        <w:rPr>
          <w:rFonts w:eastAsia="Times New Roman"/>
        </w:rPr>
        <w:t xml:space="preserve">ongitudinal </w:t>
      </w:r>
      <w:r w:rsidR="00677DEA">
        <w:rPr>
          <w:rFonts w:eastAsia="Times New Roman"/>
        </w:rPr>
        <w:t>s</w:t>
      </w:r>
      <w:r w:rsidRPr="00124253">
        <w:rPr>
          <w:rFonts w:eastAsia="Times New Roman"/>
        </w:rPr>
        <w:t xml:space="preserve">tudy of </w:t>
      </w:r>
      <w:r w:rsidR="00677DEA">
        <w:rPr>
          <w:rFonts w:eastAsia="Times New Roman"/>
        </w:rPr>
        <w:t>d</w:t>
      </w:r>
      <w:r w:rsidRPr="00124253">
        <w:rPr>
          <w:rFonts w:eastAsia="Times New Roman"/>
        </w:rPr>
        <w:t xml:space="preserve">ecomposition </w:t>
      </w:r>
      <w:r w:rsidR="00677DEA">
        <w:rPr>
          <w:rFonts w:eastAsia="Times New Roman"/>
        </w:rPr>
        <w:t>o</w:t>
      </w:r>
      <w:r w:rsidRPr="00124253">
        <w:rPr>
          <w:rFonts w:eastAsia="Times New Roman"/>
        </w:rPr>
        <w:t xml:space="preserve">dour in </w:t>
      </w:r>
      <w:r w:rsidR="00677DEA">
        <w:rPr>
          <w:rFonts w:eastAsia="Times New Roman"/>
        </w:rPr>
        <w:t>s</w:t>
      </w:r>
      <w:r w:rsidRPr="00124253">
        <w:rPr>
          <w:rFonts w:eastAsia="Times New Roman"/>
        </w:rPr>
        <w:t xml:space="preserve">oil </w:t>
      </w:r>
      <w:r w:rsidR="00677DEA">
        <w:rPr>
          <w:rFonts w:eastAsia="Times New Roman"/>
        </w:rPr>
        <w:t>u</w:t>
      </w:r>
      <w:r w:rsidRPr="00124253">
        <w:rPr>
          <w:rFonts w:eastAsia="Times New Roman"/>
        </w:rPr>
        <w:t xml:space="preserve">sing </w:t>
      </w:r>
      <w:r w:rsidR="00677DEA">
        <w:rPr>
          <w:rFonts w:eastAsia="Times New Roman"/>
        </w:rPr>
        <w:t>s</w:t>
      </w:r>
      <w:r w:rsidRPr="00124253">
        <w:rPr>
          <w:rFonts w:eastAsia="Times New Roman"/>
        </w:rPr>
        <w:t xml:space="preserve">orbent </w:t>
      </w:r>
      <w:r w:rsidR="00677DEA">
        <w:rPr>
          <w:rFonts w:eastAsia="Times New Roman"/>
        </w:rPr>
        <w:t>t</w:t>
      </w:r>
      <w:r w:rsidRPr="00124253">
        <w:rPr>
          <w:rFonts w:eastAsia="Times New Roman"/>
        </w:rPr>
        <w:t xml:space="preserve">ubes and </w:t>
      </w:r>
      <w:r w:rsidR="00677DEA">
        <w:rPr>
          <w:rFonts w:eastAsia="Times New Roman"/>
        </w:rPr>
        <w:t>s</w:t>
      </w:r>
      <w:r w:rsidRPr="00124253">
        <w:rPr>
          <w:rFonts w:eastAsia="Times New Roman"/>
        </w:rPr>
        <w:t xml:space="preserve">olid </w:t>
      </w:r>
      <w:r w:rsidR="00677DEA">
        <w:rPr>
          <w:rFonts w:eastAsia="Times New Roman"/>
        </w:rPr>
        <w:t>p</w:t>
      </w:r>
      <w:r w:rsidRPr="00124253">
        <w:rPr>
          <w:rFonts w:eastAsia="Times New Roman"/>
        </w:rPr>
        <w:t xml:space="preserve">hase </w:t>
      </w:r>
      <w:r w:rsidR="00677DEA">
        <w:rPr>
          <w:rFonts w:eastAsia="Times New Roman"/>
        </w:rPr>
        <w:t>m</w:t>
      </w:r>
      <w:r w:rsidRPr="00124253">
        <w:rPr>
          <w:rFonts w:eastAsia="Times New Roman"/>
        </w:rPr>
        <w:t>icroextraction. Chromatography 1, 120–140. doi:10.3390/CHROMATOGRAPHY1030120</w:t>
      </w:r>
    </w:p>
    <w:p w14:paraId="60ACFD39" w14:textId="372D655D" w:rsidR="00D912A5" w:rsidRPr="00A14584" w:rsidRDefault="00D912A5" w:rsidP="006A415D">
      <w:pPr>
        <w:autoSpaceDE w:val="0"/>
        <w:autoSpaceDN w:val="0"/>
        <w:spacing w:after="0" w:line="480" w:lineRule="auto"/>
        <w:ind w:hanging="480"/>
        <w:divId w:val="2118983185"/>
        <w:rPr>
          <w:rFonts w:eastAsia="Times New Roman"/>
        </w:rPr>
      </w:pPr>
      <w:r w:rsidRPr="00A14584">
        <w:rPr>
          <w:rFonts w:eastAsia="Times New Roman"/>
        </w:rPr>
        <w:t xml:space="preserve">Popp, D., Centler, F., 2020. </w:t>
      </w:r>
      <w:proofErr w:type="spellStart"/>
      <w:r w:rsidRPr="00A14584">
        <w:rPr>
          <w:rFonts w:eastAsia="Times New Roman"/>
        </w:rPr>
        <w:t>μBialSim</w:t>
      </w:r>
      <w:proofErr w:type="spellEnd"/>
      <w:r w:rsidRPr="00A14584">
        <w:rPr>
          <w:rFonts w:eastAsia="Times New Roman"/>
        </w:rPr>
        <w:t>: Constraint-Based Dynamic Simulation of Complex Microbiomes. Frontiers in Bioengineering and Biotechnology 8, 574. doi:10.3389/FBIOE.2020.00574/BIBTEX</w:t>
      </w:r>
    </w:p>
    <w:p w14:paraId="639674EE" w14:textId="08E06817" w:rsidR="00EA2C0F" w:rsidRPr="00A14584" w:rsidRDefault="00EA2C0F" w:rsidP="006A415D">
      <w:pPr>
        <w:autoSpaceDE w:val="0"/>
        <w:autoSpaceDN w:val="0"/>
        <w:spacing w:after="0" w:line="480" w:lineRule="auto"/>
        <w:ind w:hanging="480"/>
        <w:divId w:val="2118983185"/>
        <w:rPr>
          <w:rFonts w:eastAsia="Times New Roman"/>
        </w:rPr>
      </w:pPr>
      <w:proofErr w:type="spellStart"/>
      <w:r w:rsidRPr="00A14584">
        <w:rPr>
          <w:rFonts w:eastAsia="Times New Roman"/>
        </w:rPr>
        <w:t>Potard</w:t>
      </w:r>
      <w:proofErr w:type="spellEnd"/>
      <w:r w:rsidRPr="00A14584">
        <w:rPr>
          <w:rFonts w:eastAsia="Times New Roman"/>
        </w:rPr>
        <w:t xml:space="preserve">, K., </w:t>
      </w:r>
      <w:proofErr w:type="spellStart"/>
      <w:r w:rsidRPr="00A14584">
        <w:rPr>
          <w:rFonts w:eastAsia="Times New Roman"/>
        </w:rPr>
        <w:t>Monard</w:t>
      </w:r>
      <w:proofErr w:type="spellEnd"/>
      <w:r w:rsidRPr="00A14584">
        <w:rPr>
          <w:rFonts w:eastAsia="Times New Roman"/>
        </w:rPr>
        <w:t xml:space="preserve">, C., le </w:t>
      </w:r>
      <w:proofErr w:type="spellStart"/>
      <w:r w:rsidRPr="00A14584">
        <w:rPr>
          <w:rFonts w:eastAsia="Times New Roman"/>
        </w:rPr>
        <w:t>Garrec</w:t>
      </w:r>
      <w:proofErr w:type="spellEnd"/>
      <w:r w:rsidRPr="00A14584">
        <w:rPr>
          <w:rFonts w:eastAsia="Times New Roman"/>
        </w:rPr>
        <w:t xml:space="preserve">, J.L., Caudal, J.P., le Bris, N., Binet, F., 2017. Organic amendment practices as possible drivers of biogenic Volatile Organic Compounds emitted by soils in </w:t>
      </w:r>
      <w:proofErr w:type="spellStart"/>
      <w:r w:rsidRPr="00A14584">
        <w:rPr>
          <w:rFonts w:eastAsia="Times New Roman"/>
        </w:rPr>
        <w:t>agrosystems</w:t>
      </w:r>
      <w:proofErr w:type="spellEnd"/>
      <w:r w:rsidRPr="00A14584">
        <w:rPr>
          <w:rFonts w:eastAsia="Times New Roman"/>
        </w:rPr>
        <w:t xml:space="preserve">. Agriculture, Ecosystems &amp; Environment 250, 25–36. </w:t>
      </w:r>
      <w:proofErr w:type="gramStart"/>
      <w:r w:rsidRPr="00A14584">
        <w:rPr>
          <w:rFonts w:eastAsia="Times New Roman"/>
        </w:rPr>
        <w:t>doi:10.1016/J.AGEE</w:t>
      </w:r>
      <w:proofErr w:type="gramEnd"/>
      <w:r w:rsidRPr="00A14584">
        <w:rPr>
          <w:rFonts w:eastAsia="Times New Roman"/>
        </w:rPr>
        <w:t>.2017.09.007</w:t>
      </w:r>
    </w:p>
    <w:p w14:paraId="2405DDCC" w14:textId="278DA17B" w:rsidR="00EA2C0F" w:rsidRPr="00A14584" w:rsidRDefault="00EA2C0F" w:rsidP="006A415D">
      <w:pPr>
        <w:autoSpaceDE w:val="0"/>
        <w:autoSpaceDN w:val="0"/>
        <w:spacing w:after="0" w:line="480" w:lineRule="auto"/>
        <w:ind w:hanging="480"/>
        <w:divId w:val="2118983185"/>
        <w:rPr>
          <w:rFonts w:eastAsia="Times New Roman"/>
        </w:rPr>
      </w:pPr>
      <w:proofErr w:type="spellStart"/>
      <w:r w:rsidRPr="00A14584">
        <w:rPr>
          <w:rFonts w:eastAsia="Times New Roman"/>
        </w:rPr>
        <w:t>Prăvălie</w:t>
      </w:r>
      <w:proofErr w:type="spellEnd"/>
      <w:r w:rsidRPr="00A14584">
        <w:rPr>
          <w:rFonts w:eastAsia="Times New Roman"/>
        </w:rPr>
        <w:t xml:space="preserve">, R., 2021. Exploring the multiple land degradation pathways across the planet. Earth-Science Reviews 220, 103689. </w:t>
      </w:r>
      <w:proofErr w:type="gramStart"/>
      <w:r w:rsidRPr="00A14584">
        <w:rPr>
          <w:rFonts w:eastAsia="Times New Roman"/>
        </w:rPr>
        <w:t>doi:10.1016/J.EARSCIREV</w:t>
      </w:r>
      <w:proofErr w:type="gramEnd"/>
      <w:r w:rsidRPr="00A14584">
        <w:rPr>
          <w:rFonts w:eastAsia="Times New Roman"/>
        </w:rPr>
        <w:t>.2021.103689</w:t>
      </w:r>
    </w:p>
    <w:p w14:paraId="70CFD388" w14:textId="237CCE84" w:rsidR="009477E1" w:rsidRPr="00A14584" w:rsidRDefault="009477E1" w:rsidP="006A415D">
      <w:pPr>
        <w:autoSpaceDE w:val="0"/>
        <w:autoSpaceDN w:val="0"/>
        <w:spacing w:after="0" w:line="480" w:lineRule="auto"/>
        <w:ind w:hanging="480"/>
        <w:divId w:val="2118983185"/>
        <w:rPr>
          <w:rFonts w:eastAsia="Times New Roman"/>
        </w:rPr>
      </w:pPr>
      <w:r w:rsidRPr="00A14584">
        <w:rPr>
          <w:rFonts w:eastAsia="Times New Roman"/>
        </w:rPr>
        <w:lastRenderedPageBreak/>
        <w:t>Raich, J.W., Schlesinger, W.H., 2017. The global carbon dioxide flux in soil respiration and its relationship to vegetation and climate. Stockholm Uni Press 44 B, 81–99. doi:10.3402/TELLUSB.V44I2.15428</w:t>
      </w:r>
    </w:p>
    <w:p w14:paraId="17827D71" w14:textId="62EFC882" w:rsidR="005F15BC" w:rsidRPr="00A14584" w:rsidRDefault="00202FD0" w:rsidP="006A415D">
      <w:pPr>
        <w:autoSpaceDE w:val="0"/>
        <w:autoSpaceDN w:val="0"/>
        <w:spacing w:after="0" w:line="480" w:lineRule="auto"/>
        <w:ind w:hanging="480"/>
        <w:divId w:val="2118983185"/>
        <w:rPr>
          <w:rFonts w:eastAsia="Times New Roman"/>
        </w:rPr>
      </w:pPr>
      <w:r w:rsidRPr="00A14584">
        <w:rPr>
          <w:rFonts w:eastAsia="Times New Roman"/>
        </w:rPr>
        <w:t xml:space="preserve">Reay, M.K., Charteris, A.F., Jones, D.L., Evershed, R.P., 2019. </w:t>
      </w:r>
      <w:r w:rsidRPr="00A14584">
        <w:rPr>
          <w:rFonts w:eastAsia="Times New Roman"/>
          <w:vertAlign w:val="superscript"/>
        </w:rPr>
        <w:t>15</w:t>
      </w:r>
      <w:r w:rsidRPr="00A14584">
        <w:rPr>
          <w:rFonts w:eastAsia="Times New Roman"/>
        </w:rPr>
        <w:t>N-amino sugar stable isotope probing (</w:t>
      </w:r>
      <w:r w:rsidRPr="00A14584">
        <w:rPr>
          <w:rFonts w:eastAsia="Times New Roman"/>
          <w:vertAlign w:val="superscript"/>
        </w:rPr>
        <w:t>15</w:t>
      </w:r>
      <w:r w:rsidRPr="00A14584">
        <w:rPr>
          <w:rFonts w:eastAsia="Times New Roman"/>
        </w:rPr>
        <w:t xml:space="preserve">N-SIP) to trace the assimilation of fertiliser-N by soil bacterial and fungal communities. Soil Biology and Biochemistry 138, 107599. </w:t>
      </w:r>
      <w:proofErr w:type="gramStart"/>
      <w:r w:rsidRPr="00A14584">
        <w:rPr>
          <w:rFonts w:eastAsia="Times New Roman"/>
        </w:rPr>
        <w:t>doi:10.1016/J.SOILBIO</w:t>
      </w:r>
      <w:proofErr w:type="gramEnd"/>
      <w:r w:rsidRPr="00A14584">
        <w:rPr>
          <w:rFonts w:eastAsia="Times New Roman"/>
        </w:rPr>
        <w:t>.2019.107599</w:t>
      </w:r>
    </w:p>
    <w:p w14:paraId="3B8A44CC" w14:textId="3D37EC07" w:rsidR="008E7AF2" w:rsidRPr="00A14584" w:rsidRDefault="008E7AF2" w:rsidP="006A415D">
      <w:pPr>
        <w:autoSpaceDE w:val="0"/>
        <w:autoSpaceDN w:val="0"/>
        <w:spacing w:after="0" w:line="480" w:lineRule="auto"/>
        <w:ind w:hanging="480"/>
        <w:divId w:val="323974618"/>
        <w:rPr>
          <w:rFonts w:eastAsia="Times New Roman"/>
        </w:rPr>
      </w:pPr>
      <w:r w:rsidRPr="00A14584">
        <w:rPr>
          <w:rFonts w:eastAsia="Times New Roman"/>
        </w:rPr>
        <w:t xml:space="preserve">Rillig, M.C., </w:t>
      </w:r>
      <w:proofErr w:type="spellStart"/>
      <w:r w:rsidRPr="00A14584">
        <w:rPr>
          <w:rFonts w:eastAsia="Times New Roman"/>
        </w:rPr>
        <w:t>Ingraffia</w:t>
      </w:r>
      <w:proofErr w:type="spellEnd"/>
      <w:r w:rsidRPr="00A14584">
        <w:rPr>
          <w:rFonts w:eastAsia="Times New Roman"/>
        </w:rPr>
        <w:t xml:space="preserve">, R., de Souza Machado, A.A., 2017. </w:t>
      </w:r>
      <w:r w:rsidR="006E2E57" w:rsidRPr="00A14584">
        <w:rPr>
          <w:rFonts w:eastAsia="Times New Roman"/>
        </w:rPr>
        <w:t>Microplastic incorporation into soil in agroecosystems</w:t>
      </w:r>
      <w:r w:rsidRPr="00A14584">
        <w:rPr>
          <w:rFonts w:eastAsia="Times New Roman"/>
        </w:rPr>
        <w:t>. Frontiers in Plant Science 8, 1805. doi:10.3389/fpls.2017.01805</w:t>
      </w:r>
    </w:p>
    <w:p w14:paraId="2566A575" w14:textId="5F3DFF21" w:rsidR="009538B4" w:rsidRPr="00A14584" w:rsidRDefault="009538B4" w:rsidP="006A415D">
      <w:pPr>
        <w:autoSpaceDE w:val="0"/>
        <w:autoSpaceDN w:val="0"/>
        <w:spacing w:after="0" w:line="480" w:lineRule="auto"/>
        <w:ind w:hanging="480"/>
        <w:divId w:val="323974618"/>
        <w:rPr>
          <w:rFonts w:eastAsia="Times New Roman"/>
        </w:rPr>
      </w:pPr>
      <w:r w:rsidRPr="00A14584">
        <w:rPr>
          <w:rFonts w:eastAsia="Times New Roman"/>
        </w:rPr>
        <w:t xml:space="preserve">Roberts, L.D., Souza, A.L., </w:t>
      </w:r>
      <w:proofErr w:type="spellStart"/>
      <w:r w:rsidRPr="00A14584">
        <w:rPr>
          <w:rFonts w:eastAsia="Times New Roman"/>
        </w:rPr>
        <w:t>Gerszten</w:t>
      </w:r>
      <w:proofErr w:type="spellEnd"/>
      <w:r w:rsidRPr="00A14584">
        <w:rPr>
          <w:rFonts w:eastAsia="Times New Roman"/>
        </w:rPr>
        <w:t>, R.E., Clish, C.B., 2012. Targeted Metabolomics. Current Protocols in Molecular Biology 98, 30.2.1-30.2.24. doi:10.1002/0471142727.MB3002S98</w:t>
      </w:r>
    </w:p>
    <w:p w14:paraId="687173FF" w14:textId="03700FF1" w:rsidR="00E50041" w:rsidRPr="00A14584" w:rsidRDefault="00E50041" w:rsidP="006A415D">
      <w:pPr>
        <w:autoSpaceDE w:val="0"/>
        <w:autoSpaceDN w:val="0"/>
        <w:spacing w:after="0" w:line="480" w:lineRule="auto"/>
        <w:ind w:hanging="480"/>
        <w:divId w:val="323974618"/>
        <w:rPr>
          <w:rFonts w:eastAsia="Times New Roman"/>
        </w:rPr>
      </w:pPr>
      <w:proofErr w:type="spellStart"/>
      <w:r w:rsidRPr="00A14584">
        <w:rPr>
          <w:rFonts w:eastAsia="Times New Roman"/>
        </w:rPr>
        <w:t>Rochfort</w:t>
      </w:r>
      <w:proofErr w:type="spellEnd"/>
      <w:r w:rsidRPr="00A14584">
        <w:rPr>
          <w:rFonts w:eastAsia="Times New Roman"/>
        </w:rPr>
        <w:t xml:space="preserve">, S.J., </w:t>
      </w:r>
      <w:proofErr w:type="spellStart"/>
      <w:r w:rsidRPr="00A14584">
        <w:rPr>
          <w:rFonts w:eastAsia="Times New Roman"/>
        </w:rPr>
        <w:t>Ezernieks</w:t>
      </w:r>
      <w:proofErr w:type="spellEnd"/>
      <w:r w:rsidRPr="00A14584">
        <w:rPr>
          <w:rFonts w:eastAsia="Times New Roman"/>
        </w:rPr>
        <w:t>, V., Yen, A.L., 2008. NMR-based metabolomics using earthworms as potential indicators for soil health. Metabolomics 2008 5:1 5, 95–107. doi:10.1007/S11306-008-0140-4</w:t>
      </w:r>
    </w:p>
    <w:p w14:paraId="7D2048E5" w14:textId="02139221" w:rsidR="00EA2C0F" w:rsidRPr="00A14584" w:rsidRDefault="00EA2C0F" w:rsidP="006A415D">
      <w:pPr>
        <w:autoSpaceDE w:val="0"/>
        <w:autoSpaceDN w:val="0"/>
        <w:spacing w:after="0" w:line="480" w:lineRule="auto"/>
        <w:ind w:hanging="480"/>
        <w:divId w:val="323974618"/>
        <w:rPr>
          <w:rFonts w:eastAsia="Times New Roman"/>
        </w:rPr>
      </w:pPr>
      <w:r w:rsidRPr="00A14584">
        <w:rPr>
          <w:rFonts w:eastAsia="Times New Roman"/>
        </w:rPr>
        <w:t xml:space="preserve">Romero-Olivares, A.L., Davie-Martin, C.L., </w:t>
      </w:r>
      <w:proofErr w:type="spellStart"/>
      <w:r w:rsidRPr="00A14584">
        <w:rPr>
          <w:rFonts w:eastAsia="Times New Roman"/>
        </w:rPr>
        <w:t>Kramshøj</w:t>
      </w:r>
      <w:proofErr w:type="spellEnd"/>
      <w:r w:rsidRPr="00A14584">
        <w:rPr>
          <w:rFonts w:eastAsia="Times New Roman"/>
        </w:rPr>
        <w:t xml:space="preserve">, M., </w:t>
      </w:r>
      <w:proofErr w:type="spellStart"/>
      <w:r w:rsidRPr="00A14584">
        <w:rPr>
          <w:rFonts w:eastAsia="Times New Roman"/>
        </w:rPr>
        <w:t>Rinnan</w:t>
      </w:r>
      <w:proofErr w:type="spellEnd"/>
      <w:r w:rsidRPr="00A14584">
        <w:rPr>
          <w:rFonts w:eastAsia="Times New Roman"/>
        </w:rPr>
        <w:t>, R., Frey, S.D., 2022. Soil volatile organic compound emissions in response to soil warming and nitrogen deposition. Elementa 10. doi:10.1525/ELEMENTA.2021.00065/144557</w:t>
      </w:r>
    </w:p>
    <w:p w14:paraId="427E08CC" w14:textId="27733F20" w:rsidR="008E7AF2" w:rsidRPr="00A14584" w:rsidRDefault="008E7AF2" w:rsidP="006A415D">
      <w:pPr>
        <w:autoSpaceDE w:val="0"/>
        <w:autoSpaceDN w:val="0"/>
        <w:spacing w:after="0" w:line="480" w:lineRule="auto"/>
        <w:ind w:hanging="480"/>
        <w:divId w:val="1471246202"/>
        <w:rPr>
          <w:rFonts w:eastAsia="Times New Roman"/>
        </w:rPr>
      </w:pPr>
      <w:r w:rsidRPr="00A14584">
        <w:rPr>
          <w:rFonts w:eastAsia="Times New Roman"/>
        </w:rPr>
        <w:t xml:space="preserve">Rossabi, S., </w:t>
      </w:r>
      <w:proofErr w:type="spellStart"/>
      <w:r w:rsidRPr="00A14584">
        <w:rPr>
          <w:rFonts w:eastAsia="Times New Roman"/>
        </w:rPr>
        <w:t>Choudoir</w:t>
      </w:r>
      <w:proofErr w:type="spellEnd"/>
      <w:r w:rsidRPr="00A14584">
        <w:rPr>
          <w:rFonts w:eastAsia="Times New Roman"/>
        </w:rPr>
        <w:t xml:space="preserve">, M., </w:t>
      </w:r>
      <w:proofErr w:type="spellStart"/>
      <w:r w:rsidRPr="00A14584">
        <w:rPr>
          <w:rFonts w:eastAsia="Times New Roman"/>
        </w:rPr>
        <w:t>Helmig</w:t>
      </w:r>
      <w:proofErr w:type="spellEnd"/>
      <w:r w:rsidRPr="00A14584">
        <w:rPr>
          <w:rFonts w:eastAsia="Times New Roman"/>
        </w:rPr>
        <w:t xml:space="preserve">, D., </w:t>
      </w:r>
      <w:proofErr w:type="spellStart"/>
      <w:r w:rsidRPr="00A14584">
        <w:rPr>
          <w:rFonts w:eastAsia="Times New Roman"/>
        </w:rPr>
        <w:t>Hueber</w:t>
      </w:r>
      <w:proofErr w:type="spellEnd"/>
      <w:r w:rsidRPr="00A14584">
        <w:rPr>
          <w:rFonts w:eastAsia="Times New Roman"/>
        </w:rPr>
        <w:t xml:space="preserve">, J., Fierer, N., 2018. </w:t>
      </w:r>
      <w:r w:rsidR="006E2E57" w:rsidRPr="00A14584">
        <w:rPr>
          <w:rFonts w:eastAsia="Times New Roman"/>
        </w:rPr>
        <w:t>Volatile organic compound emissions from soil following wetting events</w:t>
      </w:r>
      <w:r w:rsidRPr="00A14584">
        <w:rPr>
          <w:rFonts w:eastAsia="Times New Roman"/>
        </w:rPr>
        <w:t>. Journal of Geophysical Research: Biogeosciences 123, 1988–2001. doi:10.1029/2018JG004514</w:t>
      </w:r>
    </w:p>
    <w:p w14:paraId="782446E8" w14:textId="6DFFE268" w:rsidR="008E7AF2" w:rsidRPr="00A14584" w:rsidRDefault="008E7AF2" w:rsidP="006A415D">
      <w:pPr>
        <w:autoSpaceDE w:val="0"/>
        <w:autoSpaceDN w:val="0"/>
        <w:spacing w:after="0" w:line="480" w:lineRule="auto"/>
        <w:ind w:hanging="480"/>
        <w:divId w:val="991106499"/>
        <w:rPr>
          <w:rFonts w:eastAsia="Times New Roman"/>
        </w:rPr>
      </w:pPr>
      <w:r w:rsidRPr="00A14584">
        <w:rPr>
          <w:rFonts w:eastAsia="Times New Roman"/>
        </w:rPr>
        <w:t xml:space="preserve">Roth, V.-N., Lange, M., Simon, C., </w:t>
      </w:r>
      <w:proofErr w:type="spellStart"/>
      <w:r w:rsidRPr="00A14584">
        <w:rPr>
          <w:rFonts w:eastAsia="Times New Roman"/>
        </w:rPr>
        <w:t>Hertkorn</w:t>
      </w:r>
      <w:proofErr w:type="spellEnd"/>
      <w:r w:rsidRPr="00A14584">
        <w:rPr>
          <w:rFonts w:eastAsia="Times New Roman"/>
        </w:rPr>
        <w:t xml:space="preserve">, N., Bucher, S., Goodall, T., Griffiths, R.I., </w:t>
      </w:r>
      <w:proofErr w:type="spellStart"/>
      <w:r w:rsidRPr="00A14584">
        <w:rPr>
          <w:rFonts w:eastAsia="Times New Roman"/>
        </w:rPr>
        <w:t>Mellado</w:t>
      </w:r>
      <w:proofErr w:type="spellEnd"/>
      <w:r w:rsidRPr="00A14584">
        <w:rPr>
          <w:rFonts w:eastAsia="Times New Roman"/>
        </w:rPr>
        <w:t xml:space="preserve">-Vázquez, P.G., </w:t>
      </w:r>
      <w:proofErr w:type="spellStart"/>
      <w:r w:rsidRPr="00A14584">
        <w:rPr>
          <w:rFonts w:eastAsia="Times New Roman"/>
        </w:rPr>
        <w:t>Mommer</w:t>
      </w:r>
      <w:proofErr w:type="spellEnd"/>
      <w:r w:rsidRPr="00A14584">
        <w:rPr>
          <w:rFonts w:eastAsia="Times New Roman"/>
        </w:rPr>
        <w:t xml:space="preserve">, L., Oram, N.J., </w:t>
      </w:r>
      <w:proofErr w:type="spellStart"/>
      <w:r w:rsidRPr="00A14584">
        <w:rPr>
          <w:rFonts w:eastAsia="Times New Roman"/>
        </w:rPr>
        <w:t>Weigelt</w:t>
      </w:r>
      <w:proofErr w:type="spellEnd"/>
      <w:r w:rsidRPr="00A14584">
        <w:rPr>
          <w:rFonts w:eastAsia="Times New Roman"/>
        </w:rPr>
        <w:t xml:space="preserve">, A., Dittmar, T., </w:t>
      </w:r>
      <w:proofErr w:type="spellStart"/>
      <w:r w:rsidRPr="00A14584">
        <w:rPr>
          <w:rFonts w:eastAsia="Times New Roman"/>
        </w:rPr>
        <w:t>Gleixner</w:t>
      </w:r>
      <w:proofErr w:type="spellEnd"/>
      <w:r w:rsidRPr="00A14584">
        <w:rPr>
          <w:rFonts w:eastAsia="Times New Roman"/>
        </w:rPr>
        <w:t>, G., 2019. Persistence of dissolved organic matter explained by molecular changes during its passage through soil. Nature Geoscience 2019 12:9 12, 755–761. doi:10.1038/s41561-019-0417-4</w:t>
      </w:r>
    </w:p>
    <w:p w14:paraId="0C9DA1E7" w14:textId="244EECDF" w:rsidR="00D912A5" w:rsidRPr="00A14584" w:rsidRDefault="00D912A5" w:rsidP="006A415D">
      <w:pPr>
        <w:autoSpaceDE w:val="0"/>
        <w:autoSpaceDN w:val="0"/>
        <w:spacing w:after="0" w:line="480" w:lineRule="auto"/>
        <w:ind w:hanging="480"/>
        <w:divId w:val="991106499"/>
        <w:rPr>
          <w:rFonts w:eastAsia="Times New Roman"/>
        </w:rPr>
      </w:pPr>
      <w:r w:rsidRPr="00A14584">
        <w:rPr>
          <w:rFonts w:eastAsia="Times New Roman"/>
        </w:rPr>
        <w:t xml:space="preserve">Rubinstein, R.L., </w:t>
      </w:r>
      <w:proofErr w:type="spellStart"/>
      <w:r w:rsidRPr="00A14584">
        <w:rPr>
          <w:rFonts w:eastAsia="Times New Roman"/>
        </w:rPr>
        <w:t>Borton</w:t>
      </w:r>
      <w:proofErr w:type="spellEnd"/>
      <w:r w:rsidRPr="00A14584">
        <w:rPr>
          <w:rFonts w:eastAsia="Times New Roman"/>
        </w:rPr>
        <w:t>, M.A., Zhou, H., Shaffer, M., Hoyt, D.W., Stegen, J., Henry, C.S., Wrighton, K.C., Versteeg, R., 2022. ORT: a workflow linking genome-scale metabolic models with reactive transport codes. Bioinformatics 38, 778–784. doi:10.1093/BIOINFORMATICS/BTAB753</w:t>
      </w:r>
    </w:p>
    <w:p w14:paraId="02E1E80E" w14:textId="420A94D6" w:rsidR="00374A75" w:rsidRPr="00A14584" w:rsidRDefault="00374A75" w:rsidP="006A415D">
      <w:pPr>
        <w:autoSpaceDE w:val="0"/>
        <w:autoSpaceDN w:val="0"/>
        <w:spacing w:after="0" w:line="480" w:lineRule="auto"/>
        <w:ind w:hanging="480"/>
        <w:divId w:val="991106499"/>
        <w:rPr>
          <w:rFonts w:eastAsia="Times New Roman"/>
        </w:rPr>
      </w:pPr>
      <w:r w:rsidRPr="00A14584">
        <w:rPr>
          <w:rFonts w:eastAsia="Times New Roman"/>
        </w:rPr>
        <w:lastRenderedPageBreak/>
        <w:t xml:space="preserve">Ruff, M., Mueller, M.S., Loos, M., Singer, H.P., 2015. Quantitative target and systematic non-target analysis of polar organic micro-pollutants along the river Rhine using high-resolution mass-spectrometry – Identification of unknown sources and compounds. Water Research 87, 145–154. </w:t>
      </w:r>
      <w:proofErr w:type="gramStart"/>
      <w:r w:rsidRPr="00A14584">
        <w:rPr>
          <w:rFonts w:eastAsia="Times New Roman"/>
        </w:rPr>
        <w:t>doi:10.1016/J.WATRES</w:t>
      </w:r>
      <w:proofErr w:type="gramEnd"/>
      <w:r w:rsidRPr="00A14584">
        <w:rPr>
          <w:rFonts w:eastAsia="Times New Roman"/>
        </w:rPr>
        <w:t>.2015.09.017</w:t>
      </w:r>
    </w:p>
    <w:p w14:paraId="22C13974" w14:textId="77777777" w:rsidR="008E7AF2" w:rsidRPr="00A14584" w:rsidRDefault="008E7AF2" w:rsidP="006A415D">
      <w:pPr>
        <w:autoSpaceDE w:val="0"/>
        <w:autoSpaceDN w:val="0"/>
        <w:spacing w:after="0" w:line="480" w:lineRule="auto"/>
        <w:ind w:hanging="480"/>
        <w:divId w:val="1705911140"/>
        <w:rPr>
          <w:rFonts w:eastAsia="Times New Roman"/>
        </w:rPr>
      </w:pPr>
      <w:proofErr w:type="spellStart"/>
      <w:r w:rsidRPr="00A14584">
        <w:rPr>
          <w:rFonts w:eastAsia="Times New Roman"/>
        </w:rPr>
        <w:t>Sardans</w:t>
      </w:r>
      <w:proofErr w:type="spellEnd"/>
      <w:r w:rsidRPr="00A14584">
        <w:rPr>
          <w:rFonts w:eastAsia="Times New Roman"/>
        </w:rPr>
        <w:t xml:space="preserve">, J., </w:t>
      </w:r>
      <w:proofErr w:type="spellStart"/>
      <w:r w:rsidRPr="00A14584">
        <w:rPr>
          <w:rFonts w:eastAsia="Times New Roman"/>
        </w:rPr>
        <w:t>Peñuelas</w:t>
      </w:r>
      <w:proofErr w:type="spellEnd"/>
      <w:r w:rsidRPr="00A14584">
        <w:rPr>
          <w:rFonts w:eastAsia="Times New Roman"/>
        </w:rPr>
        <w:t>, J., Rivas-</w:t>
      </w:r>
      <w:proofErr w:type="spellStart"/>
      <w:r w:rsidRPr="00A14584">
        <w:rPr>
          <w:rFonts w:eastAsia="Times New Roman"/>
        </w:rPr>
        <w:t>Ubach</w:t>
      </w:r>
      <w:proofErr w:type="spellEnd"/>
      <w:r w:rsidRPr="00A14584">
        <w:rPr>
          <w:rFonts w:eastAsia="Times New Roman"/>
        </w:rPr>
        <w:t xml:space="preserve">, A., 2011. Ecological metabolomics: overview of current developments and future challenges. </w:t>
      </w:r>
      <w:proofErr w:type="spellStart"/>
      <w:r w:rsidRPr="00A14584">
        <w:rPr>
          <w:rFonts w:eastAsia="Times New Roman"/>
        </w:rPr>
        <w:t>Chemoecology</w:t>
      </w:r>
      <w:proofErr w:type="spellEnd"/>
      <w:r w:rsidRPr="00A14584">
        <w:rPr>
          <w:rFonts w:eastAsia="Times New Roman"/>
        </w:rPr>
        <w:t xml:space="preserve"> 2011 21:4 21, 191–225. doi:10.1007/S00049-011-0083-5</w:t>
      </w:r>
    </w:p>
    <w:p w14:paraId="69C5E4B0" w14:textId="19C5176D" w:rsidR="008E7AF2" w:rsidRPr="00A14584" w:rsidRDefault="008E7AF2" w:rsidP="006A415D">
      <w:pPr>
        <w:autoSpaceDE w:val="0"/>
        <w:autoSpaceDN w:val="0"/>
        <w:spacing w:after="0" w:line="480" w:lineRule="auto"/>
        <w:ind w:hanging="480"/>
        <w:divId w:val="1120881685"/>
        <w:rPr>
          <w:rFonts w:eastAsia="Times New Roman"/>
        </w:rPr>
      </w:pPr>
      <w:proofErr w:type="spellStart"/>
      <w:r w:rsidRPr="00A14584">
        <w:rPr>
          <w:rFonts w:eastAsia="Times New Roman"/>
        </w:rPr>
        <w:t>Sasse</w:t>
      </w:r>
      <w:proofErr w:type="spellEnd"/>
      <w:r w:rsidRPr="00A14584">
        <w:rPr>
          <w:rFonts w:eastAsia="Times New Roman"/>
        </w:rPr>
        <w:t xml:space="preserve">, J., </w:t>
      </w:r>
      <w:proofErr w:type="spellStart"/>
      <w:r w:rsidRPr="00A14584">
        <w:rPr>
          <w:rFonts w:eastAsia="Times New Roman"/>
        </w:rPr>
        <w:t>Martinoia</w:t>
      </w:r>
      <w:proofErr w:type="spellEnd"/>
      <w:r w:rsidRPr="00A14584">
        <w:rPr>
          <w:rFonts w:eastAsia="Times New Roman"/>
        </w:rPr>
        <w:t xml:space="preserve">, E., Northen, T., 2018. </w:t>
      </w:r>
      <w:r w:rsidR="00277BB2" w:rsidRPr="00A14584">
        <w:rPr>
          <w:rFonts w:eastAsia="Times New Roman"/>
        </w:rPr>
        <w:t>Feed your friends: Do plant exudates shape the root microbiome?</w:t>
      </w:r>
      <w:r w:rsidRPr="00A14584">
        <w:rPr>
          <w:rFonts w:eastAsia="Times New Roman"/>
        </w:rPr>
        <w:t xml:space="preserve"> Trends in Plant Science 23, 25–41. </w:t>
      </w:r>
      <w:proofErr w:type="gramStart"/>
      <w:r w:rsidRPr="00A14584">
        <w:rPr>
          <w:rFonts w:eastAsia="Times New Roman"/>
        </w:rPr>
        <w:t>doi:10.1016/j.tplants</w:t>
      </w:r>
      <w:proofErr w:type="gramEnd"/>
      <w:r w:rsidRPr="00A14584">
        <w:rPr>
          <w:rFonts w:eastAsia="Times New Roman"/>
        </w:rPr>
        <w:t>.2017.09.003</w:t>
      </w:r>
    </w:p>
    <w:p w14:paraId="39206546" w14:textId="338C7710" w:rsidR="00036BB7" w:rsidRPr="00A14584" w:rsidRDefault="00036BB7" w:rsidP="006A415D">
      <w:pPr>
        <w:autoSpaceDE w:val="0"/>
        <w:autoSpaceDN w:val="0"/>
        <w:spacing w:after="0" w:line="480" w:lineRule="auto"/>
        <w:ind w:hanging="480"/>
        <w:divId w:val="1120881685"/>
        <w:rPr>
          <w:rFonts w:eastAsia="Times New Roman"/>
        </w:rPr>
      </w:pPr>
      <w:proofErr w:type="spellStart"/>
      <w:r w:rsidRPr="00A14584">
        <w:rPr>
          <w:rFonts w:eastAsia="Times New Roman"/>
        </w:rPr>
        <w:t>Scavo</w:t>
      </w:r>
      <w:proofErr w:type="spellEnd"/>
      <w:r w:rsidRPr="00A14584">
        <w:rPr>
          <w:rFonts w:eastAsia="Times New Roman"/>
        </w:rPr>
        <w:t xml:space="preserve">, A., Abbate, C., </w:t>
      </w:r>
      <w:proofErr w:type="spellStart"/>
      <w:r w:rsidRPr="00A14584">
        <w:rPr>
          <w:rFonts w:eastAsia="Times New Roman"/>
        </w:rPr>
        <w:t>Mauromicale</w:t>
      </w:r>
      <w:proofErr w:type="spellEnd"/>
      <w:r w:rsidRPr="00A14584">
        <w:rPr>
          <w:rFonts w:eastAsia="Times New Roman"/>
        </w:rPr>
        <w:t>, G., 2019. Plant allelochemicals: agronomic, nutritional and ecological relevance in the soil system. Plant and Soil 2019 442:1 442, 23–48. doi:10.1007/S11104-019-04190-Y</w:t>
      </w:r>
    </w:p>
    <w:p w14:paraId="79A50215" w14:textId="5F9D23F9" w:rsidR="00DF7A12" w:rsidRPr="00A14584" w:rsidRDefault="00DF7A12" w:rsidP="006A415D">
      <w:pPr>
        <w:autoSpaceDE w:val="0"/>
        <w:autoSpaceDN w:val="0"/>
        <w:spacing w:after="0" w:line="480" w:lineRule="auto"/>
        <w:ind w:hanging="480"/>
        <w:divId w:val="1120881685"/>
        <w:rPr>
          <w:rFonts w:eastAsia="Times New Roman"/>
        </w:rPr>
      </w:pPr>
      <w:r w:rsidRPr="00A14584">
        <w:rPr>
          <w:rFonts w:eastAsia="Times New Roman"/>
        </w:rPr>
        <w:t xml:space="preserve">Schauer, N., </w:t>
      </w:r>
      <w:proofErr w:type="spellStart"/>
      <w:r w:rsidRPr="00A14584">
        <w:rPr>
          <w:rFonts w:eastAsia="Times New Roman"/>
        </w:rPr>
        <w:t>Fernie</w:t>
      </w:r>
      <w:proofErr w:type="spellEnd"/>
      <w:r w:rsidRPr="00A14584">
        <w:rPr>
          <w:rFonts w:eastAsia="Times New Roman"/>
        </w:rPr>
        <w:t xml:space="preserve">, A. R., 2006. Plant metabolomics: towards biological function and mechanism. Trends in Plant Science 11, 508–516. </w:t>
      </w:r>
      <w:proofErr w:type="gramStart"/>
      <w:r w:rsidRPr="00A14584">
        <w:rPr>
          <w:rFonts w:eastAsia="Times New Roman"/>
        </w:rPr>
        <w:t>doi:10.1016/J.TPLANTS</w:t>
      </w:r>
      <w:proofErr w:type="gramEnd"/>
      <w:r w:rsidRPr="00A14584">
        <w:rPr>
          <w:rFonts w:eastAsia="Times New Roman"/>
        </w:rPr>
        <w:t>.2006.08.007</w:t>
      </w:r>
    </w:p>
    <w:p w14:paraId="2A79ED23" w14:textId="04BAF785" w:rsidR="00D912A5" w:rsidRPr="00A14584" w:rsidRDefault="00D912A5" w:rsidP="006A415D">
      <w:pPr>
        <w:autoSpaceDE w:val="0"/>
        <w:autoSpaceDN w:val="0"/>
        <w:spacing w:after="0" w:line="480" w:lineRule="auto"/>
        <w:ind w:hanging="480"/>
        <w:divId w:val="1120881685"/>
        <w:rPr>
          <w:rFonts w:eastAsia="Times New Roman"/>
        </w:rPr>
      </w:pPr>
      <w:proofErr w:type="spellStart"/>
      <w:r w:rsidRPr="00A14584">
        <w:rPr>
          <w:rFonts w:eastAsia="Times New Roman"/>
        </w:rPr>
        <w:t>Scheibe</w:t>
      </w:r>
      <w:proofErr w:type="spellEnd"/>
      <w:r w:rsidRPr="00A14584">
        <w:rPr>
          <w:rFonts w:eastAsia="Times New Roman"/>
        </w:rPr>
        <w:t xml:space="preserve">, T.D., Mahadevan, R., Fang, Y., Garg, S., Long, P.E., Lovley, D.R., 2009. Coupling a genome-scale metabolic model with a reactive transport model to describe </w:t>
      </w:r>
      <w:r w:rsidRPr="00A14584">
        <w:rPr>
          <w:rFonts w:eastAsia="Times New Roman"/>
          <w:i/>
          <w:iCs/>
        </w:rPr>
        <w:t>in situ</w:t>
      </w:r>
      <w:r w:rsidRPr="00A14584">
        <w:rPr>
          <w:rFonts w:eastAsia="Times New Roman"/>
        </w:rPr>
        <w:t xml:space="preserve"> uranium bioremediation. Microbial Biotechnology 2, 274–286. doi:10.1111/J.1751-7915.</w:t>
      </w:r>
      <w:proofErr w:type="gramStart"/>
      <w:r w:rsidRPr="00A14584">
        <w:rPr>
          <w:rFonts w:eastAsia="Times New Roman"/>
        </w:rPr>
        <w:t>2009.00087.X</w:t>
      </w:r>
      <w:proofErr w:type="gramEnd"/>
    </w:p>
    <w:p w14:paraId="13B651B5" w14:textId="4A430097" w:rsidR="00F75A94" w:rsidRPr="00A14584" w:rsidRDefault="00F75A94" w:rsidP="006A415D">
      <w:pPr>
        <w:autoSpaceDE w:val="0"/>
        <w:autoSpaceDN w:val="0"/>
        <w:spacing w:after="0" w:line="480" w:lineRule="auto"/>
        <w:ind w:hanging="480"/>
        <w:divId w:val="1120881685"/>
        <w:rPr>
          <w:rFonts w:eastAsia="Times New Roman"/>
        </w:rPr>
      </w:pPr>
      <w:proofErr w:type="spellStart"/>
      <w:r w:rsidRPr="00A14584">
        <w:rPr>
          <w:rFonts w:eastAsia="Times New Roman"/>
        </w:rPr>
        <w:t>Schymanski</w:t>
      </w:r>
      <w:proofErr w:type="spellEnd"/>
      <w:r w:rsidRPr="00A14584">
        <w:rPr>
          <w:rFonts w:eastAsia="Times New Roman"/>
        </w:rPr>
        <w:t xml:space="preserve">, E.L., Singer, H.P., </w:t>
      </w:r>
      <w:proofErr w:type="spellStart"/>
      <w:r w:rsidRPr="00A14584">
        <w:rPr>
          <w:rFonts w:eastAsia="Times New Roman"/>
        </w:rPr>
        <w:t>Longrée</w:t>
      </w:r>
      <w:proofErr w:type="spellEnd"/>
      <w:r w:rsidRPr="00A14584">
        <w:rPr>
          <w:rFonts w:eastAsia="Times New Roman"/>
        </w:rPr>
        <w:t xml:space="preserve">, P., Loos, M., Ruff, M., </w:t>
      </w:r>
      <w:proofErr w:type="spellStart"/>
      <w:r w:rsidRPr="00A14584">
        <w:rPr>
          <w:rFonts w:eastAsia="Times New Roman"/>
        </w:rPr>
        <w:t>Stravs</w:t>
      </w:r>
      <w:proofErr w:type="spellEnd"/>
      <w:r w:rsidRPr="00A14584">
        <w:rPr>
          <w:rFonts w:eastAsia="Times New Roman"/>
        </w:rPr>
        <w:t xml:space="preserve">, M.A., </w:t>
      </w:r>
      <w:proofErr w:type="spellStart"/>
      <w:r w:rsidRPr="00A14584">
        <w:rPr>
          <w:rFonts w:eastAsia="Times New Roman"/>
        </w:rPr>
        <w:t>Ripollés</w:t>
      </w:r>
      <w:proofErr w:type="spellEnd"/>
      <w:r w:rsidRPr="00A14584">
        <w:rPr>
          <w:rFonts w:eastAsia="Times New Roman"/>
        </w:rPr>
        <w:t xml:space="preserve"> Vidal, C., </w:t>
      </w:r>
      <w:proofErr w:type="spellStart"/>
      <w:r w:rsidRPr="00A14584">
        <w:rPr>
          <w:rFonts w:eastAsia="Times New Roman"/>
        </w:rPr>
        <w:t>Hollender</w:t>
      </w:r>
      <w:proofErr w:type="spellEnd"/>
      <w:r w:rsidRPr="00A14584">
        <w:rPr>
          <w:rFonts w:eastAsia="Times New Roman"/>
        </w:rPr>
        <w:t xml:space="preserve">, J., 2014. Strategies to characterize polar organic contamination in wastewater: Exploring the capability of </w:t>
      </w:r>
      <w:proofErr w:type="gramStart"/>
      <w:r w:rsidRPr="00A14584">
        <w:rPr>
          <w:rFonts w:eastAsia="Times New Roman"/>
        </w:rPr>
        <w:t>high resolution</w:t>
      </w:r>
      <w:proofErr w:type="gramEnd"/>
      <w:r w:rsidRPr="00A14584">
        <w:rPr>
          <w:rFonts w:eastAsia="Times New Roman"/>
        </w:rPr>
        <w:t xml:space="preserve"> mass spectrometry. Environmental Science and Technology 48, 1811–1818. doi:10.1021/ES4044374</w:t>
      </w:r>
    </w:p>
    <w:p w14:paraId="67E33410" w14:textId="70A62620" w:rsidR="008E7AF2" w:rsidRPr="00A14584" w:rsidRDefault="008E7AF2" w:rsidP="006A415D">
      <w:pPr>
        <w:autoSpaceDE w:val="0"/>
        <w:autoSpaceDN w:val="0"/>
        <w:spacing w:after="0" w:line="480" w:lineRule="auto"/>
        <w:ind w:hanging="480"/>
        <w:divId w:val="1325813574"/>
        <w:rPr>
          <w:rFonts w:eastAsia="Times New Roman"/>
        </w:rPr>
      </w:pPr>
      <w:r w:rsidRPr="00A14584">
        <w:rPr>
          <w:rFonts w:eastAsia="Times New Roman"/>
        </w:rPr>
        <w:t xml:space="preserve">Seewald, M.S.A., Singer, W., Knapp, B.A., Franke-Whittle, I.H., Hansel, A., </w:t>
      </w:r>
      <w:proofErr w:type="spellStart"/>
      <w:r w:rsidRPr="00A14584">
        <w:rPr>
          <w:rFonts w:eastAsia="Times New Roman"/>
        </w:rPr>
        <w:t>Insam</w:t>
      </w:r>
      <w:proofErr w:type="spellEnd"/>
      <w:r w:rsidRPr="00A14584">
        <w:rPr>
          <w:rFonts w:eastAsia="Times New Roman"/>
        </w:rPr>
        <w:t>, H., 2010. Substrate-induced volatile organic compound emissions from compost-amended soils. Biology and Fertility of Soils 46, 371–382. doi:10.1007/s00374-010-0445-0</w:t>
      </w:r>
    </w:p>
    <w:p w14:paraId="31119781" w14:textId="1BD94D6E" w:rsidR="004A52FF" w:rsidRPr="00A14584" w:rsidRDefault="004A52FF" w:rsidP="006A415D">
      <w:pPr>
        <w:autoSpaceDE w:val="0"/>
        <w:autoSpaceDN w:val="0"/>
        <w:spacing w:after="0" w:line="480" w:lineRule="auto"/>
        <w:ind w:hanging="480"/>
        <w:divId w:val="1325813574"/>
        <w:rPr>
          <w:rFonts w:eastAsia="Times New Roman"/>
        </w:rPr>
      </w:pPr>
      <w:r w:rsidRPr="00A14584">
        <w:rPr>
          <w:rFonts w:eastAsia="Times New Roman"/>
        </w:rPr>
        <w:t xml:space="preserve">Ser, Z., Liu, X., Tang, N.N., </w:t>
      </w:r>
      <w:proofErr w:type="spellStart"/>
      <w:r w:rsidRPr="00A14584">
        <w:rPr>
          <w:rFonts w:eastAsia="Times New Roman"/>
        </w:rPr>
        <w:t>Locasale</w:t>
      </w:r>
      <w:proofErr w:type="spellEnd"/>
      <w:r w:rsidRPr="00A14584">
        <w:rPr>
          <w:rFonts w:eastAsia="Times New Roman"/>
        </w:rPr>
        <w:t>, J.W., 2015. Extraction parameters for metabolomics from cell extracts. Analytical Biochemistry 475, 22. doi:10.1016/J.AB.2015.01.003</w:t>
      </w:r>
    </w:p>
    <w:p w14:paraId="7A7C36AB" w14:textId="6D17B4DA" w:rsidR="00D86B1A" w:rsidRDefault="00D86B1A" w:rsidP="006A415D">
      <w:pPr>
        <w:autoSpaceDE w:val="0"/>
        <w:autoSpaceDN w:val="0"/>
        <w:spacing w:after="0" w:line="480" w:lineRule="auto"/>
        <w:ind w:hanging="480"/>
        <w:divId w:val="1325813574"/>
        <w:rPr>
          <w:rFonts w:eastAsia="Times New Roman"/>
        </w:rPr>
      </w:pPr>
      <w:proofErr w:type="spellStart"/>
      <w:r w:rsidRPr="00A14584">
        <w:rPr>
          <w:rFonts w:eastAsia="Times New Roman"/>
        </w:rPr>
        <w:lastRenderedPageBreak/>
        <w:t>Serres</w:t>
      </w:r>
      <w:proofErr w:type="spellEnd"/>
      <w:r w:rsidRPr="00A14584">
        <w:rPr>
          <w:rFonts w:eastAsia="Times New Roman"/>
        </w:rPr>
        <w:t xml:space="preserve">, M.H., Gopal, S., Nahum, L.A., Liang, P., </w:t>
      </w:r>
      <w:proofErr w:type="spellStart"/>
      <w:r w:rsidRPr="00A14584">
        <w:rPr>
          <w:rFonts w:eastAsia="Times New Roman"/>
        </w:rPr>
        <w:t>Gaasterland</w:t>
      </w:r>
      <w:proofErr w:type="spellEnd"/>
      <w:r w:rsidRPr="00A14584">
        <w:rPr>
          <w:rFonts w:eastAsia="Times New Roman"/>
        </w:rPr>
        <w:t xml:space="preserve">, T., Riley, M., 2001. A functional update of the </w:t>
      </w:r>
      <w:r w:rsidRPr="00A14584">
        <w:rPr>
          <w:rFonts w:eastAsia="Times New Roman"/>
          <w:i/>
          <w:iCs/>
        </w:rPr>
        <w:t>Escherichia</w:t>
      </w:r>
      <w:r w:rsidRPr="00A14584">
        <w:rPr>
          <w:rFonts w:eastAsia="Times New Roman"/>
        </w:rPr>
        <w:t xml:space="preserve"> </w:t>
      </w:r>
      <w:r w:rsidRPr="00A14584">
        <w:rPr>
          <w:rFonts w:eastAsia="Times New Roman"/>
          <w:i/>
          <w:iCs/>
        </w:rPr>
        <w:t>coli</w:t>
      </w:r>
      <w:r w:rsidRPr="00A14584">
        <w:rPr>
          <w:rFonts w:eastAsia="Times New Roman"/>
        </w:rPr>
        <w:t xml:space="preserve"> K-12 genome. Genome Biology 2, 0035. doi:10.1186/gb-2001-2-9-research0035.</w:t>
      </w:r>
    </w:p>
    <w:p w14:paraId="4181F00A" w14:textId="43DBD0EE" w:rsidR="00A97F2D" w:rsidRPr="00A14584" w:rsidRDefault="00A97F2D" w:rsidP="006A415D">
      <w:pPr>
        <w:autoSpaceDE w:val="0"/>
        <w:autoSpaceDN w:val="0"/>
        <w:spacing w:after="0" w:line="480" w:lineRule="auto"/>
        <w:ind w:hanging="480"/>
        <w:divId w:val="1325813574"/>
        <w:rPr>
          <w:rFonts w:eastAsia="Times New Roman"/>
        </w:rPr>
      </w:pPr>
      <w:r w:rsidRPr="00A97F2D">
        <w:rPr>
          <w:rFonts w:eastAsia="Times New Roman"/>
        </w:rPr>
        <w:t xml:space="preserve">Shaffer, J.P., </w:t>
      </w:r>
      <w:proofErr w:type="spellStart"/>
      <w:r w:rsidRPr="00A97F2D">
        <w:rPr>
          <w:rFonts w:eastAsia="Times New Roman"/>
        </w:rPr>
        <w:t>Nothias</w:t>
      </w:r>
      <w:proofErr w:type="spellEnd"/>
      <w:r w:rsidRPr="00A97F2D">
        <w:rPr>
          <w:rFonts w:eastAsia="Times New Roman"/>
        </w:rPr>
        <w:t xml:space="preserve">, L.F., Thompson, L.R., Sanders, J.G., </w:t>
      </w:r>
      <w:proofErr w:type="spellStart"/>
      <w:r w:rsidRPr="00A97F2D">
        <w:rPr>
          <w:rFonts w:eastAsia="Times New Roman"/>
        </w:rPr>
        <w:t>Salido</w:t>
      </w:r>
      <w:proofErr w:type="spellEnd"/>
      <w:r w:rsidRPr="00A97F2D">
        <w:rPr>
          <w:rFonts w:eastAsia="Times New Roman"/>
        </w:rPr>
        <w:t xml:space="preserve">, R.A., </w:t>
      </w:r>
      <w:proofErr w:type="spellStart"/>
      <w:r w:rsidRPr="00A97F2D">
        <w:rPr>
          <w:rFonts w:eastAsia="Times New Roman"/>
        </w:rPr>
        <w:t>Couvillion</w:t>
      </w:r>
      <w:proofErr w:type="spellEnd"/>
      <w:r w:rsidRPr="00A97F2D">
        <w:rPr>
          <w:rFonts w:eastAsia="Times New Roman"/>
        </w:rPr>
        <w:t xml:space="preserve">, S.P., </w:t>
      </w:r>
      <w:proofErr w:type="spellStart"/>
      <w:r w:rsidRPr="00A97F2D">
        <w:rPr>
          <w:rFonts w:eastAsia="Times New Roman"/>
        </w:rPr>
        <w:t>Brejnrod</w:t>
      </w:r>
      <w:proofErr w:type="spellEnd"/>
      <w:r w:rsidRPr="00A97F2D">
        <w:rPr>
          <w:rFonts w:eastAsia="Times New Roman"/>
        </w:rPr>
        <w:t xml:space="preserve">, A.D., </w:t>
      </w:r>
      <w:proofErr w:type="spellStart"/>
      <w:r w:rsidRPr="00A97F2D">
        <w:rPr>
          <w:rFonts w:eastAsia="Times New Roman"/>
        </w:rPr>
        <w:t>Lejzerowicz</w:t>
      </w:r>
      <w:proofErr w:type="spellEnd"/>
      <w:r w:rsidRPr="00A97F2D">
        <w:rPr>
          <w:rFonts w:eastAsia="Times New Roman"/>
        </w:rPr>
        <w:t xml:space="preserve">, F., </w:t>
      </w:r>
      <w:proofErr w:type="spellStart"/>
      <w:r w:rsidRPr="00A97F2D">
        <w:rPr>
          <w:rFonts w:eastAsia="Times New Roman"/>
        </w:rPr>
        <w:t>Haiminen</w:t>
      </w:r>
      <w:proofErr w:type="spellEnd"/>
      <w:r w:rsidRPr="00A97F2D">
        <w:rPr>
          <w:rFonts w:eastAsia="Times New Roman"/>
        </w:rPr>
        <w:t xml:space="preserve">, N., Huang, S., Lutz, H.L., Zhu, Q., Martino, C., Morton, J.T., Karthikeyan, S., </w:t>
      </w:r>
      <w:proofErr w:type="spellStart"/>
      <w:r w:rsidRPr="00A97F2D">
        <w:rPr>
          <w:rFonts w:eastAsia="Times New Roman"/>
        </w:rPr>
        <w:t>Nothias</w:t>
      </w:r>
      <w:proofErr w:type="spellEnd"/>
      <w:r w:rsidRPr="00A97F2D">
        <w:rPr>
          <w:rFonts w:eastAsia="Times New Roman"/>
        </w:rPr>
        <w:t xml:space="preserve">-Esposito, M., </w:t>
      </w:r>
      <w:proofErr w:type="spellStart"/>
      <w:r w:rsidRPr="00A97F2D">
        <w:rPr>
          <w:rFonts w:eastAsia="Times New Roman"/>
        </w:rPr>
        <w:t>Dührkop</w:t>
      </w:r>
      <w:proofErr w:type="spellEnd"/>
      <w:r w:rsidRPr="00A97F2D">
        <w:rPr>
          <w:rFonts w:eastAsia="Times New Roman"/>
        </w:rPr>
        <w:t xml:space="preserve">, K., </w:t>
      </w:r>
      <w:proofErr w:type="spellStart"/>
      <w:r w:rsidRPr="00A97F2D">
        <w:rPr>
          <w:rFonts w:eastAsia="Times New Roman"/>
        </w:rPr>
        <w:t>Böcker</w:t>
      </w:r>
      <w:proofErr w:type="spellEnd"/>
      <w:r w:rsidRPr="00A97F2D">
        <w:rPr>
          <w:rFonts w:eastAsia="Times New Roman"/>
        </w:rPr>
        <w:t xml:space="preserve">, S., Kim, H.W., Aksenov, A.A., </w:t>
      </w:r>
      <w:proofErr w:type="spellStart"/>
      <w:r w:rsidRPr="00A97F2D">
        <w:rPr>
          <w:rFonts w:eastAsia="Times New Roman"/>
        </w:rPr>
        <w:t>Bittremieux</w:t>
      </w:r>
      <w:proofErr w:type="spellEnd"/>
      <w:r w:rsidRPr="00A97F2D">
        <w:rPr>
          <w:rFonts w:eastAsia="Times New Roman"/>
        </w:rPr>
        <w:t xml:space="preserve">, W., </w:t>
      </w:r>
      <w:proofErr w:type="spellStart"/>
      <w:r w:rsidRPr="00A97F2D">
        <w:rPr>
          <w:rFonts w:eastAsia="Times New Roman"/>
        </w:rPr>
        <w:t>Minich</w:t>
      </w:r>
      <w:proofErr w:type="spellEnd"/>
      <w:r w:rsidRPr="00A97F2D">
        <w:rPr>
          <w:rFonts w:eastAsia="Times New Roman"/>
        </w:rPr>
        <w:t xml:space="preserve">, J.J., </w:t>
      </w:r>
      <w:proofErr w:type="spellStart"/>
      <w:r w:rsidRPr="00A97F2D">
        <w:rPr>
          <w:rFonts w:eastAsia="Times New Roman"/>
        </w:rPr>
        <w:t>Marotz</w:t>
      </w:r>
      <w:proofErr w:type="spellEnd"/>
      <w:r w:rsidRPr="00A97F2D">
        <w:rPr>
          <w:rFonts w:eastAsia="Times New Roman"/>
        </w:rPr>
        <w:t>, C., Bryant, M.K.M., Sanders, K., Schwartz, T., Humphrey, G., Vásquez-</w:t>
      </w:r>
      <w:proofErr w:type="spellStart"/>
      <w:r w:rsidRPr="00A97F2D">
        <w:rPr>
          <w:rFonts w:eastAsia="Times New Roman"/>
        </w:rPr>
        <w:t>Baeza</w:t>
      </w:r>
      <w:proofErr w:type="spellEnd"/>
      <w:r w:rsidRPr="00A97F2D">
        <w:rPr>
          <w:rFonts w:eastAsia="Times New Roman"/>
        </w:rPr>
        <w:t xml:space="preserve">, Y., Tripathi, A., </w:t>
      </w:r>
      <w:proofErr w:type="spellStart"/>
      <w:r w:rsidRPr="00A97F2D">
        <w:rPr>
          <w:rFonts w:eastAsia="Times New Roman"/>
        </w:rPr>
        <w:t>Parida</w:t>
      </w:r>
      <w:proofErr w:type="spellEnd"/>
      <w:r w:rsidRPr="00A97F2D">
        <w:rPr>
          <w:rFonts w:eastAsia="Times New Roman"/>
        </w:rPr>
        <w:t xml:space="preserve">, L., </w:t>
      </w:r>
      <w:proofErr w:type="spellStart"/>
      <w:r w:rsidRPr="00A97F2D">
        <w:rPr>
          <w:rFonts w:eastAsia="Times New Roman"/>
        </w:rPr>
        <w:t>Carrieri</w:t>
      </w:r>
      <w:proofErr w:type="spellEnd"/>
      <w:r w:rsidRPr="00A97F2D">
        <w:rPr>
          <w:rFonts w:eastAsia="Times New Roman"/>
        </w:rPr>
        <w:t xml:space="preserve">, A.P., Beck, K.L., Das, P., González, A., McDonald, D., </w:t>
      </w:r>
      <w:proofErr w:type="spellStart"/>
      <w:r w:rsidRPr="00A97F2D">
        <w:rPr>
          <w:rFonts w:eastAsia="Times New Roman"/>
        </w:rPr>
        <w:t>Ladau</w:t>
      </w:r>
      <w:proofErr w:type="spellEnd"/>
      <w:r w:rsidRPr="00A97F2D">
        <w:rPr>
          <w:rFonts w:eastAsia="Times New Roman"/>
        </w:rPr>
        <w:t xml:space="preserve">, J., Karst, S.M., </w:t>
      </w:r>
      <w:proofErr w:type="spellStart"/>
      <w:r w:rsidRPr="00A97F2D">
        <w:rPr>
          <w:rFonts w:eastAsia="Times New Roman"/>
        </w:rPr>
        <w:t>Albertsen</w:t>
      </w:r>
      <w:proofErr w:type="spellEnd"/>
      <w:r w:rsidRPr="00A97F2D">
        <w:rPr>
          <w:rFonts w:eastAsia="Times New Roman"/>
        </w:rPr>
        <w:t xml:space="preserve">, M., Ackermann, G., </w:t>
      </w:r>
      <w:proofErr w:type="spellStart"/>
      <w:r w:rsidRPr="00A97F2D">
        <w:rPr>
          <w:rFonts w:eastAsia="Times New Roman"/>
        </w:rPr>
        <w:t>DeReus</w:t>
      </w:r>
      <w:proofErr w:type="spellEnd"/>
      <w:r w:rsidRPr="00A97F2D">
        <w:rPr>
          <w:rFonts w:eastAsia="Times New Roman"/>
        </w:rPr>
        <w:t xml:space="preserve">, J., Thomas, T., </w:t>
      </w:r>
      <w:proofErr w:type="spellStart"/>
      <w:r w:rsidRPr="00A97F2D">
        <w:rPr>
          <w:rFonts w:eastAsia="Times New Roman"/>
        </w:rPr>
        <w:t>Petras</w:t>
      </w:r>
      <w:proofErr w:type="spellEnd"/>
      <w:r w:rsidRPr="00A97F2D">
        <w:rPr>
          <w:rFonts w:eastAsia="Times New Roman"/>
        </w:rPr>
        <w:t xml:space="preserve">, D., Shade, A., Stegen, J., Song, S.J., Metz, T.O., Swafford, A.D., </w:t>
      </w:r>
      <w:proofErr w:type="spellStart"/>
      <w:r w:rsidRPr="00A97F2D">
        <w:rPr>
          <w:rFonts w:eastAsia="Times New Roman"/>
        </w:rPr>
        <w:t>Dorrestein</w:t>
      </w:r>
      <w:proofErr w:type="spellEnd"/>
      <w:r w:rsidRPr="00A97F2D">
        <w:rPr>
          <w:rFonts w:eastAsia="Times New Roman"/>
        </w:rPr>
        <w:t xml:space="preserve">, P.C., Jansson, J.K., Gilbert, J.A., Knight, R., </w:t>
      </w:r>
      <w:proofErr w:type="spellStart"/>
      <w:r w:rsidRPr="00A97F2D">
        <w:rPr>
          <w:rFonts w:eastAsia="Times New Roman"/>
        </w:rPr>
        <w:t>Angenant</w:t>
      </w:r>
      <w:proofErr w:type="spellEnd"/>
      <w:r w:rsidRPr="00A97F2D">
        <w:rPr>
          <w:rFonts w:eastAsia="Times New Roman"/>
        </w:rPr>
        <w:t xml:space="preserve">, L.T., Berry, A.M., </w:t>
      </w:r>
      <w:proofErr w:type="spellStart"/>
      <w:r w:rsidRPr="00A97F2D">
        <w:rPr>
          <w:rFonts w:eastAsia="Times New Roman"/>
        </w:rPr>
        <w:t>Bittleston</w:t>
      </w:r>
      <w:proofErr w:type="spellEnd"/>
      <w:r w:rsidRPr="00A97F2D">
        <w:rPr>
          <w:rFonts w:eastAsia="Times New Roman"/>
        </w:rPr>
        <w:t xml:space="preserve">, L.S., Bowen, J.L., </w:t>
      </w:r>
      <w:proofErr w:type="spellStart"/>
      <w:r w:rsidRPr="00A97F2D">
        <w:rPr>
          <w:rFonts w:eastAsia="Times New Roman"/>
        </w:rPr>
        <w:t>Chavarría</w:t>
      </w:r>
      <w:proofErr w:type="spellEnd"/>
      <w:r w:rsidRPr="00A97F2D">
        <w:rPr>
          <w:rFonts w:eastAsia="Times New Roman"/>
        </w:rPr>
        <w:t xml:space="preserve">, M., Cowan, D.A., </w:t>
      </w:r>
      <w:proofErr w:type="spellStart"/>
      <w:r w:rsidRPr="00A97F2D">
        <w:rPr>
          <w:rFonts w:eastAsia="Times New Roman"/>
        </w:rPr>
        <w:t>Distel</w:t>
      </w:r>
      <w:proofErr w:type="spellEnd"/>
      <w:r w:rsidRPr="00A97F2D">
        <w:rPr>
          <w:rFonts w:eastAsia="Times New Roman"/>
        </w:rPr>
        <w:t xml:space="preserve">, D., </w:t>
      </w:r>
      <w:proofErr w:type="spellStart"/>
      <w:r w:rsidRPr="00A97F2D">
        <w:rPr>
          <w:rFonts w:eastAsia="Times New Roman"/>
        </w:rPr>
        <w:t>Girguis</w:t>
      </w:r>
      <w:proofErr w:type="spellEnd"/>
      <w:r w:rsidRPr="00A97F2D">
        <w:rPr>
          <w:rFonts w:eastAsia="Times New Roman"/>
        </w:rPr>
        <w:t>, P.R., Huerta-</w:t>
      </w:r>
      <w:proofErr w:type="spellStart"/>
      <w:r w:rsidRPr="00A97F2D">
        <w:rPr>
          <w:rFonts w:eastAsia="Times New Roman"/>
        </w:rPr>
        <w:t>Cepas</w:t>
      </w:r>
      <w:proofErr w:type="spellEnd"/>
      <w:r w:rsidRPr="00A97F2D">
        <w:rPr>
          <w:rFonts w:eastAsia="Times New Roman"/>
        </w:rPr>
        <w:t xml:space="preserve">, J., Jensen, P.R., Jiang, L., King, G.M., </w:t>
      </w:r>
      <w:proofErr w:type="spellStart"/>
      <w:r w:rsidRPr="00A97F2D">
        <w:rPr>
          <w:rFonts w:eastAsia="Times New Roman"/>
        </w:rPr>
        <w:t>Lavrinienko</w:t>
      </w:r>
      <w:proofErr w:type="spellEnd"/>
      <w:r w:rsidRPr="00A97F2D">
        <w:rPr>
          <w:rFonts w:eastAsia="Times New Roman"/>
        </w:rPr>
        <w:t xml:space="preserve">, A., </w:t>
      </w:r>
      <w:proofErr w:type="spellStart"/>
      <w:r w:rsidRPr="00A97F2D">
        <w:rPr>
          <w:rFonts w:eastAsia="Times New Roman"/>
        </w:rPr>
        <w:t>MacRae-Crerar</w:t>
      </w:r>
      <w:proofErr w:type="spellEnd"/>
      <w:r w:rsidRPr="00A97F2D">
        <w:rPr>
          <w:rFonts w:eastAsia="Times New Roman"/>
        </w:rPr>
        <w:t xml:space="preserve">, A., </w:t>
      </w:r>
      <w:proofErr w:type="spellStart"/>
      <w:r w:rsidRPr="00A97F2D">
        <w:rPr>
          <w:rFonts w:eastAsia="Times New Roman"/>
        </w:rPr>
        <w:t>Makhalanyane</w:t>
      </w:r>
      <w:proofErr w:type="spellEnd"/>
      <w:r w:rsidRPr="00A97F2D">
        <w:rPr>
          <w:rFonts w:eastAsia="Times New Roman"/>
        </w:rPr>
        <w:t xml:space="preserve">, T.P., </w:t>
      </w:r>
      <w:proofErr w:type="spellStart"/>
      <w:r w:rsidRPr="00A97F2D">
        <w:rPr>
          <w:rFonts w:eastAsia="Times New Roman"/>
        </w:rPr>
        <w:t>Mappes</w:t>
      </w:r>
      <w:proofErr w:type="spellEnd"/>
      <w:r w:rsidRPr="00A97F2D">
        <w:rPr>
          <w:rFonts w:eastAsia="Times New Roman"/>
        </w:rPr>
        <w:t xml:space="preserve">, T., </w:t>
      </w:r>
      <w:proofErr w:type="spellStart"/>
      <w:r w:rsidRPr="00A97F2D">
        <w:rPr>
          <w:rFonts w:eastAsia="Times New Roman"/>
        </w:rPr>
        <w:t>Marzinelli</w:t>
      </w:r>
      <w:proofErr w:type="spellEnd"/>
      <w:r w:rsidRPr="00A97F2D">
        <w:rPr>
          <w:rFonts w:eastAsia="Times New Roman"/>
        </w:rPr>
        <w:t xml:space="preserve">, E.M., Mayer, G., McMahon, K.D., Metcalf, J.L., Miyake, S., </w:t>
      </w:r>
      <w:proofErr w:type="spellStart"/>
      <w:r w:rsidRPr="00A97F2D">
        <w:rPr>
          <w:rFonts w:eastAsia="Times New Roman"/>
        </w:rPr>
        <w:t>Mousseau</w:t>
      </w:r>
      <w:proofErr w:type="spellEnd"/>
      <w:r w:rsidRPr="00A97F2D">
        <w:rPr>
          <w:rFonts w:eastAsia="Times New Roman"/>
        </w:rPr>
        <w:t xml:space="preserve">, T.A., Murillo-Cruz, C., </w:t>
      </w:r>
      <w:proofErr w:type="spellStart"/>
      <w:r w:rsidRPr="00A97F2D">
        <w:rPr>
          <w:rFonts w:eastAsia="Times New Roman"/>
        </w:rPr>
        <w:t>Myrold</w:t>
      </w:r>
      <w:proofErr w:type="spellEnd"/>
      <w:r w:rsidRPr="00A97F2D">
        <w:rPr>
          <w:rFonts w:eastAsia="Times New Roman"/>
        </w:rPr>
        <w:t xml:space="preserve">, D., </w:t>
      </w:r>
      <w:proofErr w:type="spellStart"/>
      <w:r w:rsidRPr="00A97F2D">
        <w:rPr>
          <w:rFonts w:eastAsia="Times New Roman"/>
        </w:rPr>
        <w:t>Palenik</w:t>
      </w:r>
      <w:proofErr w:type="spellEnd"/>
      <w:r w:rsidRPr="00A97F2D">
        <w:rPr>
          <w:rFonts w:eastAsia="Times New Roman"/>
        </w:rPr>
        <w:t xml:space="preserve">, B., Pinto-Tomás, A.A., </w:t>
      </w:r>
      <w:proofErr w:type="spellStart"/>
      <w:r w:rsidRPr="00A97F2D">
        <w:rPr>
          <w:rFonts w:eastAsia="Times New Roman"/>
        </w:rPr>
        <w:t>Porazinska</w:t>
      </w:r>
      <w:proofErr w:type="spellEnd"/>
      <w:r w:rsidRPr="00A97F2D">
        <w:rPr>
          <w:rFonts w:eastAsia="Times New Roman"/>
        </w:rPr>
        <w:t xml:space="preserve">, D.L., </w:t>
      </w:r>
      <w:proofErr w:type="spellStart"/>
      <w:r w:rsidRPr="00A97F2D">
        <w:rPr>
          <w:rFonts w:eastAsia="Times New Roman"/>
        </w:rPr>
        <w:t>Ramond</w:t>
      </w:r>
      <w:proofErr w:type="spellEnd"/>
      <w:r w:rsidRPr="00A97F2D">
        <w:rPr>
          <w:rFonts w:eastAsia="Times New Roman"/>
        </w:rPr>
        <w:t xml:space="preserve">, J.B., </w:t>
      </w:r>
      <w:proofErr w:type="spellStart"/>
      <w:r w:rsidRPr="00A97F2D">
        <w:rPr>
          <w:rFonts w:eastAsia="Times New Roman"/>
        </w:rPr>
        <w:t>Rowher</w:t>
      </w:r>
      <w:proofErr w:type="spellEnd"/>
      <w:r w:rsidRPr="00A97F2D">
        <w:rPr>
          <w:rFonts w:eastAsia="Times New Roman"/>
        </w:rPr>
        <w:t xml:space="preserve">, F., </w:t>
      </w:r>
      <w:proofErr w:type="spellStart"/>
      <w:r w:rsidRPr="00A97F2D">
        <w:rPr>
          <w:rFonts w:eastAsia="Times New Roman"/>
        </w:rPr>
        <w:t>RoyChowdhury</w:t>
      </w:r>
      <w:proofErr w:type="spellEnd"/>
      <w:r w:rsidRPr="00A97F2D">
        <w:rPr>
          <w:rFonts w:eastAsia="Times New Roman"/>
        </w:rPr>
        <w:t xml:space="preserve">, T., </w:t>
      </w:r>
      <w:proofErr w:type="spellStart"/>
      <w:r w:rsidRPr="00A97F2D">
        <w:rPr>
          <w:rFonts w:eastAsia="Times New Roman"/>
        </w:rPr>
        <w:t>Sandin</w:t>
      </w:r>
      <w:proofErr w:type="spellEnd"/>
      <w:r w:rsidRPr="00A97F2D">
        <w:rPr>
          <w:rFonts w:eastAsia="Times New Roman"/>
        </w:rPr>
        <w:t xml:space="preserve">, S.A., Schmidt, S.K., </w:t>
      </w:r>
      <w:proofErr w:type="spellStart"/>
      <w:r w:rsidRPr="00A97F2D">
        <w:rPr>
          <w:rFonts w:eastAsia="Times New Roman"/>
        </w:rPr>
        <w:t>Seedorf</w:t>
      </w:r>
      <w:proofErr w:type="spellEnd"/>
      <w:r w:rsidRPr="00A97F2D">
        <w:rPr>
          <w:rFonts w:eastAsia="Times New Roman"/>
        </w:rPr>
        <w:t xml:space="preserve">, H., Shade, A., Shipway, J.R., Smith, J.E., Stegen, J., Stewart, F.J., Tait, K., Thomas, T., Tucker, Y., </w:t>
      </w:r>
      <w:proofErr w:type="spellStart"/>
      <w:r w:rsidRPr="00A97F2D">
        <w:rPr>
          <w:rFonts w:eastAsia="Times New Roman"/>
        </w:rPr>
        <w:t>U’Ren</w:t>
      </w:r>
      <w:proofErr w:type="spellEnd"/>
      <w:r w:rsidRPr="00A97F2D">
        <w:rPr>
          <w:rFonts w:eastAsia="Times New Roman"/>
        </w:rPr>
        <w:t xml:space="preserve">, J.M., Watts, P.C., Webster, N.S., </w:t>
      </w:r>
      <w:proofErr w:type="spellStart"/>
      <w:r w:rsidRPr="00A97F2D">
        <w:rPr>
          <w:rFonts w:eastAsia="Times New Roman"/>
        </w:rPr>
        <w:t>Zaneveld</w:t>
      </w:r>
      <w:proofErr w:type="spellEnd"/>
      <w:r w:rsidRPr="00A97F2D">
        <w:rPr>
          <w:rFonts w:eastAsia="Times New Roman"/>
        </w:rPr>
        <w:t>, J.R., Zhang, S., 2022. Standardized multi-omics of Earth’s microbiomes reveals microbial and metabolite diversity. Nature Microbiology 2022 7:12 7, 2128–2150. doi:10.1038/s41564-022-01266-x</w:t>
      </w:r>
    </w:p>
    <w:p w14:paraId="53D2818D" w14:textId="72394004" w:rsidR="00FC728D" w:rsidRPr="00A14584" w:rsidRDefault="00FC728D" w:rsidP="006A415D">
      <w:pPr>
        <w:autoSpaceDE w:val="0"/>
        <w:autoSpaceDN w:val="0"/>
        <w:spacing w:after="0" w:line="480" w:lineRule="auto"/>
        <w:ind w:hanging="480"/>
        <w:divId w:val="1325813574"/>
        <w:rPr>
          <w:rFonts w:eastAsia="Times New Roman"/>
          <w:lang w:val="it-IT"/>
        </w:rPr>
      </w:pPr>
      <w:proofErr w:type="spellStart"/>
      <w:r w:rsidRPr="00A14584">
        <w:rPr>
          <w:rFonts w:eastAsia="Times New Roman"/>
        </w:rPr>
        <w:t>Sharrar</w:t>
      </w:r>
      <w:proofErr w:type="spellEnd"/>
      <w:r w:rsidRPr="00A14584">
        <w:rPr>
          <w:rFonts w:eastAsia="Times New Roman"/>
        </w:rPr>
        <w:t xml:space="preserve">, A.M., Crits-Christoph, A., </w:t>
      </w:r>
      <w:proofErr w:type="spellStart"/>
      <w:r w:rsidRPr="00A14584">
        <w:rPr>
          <w:rFonts w:eastAsia="Times New Roman"/>
        </w:rPr>
        <w:t>Méheust</w:t>
      </w:r>
      <w:proofErr w:type="spellEnd"/>
      <w:r w:rsidRPr="00A14584">
        <w:rPr>
          <w:rFonts w:eastAsia="Times New Roman"/>
        </w:rPr>
        <w:t xml:space="preserve">, R., Diamond, S., Starr, E.P., Banfield, J.F., 2020. Bacterial secondary metabolite biosynthetic potential in soil varies with phylum, depth, and vegetation type. </w:t>
      </w:r>
      <w:proofErr w:type="spellStart"/>
      <w:r w:rsidRPr="00A14584">
        <w:rPr>
          <w:rFonts w:eastAsia="Times New Roman"/>
          <w:lang w:val="it-IT"/>
        </w:rPr>
        <w:t>MBio</w:t>
      </w:r>
      <w:proofErr w:type="spellEnd"/>
      <w:r w:rsidRPr="00A14584">
        <w:rPr>
          <w:rFonts w:eastAsia="Times New Roman"/>
          <w:lang w:val="it-IT"/>
        </w:rPr>
        <w:t xml:space="preserve"> 11, 1–17. </w:t>
      </w:r>
      <w:proofErr w:type="gramStart"/>
      <w:r w:rsidRPr="00A14584">
        <w:rPr>
          <w:rFonts w:eastAsia="Times New Roman"/>
          <w:lang w:val="it-IT"/>
        </w:rPr>
        <w:t>doi:10.1128</w:t>
      </w:r>
      <w:proofErr w:type="gramEnd"/>
      <w:r w:rsidRPr="00A14584">
        <w:rPr>
          <w:rFonts w:eastAsia="Times New Roman"/>
          <w:lang w:val="it-IT"/>
        </w:rPr>
        <w:t>/MBIO.00416-20</w:t>
      </w:r>
    </w:p>
    <w:p w14:paraId="1959CCEC" w14:textId="58A9071D" w:rsidR="00093545" w:rsidRPr="00A14584" w:rsidRDefault="00093545" w:rsidP="006A415D">
      <w:pPr>
        <w:autoSpaceDE w:val="0"/>
        <w:autoSpaceDN w:val="0"/>
        <w:spacing w:after="0" w:line="480" w:lineRule="auto"/>
        <w:ind w:hanging="480"/>
        <w:divId w:val="1325813574"/>
        <w:rPr>
          <w:rFonts w:eastAsia="Times New Roman"/>
        </w:rPr>
      </w:pPr>
      <w:r w:rsidRPr="00A14584">
        <w:rPr>
          <w:rFonts w:eastAsia="Times New Roman"/>
          <w:lang w:val="it-IT"/>
        </w:rPr>
        <w:t xml:space="preserve">Simon, C., Roth, V.-N., </w:t>
      </w:r>
      <w:proofErr w:type="spellStart"/>
      <w:r w:rsidRPr="00A14584">
        <w:rPr>
          <w:rFonts w:eastAsia="Times New Roman"/>
          <w:lang w:val="it-IT"/>
        </w:rPr>
        <w:t>Dittmar</w:t>
      </w:r>
      <w:proofErr w:type="spellEnd"/>
      <w:r w:rsidRPr="00A14584">
        <w:rPr>
          <w:rFonts w:eastAsia="Times New Roman"/>
          <w:lang w:val="it-IT"/>
        </w:rPr>
        <w:t xml:space="preserve">, T., </w:t>
      </w:r>
      <w:proofErr w:type="spellStart"/>
      <w:r w:rsidRPr="00A14584">
        <w:rPr>
          <w:rFonts w:eastAsia="Times New Roman"/>
          <w:lang w:val="it-IT"/>
        </w:rPr>
        <w:t>Gleixner</w:t>
      </w:r>
      <w:proofErr w:type="spellEnd"/>
      <w:r w:rsidRPr="00A14584">
        <w:rPr>
          <w:rFonts w:eastAsia="Times New Roman"/>
          <w:lang w:val="it-IT"/>
        </w:rPr>
        <w:t xml:space="preserve">, G., 2018. </w:t>
      </w:r>
      <w:r w:rsidRPr="00A14584">
        <w:rPr>
          <w:rFonts w:eastAsia="Times New Roman"/>
        </w:rPr>
        <w:t>Molecular signals of heterogeneous terrestrial environments identified in dissolved organic matter: A comparative analysis of orbitrap and ion cyclotron resonance mass spectrometers. Frontiers in Earth Science 0, 138. doi:10.3389/FEART.2018.00138</w:t>
      </w:r>
    </w:p>
    <w:p w14:paraId="12513AE2" w14:textId="2698E29F" w:rsidR="008E7AF2" w:rsidRPr="00A14584" w:rsidRDefault="008E7AF2" w:rsidP="006A415D">
      <w:pPr>
        <w:autoSpaceDE w:val="0"/>
        <w:autoSpaceDN w:val="0"/>
        <w:spacing w:after="0" w:line="480" w:lineRule="auto"/>
        <w:ind w:hanging="480"/>
        <w:divId w:val="1331177757"/>
        <w:rPr>
          <w:rFonts w:eastAsia="Times New Roman"/>
        </w:rPr>
      </w:pPr>
      <w:proofErr w:type="spellStart"/>
      <w:r w:rsidRPr="00A14584">
        <w:rPr>
          <w:rFonts w:eastAsia="Times New Roman"/>
        </w:rPr>
        <w:lastRenderedPageBreak/>
        <w:t>Sindelarova</w:t>
      </w:r>
      <w:proofErr w:type="spellEnd"/>
      <w:r w:rsidRPr="00A14584">
        <w:rPr>
          <w:rFonts w:eastAsia="Times New Roman"/>
        </w:rPr>
        <w:t xml:space="preserve">, K., </w:t>
      </w:r>
      <w:proofErr w:type="spellStart"/>
      <w:r w:rsidRPr="00A14584">
        <w:rPr>
          <w:rFonts w:eastAsia="Times New Roman"/>
        </w:rPr>
        <w:t>Granier</w:t>
      </w:r>
      <w:proofErr w:type="spellEnd"/>
      <w:r w:rsidRPr="00A14584">
        <w:rPr>
          <w:rFonts w:eastAsia="Times New Roman"/>
        </w:rPr>
        <w:t xml:space="preserve">, C., </w:t>
      </w:r>
      <w:proofErr w:type="spellStart"/>
      <w:r w:rsidRPr="00A14584">
        <w:rPr>
          <w:rFonts w:eastAsia="Times New Roman"/>
        </w:rPr>
        <w:t>Bouarar</w:t>
      </w:r>
      <w:proofErr w:type="spellEnd"/>
      <w:r w:rsidRPr="00A14584">
        <w:rPr>
          <w:rFonts w:eastAsia="Times New Roman"/>
        </w:rPr>
        <w:t xml:space="preserve">, I., Guenther, A., </w:t>
      </w:r>
      <w:proofErr w:type="spellStart"/>
      <w:r w:rsidRPr="00A14584">
        <w:rPr>
          <w:rFonts w:eastAsia="Times New Roman"/>
        </w:rPr>
        <w:t>Tilmes</w:t>
      </w:r>
      <w:proofErr w:type="spellEnd"/>
      <w:r w:rsidRPr="00A14584">
        <w:rPr>
          <w:rFonts w:eastAsia="Times New Roman"/>
        </w:rPr>
        <w:t xml:space="preserve">, S., </w:t>
      </w:r>
      <w:proofErr w:type="spellStart"/>
      <w:r w:rsidRPr="00A14584">
        <w:rPr>
          <w:rFonts w:eastAsia="Times New Roman"/>
        </w:rPr>
        <w:t>Stavrakou</w:t>
      </w:r>
      <w:proofErr w:type="spellEnd"/>
      <w:r w:rsidRPr="00A14584">
        <w:rPr>
          <w:rFonts w:eastAsia="Times New Roman"/>
        </w:rPr>
        <w:t xml:space="preserve">, T., Müller, J.-F., Kuhn, U., Stefani, P., Knorr, W., 2014. Global data set of biogenic VOC emissions calculated by the MEGAN model over the last 30 years. </w:t>
      </w:r>
      <w:r w:rsidR="00FD045A" w:rsidRPr="00A14584">
        <w:rPr>
          <w:rFonts w:eastAsia="Times New Roman"/>
        </w:rPr>
        <w:t>Atmospheric Chemistry and Physics</w:t>
      </w:r>
      <w:r w:rsidRPr="00A14584">
        <w:rPr>
          <w:rFonts w:eastAsia="Times New Roman"/>
        </w:rPr>
        <w:t xml:space="preserve"> 14, 9317–9341. doi:10.5194/acp-14-9317-2014</w:t>
      </w:r>
    </w:p>
    <w:p w14:paraId="523AB2B2" w14:textId="57F72B02" w:rsidR="006C3150" w:rsidRPr="00A14584" w:rsidRDefault="006C3150" w:rsidP="006A415D">
      <w:pPr>
        <w:autoSpaceDE w:val="0"/>
        <w:autoSpaceDN w:val="0"/>
        <w:spacing w:after="0" w:line="480" w:lineRule="auto"/>
        <w:ind w:hanging="480"/>
        <w:divId w:val="1331177757"/>
        <w:rPr>
          <w:rFonts w:eastAsia="Times New Roman"/>
        </w:rPr>
      </w:pPr>
      <w:r w:rsidRPr="00A14584">
        <w:rPr>
          <w:rFonts w:eastAsia="Times New Roman"/>
        </w:rPr>
        <w:t>Soni, V., Singh, P., Shree, V., Goel, V., 2018. Effects of VOCs on Human Health. Energy, Environment, and Sustainability 119–142. doi:10.1007/978-981-10-7185-0_8</w:t>
      </w:r>
    </w:p>
    <w:p w14:paraId="40185676" w14:textId="06F17549" w:rsidR="00263A09" w:rsidRPr="00A14584" w:rsidRDefault="00263A09" w:rsidP="006A415D">
      <w:pPr>
        <w:autoSpaceDE w:val="0"/>
        <w:autoSpaceDN w:val="0"/>
        <w:spacing w:after="0" w:line="480" w:lineRule="auto"/>
        <w:ind w:hanging="480"/>
        <w:divId w:val="1331177757"/>
        <w:rPr>
          <w:rFonts w:eastAsia="Times New Roman"/>
        </w:rPr>
      </w:pPr>
      <w:proofErr w:type="spellStart"/>
      <w:r w:rsidRPr="00A14584">
        <w:rPr>
          <w:rFonts w:eastAsia="Times New Roman"/>
        </w:rPr>
        <w:t>Sonsri</w:t>
      </w:r>
      <w:proofErr w:type="spellEnd"/>
      <w:r w:rsidRPr="00A14584">
        <w:rPr>
          <w:rFonts w:eastAsia="Times New Roman"/>
        </w:rPr>
        <w:t xml:space="preserve">, K., </w:t>
      </w:r>
      <w:proofErr w:type="spellStart"/>
      <w:r w:rsidRPr="00A14584">
        <w:rPr>
          <w:rFonts w:eastAsia="Times New Roman"/>
        </w:rPr>
        <w:t>Naruse</w:t>
      </w:r>
      <w:proofErr w:type="spellEnd"/>
      <w:r w:rsidRPr="00A14584">
        <w:rPr>
          <w:rFonts w:eastAsia="Times New Roman"/>
        </w:rPr>
        <w:t xml:space="preserve">, H., Watanabe, A., 2022. Mechanisms controlling the stabilization of soil organic matter in agricultural soils as amended with contrasting organic amendments: Insights based on physical fractionation coupled with </w:t>
      </w:r>
      <w:r w:rsidRPr="00A14584">
        <w:rPr>
          <w:rFonts w:eastAsia="Times New Roman"/>
          <w:vertAlign w:val="superscript"/>
        </w:rPr>
        <w:t>13</w:t>
      </w:r>
      <w:r w:rsidRPr="00A14584">
        <w:rPr>
          <w:rFonts w:eastAsia="Times New Roman"/>
        </w:rPr>
        <w:t xml:space="preserve">C NMR spectroscopy. Science of The Total Environment 825, 153853. </w:t>
      </w:r>
      <w:proofErr w:type="gramStart"/>
      <w:r w:rsidRPr="00A14584">
        <w:rPr>
          <w:rFonts w:eastAsia="Times New Roman"/>
        </w:rPr>
        <w:t>doi:10.1016/J.SCITOTENV</w:t>
      </w:r>
      <w:proofErr w:type="gramEnd"/>
      <w:r w:rsidRPr="00A14584">
        <w:rPr>
          <w:rFonts w:eastAsia="Times New Roman"/>
        </w:rPr>
        <w:t>.2022.153853</w:t>
      </w:r>
    </w:p>
    <w:p w14:paraId="1F1A7A84" w14:textId="741004AD" w:rsidR="00D86B1A" w:rsidRPr="00A14584" w:rsidRDefault="00D86B1A" w:rsidP="006A415D">
      <w:pPr>
        <w:autoSpaceDE w:val="0"/>
        <w:autoSpaceDN w:val="0"/>
        <w:spacing w:after="0" w:line="480" w:lineRule="auto"/>
        <w:ind w:hanging="480"/>
        <w:divId w:val="1331177757"/>
        <w:rPr>
          <w:rFonts w:eastAsia="Times New Roman"/>
        </w:rPr>
      </w:pPr>
      <w:proofErr w:type="spellStart"/>
      <w:r w:rsidRPr="00A14584">
        <w:rPr>
          <w:color w:val="212121"/>
          <w:shd w:val="clear" w:color="auto" w:fill="FFFFFF"/>
        </w:rPr>
        <w:t>Soufi</w:t>
      </w:r>
      <w:proofErr w:type="spellEnd"/>
      <w:r w:rsidRPr="00A14584">
        <w:rPr>
          <w:color w:val="212121"/>
          <w:shd w:val="clear" w:color="auto" w:fill="FFFFFF"/>
        </w:rPr>
        <w:t xml:space="preserve">, B., Krug, K., </w:t>
      </w:r>
      <w:proofErr w:type="spellStart"/>
      <w:r w:rsidRPr="00A14584">
        <w:rPr>
          <w:color w:val="212121"/>
          <w:shd w:val="clear" w:color="auto" w:fill="FFFFFF"/>
        </w:rPr>
        <w:t>Harst</w:t>
      </w:r>
      <w:proofErr w:type="spellEnd"/>
      <w:r w:rsidRPr="00A14584">
        <w:rPr>
          <w:color w:val="212121"/>
          <w:shd w:val="clear" w:color="auto" w:fill="FFFFFF"/>
        </w:rPr>
        <w:t xml:space="preserve">, A., </w:t>
      </w:r>
      <w:proofErr w:type="spellStart"/>
      <w:r w:rsidRPr="00A14584">
        <w:rPr>
          <w:color w:val="212121"/>
          <w:shd w:val="clear" w:color="auto" w:fill="FFFFFF"/>
        </w:rPr>
        <w:t>Macek</w:t>
      </w:r>
      <w:proofErr w:type="spellEnd"/>
      <w:r w:rsidRPr="00A14584">
        <w:rPr>
          <w:color w:val="212121"/>
          <w:shd w:val="clear" w:color="auto" w:fill="FFFFFF"/>
        </w:rPr>
        <w:t xml:space="preserve">, B., 2015. Characterization of the </w:t>
      </w:r>
      <w:r w:rsidRPr="00A14584">
        <w:rPr>
          <w:i/>
          <w:iCs/>
          <w:color w:val="212121"/>
          <w:shd w:val="clear" w:color="auto" w:fill="FFFFFF"/>
        </w:rPr>
        <w:t>E. coli</w:t>
      </w:r>
      <w:r w:rsidRPr="00A14584">
        <w:rPr>
          <w:color w:val="212121"/>
          <w:shd w:val="clear" w:color="auto" w:fill="FFFFFF"/>
        </w:rPr>
        <w:t xml:space="preserve"> proteome and its modifications during growth and ethanol stress. Frontiers in Microbiology 6, 103. doi:10.3389/fmicb.2015.00103. </w:t>
      </w:r>
    </w:p>
    <w:p w14:paraId="4540E29E" w14:textId="126482C5" w:rsidR="00D912A5" w:rsidRDefault="00D912A5" w:rsidP="006A415D">
      <w:pPr>
        <w:autoSpaceDE w:val="0"/>
        <w:autoSpaceDN w:val="0"/>
        <w:spacing w:after="0" w:line="480" w:lineRule="auto"/>
        <w:ind w:hanging="480"/>
        <w:divId w:val="1331177757"/>
        <w:rPr>
          <w:rFonts w:eastAsia="Times New Roman"/>
        </w:rPr>
      </w:pPr>
      <w:proofErr w:type="spellStart"/>
      <w:r w:rsidRPr="00A14584">
        <w:rPr>
          <w:rFonts w:eastAsia="Times New Roman"/>
        </w:rPr>
        <w:t>Steefel</w:t>
      </w:r>
      <w:proofErr w:type="spellEnd"/>
      <w:r w:rsidRPr="00A14584">
        <w:rPr>
          <w:rFonts w:eastAsia="Times New Roman"/>
        </w:rPr>
        <w:t xml:space="preserve">, C.I., DePaolo, D.J., </w:t>
      </w:r>
      <w:proofErr w:type="spellStart"/>
      <w:r w:rsidRPr="00A14584">
        <w:rPr>
          <w:rFonts w:eastAsia="Times New Roman"/>
        </w:rPr>
        <w:t>Lichtner</w:t>
      </w:r>
      <w:proofErr w:type="spellEnd"/>
      <w:r w:rsidRPr="00A14584">
        <w:rPr>
          <w:rFonts w:eastAsia="Times New Roman"/>
        </w:rPr>
        <w:t xml:space="preserve">, P.C., 2005. Reactive transport </w:t>
      </w:r>
      <w:proofErr w:type="spellStart"/>
      <w:r w:rsidRPr="00A14584">
        <w:rPr>
          <w:rFonts w:eastAsia="Times New Roman"/>
        </w:rPr>
        <w:t>modeling</w:t>
      </w:r>
      <w:proofErr w:type="spellEnd"/>
      <w:r w:rsidRPr="00A14584">
        <w:rPr>
          <w:rFonts w:eastAsia="Times New Roman"/>
        </w:rPr>
        <w:t xml:space="preserve">: An essential tool and a new research approach for the Earth sciences. Earth and Planetary Science Letters 240, 539–558. </w:t>
      </w:r>
      <w:proofErr w:type="gramStart"/>
      <w:r w:rsidRPr="00A14584">
        <w:rPr>
          <w:rFonts w:eastAsia="Times New Roman"/>
        </w:rPr>
        <w:t>doi:10.1016/J.EPSL</w:t>
      </w:r>
      <w:proofErr w:type="gramEnd"/>
      <w:r w:rsidRPr="00A14584">
        <w:rPr>
          <w:rFonts w:eastAsia="Times New Roman"/>
        </w:rPr>
        <w:t>.2005.09.017</w:t>
      </w:r>
    </w:p>
    <w:p w14:paraId="34F97D3C" w14:textId="369431B8" w:rsidR="00C15FD2" w:rsidRPr="00A14584" w:rsidRDefault="00C15FD2" w:rsidP="006A415D">
      <w:pPr>
        <w:autoSpaceDE w:val="0"/>
        <w:autoSpaceDN w:val="0"/>
        <w:spacing w:after="0" w:line="480" w:lineRule="auto"/>
        <w:ind w:hanging="480"/>
        <w:divId w:val="1331177757"/>
        <w:rPr>
          <w:rFonts w:eastAsia="Times New Roman"/>
        </w:rPr>
      </w:pPr>
      <w:r w:rsidRPr="00C15FD2">
        <w:rPr>
          <w:rFonts w:eastAsia="Times New Roman"/>
        </w:rPr>
        <w:t>Stitt, M., 1990. Fructose-2,6-Bisphosphate as a Regulatory Molecule in Plants. Annual Review of Plant Physiology and Plant Molecular Biology 41, 153–185. doi:10.1146/ANNUREV.PP.41.060190.001101</w:t>
      </w:r>
    </w:p>
    <w:p w14:paraId="28AAB96A" w14:textId="26950AAA" w:rsidR="00717E54" w:rsidRPr="00A14584" w:rsidRDefault="00717E54" w:rsidP="006A415D">
      <w:pPr>
        <w:autoSpaceDE w:val="0"/>
        <w:autoSpaceDN w:val="0"/>
        <w:spacing w:after="0" w:line="480" w:lineRule="auto"/>
        <w:ind w:hanging="480"/>
        <w:divId w:val="1331177757"/>
        <w:rPr>
          <w:rFonts w:eastAsia="Times New Roman"/>
        </w:rPr>
      </w:pPr>
      <w:r w:rsidRPr="00A14584">
        <w:rPr>
          <w:rFonts w:eastAsia="Times New Roman"/>
        </w:rPr>
        <w:t xml:space="preserve">Subbarao, G. v., </w:t>
      </w:r>
      <w:proofErr w:type="spellStart"/>
      <w:r w:rsidRPr="00A14584">
        <w:rPr>
          <w:rFonts w:eastAsia="Times New Roman"/>
        </w:rPr>
        <w:t>Kishii</w:t>
      </w:r>
      <w:proofErr w:type="spellEnd"/>
      <w:r w:rsidRPr="00A14584">
        <w:rPr>
          <w:rFonts w:eastAsia="Times New Roman"/>
        </w:rPr>
        <w:t>, M., Bozal-</w:t>
      </w:r>
      <w:proofErr w:type="spellStart"/>
      <w:r w:rsidRPr="00A14584">
        <w:rPr>
          <w:rFonts w:eastAsia="Times New Roman"/>
        </w:rPr>
        <w:t>Leorri</w:t>
      </w:r>
      <w:proofErr w:type="spellEnd"/>
      <w:r w:rsidRPr="00A14584">
        <w:rPr>
          <w:rFonts w:eastAsia="Times New Roman"/>
        </w:rPr>
        <w:t>, A., Ortiz-</w:t>
      </w:r>
      <w:proofErr w:type="spellStart"/>
      <w:r w:rsidRPr="00A14584">
        <w:rPr>
          <w:rFonts w:eastAsia="Times New Roman"/>
        </w:rPr>
        <w:t>Monasterio</w:t>
      </w:r>
      <w:proofErr w:type="spellEnd"/>
      <w:r w:rsidRPr="00A14584">
        <w:rPr>
          <w:rFonts w:eastAsia="Times New Roman"/>
        </w:rPr>
        <w:t xml:space="preserve">, I., Gao, X., </w:t>
      </w:r>
      <w:proofErr w:type="spellStart"/>
      <w:r w:rsidRPr="00A14584">
        <w:rPr>
          <w:rFonts w:eastAsia="Times New Roman"/>
        </w:rPr>
        <w:t>Ibba</w:t>
      </w:r>
      <w:proofErr w:type="spellEnd"/>
      <w:r w:rsidRPr="00A14584">
        <w:rPr>
          <w:rFonts w:eastAsia="Times New Roman"/>
        </w:rPr>
        <w:t xml:space="preserve">, M.I., </w:t>
      </w:r>
      <w:proofErr w:type="spellStart"/>
      <w:r w:rsidRPr="00A14584">
        <w:rPr>
          <w:rFonts w:eastAsia="Times New Roman"/>
        </w:rPr>
        <w:t>Karwat</w:t>
      </w:r>
      <w:proofErr w:type="spellEnd"/>
      <w:r w:rsidRPr="00A14584">
        <w:rPr>
          <w:rFonts w:eastAsia="Times New Roman"/>
        </w:rPr>
        <w:t>, H., Gonzalez-Moro, M.B., Gonzalez-</w:t>
      </w:r>
      <w:proofErr w:type="spellStart"/>
      <w:r w:rsidRPr="00A14584">
        <w:rPr>
          <w:rFonts w:eastAsia="Times New Roman"/>
        </w:rPr>
        <w:t>Murua</w:t>
      </w:r>
      <w:proofErr w:type="spellEnd"/>
      <w:r w:rsidRPr="00A14584">
        <w:rPr>
          <w:rFonts w:eastAsia="Times New Roman"/>
        </w:rPr>
        <w:t xml:space="preserve">, C., </w:t>
      </w:r>
      <w:proofErr w:type="spellStart"/>
      <w:r w:rsidRPr="00A14584">
        <w:rPr>
          <w:rFonts w:eastAsia="Times New Roman"/>
        </w:rPr>
        <w:t>Yoshihashi</w:t>
      </w:r>
      <w:proofErr w:type="spellEnd"/>
      <w:r w:rsidRPr="00A14584">
        <w:rPr>
          <w:rFonts w:eastAsia="Times New Roman"/>
        </w:rPr>
        <w:t xml:space="preserve">, T., </w:t>
      </w:r>
      <w:proofErr w:type="spellStart"/>
      <w:r w:rsidRPr="00A14584">
        <w:rPr>
          <w:rFonts w:eastAsia="Times New Roman"/>
        </w:rPr>
        <w:t>Tobita</w:t>
      </w:r>
      <w:proofErr w:type="spellEnd"/>
      <w:r w:rsidRPr="00A14584">
        <w:rPr>
          <w:rFonts w:eastAsia="Times New Roman"/>
        </w:rPr>
        <w:t xml:space="preserve">, S., </w:t>
      </w:r>
      <w:proofErr w:type="spellStart"/>
      <w:r w:rsidRPr="00A14584">
        <w:rPr>
          <w:rFonts w:eastAsia="Times New Roman"/>
        </w:rPr>
        <w:t>Kommerell</w:t>
      </w:r>
      <w:proofErr w:type="spellEnd"/>
      <w:r w:rsidRPr="00A14584">
        <w:rPr>
          <w:rFonts w:eastAsia="Times New Roman"/>
        </w:rPr>
        <w:t>, V., Braun, H.-J., Iwanaga, M., 2021. Enlisting wild grass genes to combat nitrification in wheat farming: A nature-based solution. Proceedings of the National Academy of Sciences 118, e2106595118. doi:10.1073/PNAS.2106595118</w:t>
      </w:r>
    </w:p>
    <w:p w14:paraId="504DBF16" w14:textId="6FDD3CB7" w:rsidR="005300DB" w:rsidRPr="00A14584" w:rsidRDefault="00D250AF" w:rsidP="006A415D">
      <w:pPr>
        <w:autoSpaceDE w:val="0"/>
        <w:autoSpaceDN w:val="0"/>
        <w:spacing w:after="0" w:line="480" w:lineRule="auto"/>
        <w:ind w:hanging="480"/>
        <w:divId w:val="1511750145"/>
        <w:rPr>
          <w:rFonts w:eastAsia="Times New Roman"/>
        </w:rPr>
      </w:pPr>
      <w:r w:rsidRPr="00A14584">
        <w:rPr>
          <w:rFonts w:eastAsia="Times New Roman"/>
        </w:rPr>
        <w:t xml:space="preserve">Sumner, L.W., </w:t>
      </w:r>
      <w:proofErr w:type="spellStart"/>
      <w:r w:rsidRPr="00A14584">
        <w:rPr>
          <w:rFonts w:eastAsia="Times New Roman"/>
        </w:rPr>
        <w:t>Amberg</w:t>
      </w:r>
      <w:proofErr w:type="spellEnd"/>
      <w:r w:rsidRPr="00A14584">
        <w:rPr>
          <w:rFonts w:eastAsia="Times New Roman"/>
        </w:rPr>
        <w:t xml:space="preserve">, A., Barrett, D., Beale, M.H., </w:t>
      </w:r>
      <w:proofErr w:type="spellStart"/>
      <w:r w:rsidRPr="00A14584">
        <w:rPr>
          <w:rFonts w:eastAsia="Times New Roman"/>
        </w:rPr>
        <w:t>Beger</w:t>
      </w:r>
      <w:proofErr w:type="spellEnd"/>
      <w:r w:rsidRPr="00A14584">
        <w:rPr>
          <w:rFonts w:eastAsia="Times New Roman"/>
        </w:rPr>
        <w:t xml:space="preserve">, R., Daykin, C.A., Fan, T.W.M., Fiehn, O., Goodacre, R., Griffin, J.L., </w:t>
      </w:r>
      <w:proofErr w:type="spellStart"/>
      <w:r w:rsidRPr="00A14584">
        <w:rPr>
          <w:rFonts w:eastAsia="Times New Roman"/>
        </w:rPr>
        <w:t>Hankemeier</w:t>
      </w:r>
      <w:proofErr w:type="spellEnd"/>
      <w:r w:rsidRPr="00A14584">
        <w:rPr>
          <w:rFonts w:eastAsia="Times New Roman"/>
        </w:rPr>
        <w:t xml:space="preserve">, T., Hardy, N., </w:t>
      </w:r>
      <w:proofErr w:type="spellStart"/>
      <w:r w:rsidRPr="00A14584">
        <w:rPr>
          <w:rFonts w:eastAsia="Times New Roman"/>
        </w:rPr>
        <w:t>Harnly</w:t>
      </w:r>
      <w:proofErr w:type="spellEnd"/>
      <w:r w:rsidRPr="00A14584">
        <w:rPr>
          <w:rFonts w:eastAsia="Times New Roman"/>
        </w:rPr>
        <w:t xml:space="preserve">, J., Higashi, R., </w:t>
      </w:r>
      <w:proofErr w:type="spellStart"/>
      <w:r w:rsidRPr="00A14584">
        <w:rPr>
          <w:rFonts w:eastAsia="Times New Roman"/>
        </w:rPr>
        <w:t>Kopka</w:t>
      </w:r>
      <w:proofErr w:type="spellEnd"/>
      <w:r w:rsidRPr="00A14584">
        <w:rPr>
          <w:rFonts w:eastAsia="Times New Roman"/>
        </w:rPr>
        <w:t xml:space="preserve">, J., Lane, A.N., Lindon, J.C., Marriott, P., Nicholls, A.W., </w:t>
      </w:r>
      <w:proofErr w:type="spellStart"/>
      <w:r w:rsidRPr="00A14584">
        <w:rPr>
          <w:rFonts w:eastAsia="Times New Roman"/>
        </w:rPr>
        <w:t>Reily</w:t>
      </w:r>
      <w:proofErr w:type="spellEnd"/>
      <w:r w:rsidRPr="00A14584">
        <w:rPr>
          <w:rFonts w:eastAsia="Times New Roman"/>
        </w:rPr>
        <w:t xml:space="preserve">, M.D., </w:t>
      </w:r>
      <w:proofErr w:type="spellStart"/>
      <w:r w:rsidRPr="00A14584">
        <w:rPr>
          <w:rFonts w:eastAsia="Times New Roman"/>
        </w:rPr>
        <w:t>Thaden</w:t>
      </w:r>
      <w:proofErr w:type="spellEnd"/>
      <w:r w:rsidRPr="00A14584">
        <w:rPr>
          <w:rFonts w:eastAsia="Times New Roman"/>
        </w:rPr>
        <w:t xml:space="preserve">, J.J., </w:t>
      </w:r>
      <w:proofErr w:type="spellStart"/>
      <w:r w:rsidRPr="00A14584">
        <w:rPr>
          <w:rFonts w:eastAsia="Times New Roman"/>
        </w:rPr>
        <w:t>Viant</w:t>
      </w:r>
      <w:proofErr w:type="spellEnd"/>
      <w:r w:rsidRPr="00A14584">
        <w:rPr>
          <w:rFonts w:eastAsia="Times New Roman"/>
        </w:rPr>
        <w:t xml:space="preserve">, M.R., 2007. Proposed minimum reporting standards for chemical analysis: Chemical Analysis </w:t>
      </w:r>
      <w:r w:rsidRPr="00A14584">
        <w:rPr>
          <w:rFonts w:eastAsia="Times New Roman"/>
        </w:rPr>
        <w:lastRenderedPageBreak/>
        <w:t>Working Group (CAWG) Metabolomics Standards Initiative (MSI). Metabolomics 3, 211–221. doi:10.1007/s11306-007-0082-2</w:t>
      </w:r>
    </w:p>
    <w:p w14:paraId="514CA740" w14:textId="64C0B788" w:rsidR="008E7AF2" w:rsidRPr="00A14584" w:rsidRDefault="008E7AF2" w:rsidP="006A415D">
      <w:pPr>
        <w:autoSpaceDE w:val="0"/>
        <w:autoSpaceDN w:val="0"/>
        <w:spacing w:after="0" w:line="480" w:lineRule="auto"/>
        <w:ind w:hanging="480"/>
        <w:divId w:val="1511750145"/>
        <w:rPr>
          <w:rFonts w:eastAsia="Times New Roman"/>
        </w:rPr>
      </w:pPr>
      <w:r w:rsidRPr="00A14584">
        <w:rPr>
          <w:rFonts w:eastAsia="Times New Roman"/>
        </w:rPr>
        <w:t xml:space="preserve">Swenson, T.L., Jenkins, S., Bowen, B.P., Northen, T.R., 2015. Untargeted soil metabolomics methods for analysis of extractable organic matter. Soil Biology and Biochemistry 80, 189–198. </w:t>
      </w:r>
      <w:proofErr w:type="gramStart"/>
      <w:r w:rsidRPr="00A14584">
        <w:rPr>
          <w:rFonts w:eastAsia="Times New Roman"/>
        </w:rPr>
        <w:t>doi:10.1016/J.SOILBIO</w:t>
      </w:r>
      <w:proofErr w:type="gramEnd"/>
      <w:r w:rsidRPr="00A14584">
        <w:rPr>
          <w:rFonts w:eastAsia="Times New Roman"/>
        </w:rPr>
        <w:t>.2014.10.007</w:t>
      </w:r>
    </w:p>
    <w:p w14:paraId="04B9101B" w14:textId="64E0BBAA" w:rsidR="008E7AF2" w:rsidRPr="00A14584" w:rsidRDefault="008E7AF2" w:rsidP="006A415D">
      <w:pPr>
        <w:autoSpaceDE w:val="0"/>
        <w:autoSpaceDN w:val="0"/>
        <w:spacing w:after="0" w:line="480" w:lineRule="auto"/>
        <w:ind w:hanging="480"/>
        <w:divId w:val="862674639"/>
        <w:rPr>
          <w:rFonts w:eastAsia="Times New Roman"/>
        </w:rPr>
      </w:pPr>
      <w:r w:rsidRPr="00A14584">
        <w:rPr>
          <w:rFonts w:eastAsia="Times New Roman"/>
        </w:rPr>
        <w:t xml:space="preserve">Swenson, T.L., Northen, T.R., 2019. </w:t>
      </w:r>
      <w:r w:rsidR="00FD045A" w:rsidRPr="00A14584">
        <w:rPr>
          <w:rFonts w:eastAsia="Times New Roman"/>
        </w:rPr>
        <w:t>Untargeted soil metabolomics using liquid chromatography–mass spectrometry and gas chromatography–mass spectrometry</w:t>
      </w:r>
      <w:r w:rsidRPr="00A14584">
        <w:rPr>
          <w:rFonts w:eastAsia="Times New Roman"/>
        </w:rPr>
        <w:t>. Methods in Molecular Biology 1859, 97–109. doi:10.1007/978-1-4939-8757-3_4</w:t>
      </w:r>
    </w:p>
    <w:p w14:paraId="4BF1BE54" w14:textId="03E6596F" w:rsidR="00E50041" w:rsidRPr="00A14584" w:rsidRDefault="008E7AF2" w:rsidP="006A415D">
      <w:pPr>
        <w:autoSpaceDE w:val="0"/>
        <w:autoSpaceDN w:val="0"/>
        <w:spacing w:after="0" w:line="480" w:lineRule="auto"/>
        <w:ind w:hanging="480"/>
        <w:divId w:val="1226066207"/>
        <w:rPr>
          <w:rFonts w:eastAsia="Times New Roman"/>
        </w:rPr>
      </w:pPr>
      <w:r w:rsidRPr="00A14584">
        <w:rPr>
          <w:rFonts w:eastAsia="Times New Roman"/>
        </w:rPr>
        <w:t xml:space="preserve">Takahashi, N., </w:t>
      </w:r>
      <w:proofErr w:type="spellStart"/>
      <w:r w:rsidRPr="00A14584">
        <w:rPr>
          <w:rFonts w:eastAsia="Times New Roman"/>
        </w:rPr>
        <w:t>Washio</w:t>
      </w:r>
      <w:proofErr w:type="spellEnd"/>
      <w:r w:rsidRPr="00A14584">
        <w:rPr>
          <w:rFonts w:eastAsia="Times New Roman"/>
        </w:rPr>
        <w:t xml:space="preserve">, J., </w:t>
      </w:r>
      <w:proofErr w:type="spellStart"/>
      <w:r w:rsidRPr="00A14584">
        <w:rPr>
          <w:rFonts w:eastAsia="Times New Roman"/>
        </w:rPr>
        <w:t>Mayanagi</w:t>
      </w:r>
      <w:proofErr w:type="spellEnd"/>
      <w:r w:rsidRPr="00A14584">
        <w:rPr>
          <w:rFonts w:eastAsia="Times New Roman"/>
        </w:rPr>
        <w:t xml:space="preserve">, G., 2012. Metabolomic approach to oral biofilm characterization-A future direction of biofilm research. Journal of Oral Biosciences 54, 138–143. </w:t>
      </w:r>
      <w:proofErr w:type="gramStart"/>
      <w:r w:rsidRPr="00A14584">
        <w:rPr>
          <w:rFonts w:eastAsia="Times New Roman"/>
        </w:rPr>
        <w:t>doi:10.1016/j.job</w:t>
      </w:r>
      <w:proofErr w:type="gramEnd"/>
      <w:r w:rsidRPr="00A14584">
        <w:rPr>
          <w:rFonts w:eastAsia="Times New Roman"/>
        </w:rPr>
        <w:t>.2012.02.005</w:t>
      </w:r>
    </w:p>
    <w:p w14:paraId="370197EB" w14:textId="207CD881" w:rsidR="00EA2C0F" w:rsidRPr="00A14584" w:rsidRDefault="00EA2C0F" w:rsidP="006A415D">
      <w:pPr>
        <w:autoSpaceDE w:val="0"/>
        <w:autoSpaceDN w:val="0"/>
        <w:spacing w:after="0" w:line="480" w:lineRule="auto"/>
        <w:ind w:hanging="480"/>
        <w:divId w:val="1226066207"/>
        <w:rPr>
          <w:rFonts w:eastAsia="Times New Roman"/>
        </w:rPr>
      </w:pPr>
      <w:r w:rsidRPr="00A14584">
        <w:rPr>
          <w:rFonts w:eastAsia="Times New Roman"/>
        </w:rPr>
        <w:t xml:space="preserve">Tang, J., </w:t>
      </w:r>
      <w:proofErr w:type="spellStart"/>
      <w:r w:rsidRPr="00A14584">
        <w:rPr>
          <w:rFonts w:eastAsia="Times New Roman"/>
        </w:rPr>
        <w:t>Schurgers</w:t>
      </w:r>
      <w:proofErr w:type="spellEnd"/>
      <w:r w:rsidRPr="00A14584">
        <w:rPr>
          <w:rFonts w:eastAsia="Times New Roman"/>
        </w:rPr>
        <w:t xml:space="preserve">, G., </w:t>
      </w:r>
      <w:proofErr w:type="spellStart"/>
      <w:r w:rsidRPr="00A14584">
        <w:rPr>
          <w:rFonts w:eastAsia="Times New Roman"/>
        </w:rPr>
        <w:t>Rinnan</w:t>
      </w:r>
      <w:proofErr w:type="spellEnd"/>
      <w:r w:rsidRPr="00A14584">
        <w:rPr>
          <w:rFonts w:eastAsia="Times New Roman"/>
        </w:rPr>
        <w:t>, R., 2019. Process Understanding of Soil BVOC Fluxes in Natural Ecosystems: A Review. Reviews of Geophysics 57, 966–986. doi:10.1029/2018RG000634</w:t>
      </w:r>
    </w:p>
    <w:p w14:paraId="1D9E0AA0" w14:textId="1877EDFD" w:rsidR="004159F9" w:rsidRPr="00A14584" w:rsidRDefault="004159F9" w:rsidP="006A415D">
      <w:pPr>
        <w:autoSpaceDE w:val="0"/>
        <w:autoSpaceDN w:val="0"/>
        <w:spacing w:after="0" w:line="480" w:lineRule="auto"/>
        <w:ind w:hanging="480"/>
        <w:divId w:val="1226066207"/>
        <w:rPr>
          <w:rFonts w:eastAsia="Times New Roman"/>
        </w:rPr>
      </w:pPr>
      <w:r w:rsidRPr="00A14584">
        <w:rPr>
          <w:rFonts w:eastAsia="Times New Roman"/>
        </w:rPr>
        <w:t xml:space="preserve">Tang, R., Lan, P., Ding, C., Wang, J., Zhang, T., Wang, X., 2020. A new perspective on the toxicity of arsenic-contaminated soil: Tandem mass tag proteomics and metabolomics in earthworms. Journal of Hazardous Materials 398, 122825. </w:t>
      </w:r>
      <w:proofErr w:type="gramStart"/>
      <w:r w:rsidRPr="00A14584">
        <w:rPr>
          <w:rFonts w:eastAsia="Times New Roman"/>
        </w:rPr>
        <w:t>doi:10.1016/J.JHAZMAT</w:t>
      </w:r>
      <w:proofErr w:type="gramEnd"/>
      <w:r w:rsidRPr="00A14584">
        <w:rPr>
          <w:rFonts w:eastAsia="Times New Roman"/>
        </w:rPr>
        <w:t>.2020.122825</w:t>
      </w:r>
    </w:p>
    <w:p w14:paraId="21D9C2C2" w14:textId="16B1BC25" w:rsidR="0066170E" w:rsidRPr="00A14584" w:rsidRDefault="008E7AF2" w:rsidP="006A415D">
      <w:pPr>
        <w:autoSpaceDE w:val="0"/>
        <w:autoSpaceDN w:val="0"/>
        <w:spacing w:after="0" w:line="480" w:lineRule="auto"/>
        <w:ind w:hanging="480"/>
        <w:divId w:val="993221944"/>
        <w:rPr>
          <w:rFonts w:eastAsia="Times New Roman"/>
        </w:rPr>
      </w:pPr>
      <w:r w:rsidRPr="00A14584">
        <w:rPr>
          <w:rFonts w:eastAsia="Times New Roman"/>
        </w:rPr>
        <w:t xml:space="preserve">Taylor, N.S., Gavin, A., </w:t>
      </w:r>
      <w:proofErr w:type="spellStart"/>
      <w:r w:rsidRPr="00A14584">
        <w:rPr>
          <w:rFonts w:eastAsia="Times New Roman"/>
        </w:rPr>
        <w:t>Viant</w:t>
      </w:r>
      <w:proofErr w:type="spellEnd"/>
      <w:r w:rsidRPr="00A14584">
        <w:rPr>
          <w:rFonts w:eastAsia="Times New Roman"/>
        </w:rPr>
        <w:t xml:space="preserve">, M.R., 2018. </w:t>
      </w:r>
      <w:r w:rsidR="0049050A" w:rsidRPr="00A14584">
        <w:rPr>
          <w:rFonts w:eastAsia="Times New Roman"/>
        </w:rPr>
        <w:t xml:space="preserve">Metabolomics discovers early-response metabolic biomarkers that can predict chronic reproductive fitness in individual </w:t>
      </w:r>
      <w:r w:rsidR="0049050A" w:rsidRPr="00A14584">
        <w:rPr>
          <w:rFonts w:eastAsia="Times New Roman"/>
          <w:i/>
          <w:iCs/>
        </w:rPr>
        <w:t>Daphnia magna</w:t>
      </w:r>
      <w:r w:rsidRPr="00A14584">
        <w:rPr>
          <w:rFonts w:eastAsia="Times New Roman"/>
        </w:rPr>
        <w:t>. Metabolites 8. doi:10.3390/METABO8030042</w:t>
      </w:r>
    </w:p>
    <w:p w14:paraId="3B8B86DF" w14:textId="4EE7DFA6" w:rsidR="00EA2C0F" w:rsidRPr="00A14584" w:rsidRDefault="00EA2C0F" w:rsidP="006A415D">
      <w:pPr>
        <w:autoSpaceDE w:val="0"/>
        <w:autoSpaceDN w:val="0"/>
        <w:spacing w:after="0" w:line="480" w:lineRule="auto"/>
        <w:ind w:hanging="480"/>
        <w:divId w:val="993221944"/>
        <w:rPr>
          <w:rFonts w:eastAsia="Times New Roman"/>
        </w:rPr>
      </w:pPr>
      <w:proofErr w:type="spellStart"/>
      <w:r w:rsidRPr="00A14584">
        <w:rPr>
          <w:rFonts w:eastAsia="Times New Roman"/>
        </w:rPr>
        <w:t>Tholl</w:t>
      </w:r>
      <w:proofErr w:type="spellEnd"/>
      <w:r w:rsidRPr="00A14584">
        <w:rPr>
          <w:rFonts w:eastAsia="Times New Roman"/>
        </w:rPr>
        <w:t xml:space="preserve">, D., Hossain, O., </w:t>
      </w:r>
      <w:proofErr w:type="spellStart"/>
      <w:r w:rsidRPr="00A14584">
        <w:rPr>
          <w:rFonts w:eastAsia="Times New Roman"/>
        </w:rPr>
        <w:t>Weinhold</w:t>
      </w:r>
      <w:proofErr w:type="spellEnd"/>
      <w:r w:rsidRPr="00A14584">
        <w:rPr>
          <w:rFonts w:eastAsia="Times New Roman"/>
        </w:rPr>
        <w:t xml:space="preserve">, A., </w:t>
      </w:r>
      <w:proofErr w:type="spellStart"/>
      <w:r w:rsidRPr="00A14584">
        <w:rPr>
          <w:rFonts w:eastAsia="Times New Roman"/>
        </w:rPr>
        <w:t>Röse</w:t>
      </w:r>
      <w:proofErr w:type="spellEnd"/>
      <w:r w:rsidRPr="00A14584">
        <w:rPr>
          <w:rFonts w:eastAsia="Times New Roman"/>
        </w:rPr>
        <w:t>, U.S.R., Wei, Q., 2021. Trends and applications in plant volatile sampling and analysis. The Plant Journal 106, 314–325. doi:10.1111/TPJ.15176</w:t>
      </w:r>
    </w:p>
    <w:p w14:paraId="27D8889C" w14:textId="54998D97" w:rsidR="0066170E" w:rsidRPr="00A14584" w:rsidRDefault="0066170E" w:rsidP="006A415D">
      <w:pPr>
        <w:autoSpaceDE w:val="0"/>
        <w:autoSpaceDN w:val="0"/>
        <w:spacing w:after="0" w:line="480" w:lineRule="auto"/>
        <w:ind w:hanging="480"/>
        <w:divId w:val="993221944"/>
        <w:rPr>
          <w:rFonts w:eastAsia="Times New Roman"/>
        </w:rPr>
      </w:pPr>
      <w:proofErr w:type="spellStart"/>
      <w:r w:rsidRPr="00A14584">
        <w:rPr>
          <w:rFonts w:eastAsia="Times New Roman"/>
        </w:rPr>
        <w:t>Tfaily</w:t>
      </w:r>
      <w:proofErr w:type="spellEnd"/>
      <w:r w:rsidRPr="00A14584">
        <w:rPr>
          <w:rFonts w:eastAsia="Times New Roman"/>
        </w:rPr>
        <w:t xml:space="preserve">, M.M., Chu, R.K., </w:t>
      </w:r>
      <w:proofErr w:type="spellStart"/>
      <w:r w:rsidRPr="00A14584">
        <w:rPr>
          <w:rFonts w:eastAsia="Times New Roman"/>
        </w:rPr>
        <w:t>Tolić</w:t>
      </w:r>
      <w:proofErr w:type="spellEnd"/>
      <w:r w:rsidRPr="00A14584">
        <w:rPr>
          <w:rFonts w:eastAsia="Times New Roman"/>
        </w:rPr>
        <w:t xml:space="preserve">, N., </w:t>
      </w:r>
      <w:proofErr w:type="spellStart"/>
      <w:r w:rsidRPr="00A14584">
        <w:rPr>
          <w:rFonts w:eastAsia="Times New Roman"/>
        </w:rPr>
        <w:t>Roscioli</w:t>
      </w:r>
      <w:proofErr w:type="spellEnd"/>
      <w:r w:rsidRPr="00A14584">
        <w:rPr>
          <w:rFonts w:eastAsia="Times New Roman"/>
        </w:rPr>
        <w:t xml:space="preserve">, K.M., Anderton, C.R., </w:t>
      </w:r>
      <w:proofErr w:type="spellStart"/>
      <w:r w:rsidRPr="00A14584">
        <w:rPr>
          <w:rFonts w:eastAsia="Times New Roman"/>
        </w:rPr>
        <w:t>Paša-Tolić</w:t>
      </w:r>
      <w:proofErr w:type="spellEnd"/>
      <w:r w:rsidRPr="00A14584">
        <w:rPr>
          <w:rFonts w:eastAsia="Times New Roman"/>
        </w:rPr>
        <w:t xml:space="preserve">, L., Robinson, E.W., Hess, N.J., 2015. Advanced </w:t>
      </w:r>
      <w:proofErr w:type="gramStart"/>
      <w:r w:rsidRPr="00A14584">
        <w:rPr>
          <w:rFonts w:eastAsia="Times New Roman"/>
        </w:rPr>
        <w:t>solvent based</w:t>
      </w:r>
      <w:proofErr w:type="gramEnd"/>
      <w:r w:rsidRPr="00A14584">
        <w:rPr>
          <w:rFonts w:eastAsia="Times New Roman"/>
        </w:rPr>
        <w:t xml:space="preserve"> methods for molecular characterization of soil organic matter by high-resolution mass spectrometry. Analytical Chemistry 87, 5206–5215. doi: 10.1021/acs.analchem.5b00116</w:t>
      </w:r>
    </w:p>
    <w:p w14:paraId="0DB50FFD" w14:textId="38FD91BA" w:rsidR="0066170E" w:rsidRPr="00A14584" w:rsidRDefault="0066170E" w:rsidP="006A415D">
      <w:pPr>
        <w:autoSpaceDE w:val="0"/>
        <w:autoSpaceDN w:val="0"/>
        <w:spacing w:after="0" w:line="480" w:lineRule="auto"/>
        <w:ind w:hanging="480"/>
        <w:divId w:val="993221944"/>
        <w:rPr>
          <w:rFonts w:eastAsia="Times New Roman"/>
        </w:rPr>
      </w:pPr>
      <w:proofErr w:type="spellStart"/>
      <w:r w:rsidRPr="00A14584">
        <w:rPr>
          <w:rFonts w:eastAsia="Times New Roman"/>
        </w:rPr>
        <w:t>Tfaily</w:t>
      </w:r>
      <w:proofErr w:type="spellEnd"/>
      <w:r w:rsidRPr="00A14584">
        <w:rPr>
          <w:rFonts w:eastAsia="Times New Roman"/>
        </w:rPr>
        <w:t xml:space="preserve">, M.M., Chu, R.K., Toyoda, J., </w:t>
      </w:r>
      <w:proofErr w:type="spellStart"/>
      <w:r w:rsidRPr="00A14584">
        <w:rPr>
          <w:rFonts w:eastAsia="Times New Roman"/>
        </w:rPr>
        <w:t>Tolić</w:t>
      </w:r>
      <w:proofErr w:type="spellEnd"/>
      <w:r w:rsidRPr="00A14584">
        <w:rPr>
          <w:rFonts w:eastAsia="Times New Roman"/>
        </w:rPr>
        <w:t xml:space="preserve">, N., Robinson, E.W., </w:t>
      </w:r>
      <w:proofErr w:type="spellStart"/>
      <w:r w:rsidRPr="00A14584">
        <w:rPr>
          <w:rFonts w:eastAsia="Times New Roman"/>
        </w:rPr>
        <w:t>Paša-Tolić</w:t>
      </w:r>
      <w:proofErr w:type="spellEnd"/>
      <w:r w:rsidRPr="00A14584">
        <w:rPr>
          <w:rFonts w:eastAsia="Times New Roman"/>
        </w:rPr>
        <w:t xml:space="preserve">, L., Hess, N.J., 2017. Sequential extraction protocol for organic matter from soils and sediments using high resolution mass spectrometry. Analytica </w:t>
      </w:r>
      <w:proofErr w:type="spellStart"/>
      <w:r w:rsidRPr="00A14584">
        <w:rPr>
          <w:rFonts w:eastAsia="Times New Roman"/>
        </w:rPr>
        <w:t>Chimica</w:t>
      </w:r>
      <w:proofErr w:type="spellEnd"/>
      <w:r w:rsidRPr="00A14584">
        <w:rPr>
          <w:rFonts w:eastAsia="Times New Roman"/>
        </w:rPr>
        <w:t xml:space="preserve"> Acta 972, 54–61. </w:t>
      </w:r>
      <w:proofErr w:type="gramStart"/>
      <w:r w:rsidRPr="00A14584">
        <w:rPr>
          <w:rFonts w:eastAsia="Times New Roman"/>
        </w:rPr>
        <w:t>doi:10.1016/J.ACA</w:t>
      </w:r>
      <w:proofErr w:type="gramEnd"/>
      <w:r w:rsidRPr="00A14584">
        <w:rPr>
          <w:rFonts w:eastAsia="Times New Roman"/>
        </w:rPr>
        <w:t>.2017.03.031</w:t>
      </w:r>
    </w:p>
    <w:p w14:paraId="14545D90" w14:textId="55552ED8" w:rsidR="00D912A5" w:rsidRPr="00A14584" w:rsidRDefault="00D912A5" w:rsidP="006A415D">
      <w:pPr>
        <w:autoSpaceDE w:val="0"/>
        <w:autoSpaceDN w:val="0"/>
        <w:spacing w:after="0" w:line="480" w:lineRule="auto"/>
        <w:ind w:hanging="480"/>
        <w:divId w:val="993221944"/>
        <w:rPr>
          <w:rFonts w:eastAsia="Times New Roman"/>
        </w:rPr>
      </w:pPr>
      <w:r w:rsidRPr="00A14584">
        <w:rPr>
          <w:rFonts w:eastAsia="Times New Roman"/>
        </w:rPr>
        <w:lastRenderedPageBreak/>
        <w:t>Tian, M., Reed, J.L., 2018. Integrating proteomic or transcriptomic data into metabolic models using linear bound flux balance analysis. Bioinformatics 34, 3882–3888. doi:10.1093/BIOINFORMATICS/BTY445</w:t>
      </w:r>
    </w:p>
    <w:p w14:paraId="36FF9F9C" w14:textId="1D8E7A1D" w:rsidR="008E7AF2" w:rsidRPr="00A14584" w:rsidRDefault="008E7AF2" w:rsidP="006A415D">
      <w:pPr>
        <w:autoSpaceDE w:val="0"/>
        <w:autoSpaceDN w:val="0"/>
        <w:spacing w:after="0" w:line="480" w:lineRule="auto"/>
        <w:ind w:hanging="480"/>
        <w:divId w:val="1530753025"/>
        <w:rPr>
          <w:rFonts w:eastAsia="Times New Roman"/>
        </w:rPr>
      </w:pPr>
      <w:r w:rsidRPr="00A14584">
        <w:rPr>
          <w:rFonts w:eastAsia="Times New Roman"/>
        </w:rPr>
        <w:t xml:space="preserve">Tian, Z., Vila, J., Yu, M., Bodnar, W., Aitken, M.D., 2018. </w:t>
      </w:r>
      <w:r w:rsidR="0049050A" w:rsidRPr="00A14584">
        <w:rPr>
          <w:rFonts w:eastAsia="Times New Roman"/>
        </w:rPr>
        <w:t>Tracing the biotransformation of polycyclic aromatic hydrocarbons in contaminated soil using stable isotope-assisted metabolomics</w:t>
      </w:r>
      <w:r w:rsidRPr="00A14584">
        <w:rPr>
          <w:rFonts w:eastAsia="Times New Roman"/>
        </w:rPr>
        <w:t xml:space="preserve">. Environmental Science &amp; Technology Letters 5, 103. </w:t>
      </w:r>
      <w:proofErr w:type="gramStart"/>
      <w:r w:rsidRPr="00A14584">
        <w:rPr>
          <w:rFonts w:eastAsia="Times New Roman"/>
        </w:rPr>
        <w:t>doi:10.1021/ACS.ESTLETT</w:t>
      </w:r>
      <w:proofErr w:type="gramEnd"/>
      <w:r w:rsidRPr="00A14584">
        <w:rPr>
          <w:rFonts w:eastAsia="Times New Roman"/>
        </w:rPr>
        <w:t>.7B00554</w:t>
      </w:r>
    </w:p>
    <w:p w14:paraId="079AE371" w14:textId="76A49ECE" w:rsidR="008E7AF2" w:rsidRPr="00A14584" w:rsidRDefault="008E7AF2" w:rsidP="006A415D">
      <w:pPr>
        <w:autoSpaceDE w:val="0"/>
        <w:autoSpaceDN w:val="0"/>
        <w:spacing w:after="0" w:line="480" w:lineRule="auto"/>
        <w:ind w:hanging="480"/>
        <w:divId w:val="1913078152"/>
        <w:rPr>
          <w:rFonts w:eastAsia="Times New Roman"/>
        </w:rPr>
      </w:pPr>
      <w:proofErr w:type="spellStart"/>
      <w:r w:rsidRPr="00A14584">
        <w:rPr>
          <w:rFonts w:eastAsia="Times New Roman"/>
        </w:rPr>
        <w:t>Ungerer</w:t>
      </w:r>
      <w:proofErr w:type="spellEnd"/>
      <w:r w:rsidRPr="00A14584">
        <w:rPr>
          <w:rFonts w:eastAsia="Times New Roman"/>
        </w:rPr>
        <w:t xml:space="preserve">, M.C., Johnson, L.C., Herman, M.A., 2007. Ecological genomics: </w:t>
      </w:r>
      <w:r w:rsidR="0049050A" w:rsidRPr="00A14584">
        <w:rPr>
          <w:rFonts w:eastAsia="Times New Roman"/>
        </w:rPr>
        <w:t>U</w:t>
      </w:r>
      <w:r w:rsidRPr="00A14584">
        <w:rPr>
          <w:rFonts w:eastAsia="Times New Roman"/>
        </w:rPr>
        <w:t xml:space="preserve">nderstanding gene and genome function in the natural environment. Heredity 2008 100:2 100, 178–183. </w:t>
      </w:r>
      <w:proofErr w:type="gramStart"/>
      <w:r w:rsidRPr="00A14584">
        <w:rPr>
          <w:rFonts w:eastAsia="Times New Roman"/>
        </w:rPr>
        <w:t>doi:10.1038/sj.hdy</w:t>
      </w:r>
      <w:proofErr w:type="gramEnd"/>
      <w:r w:rsidRPr="00A14584">
        <w:rPr>
          <w:rFonts w:eastAsia="Times New Roman"/>
        </w:rPr>
        <w:t>.6800992</w:t>
      </w:r>
    </w:p>
    <w:p w14:paraId="246D3109" w14:textId="130E7E07" w:rsidR="00EA2C0F" w:rsidRPr="00A14584" w:rsidRDefault="00EA2C0F" w:rsidP="006A415D">
      <w:pPr>
        <w:autoSpaceDE w:val="0"/>
        <w:autoSpaceDN w:val="0"/>
        <w:spacing w:after="0" w:line="480" w:lineRule="auto"/>
        <w:ind w:hanging="480"/>
        <w:divId w:val="1913078152"/>
        <w:rPr>
          <w:rFonts w:eastAsia="Times New Roman"/>
        </w:rPr>
      </w:pPr>
      <w:r w:rsidRPr="00A14584">
        <w:rPr>
          <w:rFonts w:eastAsia="Times New Roman"/>
        </w:rPr>
        <w:t xml:space="preserve">van </w:t>
      </w:r>
      <w:proofErr w:type="spellStart"/>
      <w:r w:rsidRPr="00A14584">
        <w:rPr>
          <w:rFonts w:eastAsia="Times New Roman"/>
        </w:rPr>
        <w:t>Hees</w:t>
      </w:r>
      <w:proofErr w:type="spellEnd"/>
      <w:r w:rsidRPr="00A14584">
        <w:rPr>
          <w:rFonts w:eastAsia="Times New Roman"/>
        </w:rPr>
        <w:t xml:space="preserve">, P.A.W., Jones, D.L., Finlay, R., </w:t>
      </w:r>
      <w:proofErr w:type="spellStart"/>
      <w:r w:rsidRPr="00A14584">
        <w:rPr>
          <w:rFonts w:eastAsia="Times New Roman"/>
        </w:rPr>
        <w:t>Godbold</w:t>
      </w:r>
      <w:proofErr w:type="spellEnd"/>
      <w:r w:rsidRPr="00A14584">
        <w:rPr>
          <w:rFonts w:eastAsia="Times New Roman"/>
        </w:rPr>
        <w:t xml:space="preserve">, D.L., Lundström, U.S., 2005. The carbon we do not see—the impact of low molecular weight compounds on carbon dynamics and respiration in forest soils: a review. Soil Biology and Biochemistry 37, 1–13. </w:t>
      </w:r>
      <w:proofErr w:type="gramStart"/>
      <w:r w:rsidRPr="00A14584">
        <w:rPr>
          <w:rFonts w:eastAsia="Times New Roman"/>
        </w:rPr>
        <w:t>doi:10.1016/J.SOILBIO</w:t>
      </w:r>
      <w:proofErr w:type="gramEnd"/>
      <w:r w:rsidRPr="00A14584">
        <w:rPr>
          <w:rFonts w:eastAsia="Times New Roman"/>
        </w:rPr>
        <w:t>.2004.06.010</w:t>
      </w:r>
    </w:p>
    <w:p w14:paraId="5E3DACCD" w14:textId="4F9081CA" w:rsidR="00B70117" w:rsidRPr="00A14584" w:rsidRDefault="00B70117" w:rsidP="006A415D">
      <w:pPr>
        <w:autoSpaceDE w:val="0"/>
        <w:autoSpaceDN w:val="0"/>
        <w:spacing w:after="0" w:line="480" w:lineRule="auto"/>
        <w:ind w:hanging="480"/>
        <w:divId w:val="1913078152"/>
        <w:rPr>
          <w:rFonts w:eastAsia="Times New Roman"/>
        </w:rPr>
      </w:pPr>
      <w:r w:rsidRPr="00A14584">
        <w:rPr>
          <w:rFonts w:eastAsia="Times New Roman"/>
        </w:rPr>
        <w:t>Vance, E.D., Brookes, P.C., Jenkinson, D.S., 1987. An extraction method for measuring soil microbial biomass C. Soil Biology and Biochemistry 19, 703–707. doi:10.1016/0038-0717(87)90052-6</w:t>
      </w:r>
    </w:p>
    <w:p w14:paraId="5C140944" w14:textId="610D5F5C" w:rsidR="008E7AF2" w:rsidRPr="00A14584" w:rsidRDefault="008E7AF2" w:rsidP="006A415D">
      <w:pPr>
        <w:autoSpaceDE w:val="0"/>
        <w:autoSpaceDN w:val="0"/>
        <w:spacing w:after="0" w:line="480" w:lineRule="auto"/>
        <w:ind w:hanging="480"/>
        <w:divId w:val="652218688"/>
        <w:rPr>
          <w:rFonts w:eastAsia="Times New Roman"/>
        </w:rPr>
      </w:pPr>
      <w:r w:rsidRPr="00A14584">
        <w:rPr>
          <w:rFonts w:eastAsia="Times New Roman"/>
        </w:rPr>
        <w:t xml:space="preserve">Venturi, V., Keel, C., 2016. </w:t>
      </w:r>
      <w:proofErr w:type="spellStart"/>
      <w:r w:rsidR="0049050A" w:rsidRPr="00A14584">
        <w:rPr>
          <w:rFonts w:eastAsia="Times New Roman"/>
        </w:rPr>
        <w:t>Signaling</w:t>
      </w:r>
      <w:proofErr w:type="spellEnd"/>
      <w:r w:rsidR="0049050A" w:rsidRPr="00A14584">
        <w:rPr>
          <w:rFonts w:eastAsia="Times New Roman"/>
        </w:rPr>
        <w:t xml:space="preserve"> in the rhizosphere</w:t>
      </w:r>
      <w:r w:rsidRPr="00A14584">
        <w:rPr>
          <w:rFonts w:eastAsia="Times New Roman"/>
        </w:rPr>
        <w:t xml:space="preserve">. Trends in Plant Science 21, 187–198. </w:t>
      </w:r>
      <w:proofErr w:type="gramStart"/>
      <w:r w:rsidRPr="00A14584">
        <w:rPr>
          <w:rFonts w:eastAsia="Times New Roman"/>
        </w:rPr>
        <w:t>doi:10.1016/J.TPLANTS</w:t>
      </w:r>
      <w:proofErr w:type="gramEnd"/>
      <w:r w:rsidRPr="00A14584">
        <w:rPr>
          <w:rFonts w:eastAsia="Times New Roman"/>
        </w:rPr>
        <w:t>.2016.01.005</w:t>
      </w:r>
    </w:p>
    <w:p w14:paraId="591044C1" w14:textId="63DE03B0" w:rsidR="006348AD" w:rsidRPr="00A14584" w:rsidRDefault="006348AD" w:rsidP="006A415D">
      <w:pPr>
        <w:autoSpaceDE w:val="0"/>
        <w:autoSpaceDN w:val="0"/>
        <w:spacing w:after="0" w:line="480" w:lineRule="auto"/>
        <w:ind w:hanging="480"/>
        <w:divId w:val="652218688"/>
        <w:rPr>
          <w:rFonts w:eastAsia="Times New Roman"/>
        </w:rPr>
      </w:pPr>
      <w:proofErr w:type="spellStart"/>
      <w:r w:rsidRPr="00A14584">
        <w:rPr>
          <w:rFonts w:eastAsia="Times New Roman"/>
        </w:rPr>
        <w:t>Viant</w:t>
      </w:r>
      <w:proofErr w:type="spellEnd"/>
      <w:r w:rsidRPr="00A14584">
        <w:rPr>
          <w:rFonts w:eastAsia="Times New Roman"/>
        </w:rPr>
        <w:t>, M.R., Sommer, U., 2012. Mass spectrometry based environmental metabolomics: a primer and review. Metabolomics 2012 9:1 9, 144–158. doi:10.1007/S11306-012-0412-X</w:t>
      </w:r>
    </w:p>
    <w:p w14:paraId="4F0B4D88" w14:textId="27D39ECD" w:rsidR="00BF6DE0" w:rsidRPr="00A14584" w:rsidRDefault="00BF6DE0" w:rsidP="006A415D">
      <w:pPr>
        <w:autoSpaceDE w:val="0"/>
        <w:autoSpaceDN w:val="0"/>
        <w:spacing w:after="0" w:line="480" w:lineRule="auto"/>
        <w:ind w:hanging="480"/>
        <w:divId w:val="652218688"/>
        <w:rPr>
          <w:rFonts w:eastAsia="Times New Roman"/>
          <w:lang w:val="fr-FR"/>
        </w:rPr>
      </w:pPr>
      <w:proofErr w:type="spellStart"/>
      <w:r w:rsidRPr="00A14584">
        <w:rPr>
          <w:rFonts w:eastAsia="Times New Roman"/>
        </w:rPr>
        <w:t>Viant</w:t>
      </w:r>
      <w:proofErr w:type="spellEnd"/>
      <w:r w:rsidRPr="00A14584">
        <w:rPr>
          <w:rFonts w:eastAsia="Times New Roman"/>
        </w:rPr>
        <w:t xml:space="preserve">, M.R., </w:t>
      </w:r>
      <w:proofErr w:type="spellStart"/>
      <w:r w:rsidRPr="00A14584">
        <w:rPr>
          <w:rFonts w:eastAsia="Times New Roman"/>
        </w:rPr>
        <w:t>Ebbels</w:t>
      </w:r>
      <w:proofErr w:type="spellEnd"/>
      <w:r w:rsidRPr="00A14584">
        <w:rPr>
          <w:rFonts w:eastAsia="Times New Roman"/>
        </w:rPr>
        <w:t xml:space="preserve">, T.M.D., </w:t>
      </w:r>
      <w:proofErr w:type="spellStart"/>
      <w:r w:rsidRPr="00A14584">
        <w:rPr>
          <w:rFonts w:eastAsia="Times New Roman"/>
        </w:rPr>
        <w:t>Beger</w:t>
      </w:r>
      <w:proofErr w:type="spellEnd"/>
      <w:r w:rsidRPr="00A14584">
        <w:rPr>
          <w:rFonts w:eastAsia="Times New Roman"/>
        </w:rPr>
        <w:t xml:space="preserve">, R.D., Ekman, D.R., Epps, D.J.T., Kamp, H., Leonards, P.E.G., </w:t>
      </w:r>
      <w:proofErr w:type="spellStart"/>
      <w:r w:rsidRPr="00A14584">
        <w:rPr>
          <w:rFonts w:eastAsia="Times New Roman"/>
        </w:rPr>
        <w:t>Loizou</w:t>
      </w:r>
      <w:proofErr w:type="spellEnd"/>
      <w:r w:rsidRPr="00A14584">
        <w:rPr>
          <w:rFonts w:eastAsia="Times New Roman"/>
        </w:rPr>
        <w:t xml:space="preserve">, G.D., </w:t>
      </w:r>
      <w:proofErr w:type="spellStart"/>
      <w:r w:rsidRPr="00A14584">
        <w:rPr>
          <w:rFonts w:eastAsia="Times New Roman"/>
        </w:rPr>
        <w:t>MacRae</w:t>
      </w:r>
      <w:proofErr w:type="spellEnd"/>
      <w:r w:rsidRPr="00A14584">
        <w:rPr>
          <w:rFonts w:eastAsia="Times New Roman"/>
        </w:rPr>
        <w:t xml:space="preserve">, J.I., van </w:t>
      </w:r>
      <w:proofErr w:type="spellStart"/>
      <w:r w:rsidRPr="00A14584">
        <w:rPr>
          <w:rFonts w:eastAsia="Times New Roman"/>
        </w:rPr>
        <w:t>Ravenzwaay</w:t>
      </w:r>
      <w:proofErr w:type="spellEnd"/>
      <w:r w:rsidRPr="00A14584">
        <w:rPr>
          <w:rFonts w:eastAsia="Times New Roman"/>
        </w:rPr>
        <w:t xml:space="preserve">, B., Rocca-Serra, P., </w:t>
      </w:r>
      <w:proofErr w:type="spellStart"/>
      <w:r w:rsidRPr="00A14584">
        <w:rPr>
          <w:rFonts w:eastAsia="Times New Roman"/>
        </w:rPr>
        <w:t>Salek</w:t>
      </w:r>
      <w:proofErr w:type="spellEnd"/>
      <w:r w:rsidRPr="00A14584">
        <w:rPr>
          <w:rFonts w:eastAsia="Times New Roman"/>
        </w:rPr>
        <w:t xml:space="preserve">, R.M., Walk, T., Weber, R.J.M., 2019. Use cases, best practice and reporting standards for metabolomics in regulatory toxicology. </w:t>
      </w:r>
      <w:r w:rsidRPr="00A14584">
        <w:rPr>
          <w:rFonts w:eastAsia="Times New Roman"/>
          <w:lang w:val="fr-FR"/>
        </w:rPr>
        <w:t xml:space="preserve">Nature Communications 2019 </w:t>
      </w:r>
      <w:proofErr w:type="gramStart"/>
      <w:r w:rsidRPr="00A14584">
        <w:rPr>
          <w:rFonts w:eastAsia="Times New Roman"/>
          <w:lang w:val="fr-FR"/>
        </w:rPr>
        <w:t>10:</w:t>
      </w:r>
      <w:proofErr w:type="gramEnd"/>
      <w:r w:rsidRPr="00A14584">
        <w:rPr>
          <w:rFonts w:eastAsia="Times New Roman"/>
          <w:lang w:val="fr-FR"/>
        </w:rPr>
        <w:t xml:space="preserve">1 10, 1–10. </w:t>
      </w:r>
      <w:proofErr w:type="gramStart"/>
      <w:r w:rsidRPr="00A14584">
        <w:rPr>
          <w:rFonts w:eastAsia="Times New Roman"/>
          <w:lang w:val="fr-FR"/>
        </w:rPr>
        <w:t>doi:</w:t>
      </w:r>
      <w:proofErr w:type="gramEnd"/>
      <w:r w:rsidRPr="00A14584">
        <w:rPr>
          <w:rFonts w:eastAsia="Times New Roman"/>
          <w:lang w:val="fr-FR"/>
        </w:rPr>
        <w:t>10.1038/s41467-019-10900-y</w:t>
      </w:r>
    </w:p>
    <w:p w14:paraId="7C7FEA12" w14:textId="57D0D86F" w:rsidR="00282F55" w:rsidRPr="00A14584" w:rsidRDefault="00282F55" w:rsidP="006A415D">
      <w:pPr>
        <w:autoSpaceDE w:val="0"/>
        <w:autoSpaceDN w:val="0"/>
        <w:spacing w:after="0" w:line="480" w:lineRule="auto"/>
        <w:ind w:hanging="480"/>
        <w:divId w:val="652218688"/>
        <w:rPr>
          <w:rFonts w:eastAsia="Times New Roman"/>
        </w:rPr>
      </w:pPr>
      <w:proofErr w:type="spellStart"/>
      <w:r w:rsidRPr="00A14584">
        <w:rPr>
          <w:rFonts w:eastAsia="Times New Roman"/>
          <w:lang w:val="fr-FR"/>
        </w:rPr>
        <w:lastRenderedPageBreak/>
        <w:t>Viant</w:t>
      </w:r>
      <w:proofErr w:type="spellEnd"/>
      <w:r w:rsidRPr="00A14584">
        <w:rPr>
          <w:rFonts w:eastAsia="Times New Roman"/>
          <w:lang w:val="fr-FR"/>
        </w:rPr>
        <w:t xml:space="preserve">, M.R., </w:t>
      </w:r>
      <w:proofErr w:type="spellStart"/>
      <w:r w:rsidRPr="00A14584">
        <w:rPr>
          <w:rFonts w:eastAsia="Times New Roman"/>
          <w:lang w:val="fr-FR"/>
        </w:rPr>
        <w:t>Rosenblum</w:t>
      </w:r>
      <w:proofErr w:type="spellEnd"/>
      <w:r w:rsidRPr="00A14584">
        <w:rPr>
          <w:rFonts w:eastAsia="Times New Roman"/>
          <w:lang w:val="fr-FR"/>
        </w:rPr>
        <w:t xml:space="preserve">, E.S., </w:t>
      </w:r>
      <w:proofErr w:type="spellStart"/>
      <w:r w:rsidRPr="00A14584">
        <w:rPr>
          <w:rFonts w:eastAsia="Times New Roman"/>
          <w:lang w:val="fr-FR"/>
        </w:rPr>
        <w:t>Tjeerdema</w:t>
      </w:r>
      <w:proofErr w:type="spellEnd"/>
      <w:r w:rsidRPr="00A14584">
        <w:rPr>
          <w:rFonts w:eastAsia="Times New Roman"/>
          <w:lang w:val="fr-FR"/>
        </w:rPr>
        <w:t xml:space="preserve">, R. S., 2003. </w:t>
      </w:r>
      <w:r w:rsidRPr="00A14584">
        <w:rPr>
          <w:rFonts w:eastAsia="Times New Roman"/>
        </w:rPr>
        <w:t>NMR-based metabolomics: A powerful approach for characterizing the effects of environmental stressors on organism health. Environmental Science and Technology 37, 4982–4989. doi:10.1021/ES034281X</w:t>
      </w:r>
    </w:p>
    <w:p w14:paraId="020BEC60" w14:textId="6091EB26" w:rsidR="00EA2C0F" w:rsidRPr="00A14584" w:rsidRDefault="00EA2C0F" w:rsidP="006A415D">
      <w:pPr>
        <w:autoSpaceDE w:val="0"/>
        <w:autoSpaceDN w:val="0"/>
        <w:spacing w:after="0" w:line="480" w:lineRule="auto"/>
        <w:ind w:hanging="480"/>
        <w:divId w:val="652218688"/>
        <w:rPr>
          <w:rFonts w:eastAsia="Times New Roman"/>
        </w:rPr>
      </w:pPr>
      <w:proofErr w:type="spellStart"/>
      <w:r w:rsidRPr="00A14584">
        <w:rPr>
          <w:rFonts w:eastAsia="Times New Roman"/>
        </w:rPr>
        <w:t>Vinaixa</w:t>
      </w:r>
      <w:proofErr w:type="spellEnd"/>
      <w:r w:rsidRPr="00A14584">
        <w:rPr>
          <w:rFonts w:eastAsia="Times New Roman"/>
        </w:rPr>
        <w:t xml:space="preserve">, M., </w:t>
      </w:r>
      <w:proofErr w:type="spellStart"/>
      <w:r w:rsidRPr="00A14584">
        <w:rPr>
          <w:rFonts w:eastAsia="Times New Roman"/>
        </w:rPr>
        <w:t>Schymanski</w:t>
      </w:r>
      <w:proofErr w:type="spellEnd"/>
      <w:r w:rsidRPr="00A14584">
        <w:rPr>
          <w:rFonts w:eastAsia="Times New Roman"/>
        </w:rPr>
        <w:t xml:space="preserve">, E.L., Neumann, S., Navarro, M., </w:t>
      </w:r>
      <w:proofErr w:type="spellStart"/>
      <w:r w:rsidRPr="00A14584">
        <w:rPr>
          <w:rFonts w:eastAsia="Times New Roman"/>
        </w:rPr>
        <w:t>Salek</w:t>
      </w:r>
      <w:proofErr w:type="spellEnd"/>
      <w:r w:rsidRPr="00A14584">
        <w:rPr>
          <w:rFonts w:eastAsia="Times New Roman"/>
        </w:rPr>
        <w:t xml:space="preserve">, R.M., </w:t>
      </w:r>
      <w:proofErr w:type="spellStart"/>
      <w:r w:rsidRPr="00A14584">
        <w:rPr>
          <w:rFonts w:eastAsia="Times New Roman"/>
        </w:rPr>
        <w:t>Yanes</w:t>
      </w:r>
      <w:proofErr w:type="spellEnd"/>
      <w:r w:rsidRPr="00A14584">
        <w:rPr>
          <w:rFonts w:eastAsia="Times New Roman"/>
        </w:rPr>
        <w:t xml:space="preserve">, O., 2016. Mass spectral databases for LC/MS- and GC/MS-based metabolomics: State of the field and future prospects. </w:t>
      </w:r>
      <w:proofErr w:type="spellStart"/>
      <w:r w:rsidRPr="00A14584">
        <w:rPr>
          <w:rFonts w:eastAsia="Times New Roman"/>
        </w:rPr>
        <w:t>TrAC</w:t>
      </w:r>
      <w:proofErr w:type="spellEnd"/>
      <w:r w:rsidRPr="00A14584">
        <w:rPr>
          <w:rFonts w:eastAsia="Times New Roman"/>
        </w:rPr>
        <w:t xml:space="preserve"> Trends in Analytical Chemistry 78, 23–35. </w:t>
      </w:r>
      <w:proofErr w:type="gramStart"/>
      <w:r w:rsidRPr="00A14584">
        <w:rPr>
          <w:rFonts w:eastAsia="Times New Roman"/>
        </w:rPr>
        <w:t>doi:10.1016/J.TRAC</w:t>
      </w:r>
      <w:proofErr w:type="gramEnd"/>
      <w:r w:rsidRPr="00A14584">
        <w:rPr>
          <w:rFonts w:eastAsia="Times New Roman"/>
        </w:rPr>
        <w:t>.2015.09.005</w:t>
      </w:r>
    </w:p>
    <w:p w14:paraId="318DAB3D" w14:textId="32385DD4" w:rsidR="00BD1E29" w:rsidRPr="00A14584" w:rsidRDefault="00BD1E29" w:rsidP="006A415D">
      <w:pPr>
        <w:autoSpaceDE w:val="0"/>
        <w:autoSpaceDN w:val="0"/>
        <w:spacing w:after="0" w:line="480" w:lineRule="auto"/>
        <w:ind w:hanging="480"/>
        <w:divId w:val="652218688"/>
        <w:rPr>
          <w:rFonts w:eastAsia="Times New Roman"/>
          <w:lang w:val="de-DE"/>
        </w:rPr>
      </w:pPr>
      <w:r w:rsidRPr="00A14584">
        <w:rPr>
          <w:rFonts w:eastAsia="Times New Roman"/>
        </w:rPr>
        <w:t xml:space="preserve">Wang, Q., Huang, Q., Wang, </w:t>
      </w:r>
      <w:proofErr w:type="spellStart"/>
      <w:r w:rsidRPr="00A14584">
        <w:rPr>
          <w:rFonts w:eastAsia="Times New Roman"/>
        </w:rPr>
        <w:t>Jiaxin</w:t>
      </w:r>
      <w:proofErr w:type="spellEnd"/>
      <w:r w:rsidRPr="00A14584">
        <w:rPr>
          <w:rFonts w:eastAsia="Times New Roman"/>
        </w:rPr>
        <w:t xml:space="preserve">, Khan, M.A., Guo, G., Liu, Y., Hu, S., Jin, F., Wang, </w:t>
      </w:r>
      <w:proofErr w:type="spellStart"/>
      <w:r w:rsidRPr="00A14584">
        <w:rPr>
          <w:rFonts w:eastAsia="Times New Roman"/>
        </w:rPr>
        <w:t>Junfeng</w:t>
      </w:r>
      <w:proofErr w:type="spellEnd"/>
      <w:r w:rsidRPr="00A14584">
        <w:rPr>
          <w:rFonts w:eastAsia="Times New Roman"/>
        </w:rPr>
        <w:t xml:space="preserve">, Yu, Y., 2021. Dissolved organic carbon drives nutrient cycling via microbial community in paddy soil. </w:t>
      </w:r>
      <w:proofErr w:type="spellStart"/>
      <w:r w:rsidRPr="00A14584">
        <w:rPr>
          <w:rFonts w:eastAsia="Times New Roman"/>
          <w:lang w:val="de-DE"/>
        </w:rPr>
        <w:t>Chemosphere</w:t>
      </w:r>
      <w:proofErr w:type="spellEnd"/>
      <w:r w:rsidRPr="00A14584">
        <w:rPr>
          <w:rFonts w:eastAsia="Times New Roman"/>
          <w:lang w:val="de-DE"/>
        </w:rPr>
        <w:t xml:space="preserve"> 285, 131472. </w:t>
      </w:r>
      <w:proofErr w:type="gramStart"/>
      <w:r w:rsidRPr="00A14584">
        <w:rPr>
          <w:rFonts w:eastAsia="Times New Roman"/>
          <w:lang w:val="de-DE"/>
        </w:rPr>
        <w:t>doi:10.1016/J.CHEMOSPHERE</w:t>
      </w:r>
      <w:proofErr w:type="gramEnd"/>
      <w:r w:rsidRPr="00A14584">
        <w:rPr>
          <w:rFonts w:eastAsia="Times New Roman"/>
          <w:lang w:val="de-DE"/>
        </w:rPr>
        <w:t>.2021.131472</w:t>
      </w:r>
    </w:p>
    <w:p w14:paraId="377466F5" w14:textId="37F6CE7F" w:rsidR="00FA6827" w:rsidRPr="00A14584" w:rsidRDefault="00FA6827" w:rsidP="006A415D">
      <w:pPr>
        <w:autoSpaceDE w:val="0"/>
        <w:autoSpaceDN w:val="0"/>
        <w:spacing w:after="0" w:line="480" w:lineRule="auto"/>
        <w:ind w:hanging="480"/>
        <w:divId w:val="652218688"/>
        <w:rPr>
          <w:rFonts w:eastAsia="Times New Roman"/>
        </w:rPr>
      </w:pPr>
      <w:r w:rsidRPr="00A14584">
        <w:rPr>
          <w:rFonts w:eastAsia="Times New Roman"/>
          <w:lang w:val="de-DE"/>
        </w:rPr>
        <w:t xml:space="preserve">Wang, N.Q., Kong, C.H., Wang, P., Meiners, S.J., 2021. </w:t>
      </w:r>
      <w:r w:rsidRPr="00A14584">
        <w:rPr>
          <w:rFonts w:eastAsia="Times New Roman"/>
        </w:rPr>
        <w:t>Root exudate signals in plant–plant interactions. Plant, Cell &amp; Environment 44, 1044–1058. doi:10.1111/PCE.13892</w:t>
      </w:r>
    </w:p>
    <w:p w14:paraId="07B45DC8" w14:textId="0FE44A53" w:rsidR="008E7AF2" w:rsidRDefault="008E7AF2" w:rsidP="006A415D">
      <w:pPr>
        <w:autoSpaceDE w:val="0"/>
        <w:autoSpaceDN w:val="0"/>
        <w:spacing w:after="0" w:line="480" w:lineRule="auto"/>
        <w:ind w:hanging="480"/>
        <w:divId w:val="1143308201"/>
        <w:rPr>
          <w:rFonts w:eastAsia="Times New Roman"/>
        </w:rPr>
      </w:pPr>
      <w:r w:rsidRPr="00A14584">
        <w:rPr>
          <w:rFonts w:eastAsia="Times New Roman"/>
        </w:rPr>
        <w:t xml:space="preserve">Warren, C.R., 2020. Pools and fluxes of osmolytes in moist soil and dry soil that has been re-wet. Soil Biology and Biochemistry 150, 108012. </w:t>
      </w:r>
      <w:proofErr w:type="gramStart"/>
      <w:r w:rsidRPr="00A14584">
        <w:rPr>
          <w:rFonts w:eastAsia="Times New Roman"/>
        </w:rPr>
        <w:t>doi:10.1016/j.soilbio</w:t>
      </w:r>
      <w:proofErr w:type="gramEnd"/>
      <w:r w:rsidRPr="00A14584">
        <w:rPr>
          <w:rFonts w:eastAsia="Times New Roman"/>
        </w:rPr>
        <w:t>.2020.108012</w:t>
      </w:r>
    </w:p>
    <w:p w14:paraId="4404112B" w14:textId="347BEB35" w:rsidR="00A92C85" w:rsidRPr="00A14584" w:rsidRDefault="00A92C85" w:rsidP="006A415D">
      <w:pPr>
        <w:autoSpaceDE w:val="0"/>
        <w:autoSpaceDN w:val="0"/>
        <w:spacing w:after="0" w:line="480" w:lineRule="auto"/>
        <w:ind w:hanging="480"/>
        <w:divId w:val="1143308201"/>
        <w:rPr>
          <w:rFonts w:eastAsia="Times New Roman"/>
        </w:rPr>
      </w:pPr>
      <w:r w:rsidRPr="00A92C85">
        <w:rPr>
          <w:rFonts w:eastAsia="Times New Roman"/>
        </w:rPr>
        <w:t xml:space="preserve">Warren, C.R., 2014. Response of osmolytes in soil to drying and rewetting. Soil Biology and Biochemistry 70, 22–32. </w:t>
      </w:r>
      <w:proofErr w:type="gramStart"/>
      <w:r w:rsidRPr="00A92C85">
        <w:rPr>
          <w:rFonts w:eastAsia="Times New Roman"/>
        </w:rPr>
        <w:t>doi:10.1016/j.soilbio</w:t>
      </w:r>
      <w:proofErr w:type="gramEnd"/>
      <w:r w:rsidRPr="00A92C85">
        <w:rPr>
          <w:rFonts w:eastAsia="Times New Roman"/>
        </w:rPr>
        <w:t>.2013.12.008</w:t>
      </w:r>
    </w:p>
    <w:p w14:paraId="2D7E8099" w14:textId="77777777" w:rsidR="008E7AF2" w:rsidRPr="00A14584" w:rsidRDefault="008E7AF2" w:rsidP="006A415D">
      <w:pPr>
        <w:autoSpaceDE w:val="0"/>
        <w:autoSpaceDN w:val="0"/>
        <w:spacing w:after="0" w:line="480" w:lineRule="auto"/>
        <w:ind w:hanging="480"/>
        <w:divId w:val="492188102"/>
        <w:rPr>
          <w:rFonts w:eastAsia="Times New Roman"/>
        </w:rPr>
      </w:pPr>
      <w:r w:rsidRPr="00A14584">
        <w:rPr>
          <w:rFonts w:eastAsia="Times New Roman"/>
        </w:rPr>
        <w:t>Warren, C.R., 2013. Organic N molecules in the soil solution: what is known, what is unknown and the path forwards. Plant and Soil 2013 375:1 375, 1–19. doi:10.1007/S11104-013-1939-Y</w:t>
      </w:r>
    </w:p>
    <w:p w14:paraId="6918373C" w14:textId="7693787E" w:rsidR="008E7AF2" w:rsidRPr="00A14584" w:rsidRDefault="008E7AF2" w:rsidP="006A415D">
      <w:pPr>
        <w:autoSpaceDE w:val="0"/>
        <w:autoSpaceDN w:val="0"/>
        <w:spacing w:after="0" w:line="480" w:lineRule="auto"/>
        <w:ind w:hanging="480"/>
        <w:divId w:val="188641369"/>
        <w:rPr>
          <w:rFonts w:eastAsia="Times New Roman"/>
        </w:rPr>
      </w:pPr>
      <w:proofErr w:type="spellStart"/>
      <w:r w:rsidRPr="00A14584">
        <w:rPr>
          <w:rFonts w:eastAsia="Times New Roman"/>
        </w:rPr>
        <w:t>Watzinger</w:t>
      </w:r>
      <w:proofErr w:type="spellEnd"/>
      <w:r w:rsidRPr="00A14584">
        <w:rPr>
          <w:rFonts w:eastAsia="Times New Roman"/>
        </w:rPr>
        <w:t xml:space="preserve">, A., 2015. Microbial phospholipid biomarkers and stable isotope methods help reveal soil functions. Soil Biology and Biochemistry 86, 98–107. </w:t>
      </w:r>
      <w:proofErr w:type="gramStart"/>
      <w:r w:rsidRPr="00A14584">
        <w:rPr>
          <w:rFonts w:eastAsia="Times New Roman"/>
        </w:rPr>
        <w:t>doi:10.1016/J.SOILBIO</w:t>
      </w:r>
      <w:proofErr w:type="gramEnd"/>
      <w:r w:rsidRPr="00A14584">
        <w:rPr>
          <w:rFonts w:eastAsia="Times New Roman"/>
        </w:rPr>
        <w:t>.2015.03.019</w:t>
      </w:r>
    </w:p>
    <w:p w14:paraId="12826693" w14:textId="324B0B0F" w:rsidR="00E261B1" w:rsidRPr="00A14584" w:rsidRDefault="00E261B1" w:rsidP="006A415D">
      <w:pPr>
        <w:autoSpaceDE w:val="0"/>
        <w:autoSpaceDN w:val="0"/>
        <w:spacing w:after="0" w:line="480" w:lineRule="auto"/>
        <w:ind w:hanging="480"/>
        <w:divId w:val="188641369"/>
        <w:rPr>
          <w:rFonts w:eastAsia="Times New Roman"/>
        </w:rPr>
      </w:pPr>
      <w:proofErr w:type="spellStart"/>
      <w:r w:rsidRPr="00A14584">
        <w:rPr>
          <w:rFonts w:eastAsia="Times New Roman"/>
        </w:rPr>
        <w:t>Watzinger</w:t>
      </w:r>
      <w:proofErr w:type="spellEnd"/>
      <w:r w:rsidRPr="00A14584">
        <w:rPr>
          <w:rFonts w:eastAsia="Times New Roman"/>
        </w:rPr>
        <w:t>, A., Hood-</w:t>
      </w:r>
      <w:proofErr w:type="spellStart"/>
      <w:r w:rsidRPr="00A14584">
        <w:rPr>
          <w:rFonts w:eastAsia="Times New Roman"/>
        </w:rPr>
        <w:t>Nowotny</w:t>
      </w:r>
      <w:proofErr w:type="spellEnd"/>
      <w:r w:rsidRPr="00A14584">
        <w:rPr>
          <w:rFonts w:eastAsia="Times New Roman"/>
        </w:rPr>
        <w:t>, R., 2019. Stable isotope probing of microbial phospholipid fatty acids in environmental samples. Methods in Molecular Biology 2046, 45–55. doi:10.1007/978-1-4939-9721-3_4</w:t>
      </w:r>
    </w:p>
    <w:p w14:paraId="03F41299" w14:textId="5EF316DA" w:rsidR="00122C35" w:rsidRDefault="00122C35" w:rsidP="006A415D">
      <w:pPr>
        <w:autoSpaceDE w:val="0"/>
        <w:autoSpaceDN w:val="0"/>
        <w:spacing w:after="0" w:line="480" w:lineRule="auto"/>
        <w:ind w:hanging="480"/>
        <w:divId w:val="188641369"/>
        <w:rPr>
          <w:rFonts w:eastAsia="Times New Roman"/>
        </w:rPr>
      </w:pPr>
      <w:r w:rsidRPr="00A14584">
        <w:rPr>
          <w:rFonts w:eastAsia="Times New Roman"/>
        </w:rPr>
        <w:t>Wen, Z., White, P.J., Shen, J., Lambers, H., 2022. Linking root exudation to belowground economic traits for resource acquisition. New Phytologist 233, 1620–1635. doi:10.1111/NPH.17854</w:t>
      </w:r>
    </w:p>
    <w:p w14:paraId="2EC09CD0" w14:textId="31809E2F" w:rsidR="00415B0D" w:rsidRPr="00A14584" w:rsidRDefault="00415B0D" w:rsidP="006A415D">
      <w:pPr>
        <w:autoSpaceDE w:val="0"/>
        <w:autoSpaceDN w:val="0"/>
        <w:spacing w:after="0" w:line="480" w:lineRule="auto"/>
        <w:ind w:hanging="480"/>
        <w:divId w:val="188641369"/>
        <w:rPr>
          <w:rFonts w:eastAsia="Times New Roman"/>
        </w:rPr>
      </w:pPr>
      <w:r w:rsidRPr="00415B0D">
        <w:rPr>
          <w:rFonts w:eastAsia="Times New Roman"/>
        </w:rPr>
        <w:t xml:space="preserve">Wilhelm, R.C., Barnett, S.E., Swenson, T.L., </w:t>
      </w:r>
      <w:proofErr w:type="spellStart"/>
      <w:r w:rsidRPr="00415B0D">
        <w:rPr>
          <w:rFonts w:eastAsia="Times New Roman"/>
        </w:rPr>
        <w:t>Youngblut</w:t>
      </w:r>
      <w:proofErr w:type="spellEnd"/>
      <w:r w:rsidRPr="00415B0D">
        <w:rPr>
          <w:rFonts w:eastAsia="Times New Roman"/>
        </w:rPr>
        <w:t xml:space="preserve">, N.D., </w:t>
      </w:r>
      <w:proofErr w:type="spellStart"/>
      <w:r w:rsidRPr="00415B0D">
        <w:rPr>
          <w:rFonts w:eastAsia="Times New Roman"/>
        </w:rPr>
        <w:t>Koechli</w:t>
      </w:r>
      <w:proofErr w:type="spellEnd"/>
      <w:r w:rsidRPr="00415B0D">
        <w:rPr>
          <w:rFonts w:eastAsia="Times New Roman"/>
        </w:rPr>
        <w:t>, C.N., Bowen, B.P., Northen, T.R., Buckley, D.H., 2022. Tracing carbon metabolism with stable isotope metabolomics reveals the legacy of diverse carbon sources in soil. Applied and Environmental Microbiology 88</w:t>
      </w:r>
      <w:r w:rsidR="00124253">
        <w:rPr>
          <w:rFonts w:eastAsia="Times New Roman"/>
        </w:rPr>
        <w:t xml:space="preserve">, </w:t>
      </w:r>
      <w:r w:rsidR="00124253" w:rsidRPr="00124253">
        <w:rPr>
          <w:rFonts w:eastAsia="Times New Roman"/>
        </w:rPr>
        <w:t>e0083922</w:t>
      </w:r>
      <w:r w:rsidRPr="00415B0D">
        <w:rPr>
          <w:rFonts w:eastAsia="Times New Roman"/>
        </w:rPr>
        <w:t>. doi:10.1128/AEM.00839-22</w:t>
      </w:r>
    </w:p>
    <w:p w14:paraId="610BE7D7" w14:textId="77777777" w:rsidR="008E7AF2" w:rsidRPr="00A14584" w:rsidRDefault="008E7AF2" w:rsidP="006A415D">
      <w:pPr>
        <w:autoSpaceDE w:val="0"/>
        <w:autoSpaceDN w:val="0"/>
        <w:spacing w:after="0" w:line="480" w:lineRule="auto"/>
        <w:ind w:hanging="480"/>
        <w:divId w:val="727151661"/>
        <w:rPr>
          <w:rFonts w:eastAsia="Times New Roman"/>
        </w:rPr>
      </w:pPr>
      <w:r w:rsidRPr="00A14584">
        <w:rPr>
          <w:rFonts w:eastAsia="Times New Roman"/>
        </w:rPr>
        <w:lastRenderedPageBreak/>
        <w:t xml:space="preserve">Withers, E., Hill, P.W., Chadwick, D.R., Jones, D.L., 2020. Use of untargeted metabolomics for assessing soil quality and microbial function. Soil Biology and Biochemistry 143, 107758. </w:t>
      </w:r>
      <w:proofErr w:type="gramStart"/>
      <w:r w:rsidRPr="00A14584">
        <w:rPr>
          <w:rFonts w:eastAsia="Times New Roman"/>
        </w:rPr>
        <w:t>doi:10.1016/j.soilbio</w:t>
      </w:r>
      <w:proofErr w:type="gramEnd"/>
      <w:r w:rsidRPr="00A14584">
        <w:rPr>
          <w:rFonts w:eastAsia="Times New Roman"/>
        </w:rPr>
        <w:t>.2020.107758</w:t>
      </w:r>
    </w:p>
    <w:p w14:paraId="20CA044A" w14:textId="7BBBA36A" w:rsidR="008E7AF2" w:rsidRPr="00A14584" w:rsidRDefault="008E7AF2" w:rsidP="006A415D">
      <w:pPr>
        <w:autoSpaceDE w:val="0"/>
        <w:autoSpaceDN w:val="0"/>
        <w:spacing w:after="0" w:line="480" w:lineRule="auto"/>
        <w:ind w:hanging="480"/>
        <w:divId w:val="434403170"/>
        <w:rPr>
          <w:rFonts w:eastAsia="Times New Roman"/>
        </w:rPr>
      </w:pPr>
      <w:r w:rsidRPr="00A14584">
        <w:rPr>
          <w:rFonts w:eastAsia="Times New Roman"/>
        </w:rPr>
        <w:t xml:space="preserve">Xu, C., </w:t>
      </w:r>
      <w:proofErr w:type="spellStart"/>
      <w:r w:rsidRPr="00A14584">
        <w:rPr>
          <w:rFonts w:eastAsia="Times New Roman"/>
        </w:rPr>
        <w:t>Couvillion</w:t>
      </w:r>
      <w:proofErr w:type="spellEnd"/>
      <w:r w:rsidRPr="00A14584">
        <w:rPr>
          <w:rFonts w:eastAsia="Times New Roman"/>
        </w:rPr>
        <w:t xml:space="preserve">, S.P., Sontag, R.L., </w:t>
      </w:r>
      <w:proofErr w:type="spellStart"/>
      <w:r w:rsidRPr="00A14584">
        <w:rPr>
          <w:rFonts w:eastAsia="Times New Roman"/>
        </w:rPr>
        <w:t>Isern</w:t>
      </w:r>
      <w:proofErr w:type="spellEnd"/>
      <w:r w:rsidRPr="00A14584">
        <w:rPr>
          <w:rFonts w:eastAsia="Times New Roman"/>
        </w:rPr>
        <w:t xml:space="preserve">, N.G., </w:t>
      </w:r>
      <w:proofErr w:type="spellStart"/>
      <w:r w:rsidRPr="00A14584">
        <w:rPr>
          <w:rFonts w:eastAsia="Times New Roman"/>
        </w:rPr>
        <w:t>Maezato</w:t>
      </w:r>
      <w:proofErr w:type="spellEnd"/>
      <w:r w:rsidRPr="00A14584">
        <w:rPr>
          <w:rFonts w:eastAsia="Times New Roman"/>
        </w:rPr>
        <w:t xml:space="preserve">, Y., Lindemann, S.R., Roy Chowdhury, T., Zhao, R., Morton, B.R., Chu, R.K., Moore, R.J., Jansson, J.K., Bailey, V.L., Mouser, P.J., Romine, M.F., Fredrickson, J.F., Metz, T.O., 2021. </w:t>
      </w:r>
      <w:proofErr w:type="spellStart"/>
      <w:r w:rsidRPr="00A14584">
        <w:rPr>
          <w:rFonts w:eastAsia="Times New Roman"/>
        </w:rPr>
        <w:t>MetFish</w:t>
      </w:r>
      <w:proofErr w:type="spellEnd"/>
      <w:r w:rsidRPr="00A14584">
        <w:rPr>
          <w:rFonts w:eastAsia="Times New Roman"/>
        </w:rPr>
        <w:t xml:space="preserve">: a </w:t>
      </w:r>
      <w:r w:rsidR="0049050A" w:rsidRPr="00A14584">
        <w:rPr>
          <w:rFonts w:eastAsia="Times New Roman"/>
        </w:rPr>
        <w:t>metabolomics pipeline for studying microbial communities in chemically extreme environments</w:t>
      </w:r>
      <w:r w:rsidRPr="00A14584">
        <w:rPr>
          <w:rFonts w:eastAsia="Times New Roman"/>
        </w:rPr>
        <w:t xml:space="preserve">. </w:t>
      </w:r>
      <w:proofErr w:type="spellStart"/>
      <w:r w:rsidRPr="00A14584">
        <w:rPr>
          <w:rFonts w:eastAsia="Times New Roman"/>
        </w:rPr>
        <w:t>MSystems</w:t>
      </w:r>
      <w:proofErr w:type="spellEnd"/>
      <w:r w:rsidRPr="00A14584">
        <w:rPr>
          <w:rFonts w:eastAsia="Times New Roman"/>
        </w:rPr>
        <w:t xml:space="preserve"> 6. doi:10.1128/MSYSTEMS.01058-20</w:t>
      </w:r>
    </w:p>
    <w:p w14:paraId="011354EB" w14:textId="1824A941" w:rsidR="008E7AF2" w:rsidRPr="00A14584" w:rsidRDefault="008E7AF2" w:rsidP="006A415D">
      <w:pPr>
        <w:autoSpaceDE w:val="0"/>
        <w:autoSpaceDN w:val="0"/>
        <w:spacing w:after="0" w:line="480" w:lineRule="auto"/>
        <w:ind w:hanging="480"/>
        <w:divId w:val="446314327"/>
        <w:rPr>
          <w:rFonts w:eastAsia="Times New Roman"/>
        </w:rPr>
      </w:pPr>
      <w:r w:rsidRPr="00A14584">
        <w:rPr>
          <w:rFonts w:eastAsia="Times New Roman"/>
        </w:rPr>
        <w:t xml:space="preserve">Yan, M., Xu, G., 2018. Current and future perspectives of functional metabolomics in disease studies–A review. Analytica </w:t>
      </w:r>
      <w:proofErr w:type="spellStart"/>
      <w:r w:rsidRPr="00A14584">
        <w:rPr>
          <w:rFonts w:eastAsia="Times New Roman"/>
        </w:rPr>
        <w:t>Chimica</w:t>
      </w:r>
      <w:proofErr w:type="spellEnd"/>
      <w:r w:rsidRPr="00A14584">
        <w:rPr>
          <w:rFonts w:eastAsia="Times New Roman"/>
        </w:rPr>
        <w:t xml:space="preserve"> Acta 1037, 41–54. </w:t>
      </w:r>
      <w:proofErr w:type="gramStart"/>
      <w:r w:rsidRPr="00A14584">
        <w:rPr>
          <w:rFonts w:eastAsia="Times New Roman"/>
        </w:rPr>
        <w:t>doi:10.1016/J.ACA</w:t>
      </w:r>
      <w:proofErr w:type="gramEnd"/>
      <w:r w:rsidRPr="00A14584">
        <w:rPr>
          <w:rFonts w:eastAsia="Times New Roman"/>
        </w:rPr>
        <w:t>.2018.04.006</w:t>
      </w:r>
    </w:p>
    <w:p w14:paraId="517DE60C" w14:textId="4ED4BEA9" w:rsidR="00A04674" w:rsidRPr="00A14584" w:rsidRDefault="00A04674" w:rsidP="006A415D">
      <w:pPr>
        <w:autoSpaceDE w:val="0"/>
        <w:autoSpaceDN w:val="0"/>
        <w:spacing w:after="0" w:line="480" w:lineRule="auto"/>
        <w:ind w:hanging="480"/>
        <w:divId w:val="446314327"/>
        <w:rPr>
          <w:rFonts w:eastAsia="Times New Roman"/>
        </w:rPr>
      </w:pPr>
      <w:r w:rsidRPr="00A14584">
        <w:rPr>
          <w:rFonts w:eastAsia="Times New Roman"/>
        </w:rPr>
        <w:t>Yang, N., Jiang, J., Xie, H., Bai, M., Xu, Q., Wang, X., Yu, X., Chen, Z., Guan, Y., 2017. Metabolomics reveals distinct carbon and nitrogen metabolic responses to magnesium deficiency in leaves and roots of soybean [</w:t>
      </w:r>
      <w:r w:rsidRPr="00A14584">
        <w:rPr>
          <w:rFonts w:eastAsia="Times New Roman"/>
          <w:i/>
          <w:iCs/>
        </w:rPr>
        <w:t>Glycine max</w:t>
      </w:r>
      <w:r w:rsidRPr="00A14584">
        <w:rPr>
          <w:rFonts w:eastAsia="Times New Roman"/>
        </w:rPr>
        <w:t xml:space="preserve"> (Linn.) </w:t>
      </w:r>
      <w:proofErr w:type="spellStart"/>
      <w:r w:rsidRPr="00A14584">
        <w:rPr>
          <w:rFonts w:eastAsia="Times New Roman"/>
        </w:rPr>
        <w:t>Merr</w:t>
      </w:r>
      <w:proofErr w:type="spellEnd"/>
      <w:r w:rsidRPr="00A14584">
        <w:rPr>
          <w:rFonts w:eastAsia="Times New Roman"/>
        </w:rPr>
        <w:t>.]. Frontiers in Plant Science 8, 2091. doi:10.3389/FPLS.2017.02091/BIBTEX</w:t>
      </w:r>
    </w:p>
    <w:p w14:paraId="36F399F6" w14:textId="31C2A8AA" w:rsidR="00AD3CDF" w:rsidRDefault="00AD3CDF" w:rsidP="006A415D">
      <w:pPr>
        <w:autoSpaceDE w:val="0"/>
        <w:autoSpaceDN w:val="0"/>
        <w:spacing w:after="0" w:line="480" w:lineRule="auto"/>
        <w:ind w:hanging="480"/>
        <w:divId w:val="446314327"/>
        <w:rPr>
          <w:rFonts w:eastAsia="Times New Roman"/>
        </w:rPr>
      </w:pPr>
      <w:r w:rsidRPr="00A14584">
        <w:rPr>
          <w:rFonts w:eastAsia="Times New Roman"/>
        </w:rPr>
        <w:t xml:space="preserve">You, J., Zhang, </w:t>
      </w:r>
      <w:proofErr w:type="spellStart"/>
      <w:r w:rsidRPr="00A14584">
        <w:rPr>
          <w:rFonts w:eastAsia="Times New Roman"/>
        </w:rPr>
        <w:t>Yujuan</w:t>
      </w:r>
      <w:proofErr w:type="spellEnd"/>
      <w:r w:rsidRPr="00A14584">
        <w:rPr>
          <w:rFonts w:eastAsia="Times New Roman"/>
        </w:rPr>
        <w:t xml:space="preserve">, Liu, A., Li, D., Wang, X., </w:t>
      </w:r>
      <w:proofErr w:type="spellStart"/>
      <w:r w:rsidRPr="00A14584">
        <w:rPr>
          <w:rFonts w:eastAsia="Times New Roman"/>
        </w:rPr>
        <w:t>Dossa</w:t>
      </w:r>
      <w:proofErr w:type="spellEnd"/>
      <w:r w:rsidRPr="00A14584">
        <w:rPr>
          <w:rFonts w:eastAsia="Times New Roman"/>
        </w:rPr>
        <w:t xml:space="preserve">, K., Zhou, R., Yu, J., Zhang, </w:t>
      </w:r>
      <w:proofErr w:type="spellStart"/>
      <w:r w:rsidRPr="00A14584">
        <w:rPr>
          <w:rFonts w:eastAsia="Times New Roman"/>
        </w:rPr>
        <w:t>Yanxin</w:t>
      </w:r>
      <w:proofErr w:type="spellEnd"/>
      <w:r w:rsidRPr="00A14584">
        <w:rPr>
          <w:rFonts w:eastAsia="Times New Roman"/>
        </w:rPr>
        <w:t>, Wang, L., Zhang, X., 2019. Transcriptomic and metabolomic profiling of drought-tolerant and susceptible sesame genotypes in response to drought stress. BMC Plant Biology 2019 19:1 19, 1–16. doi:10.1186/S12870-019-1880-1</w:t>
      </w:r>
    </w:p>
    <w:p w14:paraId="13CD5707" w14:textId="30DB5826" w:rsidR="00634756" w:rsidRPr="00A14584" w:rsidRDefault="00634756" w:rsidP="006A415D">
      <w:pPr>
        <w:autoSpaceDE w:val="0"/>
        <w:autoSpaceDN w:val="0"/>
        <w:spacing w:after="0" w:line="480" w:lineRule="auto"/>
        <w:ind w:hanging="480"/>
        <w:divId w:val="446314327"/>
        <w:rPr>
          <w:rFonts w:eastAsia="Times New Roman"/>
        </w:rPr>
      </w:pPr>
      <w:r w:rsidRPr="00634756">
        <w:rPr>
          <w:rFonts w:eastAsia="Times New Roman"/>
        </w:rPr>
        <w:t xml:space="preserve">Yuan, J., Fowler, W.U., Kimball, E., Lu, W., Rabinowitz, J.D., 2006. Kinetic flux profiling of nitrogen assimilation in </w:t>
      </w:r>
      <w:r w:rsidRPr="00634756">
        <w:rPr>
          <w:rFonts w:eastAsia="Times New Roman"/>
          <w:i/>
          <w:iCs/>
        </w:rPr>
        <w:t>Escherichia coli</w:t>
      </w:r>
      <w:r w:rsidRPr="00634756">
        <w:rPr>
          <w:rFonts w:eastAsia="Times New Roman"/>
        </w:rPr>
        <w:t>. Nature Chemical Biology 2, 529–530. doi:10.1038/nchembio816</w:t>
      </w:r>
    </w:p>
    <w:p w14:paraId="68702055" w14:textId="608FDC05" w:rsidR="00EA2C0F" w:rsidRPr="00A14584" w:rsidRDefault="00EA2C0F" w:rsidP="006A415D">
      <w:pPr>
        <w:autoSpaceDE w:val="0"/>
        <w:autoSpaceDN w:val="0"/>
        <w:spacing w:after="0" w:line="480" w:lineRule="auto"/>
        <w:ind w:hanging="480"/>
        <w:divId w:val="446314327"/>
        <w:rPr>
          <w:rFonts w:eastAsia="Times New Roman"/>
        </w:rPr>
      </w:pPr>
      <w:proofErr w:type="spellStart"/>
      <w:r w:rsidRPr="00A14584">
        <w:rPr>
          <w:rFonts w:eastAsia="Times New Roman"/>
        </w:rPr>
        <w:t>Zausig</w:t>
      </w:r>
      <w:proofErr w:type="spellEnd"/>
      <w:r w:rsidRPr="00A14584">
        <w:rPr>
          <w:rFonts w:eastAsia="Times New Roman"/>
        </w:rPr>
        <w:t xml:space="preserve">, J., </w:t>
      </w:r>
      <w:proofErr w:type="spellStart"/>
      <w:r w:rsidRPr="00A14584">
        <w:rPr>
          <w:rFonts w:eastAsia="Times New Roman"/>
        </w:rPr>
        <w:t>Stepniewski</w:t>
      </w:r>
      <w:proofErr w:type="spellEnd"/>
      <w:r w:rsidRPr="00A14584">
        <w:rPr>
          <w:rFonts w:eastAsia="Times New Roman"/>
        </w:rPr>
        <w:t>, W., Horn, R., 1993. Oxygen Concentration and Redox Potential Gradients in Unsaturated Model Soil Aggregates. Soil Science Society of America Journal 57, 908–916. doi:10.2136/SSSAJ1993.03615995005700040005X</w:t>
      </w:r>
    </w:p>
    <w:p w14:paraId="78D787B6" w14:textId="58E10634" w:rsidR="00134267" w:rsidRPr="00A14584" w:rsidRDefault="00134267" w:rsidP="006A415D">
      <w:pPr>
        <w:autoSpaceDE w:val="0"/>
        <w:autoSpaceDN w:val="0"/>
        <w:spacing w:after="0" w:line="480" w:lineRule="auto"/>
        <w:ind w:hanging="480"/>
        <w:divId w:val="446314327"/>
        <w:rPr>
          <w:rFonts w:eastAsia="Times New Roman"/>
        </w:rPr>
      </w:pPr>
      <w:r w:rsidRPr="00A14584">
        <w:rPr>
          <w:rFonts w:eastAsia="Times New Roman"/>
        </w:rPr>
        <w:t xml:space="preserve">Zeki, Ö.C., </w:t>
      </w:r>
      <w:proofErr w:type="spellStart"/>
      <w:r w:rsidRPr="00A14584">
        <w:rPr>
          <w:rFonts w:eastAsia="Times New Roman"/>
        </w:rPr>
        <w:t>Eylem</w:t>
      </w:r>
      <w:proofErr w:type="spellEnd"/>
      <w:r w:rsidRPr="00A14584">
        <w:rPr>
          <w:rFonts w:eastAsia="Times New Roman"/>
        </w:rPr>
        <w:t xml:space="preserve">, C.C., </w:t>
      </w:r>
      <w:proofErr w:type="spellStart"/>
      <w:r w:rsidRPr="00A14584">
        <w:rPr>
          <w:rFonts w:eastAsia="Times New Roman"/>
        </w:rPr>
        <w:t>Reçber</w:t>
      </w:r>
      <w:proofErr w:type="spellEnd"/>
      <w:r w:rsidRPr="00A14584">
        <w:rPr>
          <w:rFonts w:eastAsia="Times New Roman"/>
        </w:rPr>
        <w:t xml:space="preserve">, T., </w:t>
      </w:r>
      <w:proofErr w:type="spellStart"/>
      <w:r w:rsidRPr="00A14584">
        <w:rPr>
          <w:rFonts w:eastAsia="Times New Roman"/>
        </w:rPr>
        <w:t>Kır</w:t>
      </w:r>
      <w:proofErr w:type="spellEnd"/>
      <w:r w:rsidRPr="00A14584">
        <w:rPr>
          <w:rFonts w:eastAsia="Times New Roman"/>
        </w:rPr>
        <w:t xml:space="preserve">, S., </w:t>
      </w:r>
      <w:proofErr w:type="spellStart"/>
      <w:r w:rsidRPr="00A14584">
        <w:rPr>
          <w:rFonts w:eastAsia="Times New Roman"/>
        </w:rPr>
        <w:t>Nemutlu</w:t>
      </w:r>
      <w:proofErr w:type="spellEnd"/>
      <w:r w:rsidRPr="00A14584">
        <w:rPr>
          <w:rFonts w:eastAsia="Times New Roman"/>
        </w:rPr>
        <w:t xml:space="preserve">, E., 2020. Integration of GC–MS and LC–MS for untargeted metabolomics profiling. Journal of Pharmaceutical and Biomedical Analysis 190, 113509. </w:t>
      </w:r>
      <w:proofErr w:type="gramStart"/>
      <w:r w:rsidRPr="00A14584">
        <w:rPr>
          <w:rFonts w:eastAsia="Times New Roman"/>
        </w:rPr>
        <w:t>doi:10.1016/J.JPBA</w:t>
      </w:r>
      <w:proofErr w:type="gramEnd"/>
      <w:r w:rsidRPr="00A14584">
        <w:rPr>
          <w:rFonts w:eastAsia="Times New Roman"/>
        </w:rPr>
        <w:t>.2020.113509</w:t>
      </w:r>
    </w:p>
    <w:p w14:paraId="4BB7D61A" w14:textId="254273BC" w:rsidR="005E6625" w:rsidRPr="00A14584" w:rsidRDefault="005E6625" w:rsidP="006A415D">
      <w:pPr>
        <w:autoSpaceDE w:val="0"/>
        <w:autoSpaceDN w:val="0"/>
        <w:spacing w:after="0" w:line="480" w:lineRule="auto"/>
        <w:ind w:hanging="480"/>
        <w:divId w:val="446314327"/>
        <w:rPr>
          <w:rFonts w:eastAsia="Times New Roman"/>
        </w:rPr>
      </w:pPr>
      <w:proofErr w:type="spellStart"/>
      <w:r w:rsidRPr="00A14584">
        <w:rPr>
          <w:rFonts w:eastAsia="Times New Roman"/>
        </w:rPr>
        <w:lastRenderedPageBreak/>
        <w:t>Zhalnina</w:t>
      </w:r>
      <w:proofErr w:type="spellEnd"/>
      <w:r w:rsidRPr="00A14584">
        <w:rPr>
          <w:rFonts w:eastAsia="Times New Roman"/>
        </w:rPr>
        <w:t xml:space="preserve">, K., Louie, K.B., Hao, Z., </w:t>
      </w:r>
      <w:proofErr w:type="spellStart"/>
      <w:r w:rsidRPr="00A14584">
        <w:rPr>
          <w:rFonts w:eastAsia="Times New Roman"/>
        </w:rPr>
        <w:t>Mansoori</w:t>
      </w:r>
      <w:proofErr w:type="spellEnd"/>
      <w:r w:rsidRPr="00A14584">
        <w:rPr>
          <w:rFonts w:eastAsia="Times New Roman"/>
        </w:rPr>
        <w:t xml:space="preserve">, N., da Rocha, U.N., Shi, S., Cho, H., </w:t>
      </w:r>
      <w:proofErr w:type="spellStart"/>
      <w:r w:rsidRPr="00A14584">
        <w:rPr>
          <w:rFonts w:eastAsia="Times New Roman"/>
        </w:rPr>
        <w:t>Karaoz</w:t>
      </w:r>
      <w:proofErr w:type="spellEnd"/>
      <w:r w:rsidRPr="00A14584">
        <w:rPr>
          <w:rFonts w:eastAsia="Times New Roman"/>
        </w:rPr>
        <w:t xml:space="preserve">, U., </w:t>
      </w:r>
      <w:proofErr w:type="spellStart"/>
      <w:r w:rsidRPr="00A14584">
        <w:rPr>
          <w:rFonts w:eastAsia="Times New Roman"/>
        </w:rPr>
        <w:t>Loqué</w:t>
      </w:r>
      <w:proofErr w:type="spellEnd"/>
      <w:r w:rsidRPr="00A14584">
        <w:rPr>
          <w:rFonts w:eastAsia="Times New Roman"/>
        </w:rPr>
        <w:t xml:space="preserve">, D., Bowen, B.P., Firestone, M.K., </w:t>
      </w:r>
      <w:proofErr w:type="spellStart"/>
      <w:r w:rsidRPr="00A14584">
        <w:rPr>
          <w:rFonts w:eastAsia="Times New Roman"/>
        </w:rPr>
        <w:t>Northen</w:t>
      </w:r>
      <w:proofErr w:type="spellEnd"/>
      <w:r w:rsidRPr="00A14584">
        <w:rPr>
          <w:rFonts w:eastAsia="Times New Roman"/>
        </w:rPr>
        <w:t>, T.R., Brodie, E.L., 2018. Dynamic root exudate chemistry and microbial substrate preferences drive patterns in rhizosphere microbial community assembly. Nature Microbiology 2018 3:4 3, 470–480. doi:10.1038/s41564-018-0129-3</w:t>
      </w:r>
    </w:p>
    <w:p w14:paraId="015EC3ED" w14:textId="051589CD" w:rsidR="002D5E27" w:rsidRPr="00A14584" w:rsidRDefault="002D5E27" w:rsidP="006A415D">
      <w:pPr>
        <w:autoSpaceDE w:val="0"/>
        <w:autoSpaceDN w:val="0"/>
        <w:spacing w:after="0" w:line="480" w:lineRule="auto"/>
        <w:ind w:hanging="480"/>
        <w:divId w:val="446314327"/>
        <w:rPr>
          <w:rFonts w:eastAsia="Times New Roman"/>
        </w:rPr>
      </w:pPr>
      <w:r w:rsidRPr="00A14584">
        <w:rPr>
          <w:rFonts w:eastAsia="Times New Roman"/>
        </w:rPr>
        <w:t xml:space="preserve">Zhang, W., </w:t>
      </w:r>
      <w:proofErr w:type="spellStart"/>
      <w:r w:rsidRPr="00A14584">
        <w:rPr>
          <w:rFonts w:eastAsia="Times New Roman"/>
        </w:rPr>
        <w:t>Ramautar</w:t>
      </w:r>
      <w:proofErr w:type="spellEnd"/>
      <w:r w:rsidRPr="00A14584">
        <w:rPr>
          <w:rFonts w:eastAsia="Times New Roman"/>
        </w:rPr>
        <w:t>, R., 2021. CE-MS for metabolomics: Developments and applications in the period 2018–2020. Electrophoresis 42, 381–401. doi:10.1002/ELPS.202000203</w:t>
      </w:r>
    </w:p>
    <w:p w14:paraId="26544196" w14:textId="1F23EC8C" w:rsidR="00EA2C0F" w:rsidRPr="00A14584" w:rsidRDefault="00EA2C0F" w:rsidP="006A415D">
      <w:pPr>
        <w:autoSpaceDE w:val="0"/>
        <w:autoSpaceDN w:val="0"/>
        <w:spacing w:after="0" w:line="480" w:lineRule="auto"/>
        <w:ind w:hanging="480"/>
        <w:divId w:val="446314327"/>
        <w:rPr>
          <w:rFonts w:eastAsia="Times New Roman"/>
          <w:lang w:val="pt-BR"/>
        </w:rPr>
      </w:pPr>
      <w:r w:rsidRPr="00A14584">
        <w:rPr>
          <w:rFonts w:eastAsia="Times New Roman"/>
        </w:rPr>
        <w:t xml:space="preserve">Zhou, Z., Tran, P.Q., </w:t>
      </w:r>
      <w:proofErr w:type="spellStart"/>
      <w:r w:rsidRPr="00A14584">
        <w:rPr>
          <w:rFonts w:eastAsia="Times New Roman"/>
        </w:rPr>
        <w:t>Breister</w:t>
      </w:r>
      <w:proofErr w:type="spellEnd"/>
      <w:r w:rsidRPr="00A14584">
        <w:rPr>
          <w:rFonts w:eastAsia="Times New Roman"/>
        </w:rPr>
        <w:t xml:space="preserve">, A.M., Liu, Y., </w:t>
      </w:r>
      <w:proofErr w:type="spellStart"/>
      <w:r w:rsidRPr="00A14584">
        <w:rPr>
          <w:rFonts w:eastAsia="Times New Roman"/>
        </w:rPr>
        <w:t>Kieft</w:t>
      </w:r>
      <w:proofErr w:type="spellEnd"/>
      <w:r w:rsidRPr="00A14584">
        <w:rPr>
          <w:rFonts w:eastAsia="Times New Roman"/>
        </w:rPr>
        <w:t xml:space="preserve">, K., Cowley, E.S., </w:t>
      </w:r>
      <w:proofErr w:type="spellStart"/>
      <w:r w:rsidRPr="00A14584">
        <w:rPr>
          <w:rFonts w:eastAsia="Times New Roman"/>
        </w:rPr>
        <w:t>Karaoz</w:t>
      </w:r>
      <w:proofErr w:type="spellEnd"/>
      <w:r w:rsidRPr="00A14584">
        <w:rPr>
          <w:rFonts w:eastAsia="Times New Roman"/>
        </w:rPr>
        <w:t xml:space="preserve">, U., Anantharaman, K., 2022. METABOLIC: high-throughput profiling of microbial genomes for functional traits, metabolism, biogeochemistry, and community-scale functional networks. </w:t>
      </w:r>
      <w:r w:rsidRPr="00A14584">
        <w:rPr>
          <w:rFonts w:eastAsia="Times New Roman"/>
          <w:lang w:val="pt-BR"/>
        </w:rPr>
        <w:t>Microbiome 10, 1–22. doi:10.1186/S40168-021-01213-8</w:t>
      </w:r>
    </w:p>
    <w:p w14:paraId="64D77BFF" w14:textId="77777777" w:rsidR="00202AFE" w:rsidRPr="00A14584" w:rsidRDefault="00202AFE" w:rsidP="006A415D">
      <w:pPr>
        <w:spacing w:after="0" w:line="480" w:lineRule="auto"/>
        <w:ind w:left="426" w:hanging="426"/>
        <w:jc w:val="both"/>
        <w:rPr>
          <w:rFonts w:eastAsia="Times New Roman"/>
        </w:rPr>
      </w:pPr>
      <w:r w:rsidRPr="00A14584">
        <w:rPr>
          <w:rFonts w:eastAsia="Times New Roman"/>
          <w:lang w:val="pt-BR"/>
        </w:rPr>
        <w:t xml:space="preserve">Zhu, H., Bing, H., Wu, Y., Sun, H., Zhou, J., 2021. </w:t>
      </w:r>
      <w:r w:rsidRPr="00A14584">
        <w:rPr>
          <w:rFonts w:eastAsia="Times New Roman"/>
        </w:rPr>
        <w:t xml:space="preserve">Low molecular weight organic acids regulate soil phosphorus availability in the soils of subalpine forests, eastern Tibetan Plateau. CATENA 203, 105328. </w:t>
      </w:r>
      <w:proofErr w:type="gramStart"/>
      <w:r w:rsidRPr="00A14584">
        <w:rPr>
          <w:rFonts w:eastAsia="Times New Roman"/>
        </w:rPr>
        <w:t>doi:10.1016/J.CATENA</w:t>
      </w:r>
      <w:proofErr w:type="gramEnd"/>
      <w:r w:rsidRPr="00A14584">
        <w:rPr>
          <w:rFonts w:eastAsia="Times New Roman"/>
        </w:rPr>
        <w:t>.2021.105328</w:t>
      </w:r>
    </w:p>
    <w:p w14:paraId="32E09B81" w14:textId="6457C163" w:rsidR="009500A1" w:rsidRPr="00A14584" w:rsidRDefault="00202AFE" w:rsidP="006A415D">
      <w:pPr>
        <w:spacing w:after="0" w:line="480" w:lineRule="auto"/>
        <w:ind w:left="426" w:hanging="426"/>
        <w:jc w:val="both"/>
        <w:rPr>
          <w:rFonts w:eastAsia="Times New Roman"/>
        </w:rPr>
      </w:pPr>
      <w:r w:rsidRPr="00A14584">
        <w:rPr>
          <w:rFonts w:eastAsia="Times New Roman"/>
        </w:rPr>
        <w:t xml:space="preserve">Zhu, Y., Wu, X., Liu, Y., Zhang, J., Lin, D., 2020. Integration of transcriptomics and metabolomics reveals the responses of earthworms to the long-term exposure of TiO2 nanoparticles in soil. Science of The Total Environment 719, 137492. </w:t>
      </w:r>
      <w:proofErr w:type="gramStart"/>
      <w:r w:rsidRPr="00A14584">
        <w:rPr>
          <w:rFonts w:eastAsia="Times New Roman"/>
        </w:rPr>
        <w:t>doi:10.1016/J.SCITOTENV</w:t>
      </w:r>
      <w:proofErr w:type="gramEnd"/>
      <w:r w:rsidRPr="00A14584">
        <w:rPr>
          <w:rFonts w:eastAsia="Times New Roman"/>
        </w:rPr>
        <w:t>.2020.137492</w:t>
      </w:r>
      <w:r w:rsidR="008E7AF2" w:rsidRPr="00A14584">
        <w:rPr>
          <w:rFonts w:eastAsia="Times New Roman"/>
        </w:rPr>
        <w:t> </w:t>
      </w:r>
    </w:p>
    <w:p w14:paraId="15A2CEAE" w14:textId="2303BD35" w:rsidR="00240680" w:rsidRPr="00A14584" w:rsidRDefault="00240680" w:rsidP="006A415D">
      <w:pPr>
        <w:spacing w:after="0" w:line="480" w:lineRule="auto"/>
        <w:ind w:left="426" w:hanging="426"/>
        <w:jc w:val="both"/>
        <w:rPr>
          <w:rFonts w:eastAsia="Times New Roman"/>
        </w:rPr>
      </w:pPr>
      <w:r w:rsidRPr="00A14584">
        <w:rPr>
          <w:rFonts w:eastAsia="Times New Roman"/>
        </w:rPr>
        <w:t xml:space="preserve">Zimmermann, J., </w:t>
      </w:r>
      <w:proofErr w:type="spellStart"/>
      <w:r w:rsidRPr="00A14584">
        <w:rPr>
          <w:rFonts w:eastAsia="Times New Roman"/>
        </w:rPr>
        <w:t>Kaleta</w:t>
      </w:r>
      <w:proofErr w:type="spellEnd"/>
      <w:r w:rsidRPr="00A14584">
        <w:rPr>
          <w:rFonts w:eastAsia="Times New Roman"/>
        </w:rPr>
        <w:t xml:space="preserve">, C., </w:t>
      </w:r>
      <w:proofErr w:type="spellStart"/>
      <w:r w:rsidRPr="00A14584">
        <w:rPr>
          <w:rFonts w:eastAsia="Times New Roman"/>
        </w:rPr>
        <w:t>Waschina</w:t>
      </w:r>
      <w:proofErr w:type="spellEnd"/>
      <w:r w:rsidRPr="00A14584">
        <w:rPr>
          <w:rFonts w:eastAsia="Times New Roman"/>
        </w:rPr>
        <w:t xml:space="preserve">, S., 2021. </w:t>
      </w:r>
      <w:proofErr w:type="spellStart"/>
      <w:r w:rsidRPr="00A14584">
        <w:rPr>
          <w:rFonts w:eastAsia="Times New Roman"/>
        </w:rPr>
        <w:t>gapseq</w:t>
      </w:r>
      <w:proofErr w:type="spellEnd"/>
      <w:r w:rsidRPr="00A14584">
        <w:rPr>
          <w:rFonts w:eastAsia="Times New Roman"/>
        </w:rPr>
        <w:t>: informed prediction of bacterial metabolic pathways and reconstruction of accurate metabolic models. Genome Biology 2021 22:1 22, 1–35. doi:10.1186/S13059-021-02295-1</w:t>
      </w:r>
    </w:p>
    <w:p w14:paraId="53756EB1" w14:textId="07FBA8CA" w:rsidR="00EA2C0F" w:rsidRPr="00A14584" w:rsidRDefault="00EA2C0F" w:rsidP="006A415D">
      <w:pPr>
        <w:spacing w:after="0" w:line="480" w:lineRule="auto"/>
        <w:ind w:left="426" w:hanging="426"/>
        <w:jc w:val="both"/>
        <w:rPr>
          <w:rFonts w:eastAsia="Times New Roman"/>
        </w:rPr>
      </w:pPr>
      <w:proofErr w:type="spellStart"/>
      <w:r w:rsidRPr="00A14584">
        <w:rPr>
          <w:rFonts w:eastAsia="Times New Roman"/>
        </w:rPr>
        <w:t>Zorrilla</w:t>
      </w:r>
      <w:proofErr w:type="spellEnd"/>
      <w:r w:rsidRPr="00A14584">
        <w:rPr>
          <w:rFonts w:eastAsia="Times New Roman"/>
        </w:rPr>
        <w:t xml:space="preserve">, F., </w:t>
      </w:r>
      <w:proofErr w:type="spellStart"/>
      <w:r w:rsidRPr="00A14584">
        <w:rPr>
          <w:rFonts w:eastAsia="Times New Roman"/>
        </w:rPr>
        <w:t>Buric</w:t>
      </w:r>
      <w:proofErr w:type="spellEnd"/>
      <w:r w:rsidRPr="00A14584">
        <w:rPr>
          <w:rFonts w:eastAsia="Times New Roman"/>
        </w:rPr>
        <w:t xml:space="preserve">, F., Patil, K.R., </w:t>
      </w:r>
      <w:proofErr w:type="spellStart"/>
      <w:r w:rsidRPr="00A14584">
        <w:rPr>
          <w:rFonts w:eastAsia="Times New Roman"/>
        </w:rPr>
        <w:t>Zelezniak</w:t>
      </w:r>
      <w:proofErr w:type="spellEnd"/>
      <w:r w:rsidRPr="00A14584">
        <w:rPr>
          <w:rFonts w:eastAsia="Times New Roman"/>
        </w:rPr>
        <w:t xml:space="preserve">, A., 2021. </w:t>
      </w:r>
      <w:proofErr w:type="spellStart"/>
      <w:r w:rsidRPr="00A14584">
        <w:rPr>
          <w:rFonts w:eastAsia="Times New Roman"/>
        </w:rPr>
        <w:t>metaGEM</w:t>
      </w:r>
      <w:proofErr w:type="spellEnd"/>
      <w:r w:rsidRPr="00A14584">
        <w:rPr>
          <w:rFonts w:eastAsia="Times New Roman"/>
        </w:rPr>
        <w:t>: reconstruction of genome scale metabolic models directly from metagenomes. Nucleic Acids Research 49, e126–e126. doi:10.1093/NAR/GKAB815</w:t>
      </w:r>
    </w:p>
    <w:p w14:paraId="6E5E1B13" w14:textId="77777777" w:rsidR="009500A1" w:rsidRPr="00A14584" w:rsidRDefault="009500A1" w:rsidP="006A415D">
      <w:pPr>
        <w:spacing w:after="0"/>
        <w:rPr>
          <w:rFonts w:eastAsia="Times New Roman"/>
        </w:rPr>
      </w:pPr>
      <w:r w:rsidRPr="00A14584">
        <w:rPr>
          <w:rFonts w:eastAsia="Times New Roman"/>
        </w:rPr>
        <w:br w:type="page"/>
      </w:r>
    </w:p>
    <w:p w14:paraId="535545A6" w14:textId="09C9BC58" w:rsidR="009500A1" w:rsidRPr="00A14584" w:rsidRDefault="009500A1" w:rsidP="006A415D">
      <w:pPr>
        <w:spacing w:after="0" w:line="480" w:lineRule="auto"/>
        <w:jc w:val="both"/>
        <w:rPr>
          <w:rFonts w:eastAsia="Times New Roman"/>
          <w:b/>
          <w:bCs/>
        </w:rPr>
      </w:pPr>
      <w:r w:rsidRPr="00A14584">
        <w:rPr>
          <w:rFonts w:eastAsia="Times New Roman"/>
          <w:b/>
          <w:bCs/>
        </w:rPr>
        <w:lastRenderedPageBreak/>
        <w:t>Figure and Tabl</w:t>
      </w:r>
      <w:r w:rsidR="00D4716D" w:rsidRPr="00A14584">
        <w:rPr>
          <w:rFonts w:eastAsia="Times New Roman"/>
          <w:b/>
          <w:bCs/>
        </w:rPr>
        <w:t>e Captions</w:t>
      </w:r>
    </w:p>
    <w:p w14:paraId="5345DFD0" w14:textId="10184EC8" w:rsidR="00D4716D" w:rsidRPr="00A14584" w:rsidRDefault="00D4716D" w:rsidP="006A415D">
      <w:pPr>
        <w:spacing w:after="0" w:line="480" w:lineRule="auto"/>
        <w:jc w:val="both"/>
      </w:pPr>
      <w:r w:rsidRPr="00A14584">
        <w:rPr>
          <w:b/>
          <w:bCs/>
        </w:rPr>
        <w:t>Fig</w:t>
      </w:r>
      <w:r w:rsidR="00D466D3" w:rsidRPr="00A14584">
        <w:rPr>
          <w:b/>
          <w:bCs/>
        </w:rPr>
        <w:t>ure</w:t>
      </w:r>
      <w:r w:rsidRPr="00A14584">
        <w:rPr>
          <w:b/>
          <w:bCs/>
        </w:rPr>
        <w:t xml:space="preserve"> 1.</w:t>
      </w:r>
      <w:r w:rsidRPr="00A14584">
        <w:t xml:space="preserve"> A conceptual representation of the biological hierarchy</w:t>
      </w:r>
      <w:r w:rsidR="008D0FC2" w:rsidRPr="00A14584">
        <w:t>,</w:t>
      </w:r>
      <w:r w:rsidRPr="00A14584">
        <w:t xml:space="preserve"> star</w:t>
      </w:r>
      <w:r w:rsidR="008D0FC2" w:rsidRPr="00A14584">
        <w:t>t</w:t>
      </w:r>
      <w:r w:rsidRPr="00A14584">
        <w:t xml:space="preserve">ing with the genome and culminating with the metabolome, which is sensitive to environmental and organismal change. Adapted from </w:t>
      </w:r>
      <w:r w:rsidRPr="00A14584">
        <w:rPr>
          <w:color w:val="000000"/>
        </w:rPr>
        <w:t xml:space="preserve">Takahashi et al. </w:t>
      </w:r>
      <w:r w:rsidR="00A331FB" w:rsidRPr="00A14584">
        <w:rPr>
          <w:color w:val="000000"/>
        </w:rPr>
        <w:t>(</w:t>
      </w:r>
      <w:r w:rsidRPr="00A14584">
        <w:rPr>
          <w:color w:val="000000"/>
        </w:rPr>
        <w:t>2012)</w:t>
      </w:r>
      <w:r w:rsidRPr="00A14584">
        <w:t>.</w:t>
      </w:r>
    </w:p>
    <w:p w14:paraId="50DFDDD6" w14:textId="197F111B" w:rsidR="00D466D3" w:rsidRPr="00A14584" w:rsidRDefault="00D466D3" w:rsidP="006A415D">
      <w:pPr>
        <w:spacing w:after="0" w:line="480" w:lineRule="auto"/>
        <w:jc w:val="both"/>
        <w:rPr>
          <w:color w:val="000000"/>
        </w:rPr>
      </w:pPr>
      <w:r w:rsidRPr="00A14584">
        <w:rPr>
          <w:b/>
          <w:bCs/>
        </w:rPr>
        <w:t xml:space="preserve">Figure 2. </w:t>
      </w:r>
      <w:r w:rsidR="00B42B0A" w:rsidRPr="00A14584">
        <w:t xml:space="preserve">The Kyoto </w:t>
      </w:r>
      <w:proofErr w:type="spellStart"/>
      <w:r w:rsidR="00B42B0A" w:rsidRPr="00A14584">
        <w:t>Encyclopedia</w:t>
      </w:r>
      <w:proofErr w:type="spellEnd"/>
      <w:r w:rsidR="00B42B0A" w:rsidRPr="00A14584">
        <w:t xml:space="preserve"> of Genes and Genomes (KEGG) schematic representation of known metabolomic pathways (</w:t>
      </w:r>
      <w:proofErr w:type="spellStart"/>
      <w:r w:rsidR="00B42B0A" w:rsidRPr="00A14584">
        <w:t>Kanehisa</w:t>
      </w:r>
      <w:proofErr w:type="spellEnd"/>
      <w:r w:rsidR="00B42B0A" w:rsidRPr="00A14584">
        <w:t xml:space="preserve"> et al., 2016)</w:t>
      </w:r>
      <w:r w:rsidR="00AB60AB">
        <w:t>.</w:t>
      </w:r>
      <w:r w:rsidR="00B42B0A" w:rsidRPr="00A14584">
        <w:t xml:space="preserve"> </w:t>
      </w:r>
      <w:r w:rsidR="00AB60AB">
        <w:t>H</w:t>
      </w:r>
      <w:r w:rsidR="00B42B0A" w:rsidRPr="00A14584">
        <w:t>owever</w:t>
      </w:r>
      <w:r w:rsidR="008D0FC2" w:rsidRPr="00A14584">
        <w:t>,</w:t>
      </w:r>
      <w:r w:rsidR="00B42B0A" w:rsidRPr="00A14584">
        <w:t xml:space="preserve"> the database is not extensive with the potential for many other </w:t>
      </w:r>
      <w:r w:rsidR="008D0FC2" w:rsidRPr="00A14584">
        <w:t>yet</w:t>
      </w:r>
      <w:r w:rsidR="00B42B0A" w:rsidRPr="00A14584">
        <w:t xml:space="preserve"> </w:t>
      </w:r>
      <w:r w:rsidR="00AB60AB">
        <w:t xml:space="preserve">to be </w:t>
      </w:r>
      <w:r w:rsidR="00B42B0A" w:rsidRPr="00A14584">
        <w:t xml:space="preserve">identified metabolic pathways, </w:t>
      </w:r>
      <w:r w:rsidR="004D5ED1" w:rsidRPr="00A14584">
        <w:t>or</w:t>
      </w:r>
      <w:r w:rsidR="00B42B0A" w:rsidRPr="00A14584">
        <w:t xml:space="preserve"> </w:t>
      </w:r>
      <w:r w:rsidR="004D5ED1" w:rsidRPr="00A14584">
        <w:t>‘</w:t>
      </w:r>
      <w:r w:rsidR="00B42B0A" w:rsidRPr="00A14584">
        <w:t>metabolic dark matter’.</w:t>
      </w:r>
      <w:r w:rsidR="004D5ED1" w:rsidRPr="00A14584">
        <w:t xml:space="preserve"> Equally</w:t>
      </w:r>
      <w:r w:rsidR="00AF52A6" w:rsidRPr="00A14584">
        <w:t>,</w:t>
      </w:r>
      <w:r w:rsidR="004D5ED1" w:rsidRPr="00A14584">
        <w:t xml:space="preserve"> </w:t>
      </w:r>
      <w:r w:rsidR="00CD6614" w:rsidRPr="00A14584">
        <w:t xml:space="preserve">while the </w:t>
      </w:r>
      <w:r w:rsidR="008D0FC2" w:rsidRPr="00A14584">
        <w:t>focus</w:t>
      </w:r>
      <w:r w:rsidR="00CD6614" w:rsidRPr="00A14584">
        <w:t xml:space="preserve"> of most studies to date is the emission of the three most </w:t>
      </w:r>
      <w:r w:rsidR="00B05851" w:rsidRPr="00A14584">
        <w:t>prolific greenhouse gases from soil (CO</w:t>
      </w:r>
      <w:r w:rsidR="00B05851" w:rsidRPr="00A14584">
        <w:rPr>
          <w:vertAlign w:val="subscript"/>
        </w:rPr>
        <w:t>2</w:t>
      </w:r>
      <w:r w:rsidR="00B05851" w:rsidRPr="00A14584">
        <w:t>, CH</w:t>
      </w:r>
      <w:r w:rsidR="00B05851" w:rsidRPr="00A14584">
        <w:rPr>
          <w:vertAlign w:val="subscript"/>
        </w:rPr>
        <w:t>4</w:t>
      </w:r>
      <w:r w:rsidR="00B05851" w:rsidRPr="00A14584">
        <w:t xml:space="preserve"> and N</w:t>
      </w:r>
      <w:r w:rsidR="00B05851" w:rsidRPr="00A14584">
        <w:rPr>
          <w:vertAlign w:val="subscript"/>
        </w:rPr>
        <w:t>2</w:t>
      </w:r>
      <w:r w:rsidR="00B05851" w:rsidRPr="00A14584">
        <w:t>O)</w:t>
      </w:r>
      <w:r w:rsidR="00AF52A6" w:rsidRPr="00A14584">
        <w:t xml:space="preserve">, </w:t>
      </w:r>
      <w:r w:rsidR="00400A62">
        <w:t>v</w:t>
      </w:r>
      <w:r w:rsidR="00AB60AB">
        <w:t>olatile organic compounds (</w:t>
      </w:r>
      <w:r w:rsidR="00AF52A6" w:rsidRPr="00A14584">
        <w:t>VOCs</w:t>
      </w:r>
      <w:r w:rsidR="00AB60AB">
        <w:t>)</w:t>
      </w:r>
      <w:r w:rsidR="00AF52A6" w:rsidRPr="00A14584">
        <w:t xml:space="preserve"> may potentially be emitted as metabolic intermediaries </w:t>
      </w:r>
      <w:r w:rsidR="00AA25DA" w:rsidRPr="00A14584">
        <w:t xml:space="preserve">from the anabolism and catabolism of </w:t>
      </w:r>
      <w:r w:rsidR="000C0743" w:rsidRPr="00A14584">
        <w:t>various other primary and secondary metabolites</w:t>
      </w:r>
      <w:r w:rsidR="00B65362" w:rsidRPr="00A14584">
        <w:t xml:space="preserve"> (</w:t>
      </w:r>
      <w:proofErr w:type="spellStart"/>
      <w:r w:rsidR="00B65362" w:rsidRPr="00A14584">
        <w:t>Insam</w:t>
      </w:r>
      <w:proofErr w:type="spellEnd"/>
      <w:r w:rsidR="00B65362" w:rsidRPr="00A14584">
        <w:t xml:space="preserve"> and Seewald, 2010)</w:t>
      </w:r>
      <w:r w:rsidR="000C0743" w:rsidRPr="00A14584">
        <w:t xml:space="preserve">, potentially representing a significant flux of carbon from the </w:t>
      </w:r>
      <w:r w:rsidR="00BB5AAA" w:rsidRPr="00A14584">
        <w:t>micro</w:t>
      </w:r>
      <w:r w:rsidR="00B65362" w:rsidRPr="00A14584">
        <w:t>-</w:t>
      </w:r>
      <w:r w:rsidR="00BB5AAA" w:rsidRPr="00A14584">
        <w:t xml:space="preserve"> and </w:t>
      </w:r>
      <w:proofErr w:type="spellStart"/>
      <w:r w:rsidR="00BB5AAA" w:rsidRPr="00A14584">
        <w:t>phyto</w:t>
      </w:r>
      <w:proofErr w:type="spellEnd"/>
      <w:r w:rsidR="00B65362" w:rsidRPr="00A14584">
        <w:t>-</w:t>
      </w:r>
      <w:r w:rsidR="00BB5AAA" w:rsidRPr="00A14584">
        <w:t>biome</w:t>
      </w:r>
      <w:r w:rsidR="000C0743" w:rsidRPr="00A14584">
        <w:t xml:space="preserve">. </w:t>
      </w:r>
    </w:p>
    <w:p w14:paraId="0CA7655C" w14:textId="2A399D01" w:rsidR="00404441" w:rsidRPr="00A14584" w:rsidRDefault="0068688D" w:rsidP="006A415D">
      <w:pPr>
        <w:spacing w:after="0" w:line="480" w:lineRule="auto"/>
        <w:jc w:val="both"/>
      </w:pPr>
      <w:r w:rsidRPr="00A14584">
        <w:rPr>
          <w:rFonts w:eastAsia="Times New Roman"/>
          <w:b/>
          <w:bCs/>
        </w:rPr>
        <w:t xml:space="preserve">Table 1. </w:t>
      </w:r>
      <w:r w:rsidR="00A11C10">
        <w:t>B</w:t>
      </w:r>
      <w:r w:rsidR="006C58DE" w:rsidRPr="00A14584">
        <w:t>rief description of the s</w:t>
      </w:r>
      <w:r w:rsidR="00404441" w:rsidRPr="00A14584">
        <w:t>ubtypes of metabolomics</w:t>
      </w:r>
      <w:r w:rsidR="006C58DE" w:rsidRPr="00A14584">
        <w:t>.</w:t>
      </w:r>
      <w:r w:rsidR="00404441" w:rsidRPr="00A14584">
        <w:t xml:space="preserve"> </w:t>
      </w:r>
    </w:p>
    <w:p w14:paraId="5BEB2AC9" w14:textId="6931E2A7" w:rsidR="00404441" w:rsidRPr="00A14584" w:rsidRDefault="00463880" w:rsidP="006A415D">
      <w:pPr>
        <w:spacing w:after="0"/>
      </w:pPr>
      <w:r w:rsidRPr="00A14584">
        <w:rPr>
          <w:b/>
          <w:bCs/>
        </w:rPr>
        <w:t>Table 2.</w:t>
      </w:r>
      <w:r w:rsidR="003A2296" w:rsidRPr="00A14584">
        <w:t xml:space="preserve"> </w:t>
      </w:r>
      <w:r w:rsidR="00A11C10">
        <w:t>S</w:t>
      </w:r>
      <w:r w:rsidR="00404441" w:rsidRPr="00A14584">
        <w:t xml:space="preserve">ummary </w:t>
      </w:r>
      <w:r w:rsidR="003A2296" w:rsidRPr="00A14584">
        <w:t>of</w:t>
      </w:r>
      <w:r w:rsidR="00404441" w:rsidRPr="00A14584">
        <w:t xml:space="preserve"> </w:t>
      </w:r>
      <w:r w:rsidR="004F4898" w:rsidRPr="00A14584">
        <w:t>common extraction techniques and analysis platforms</w:t>
      </w:r>
      <w:r w:rsidR="00A572B7" w:rsidRPr="00A14584">
        <w:t xml:space="preserve"> </w:t>
      </w:r>
    </w:p>
    <w:p w14:paraId="6DB3FD11" w14:textId="77777777" w:rsidR="00404441" w:rsidRPr="004C4CD1" w:rsidRDefault="00404441" w:rsidP="006A415D">
      <w:pPr>
        <w:pStyle w:val="ListParagraph"/>
        <w:spacing w:after="0" w:line="480" w:lineRule="auto"/>
        <w:jc w:val="both"/>
        <w:rPr>
          <w:color w:val="7030A0"/>
          <w:sz w:val="24"/>
          <w:szCs w:val="24"/>
        </w:rPr>
      </w:pPr>
    </w:p>
    <w:p w14:paraId="7CB880AE" w14:textId="3D76088D" w:rsidR="00D4716D" w:rsidRDefault="00D4716D" w:rsidP="006A415D">
      <w:pPr>
        <w:spacing w:after="0"/>
        <w:rPr>
          <w:rFonts w:eastAsia="Times New Roman"/>
          <w:sz w:val="24"/>
          <w:szCs w:val="24"/>
        </w:rPr>
      </w:pPr>
      <w:r>
        <w:rPr>
          <w:rFonts w:eastAsia="Times New Roman"/>
          <w:sz w:val="24"/>
          <w:szCs w:val="24"/>
        </w:rPr>
        <w:br w:type="page"/>
      </w:r>
    </w:p>
    <w:p w14:paraId="7432DA98" w14:textId="37E0EAAF" w:rsidR="009500A1" w:rsidRPr="00D4716D" w:rsidRDefault="00D4716D" w:rsidP="006A415D">
      <w:pPr>
        <w:spacing w:after="0" w:line="480" w:lineRule="auto"/>
        <w:jc w:val="both"/>
        <w:rPr>
          <w:rFonts w:eastAsia="Times New Roman"/>
          <w:b/>
          <w:bCs/>
          <w:sz w:val="24"/>
          <w:szCs w:val="24"/>
        </w:rPr>
      </w:pPr>
      <w:r w:rsidRPr="00D4716D">
        <w:rPr>
          <w:rFonts w:eastAsia="Times New Roman"/>
          <w:b/>
          <w:bCs/>
          <w:sz w:val="24"/>
          <w:szCs w:val="24"/>
        </w:rPr>
        <w:lastRenderedPageBreak/>
        <w:t>Figure 1.</w:t>
      </w:r>
    </w:p>
    <w:p w14:paraId="4A981BC8" w14:textId="0C0C6C5C" w:rsidR="00D4716D" w:rsidRDefault="007807B7" w:rsidP="006A415D">
      <w:pPr>
        <w:spacing w:after="0" w:line="480" w:lineRule="auto"/>
        <w:jc w:val="both"/>
        <w:rPr>
          <w:rFonts w:eastAsia="Times New Roman"/>
          <w:sz w:val="24"/>
          <w:szCs w:val="24"/>
        </w:rPr>
      </w:pPr>
      <w:r>
        <w:rPr>
          <w:rFonts w:eastAsia="Times New Roman"/>
          <w:noProof/>
          <w:sz w:val="24"/>
          <w:szCs w:val="24"/>
        </w:rPr>
        <w:drawing>
          <wp:inline distT="0" distB="0" distL="0" distR="0" wp14:anchorId="53A5CA5B" wp14:editId="134903CB">
            <wp:extent cx="5943600" cy="3908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2286" cy="3913896"/>
                    </a:xfrm>
                    <a:prstGeom prst="rect">
                      <a:avLst/>
                    </a:prstGeom>
                  </pic:spPr>
                </pic:pic>
              </a:graphicData>
            </a:graphic>
          </wp:inline>
        </w:drawing>
      </w:r>
    </w:p>
    <w:p w14:paraId="67C5F0D5" w14:textId="50703708" w:rsidR="00F86993" w:rsidRDefault="00452D28" w:rsidP="006A415D">
      <w:pPr>
        <w:spacing w:after="0"/>
        <w:rPr>
          <w:rFonts w:eastAsia="Times New Roman"/>
          <w:b/>
          <w:bCs/>
          <w:sz w:val="24"/>
          <w:szCs w:val="24"/>
        </w:rPr>
      </w:pPr>
      <w:r>
        <w:rPr>
          <w:rFonts w:eastAsia="Times New Roman"/>
          <w:sz w:val="24"/>
          <w:szCs w:val="24"/>
        </w:rPr>
        <w:br w:type="page"/>
      </w:r>
      <w:r w:rsidR="00F86993" w:rsidRPr="00F86993">
        <w:rPr>
          <w:rFonts w:eastAsia="Times New Roman"/>
          <w:b/>
          <w:bCs/>
          <w:sz w:val="24"/>
          <w:szCs w:val="24"/>
        </w:rPr>
        <w:lastRenderedPageBreak/>
        <w:t xml:space="preserve">Figure 2. </w:t>
      </w:r>
    </w:p>
    <w:p w14:paraId="7BFC12D5" w14:textId="40F505F8" w:rsidR="00D61BFD" w:rsidRDefault="00D61BFD" w:rsidP="006A415D">
      <w:pPr>
        <w:spacing w:after="0"/>
        <w:rPr>
          <w:rFonts w:eastAsia="Times New Roman"/>
          <w:b/>
          <w:bCs/>
          <w:sz w:val="24"/>
          <w:szCs w:val="24"/>
        </w:rPr>
      </w:pPr>
      <w:r>
        <w:rPr>
          <w:rFonts w:eastAsia="Times New Roman"/>
          <w:b/>
          <w:bCs/>
          <w:noProof/>
          <w:sz w:val="24"/>
          <w:szCs w:val="24"/>
        </w:rPr>
        <w:drawing>
          <wp:inline distT="0" distB="0" distL="0" distR="0" wp14:anchorId="12F2E0B3" wp14:editId="5A4463C0">
            <wp:extent cx="5731510" cy="44157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731510" cy="4415790"/>
                    </a:xfrm>
                    <a:prstGeom prst="rect">
                      <a:avLst/>
                    </a:prstGeom>
                  </pic:spPr>
                </pic:pic>
              </a:graphicData>
            </a:graphic>
          </wp:inline>
        </w:drawing>
      </w:r>
    </w:p>
    <w:p w14:paraId="3C849FF0" w14:textId="57F09366" w:rsidR="00F86993" w:rsidRPr="00F86993" w:rsidRDefault="00F86993" w:rsidP="006A415D">
      <w:pPr>
        <w:spacing w:after="0"/>
        <w:rPr>
          <w:rFonts w:eastAsia="Times New Roman"/>
          <w:b/>
          <w:bCs/>
          <w:sz w:val="24"/>
          <w:szCs w:val="24"/>
        </w:rPr>
      </w:pPr>
      <w:r w:rsidRPr="00F86993">
        <w:rPr>
          <w:rFonts w:eastAsia="Times New Roman"/>
          <w:b/>
          <w:bCs/>
          <w:sz w:val="24"/>
          <w:szCs w:val="24"/>
        </w:rPr>
        <w:br w:type="page"/>
      </w:r>
    </w:p>
    <w:p w14:paraId="0F26D0E6" w14:textId="77777777" w:rsidR="00452D28" w:rsidRDefault="00452D28" w:rsidP="006A415D">
      <w:pPr>
        <w:spacing w:after="0"/>
        <w:rPr>
          <w:rFonts w:eastAsia="Times New Roman"/>
          <w:sz w:val="24"/>
          <w:szCs w:val="24"/>
        </w:rPr>
      </w:pPr>
    </w:p>
    <w:tbl>
      <w:tblPr>
        <w:tblpPr w:leftFromText="180" w:rightFromText="180" w:vertAnchor="text" w:horzAnchor="margin" w:tblpXSpec="center" w:tblpY="529"/>
        <w:tblW w:w="9804" w:type="dxa"/>
        <w:tblCellMar>
          <w:left w:w="0" w:type="dxa"/>
          <w:right w:w="0" w:type="dxa"/>
        </w:tblCellMar>
        <w:tblLook w:val="0420" w:firstRow="1" w:lastRow="0" w:firstColumn="0" w:lastColumn="0" w:noHBand="0" w:noVBand="1"/>
      </w:tblPr>
      <w:tblGrid>
        <w:gridCol w:w="2400"/>
        <w:gridCol w:w="5103"/>
        <w:gridCol w:w="2301"/>
      </w:tblGrid>
      <w:tr w:rsidR="0027637A" w:rsidRPr="00452D28" w14:paraId="11AC6DFF" w14:textId="77777777" w:rsidTr="0027637A">
        <w:trPr>
          <w:trHeight w:val="58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872FEC" w14:textId="77777777" w:rsidR="0027637A" w:rsidRPr="004532CA" w:rsidRDefault="0027637A" w:rsidP="00501A7D">
            <w:pPr>
              <w:spacing w:after="0" w:line="240" w:lineRule="auto"/>
              <w:rPr>
                <w:rFonts w:ascii="Arial" w:eastAsia="Times New Roman" w:hAnsi="Arial" w:cs="Arial"/>
                <w:sz w:val="20"/>
                <w:szCs w:val="20"/>
                <w:lang w:eastAsia="en-GB"/>
              </w:rPr>
            </w:pPr>
            <w:r w:rsidRPr="004532CA">
              <w:rPr>
                <w:rFonts w:eastAsia="Times New Roman"/>
                <w:b/>
                <w:bCs/>
                <w:color w:val="000000" w:themeColor="text1"/>
                <w:kern w:val="24"/>
                <w:sz w:val="20"/>
                <w:szCs w:val="20"/>
                <w:lang w:eastAsia="en-GB"/>
              </w:rPr>
              <w:t>Sub-types of metabolomic analysis</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46683F" w14:textId="77777777" w:rsidR="0027637A" w:rsidRPr="004532CA" w:rsidRDefault="0027637A" w:rsidP="00C067A8">
            <w:pPr>
              <w:spacing w:after="0" w:line="240" w:lineRule="auto"/>
              <w:rPr>
                <w:rFonts w:ascii="Arial" w:eastAsia="Times New Roman" w:hAnsi="Arial" w:cs="Arial"/>
                <w:sz w:val="20"/>
                <w:szCs w:val="20"/>
                <w:lang w:eastAsia="en-GB"/>
              </w:rPr>
            </w:pPr>
            <w:r w:rsidRPr="004532CA">
              <w:rPr>
                <w:rFonts w:eastAsia="Times New Roman"/>
                <w:b/>
                <w:bCs/>
                <w:color w:val="000000" w:themeColor="text1"/>
                <w:kern w:val="24"/>
                <w:sz w:val="20"/>
                <w:szCs w:val="20"/>
                <w:lang w:eastAsia="en-GB"/>
              </w:rPr>
              <w:t>Brief description</w:t>
            </w:r>
          </w:p>
        </w:tc>
        <w:tc>
          <w:tcPr>
            <w:tcW w:w="2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1A07DC" w14:textId="77777777" w:rsidR="0027637A" w:rsidRPr="004532CA" w:rsidRDefault="0027637A" w:rsidP="00C067A8">
            <w:pPr>
              <w:spacing w:after="0" w:line="240" w:lineRule="auto"/>
              <w:rPr>
                <w:rFonts w:ascii="Arial" w:eastAsia="Times New Roman" w:hAnsi="Arial" w:cs="Arial"/>
                <w:sz w:val="20"/>
                <w:szCs w:val="20"/>
                <w:lang w:eastAsia="en-GB"/>
              </w:rPr>
            </w:pPr>
            <w:r w:rsidRPr="004532CA">
              <w:rPr>
                <w:rFonts w:eastAsia="Times New Roman"/>
                <w:b/>
                <w:bCs/>
                <w:color w:val="000000" w:themeColor="text1"/>
                <w:kern w:val="24"/>
                <w:sz w:val="20"/>
                <w:szCs w:val="20"/>
                <w:lang w:eastAsia="en-GB"/>
              </w:rPr>
              <w:t xml:space="preserve">References </w:t>
            </w:r>
          </w:p>
        </w:tc>
      </w:tr>
      <w:tr w:rsidR="0027637A" w:rsidRPr="00452D28" w14:paraId="1DBFFDC5" w14:textId="77777777" w:rsidTr="0027637A">
        <w:trPr>
          <w:trHeight w:val="58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498C5" w14:textId="77777777" w:rsidR="0027637A" w:rsidRPr="004532CA" w:rsidRDefault="0027637A" w:rsidP="00501A7D">
            <w:pPr>
              <w:spacing w:after="0" w:line="240" w:lineRule="auto"/>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Targeted</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657BD6" w14:textId="77777777" w:rsidR="0027637A" w:rsidRPr="004532CA" w:rsidRDefault="0027637A" w:rsidP="004379A8">
            <w:pPr>
              <w:spacing w:after="0" w:line="240" w:lineRule="auto"/>
              <w:jc w:val="both"/>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Analysis of defined groups of chemically characterized and biochemically annotated metabolites.</w:t>
            </w:r>
          </w:p>
        </w:tc>
        <w:tc>
          <w:tcPr>
            <w:tcW w:w="2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4C720B" w14:textId="08701DF8" w:rsidR="0027637A" w:rsidRPr="004532CA" w:rsidRDefault="0027637A" w:rsidP="00C067A8">
            <w:pPr>
              <w:spacing w:after="0" w:line="240" w:lineRule="auto"/>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 xml:space="preserve">Roberts et al. </w:t>
            </w:r>
            <w:r w:rsidR="00204136">
              <w:rPr>
                <w:rFonts w:eastAsia="Times New Roman"/>
                <w:color w:val="000000" w:themeColor="text1"/>
                <w:kern w:val="24"/>
                <w:sz w:val="20"/>
                <w:szCs w:val="20"/>
                <w:lang w:eastAsia="en-GB"/>
              </w:rPr>
              <w:t>(</w:t>
            </w:r>
            <w:r w:rsidRPr="004532CA">
              <w:rPr>
                <w:rFonts w:eastAsia="Times New Roman"/>
                <w:color w:val="000000" w:themeColor="text1"/>
                <w:kern w:val="24"/>
                <w:sz w:val="20"/>
                <w:szCs w:val="20"/>
                <w:lang w:eastAsia="en-GB"/>
              </w:rPr>
              <w:t>2012</w:t>
            </w:r>
            <w:r w:rsidR="00204136">
              <w:rPr>
                <w:rFonts w:eastAsia="Times New Roman"/>
                <w:color w:val="000000" w:themeColor="text1"/>
                <w:kern w:val="24"/>
                <w:sz w:val="20"/>
                <w:szCs w:val="20"/>
                <w:lang w:eastAsia="en-GB"/>
              </w:rPr>
              <w:t>)</w:t>
            </w:r>
          </w:p>
        </w:tc>
      </w:tr>
      <w:tr w:rsidR="0027637A" w:rsidRPr="00452D28" w14:paraId="39F71890" w14:textId="77777777" w:rsidTr="0027637A">
        <w:trPr>
          <w:trHeight w:val="58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772603" w14:textId="77777777" w:rsidR="0027637A" w:rsidRPr="004532CA" w:rsidRDefault="0027637A" w:rsidP="00501A7D">
            <w:pPr>
              <w:spacing w:after="0" w:line="240" w:lineRule="auto"/>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Untargeted</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FA2AD1" w14:textId="1C882427" w:rsidR="0027637A" w:rsidRPr="004532CA" w:rsidRDefault="0027637A" w:rsidP="004379A8">
            <w:pPr>
              <w:spacing w:after="0" w:line="240" w:lineRule="auto"/>
              <w:jc w:val="both"/>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Comprehensive analysis of all the measurable analytes including chemical unknowns, limited by analysis and extraction technique</w:t>
            </w:r>
            <w:r w:rsidR="008D0FC2">
              <w:rPr>
                <w:rFonts w:eastAsia="Times New Roman"/>
                <w:color w:val="000000" w:themeColor="text1"/>
                <w:kern w:val="24"/>
                <w:sz w:val="20"/>
                <w:szCs w:val="20"/>
                <w:lang w:eastAsia="en-GB"/>
              </w:rPr>
              <w:t>.</w:t>
            </w:r>
          </w:p>
        </w:tc>
        <w:tc>
          <w:tcPr>
            <w:tcW w:w="2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4952B8" w14:textId="6E2FA1AC" w:rsidR="0027637A" w:rsidRPr="004532CA" w:rsidRDefault="0027637A" w:rsidP="00C067A8">
            <w:pPr>
              <w:spacing w:after="0" w:line="240" w:lineRule="auto"/>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Want et al.</w:t>
            </w:r>
            <w:r w:rsidR="00116DCF">
              <w:rPr>
                <w:rFonts w:eastAsia="Times New Roman"/>
                <w:color w:val="000000" w:themeColor="text1"/>
                <w:kern w:val="24"/>
                <w:sz w:val="20"/>
                <w:szCs w:val="20"/>
                <w:lang w:eastAsia="en-GB"/>
              </w:rPr>
              <w:t xml:space="preserve"> </w:t>
            </w:r>
            <w:r w:rsidR="00204136">
              <w:rPr>
                <w:rFonts w:eastAsia="Times New Roman"/>
                <w:color w:val="000000" w:themeColor="text1"/>
                <w:kern w:val="24"/>
                <w:sz w:val="20"/>
                <w:szCs w:val="20"/>
                <w:lang w:eastAsia="en-GB"/>
              </w:rPr>
              <w:t>(</w:t>
            </w:r>
            <w:r w:rsidRPr="004532CA">
              <w:rPr>
                <w:rFonts w:eastAsia="Times New Roman"/>
                <w:color w:val="000000" w:themeColor="text1"/>
                <w:kern w:val="24"/>
                <w:sz w:val="20"/>
                <w:szCs w:val="20"/>
                <w:lang w:eastAsia="en-GB"/>
              </w:rPr>
              <w:t>2018</w:t>
            </w:r>
            <w:r w:rsidR="00204136">
              <w:rPr>
                <w:rFonts w:eastAsia="Times New Roman"/>
                <w:color w:val="000000" w:themeColor="text1"/>
                <w:kern w:val="24"/>
                <w:sz w:val="20"/>
                <w:szCs w:val="20"/>
                <w:lang w:eastAsia="en-GB"/>
              </w:rPr>
              <w:t>)</w:t>
            </w:r>
          </w:p>
        </w:tc>
      </w:tr>
      <w:tr w:rsidR="0027637A" w:rsidRPr="00A705F0" w14:paraId="7CBF08A0" w14:textId="77777777" w:rsidTr="0027637A">
        <w:trPr>
          <w:trHeight w:val="58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761D3C" w14:textId="77777777" w:rsidR="0027637A" w:rsidRPr="004532CA" w:rsidRDefault="0027637A" w:rsidP="00501A7D">
            <w:pPr>
              <w:spacing w:after="0" w:line="240" w:lineRule="auto"/>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Primary metabolites</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4C673A" w14:textId="77777777" w:rsidR="0027637A" w:rsidRPr="004532CA" w:rsidRDefault="0027637A" w:rsidP="004379A8">
            <w:pPr>
              <w:spacing w:after="0" w:line="240" w:lineRule="auto"/>
              <w:jc w:val="both"/>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Compounds involved directly in the normal growth, development and reproduction of an organism or community. Generally, endogenic, often produced in the log phase of growth.</w:t>
            </w:r>
          </w:p>
        </w:tc>
        <w:tc>
          <w:tcPr>
            <w:tcW w:w="2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211382" w14:textId="6D8B075B" w:rsidR="0027637A" w:rsidRPr="001B5176" w:rsidRDefault="0027637A" w:rsidP="00C067A8">
            <w:pPr>
              <w:spacing w:after="0" w:line="240" w:lineRule="auto"/>
              <w:rPr>
                <w:rFonts w:ascii="Arial" w:eastAsia="Times New Roman" w:hAnsi="Arial" w:cs="Arial"/>
                <w:sz w:val="20"/>
                <w:szCs w:val="20"/>
                <w:lang w:val="fr-FR" w:eastAsia="en-GB"/>
              </w:rPr>
            </w:pPr>
            <w:proofErr w:type="spellStart"/>
            <w:r w:rsidRPr="001B5176">
              <w:rPr>
                <w:rFonts w:eastAsia="Times New Roman"/>
                <w:color w:val="000000" w:themeColor="text1"/>
                <w:kern w:val="24"/>
                <w:sz w:val="20"/>
                <w:szCs w:val="20"/>
                <w:lang w:val="fr-FR" w:eastAsia="en-GB"/>
              </w:rPr>
              <w:t>Crueger</w:t>
            </w:r>
            <w:proofErr w:type="spellEnd"/>
            <w:r w:rsidRPr="001B5176">
              <w:rPr>
                <w:rFonts w:eastAsia="Times New Roman"/>
                <w:color w:val="000000" w:themeColor="text1"/>
                <w:kern w:val="24"/>
                <w:sz w:val="20"/>
                <w:szCs w:val="20"/>
                <w:lang w:val="fr-FR" w:eastAsia="en-GB"/>
              </w:rPr>
              <w:t xml:space="preserve"> and </w:t>
            </w:r>
            <w:proofErr w:type="spellStart"/>
            <w:r w:rsidRPr="001B5176">
              <w:rPr>
                <w:rFonts w:eastAsia="Times New Roman"/>
                <w:color w:val="000000" w:themeColor="text1"/>
                <w:kern w:val="24"/>
                <w:sz w:val="20"/>
                <w:szCs w:val="20"/>
                <w:lang w:val="fr-FR" w:eastAsia="en-GB"/>
              </w:rPr>
              <w:t>Crueger</w:t>
            </w:r>
            <w:proofErr w:type="spellEnd"/>
            <w:r w:rsidRPr="001B5176">
              <w:rPr>
                <w:rFonts w:eastAsia="Times New Roman"/>
                <w:color w:val="000000" w:themeColor="text1"/>
                <w:kern w:val="24"/>
                <w:sz w:val="20"/>
                <w:szCs w:val="20"/>
                <w:lang w:val="fr-FR" w:eastAsia="en-GB"/>
              </w:rPr>
              <w:t xml:space="preserve">, </w:t>
            </w:r>
            <w:r w:rsidR="00204136" w:rsidRPr="001B5176">
              <w:rPr>
                <w:rFonts w:eastAsia="Times New Roman"/>
                <w:color w:val="000000" w:themeColor="text1"/>
                <w:kern w:val="24"/>
                <w:sz w:val="20"/>
                <w:szCs w:val="20"/>
                <w:lang w:val="fr-FR" w:eastAsia="en-GB"/>
              </w:rPr>
              <w:t>(</w:t>
            </w:r>
            <w:r w:rsidRPr="001B5176">
              <w:rPr>
                <w:rFonts w:eastAsia="Times New Roman"/>
                <w:color w:val="000000" w:themeColor="text1"/>
                <w:kern w:val="24"/>
                <w:sz w:val="20"/>
                <w:szCs w:val="20"/>
                <w:lang w:val="fr-FR" w:eastAsia="en-GB"/>
              </w:rPr>
              <w:t>1990</w:t>
            </w:r>
            <w:r w:rsidR="00204136" w:rsidRPr="001B5176">
              <w:rPr>
                <w:rFonts w:eastAsia="Times New Roman"/>
                <w:color w:val="000000" w:themeColor="text1"/>
                <w:kern w:val="24"/>
                <w:sz w:val="20"/>
                <w:szCs w:val="20"/>
                <w:lang w:val="fr-FR" w:eastAsia="en-GB"/>
              </w:rPr>
              <w:t>)</w:t>
            </w:r>
          </w:p>
          <w:p w14:paraId="16F62A3C" w14:textId="510C58DF" w:rsidR="0027637A" w:rsidRPr="001B5176" w:rsidRDefault="0027637A" w:rsidP="006A3F1E">
            <w:pPr>
              <w:spacing w:after="0" w:line="240" w:lineRule="auto"/>
              <w:rPr>
                <w:rFonts w:ascii="Arial" w:eastAsia="Times New Roman" w:hAnsi="Arial" w:cs="Arial"/>
                <w:sz w:val="20"/>
                <w:szCs w:val="20"/>
                <w:lang w:val="fr-FR" w:eastAsia="en-GB"/>
              </w:rPr>
            </w:pPr>
            <w:r w:rsidRPr="001B5176">
              <w:rPr>
                <w:rFonts w:eastAsia="Times New Roman"/>
                <w:color w:val="000000" w:themeColor="text1"/>
                <w:kern w:val="24"/>
                <w:sz w:val="20"/>
                <w:szCs w:val="20"/>
                <w:lang w:val="fr-FR" w:eastAsia="en-GB"/>
              </w:rPr>
              <w:t>Sanchez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2008</w:t>
            </w:r>
            <w:r w:rsidR="00204136" w:rsidRPr="001B5176">
              <w:rPr>
                <w:rFonts w:eastAsia="Times New Roman"/>
                <w:color w:val="000000" w:themeColor="text1"/>
                <w:kern w:val="24"/>
                <w:sz w:val="20"/>
                <w:szCs w:val="20"/>
                <w:lang w:val="fr-FR" w:eastAsia="en-GB"/>
              </w:rPr>
              <w:t>)</w:t>
            </w:r>
          </w:p>
        </w:tc>
      </w:tr>
      <w:tr w:rsidR="0027637A" w:rsidRPr="00452D28" w14:paraId="2D10FE46" w14:textId="77777777" w:rsidTr="0027637A">
        <w:trPr>
          <w:trHeight w:val="58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BAD13E" w14:textId="77777777" w:rsidR="0027637A" w:rsidRPr="004532CA" w:rsidRDefault="0027637A" w:rsidP="00501A7D">
            <w:pPr>
              <w:spacing w:after="0" w:line="240" w:lineRule="auto"/>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Secondary metabolites</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A0D5A0" w14:textId="3A9C6D07" w:rsidR="0027637A" w:rsidRPr="004532CA" w:rsidRDefault="0027637A" w:rsidP="004379A8">
            <w:pPr>
              <w:spacing w:after="0" w:line="240" w:lineRule="auto"/>
              <w:jc w:val="both"/>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 xml:space="preserve">Compounds that are not required for the growth or reproduction of an organism or </w:t>
            </w:r>
            <w:r w:rsidR="0068688D" w:rsidRPr="004532CA">
              <w:rPr>
                <w:rFonts w:eastAsia="Times New Roman"/>
                <w:color w:val="000000" w:themeColor="text1"/>
                <w:kern w:val="24"/>
                <w:sz w:val="20"/>
                <w:szCs w:val="20"/>
                <w:lang w:eastAsia="en-GB"/>
              </w:rPr>
              <w:t>community but</w:t>
            </w:r>
            <w:r w:rsidRPr="004532CA">
              <w:rPr>
                <w:rFonts w:eastAsia="Times New Roman"/>
                <w:color w:val="000000" w:themeColor="text1"/>
                <w:kern w:val="24"/>
                <w:sz w:val="20"/>
                <w:szCs w:val="20"/>
                <w:lang w:eastAsia="en-GB"/>
              </w:rPr>
              <w:t xml:space="preserve"> are usually produced </w:t>
            </w:r>
            <w:r w:rsidR="008D0FC2" w:rsidRPr="004532CA">
              <w:rPr>
                <w:rFonts w:eastAsia="Times New Roman"/>
                <w:color w:val="000000" w:themeColor="text1"/>
                <w:kern w:val="24"/>
                <w:sz w:val="20"/>
                <w:szCs w:val="20"/>
                <w:lang w:eastAsia="en-GB"/>
              </w:rPr>
              <w:t>to</w:t>
            </w:r>
            <w:r w:rsidRPr="004532CA">
              <w:rPr>
                <w:rFonts w:eastAsia="Times New Roman"/>
                <w:color w:val="000000" w:themeColor="text1"/>
                <w:kern w:val="24"/>
                <w:sz w:val="20"/>
                <w:szCs w:val="20"/>
                <w:lang w:eastAsia="en-GB"/>
              </w:rPr>
              <w:t xml:space="preserve"> gain a selective advantage. Usually, exogenic, often produced in the stationary phase of growth. </w:t>
            </w:r>
          </w:p>
        </w:tc>
        <w:tc>
          <w:tcPr>
            <w:tcW w:w="2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3042E7" w14:textId="068240E0" w:rsidR="0027637A" w:rsidRPr="00D912A5" w:rsidRDefault="0027637A" w:rsidP="006A3F1E">
            <w:pPr>
              <w:spacing w:after="0" w:line="240" w:lineRule="auto"/>
              <w:rPr>
                <w:rFonts w:ascii="Arial" w:eastAsia="Times New Roman" w:hAnsi="Arial" w:cs="Arial"/>
                <w:sz w:val="20"/>
                <w:szCs w:val="20"/>
                <w:lang w:val="de-DE" w:eastAsia="en-GB"/>
              </w:rPr>
            </w:pPr>
            <w:proofErr w:type="spellStart"/>
            <w:r w:rsidRPr="00D912A5">
              <w:rPr>
                <w:rFonts w:eastAsia="Times New Roman"/>
                <w:color w:val="000000" w:themeColor="text1"/>
                <w:kern w:val="24"/>
                <w:sz w:val="20"/>
                <w:szCs w:val="20"/>
                <w:lang w:val="de-DE" w:eastAsia="en-GB"/>
              </w:rPr>
              <w:t>Karlovsky</w:t>
            </w:r>
            <w:proofErr w:type="spellEnd"/>
            <w:r w:rsidRPr="00D912A5">
              <w:rPr>
                <w:rFonts w:eastAsia="Times New Roman"/>
                <w:color w:val="000000" w:themeColor="text1"/>
                <w:kern w:val="24"/>
                <w:sz w:val="20"/>
                <w:szCs w:val="20"/>
                <w:lang w:val="de-DE" w:eastAsia="en-GB"/>
              </w:rPr>
              <w:t xml:space="preserve">, </w:t>
            </w:r>
            <w:r w:rsidR="00204136" w:rsidRPr="00D912A5">
              <w:rPr>
                <w:rFonts w:eastAsia="Times New Roman"/>
                <w:color w:val="000000" w:themeColor="text1"/>
                <w:kern w:val="24"/>
                <w:sz w:val="20"/>
                <w:szCs w:val="20"/>
                <w:lang w:val="de-DE" w:eastAsia="en-GB"/>
              </w:rPr>
              <w:t>(</w:t>
            </w:r>
            <w:r w:rsidRPr="00D912A5">
              <w:rPr>
                <w:rFonts w:eastAsia="Times New Roman"/>
                <w:color w:val="000000" w:themeColor="text1"/>
                <w:kern w:val="24"/>
                <w:sz w:val="20"/>
                <w:szCs w:val="20"/>
                <w:lang w:val="de-DE" w:eastAsia="en-GB"/>
              </w:rPr>
              <w:t>2008</w:t>
            </w:r>
            <w:r w:rsidR="00204136" w:rsidRPr="00D912A5">
              <w:rPr>
                <w:rFonts w:eastAsia="Times New Roman"/>
                <w:color w:val="000000" w:themeColor="text1"/>
                <w:kern w:val="24"/>
                <w:sz w:val="20"/>
                <w:szCs w:val="20"/>
                <w:lang w:val="de-DE" w:eastAsia="en-GB"/>
              </w:rPr>
              <w:t>)</w:t>
            </w:r>
          </w:p>
          <w:p w14:paraId="51836159" w14:textId="3D6CFCBE" w:rsidR="0027637A" w:rsidRPr="00D912A5" w:rsidRDefault="0027637A" w:rsidP="006A3F1E">
            <w:pPr>
              <w:spacing w:after="0" w:line="240" w:lineRule="auto"/>
              <w:rPr>
                <w:rFonts w:ascii="Arial" w:eastAsia="Times New Roman" w:hAnsi="Arial" w:cs="Arial"/>
                <w:sz w:val="20"/>
                <w:szCs w:val="20"/>
                <w:lang w:val="de-DE" w:eastAsia="en-GB"/>
              </w:rPr>
            </w:pPr>
            <w:proofErr w:type="spellStart"/>
            <w:r w:rsidRPr="00D912A5">
              <w:rPr>
                <w:rFonts w:eastAsia="Times New Roman"/>
                <w:color w:val="000000" w:themeColor="text1"/>
                <w:kern w:val="24"/>
                <w:sz w:val="20"/>
                <w:szCs w:val="20"/>
                <w:lang w:val="de-DE" w:eastAsia="en-GB"/>
              </w:rPr>
              <w:t>Chomel</w:t>
            </w:r>
            <w:proofErr w:type="spellEnd"/>
            <w:r w:rsidRPr="00D912A5">
              <w:rPr>
                <w:rFonts w:eastAsia="Times New Roman"/>
                <w:color w:val="000000" w:themeColor="text1"/>
                <w:kern w:val="24"/>
                <w:sz w:val="20"/>
                <w:szCs w:val="20"/>
                <w:lang w:val="de-DE" w:eastAsia="en-GB"/>
              </w:rPr>
              <w:t xml:space="preserve"> et al</w:t>
            </w:r>
            <w:r w:rsidR="00A572B7">
              <w:rPr>
                <w:rFonts w:eastAsia="Times New Roman"/>
                <w:color w:val="000000" w:themeColor="text1"/>
                <w:kern w:val="24"/>
                <w:sz w:val="20"/>
                <w:szCs w:val="20"/>
                <w:lang w:val="de-DE" w:eastAsia="en-GB"/>
              </w:rPr>
              <w:t>. (</w:t>
            </w:r>
            <w:r w:rsidRPr="00D912A5">
              <w:rPr>
                <w:rFonts w:eastAsia="Times New Roman"/>
                <w:color w:val="000000" w:themeColor="text1"/>
                <w:kern w:val="24"/>
                <w:sz w:val="20"/>
                <w:szCs w:val="20"/>
                <w:lang w:val="de-DE" w:eastAsia="en-GB"/>
              </w:rPr>
              <w:t>2016</w:t>
            </w:r>
            <w:r w:rsidR="00204136" w:rsidRPr="00D912A5">
              <w:rPr>
                <w:rFonts w:eastAsia="Times New Roman"/>
                <w:color w:val="000000" w:themeColor="text1"/>
                <w:kern w:val="24"/>
                <w:sz w:val="20"/>
                <w:szCs w:val="20"/>
                <w:lang w:val="de-DE" w:eastAsia="en-GB"/>
              </w:rPr>
              <w:t>)</w:t>
            </w:r>
          </w:p>
          <w:p w14:paraId="383A6D79" w14:textId="7DD007BD" w:rsidR="0027637A" w:rsidRPr="00D912A5" w:rsidRDefault="0027637A" w:rsidP="006A3F1E">
            <w:pPr>
              <w:spacing w:after="0" w:line="240" w:lineRule="auto"/>
              <w:rPr>
                <w:rFonts w:ascii="Arial" w:eastAsia="Times New Roman" w:hAnsi="Arial" w:cs="Arial"/>
                <w:sz w:val="20"/>
                <w:szCs w:val="20"/>
                <w:lang w:val="de-DE" w:eastAsia="en-GB"/>
              </w:rPr>
            </w:pPr>
            <w:r w:rsidRPr="00D912A5">
              <w:rPr>
                <w:rFonts w:eastAsia="Times New Roman"/>
                <w:color w:val="000000" w:themeColor="text1"/>
                <w:kern w:val="24"/>
                <w:sz w:val="20"/>
                <w:szCs w:val="20"/>
                <w:lang w:val="de-DE" w:eastAsia="en-GB"/>
              </w:rPr>
              <w:t xml:space="preserve">Erb and </w:t>
            </w:r>
            <w:proofErr w:type="spellStart"/>
            <w:r w:rsidRPr="00D912A5">
              <w:rPr>
                <w:rFonts w:eastAsia="Times New Roman"/>
                <w:color w:val="000000" w:themeColor="text1"/>
                <w:kern w:val="24"/>
                <w:sz w:val="20"/>
                <w:szCs w:val="20"/>
                <w:lang w:val="de-DE" w:eastAsia="en-GB"/>
              </w:rPr>
              <w:t>Kliebenstein</w:t>
            </w:r>
            <w:proofErr w:type="spellEnd"/>
            <w:r w:rsidRPr="00D912A5">
              <w:rPr>
                <w:rFonts w:eastAsia="Times New Roman"/>
                <w:color w:val="000000" w:themeColor="text1"/>
                <w:kern w:val="24"/>
                <w:sz w:val="20"/>
                <w:szCs w:val="20"/>
                <w:lang w:val="de-DE" w:eastAsia="en-GB"/>
              </w:rPr>
              <w:t xml:space="preserve">, </w:t>
            </w:r>
            <w:r w:rsidR="00204136" w:rsidRPr="00D912A5">
              <w:rPr>
                <w:rFonts w:eastAsia="Times New Roman"/>
                <w:color w:val="000000" w:themeColor="text1"/>
                <w:kern w:val="24"/>
                <w:sz w:val="20"/>
                <w:szCs w:val="20"/>
                <w:lang w:val="de-DE" w:eastAsia="en-GB"/>
              </w:rPr>
              <w:t>(</w:t>
            </w:r>
            <w:r w:rsidRPr="00D912A5">
              <w:rPr>
                <w:rFonts w:eastAsia="Times New Roman"/>
                <w:color w:val="000000" w:themeColor="text1"/>
                <w:kern w:val="24"/>
                <w:sz w:val="20"/>
                <w:szCs w:val="20"/>
                <w:lang w:val="de-DE" w:eastAsia="en-GB"/>
              </w:rPr>
              <w:t>2020</w:t>
            </w:r>
            <w:r w:rsidR="00204136" w:rsidRPr="00D912A5">
              <w:rPr>
                <w:rFonts w:eastAsia="Times New Roman"/>
                <w:color w:val="000000" w:themeColor="text1"/>
                <w:kern w:val="24"/>
                <w:sz w:val="20"/>
                <w:szCs w:val="20"/>
                <w:lang w:val="de-DE" w:eastAsia="en-GB"/>
              </w:rPr>
              <w:t>)</w:t>
            </w:r>
          </w:p>
          <w:p w14:paraId="34868224" w14:textId="019698B0" w:rsidR="0027637A" w:rsidRPr="004532CA" w:rsidRDefault="0027637A" w:rsidP="006A3F1E">
            <w:pPr>
              <w:spacing w:after="0" w:line="240" w:lineRule="auto"/>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Ruiz et al</w:t>
            </w:r>
            <w:r w:rsidR="00A572B7">
              <w:rPr>
                <w:rFonts w:eastAsia="Times New Roman"/>
                <w:color w:val="000000" w:themeColor="text1"/>
                <w:kern w:val="24"/>
                <w:sz w:val="20"/>
                <w:szCs w:val="20"/>
                <w:lang w:eastAsia="en-GB"/>
              </w:rPr>
              <w:t>. (</w:t>
            </w:r>
            <w:r w:rsidRPr="004532CA">
              <w:rPr>
                <w:rFonts w:eastAsia="Times New Roman"/>
                <w:color w:val="000000" w:themeColor="text1"/>
                <w:kern w:val="24"/>
                <w:sz w:val="20"/>
                <w:szCs w:val="20"/>
                <w:lang w:eastAsia="en-GB"/>
              </w:rPr>
              <w:t>2010</w:t>
            </w:r>
            <w:r w:rsidR="00204136">
              <w:rPr>
                <w:rFonts w:eastAsia="Times New Roman"/>
                <w:color w:val="000000" w:themeColor="text1"/>
                <w:kern w:val="24"/>
                <w:sz w:val="20"/>
                <w:szCs w:val="20"/>
                <w:lang w:eastAsia="en-GB"/>
              </w:rPr>
              <w:t>)</w:t>
            </w:r>
          </w:p>
          <w:p w14:paraId="273B67FC" w14:textId="63804488" w:rsidR="0027637A" w:rsidRPr="004532CA" w:rsidRDefault="0027637A" w:rsidP="00543ED5">
            <w:pPr>
              <w:spacing w:after="0" w:line="240" w:lineRule="auto"/>
              <w:rPr>
                <w:rFonts w:ascii="Arial" w:eastAsia="Times New Roman" w:hAnsi="Arial" w:cs="Arial"/>
                <w:sz w:val="20"/>
                <w:szCs w:val="20"/>
                <w:lang w:eastAsia="en-GB"/>
              </w:rPr>
            </w:pPr>
            <w:proofErr w:type="spellStart"/>
            <w:r w:rsidRPr="004532CA">
              <w:rPr>
                <w:rFonts w:eastAsia="Times New Roman"/>
                <w:color w:val="000000" w:themeColor="text1"/>
                <w:kern w:val="24"/>
                <w:sz w:val="20"/>
                <w:szCs w:val="20"/>
                <w:lang w:eastAsia="en-GB"/>
              </w:rPr>
              <w:t>Isah</w:t>
            </w:r>
            <w:proofErr w:type="spellEnd"/>
            <w:r w:rsidRPr="004532CA">
              <w:rPr>
                <w:rFonts w:eastAsia="Times New Roman"/>
                <w:color w:val="000000" w:themeColor="text1"/>
                <w:kern w:val="24"/>
                <w:sz w:val="20"/>
                <w:szCs w:val="20"/>
                <w:lang w:eastAsia="en-GB"/>
              </w:rPr>
              <w:t xml:space="preserve">, </w:t>
            </w:r>
            <w:r w:rsidR="00204136">
              <w:rPr>
                <w:rFonts w:eastAsia="Times New Roman"/>
                <w:color w:val="000000" w:themeColor="text1"/>
                <w:kern w:val="24"/>
                <w:sz w:val="20"/>
                <w:szCs w:val="20"/>
                <w:lang w:eastAsia="en-GB"/>
              </w:rPr>
              <w:t>(</w:t>
            </w:r>
            <w:r w:rsidRPr="004532CA">
              <w:rPr>
                <w:rFonts w:eastAsia="Times New Roman"/>
                <w:color w:val="000000" w:themeColor="text1"/>
                <w:kern w:val="24"/>
                <w:sz w:val="20"/>
                <w:szCs w:val="20"/>
                <w:lang w:eastAsia="en-GB"/>
              </w:rPr>
              <w:t>2019</w:t>
            </w:r>
            <w:r w:rsidR="00204136">
              <w:rPr>
                <w:rFonts w:eastAsia="Times New Roman"/>
                <w:color w:val="000000" w:themeColor="text1"/>
                <w:kern w:val="24"/>
                <w:sz w:val="20"/>
                <w:szCs w:val="20"/>
                <w:lang w:eastAsia="en-GB"/>
              </w:rPr>
              <w:t>)</w:t>
            </w:r>
          </w:p>
        </w:tc>
      </w:tr>
      <w:tr w:rsidR="0027637A" w:rsidRPr="00A705F0" w14:paraId="440EE9CB" w14:textId="77777777" w:rsidTr="0027637A">
        <w:trPr>
          <w:trHeight w:val="58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F78118" w14:textId="77777777" w:rsidR="0027637A" w:rsidRPr="004532CA" w:rsidRDefault="0027637A" w:rsidP="00501A7D">
            <w:pPr>
              <w:spacing w:after="0" w:line="240" w:lineRule="auto"/>
              <w:rPr>
                <w:rFonts w:ascii="Arial" w:eastAsia="Times New Roman" w:hAnsi="Arial" w:cs="Arial"/>
                <w:sz w:val="20"/>
                <w:szCs w:val="20"/>
                <w:lang w:eastAsia="en-GB"/>
              </w:rPr>
            </w:pPr>
            <w:proofErr w:type="spellStart"/>
            <w:r w:rsidRPr="004532CA">
              <w:rPr>
                <w:rFonts w:eastAsia="Times New Roman"/>
                <w:color w:val="000000" w:themeColor="text1"/>
                <w:kern w:val="24"/>
                <w:sz w:val="20"/>
                <w:szCs w:val="20"/>
                <w:lang w:eastAsia="en-GB"/>
              </w:rPr>
              <w:t>Lipidomics</w:t>
            </w:r>
            <w:proofErr w:type="spellEnd"/>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6A724F" w14:textId="2394BF9A" w:rsidR="0027637A" w:rsidRPr="004532CA" w:rsidRDefault="0027637A" w:rsidP="004379A8">
            <w:pPr>
              <w:spacing w:after="0" w:line="240" w:lineRule="auto"/>
              <w:jc w:val="both"/>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Lipid compounds generally transcend</w:t>
            </w:r>
            <w:r w:rsidR="008D0FC2">
              <w:rPr>
                <w:rFonts w:eastAsia="Times New Roman"/>
                <w:color w:val="000000" w:themeColor="text1"/>
                <w:kern w:val="24"/>
                <w:sz w:val="20"/>
                <w:szCs w:val="20"/>
                <w:lang w:eastAsia="en-GB"/>
              </w:rPr>
              <w:t xml:space="preserve"> </w:t>
            </w:r>
            <w:r w:rsidRPr="004532CA">
              <w:rPr>
                <w:rFonts w:eastAsia="Times New Roman"/>
                <w:color w:val="000000" w:themeColor="text1"/>
                <w:kern w:val="24"/>
                <w:sz w:val="20"/>
                <w:szCs w:val="20"/>
                <w:lang w:eastAsia="en-GB"/>
              </w:rPr>
              <w:t>the categories of primary and secondary metabolites. For example, some groups are crucial for cell function e.g. PLFAs as membrane lipids and TAGs as storage lipids whereas others are used as signalling compounds.</w:t>
            </w:r>
            <w:r w:rsidR="00A572B7">
              <w:rPr>
                <w:rFonts w:eastAsia="Times New Roman"/>
                <w:color w:val="000000" w:themeColor="text1"/>
                <w:kern w:val="24"/>
                <w:sz w:val="20"/>
                <w:szCs w:val="20"/>
                <w:lang w:eastAsia="en-GB"/>
              </w:rPr>
              <w:t xml:space="preserve"> </w:t>
            </w:r>
          </w:p>
        </w:tc>
        <w:tc>
          <w:tcPr>
            <w:tcW w:w="2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B02973" w14:textId="613CE477" w:rsidR="0027637A" w:rsidRPr="001B5176" w:rsidRDefault="0027637A" w:rsidP="006A3F1E">
            <w:pPr>
              <w:spacing w:after="0" w:line="240" w:lineRule="auto"/>
              <w:rPr>
                <w:rFonts w:ascii="Arial" w:eastAsia="Times New Roman" w:hAnsi="Arial" w:cs="Arial"/>
                <w:sz w:val="20"/>
                <w:szCs w:val="20"/>
                <w:lang w:val="fr-FR" w:eastAsia="en-GB"/>
              </w:rPr>
            </w:pPr>
            <w:r w:rsidRPr="001B5176">
              <w:rPr>
                <w:rFonts w:eastAsia="Times New Roman"/>
                <w:color w:val="000000" w:themeColor="text1"/>
                <w:kern w:val="24"/>
                <w:sz w:val="20"/>
                <w:szCs w:val="20"/>
                <w:lang w:val="fr-FR" w:eastAsia="en-GB"/>
              </w:rPr>
              <w:t>Zhao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2018</w:t>
            </w:r>
            <w:r w:rsidR="00204136" w:rsidRPr="001B5176">
              <w:rPr>
                <w:rFonts w:eastAsia="Times New Roman"/>
                <w:color w:val="000000" w:themeColor="text1"/>
                <w:kern w:val="24"/>
                <w:sz w:val="20"/>
                <w:szCs w:val="20"/>
                <w:lang w:val="fr-FR" w:eastAsia="en-GB"/>
              </w:rPr>
              <w:t>)</w:t>
            </w:r>
          </w:p>
          <w:p w14:paraId="1D32F812" w14:textId="6C39AC58" w:rsidR="0027637A" w:rsidRPr="001B5176" w:rsidRDefault="0027637A" w:rsidP="006A3F1E">
            <w:pPr>
              <w:spacing w:after="0" w:line="240" w:lineRule="auto"/>
              <w:rPr>
                <w:rFonts w:ascii="Arial" w:eastAsia="Times New Roman" w:hAnsi="Arial" w:cs="Arial"/>
                <w:sz w:val="20"/>
                <w:szCs w:val="20"/>
                <w:lang w:val="fr-FR" w:eastAsia="en-GB"/>
              </w:rPr>
            </w:pPr>
            <w:r w:rsidRPr="001B5176">
              <w:rPr>
                <w:rFonts w:eastAsia="Times New Roman"/>
                <w:color w:val="000000" w:themeColor="text1"/>
                <w:kern w:val="24"/>
                <w:sz w:val="20"/>
                <w:szCs w:val="20"/>
                <w:lang w:val="fr-FR" w:eastAsia="en-GB"/>
              </w:rPr>
              <w:t>Soto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2019</w:t>
            </w:r>
            <w:r w:rsidR="00204136" w:rsidRPr="001B5176">
              <w:rPr>
                <w:rFonts w:eastAsia="Times New Roman"/>
                <w:color w:val="000000" w:themeColor="text1"/>
                <w:kern w:val="24"/>
                <w:sz w:val="20"/>
                <w:szCs w:val="20"/>
                <w:lang w:val="fr-FR" w:eastAsia="en-GB"/>
              </w:rPr>
              <w:t>)</w:t>
            </w:r>
          </w:p>
          <w:p w14:paraId="47639578" w14:textId="37EF6640" w:rsidR="0027637A" w:rsidRPr="001B5176" w:rsidRDefault="0027637A" w:rsidP="006A3F1E">
            <w:pPr>
              <w:spacing w:after="0" w:line="240" w:lineRule="auto"/>
              <w:rPr>
                <w:rFonts w:ascii="Arial" w:eastAsia="Times New Roman" w:hAnsi="Arial" w:cs="Arial"/>
                <w:sz w:val="20"/>
                <w:szCs w:val="20"/>
                <w:lang w:val="fr-FR" w:eastAsia="en-GB"/>
              </w:rPr>
            </w:pPr>
            <w:r w:rsidRPr="001B5176">
              <w:rPr>
                <w:rFonts w:eastAsia="Times New Roman"/>
                <w:color w:val="000000" w:themeColor="text1"/>
                <w:kern w:val="24"/>
                <w:sz w:val="20"/>
                <w:szCs w:val="20"/>
                <w:lang w:val="fr-FR" w:eastAsia="en-GB"/>
              </w:rPr>
              <w:t>Mahfouz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2020</w:t>
            </w:r>
            <w:r w:rsidR="00204136" w:rsidRPr="001B5176">
              <w:rPr>
                <w:rFonts w:eastAsia="Times New Roman"/>
                <w:color w:val="000000" w:themeColor="text1"/>
                <w:kern w:val="24"/>
                <w:sz w:val="20"/>
                <w:szCs w:val="20"/>
                <w:lang w:val="fr-FR" w:eastAsia="en-GB"/>
              </w:rPr>
              <w:t>)</w:t>
            </w:r>
          </w:p>
          <w:p w14:paraId="5269E8A5" w14:textId="07F8016A" w:rsidR="0027637A" w:rsidRPr="001B5176" w:rsidRDefault="0027637A" w:rsidP="006A3F1E">
            <w:pPr>
              <w:spacing w:after="0" w:line="240" w:lineRule="auto"/>
              <w:rPr>
                <w:rFonts w:ascii="Arial" w:eastAsia="Times New Roman" w:hAnsi="Arial" w:cs="Arial"/>
                <w:sz w:val="20"/>
                <w:szCs w:val="20"/>
                <w:lang w:val="fr-FR" w:eastAsia="en-GB"/>
              </w:rPr>
            </w:pPr>
            <w:proofErr w:type="spellStart"/>
            <w:r w:rsidRPr="001B5176">
              <w:rPr>
                <w:rFonts w:eastAsia="Times New Roman"/>
                <w:color w:val="000000" w:themeColor="text1"/>
                <w:kern w:val="24"/>
                <w:sz w:val="20"/>
                <w:szCs w:val="20"/>
                <w:lang w:val="fr-FR" w:eastAsia="en-GB"/>
              </w:rPr>
              <w:t>Frostegard</w:t>
            </w:r>
            <w:proofErr w:type="spellEnd"/>
            <w:r w:rsidRPr="001B5176">
              <w:rPr>
                <w:rFonts w:eastAsia="Times New Roman"/>
                <w:color w:val="000000" w:themeColor="text1"/>
                <w:kern w:val="24"/>
                <w:sz w:val="20"/>
                <w:szCs w:val="20"/>
                <w:lang w:val="fr-FR" w:eastAsia="en-GB"/>
              </w:rPr>
              <w:t xml:space="preserve">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2015</w:t>
            </w:r>
            <w:r w:rsidR="00204136" w:rsidRPr="001B5176">
              <w:rPr>
                <w:rFonts w:eastAsia="Times New Roman"/>
                <w:color w:val="000000" w:themeColor="text1"/>
                <w:kern w:val="24"/>
                <w:sz w:val="20"/>
                <w:szCs w:val="20"/>
                <w:lang w:val="fr-FR" w:eastAsia="en-GB"/>
              </w:rPr>
              <w:t>)</w:t>
            </w:r>
          </w:p>
        </w:tc>
      </w:tr>
      <w:tr w:rsidR="0027637A" w:rsidRPr="00452D28" w14:paraId="31379967" w14:textId="77777777" w:rsidTr="0027637A">
        <w:trPr>
          <w:trHeight w:val="584"/>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2BE126" w14:textId="77777777" w:rsidR="0027637A" w:rsidRPr="004532CA" w:rsidRDefault="0027637A" w:rsidP="00501A7D">
            <w:pPr>
              <w:spacing w:after="0" w:line="240" w:lineRule="auto"/>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Volatilomics</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691E76" w14:textId="1F936F57" w:rsidR="0027637A" w:rsidRPr="004532CA" w:rsidRDefault="00682503" w:rsidP="004379A8">
            <w:pPr>
              <w:spacing w:after="0" w:line="240" w:lineRule="auto"/>
              <w:jc w:val="both"/>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A subset of secondary metabolomics c</w:t>
            </w:r>
            <w:r w:rsidR="0027637A" w:rsidRPr="004532CA">
              <w:rPr>
                <w:rFonts w:eastAsia="Times New Roman"/>
                <w:color w:val="000000" w:themeColor="text1"/>
                <w:kern w:val="24"/>
                <w:sz w:val="20"/>
                <w:szCs w:val="20"/>
                <w:lang w:eastAsia="en-GB"/>
              </w:rPr>
              <w:t>oncerning all volatile metabolites, often referred to as volatile organic compounds (VOCs).</w:t>
            </w:r>
          </w:p>
        </w:tc>
        <w:tc>
          <w:tcPr>
            <w:tcW w:w="23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C25C6D" w14:textId="0A12E274" w:rsidR="0027637A" w:rsidRPr="004532CA" w:rsidRDefault="0027637A" w:rsidP="00C067A8">
            <w:pPr>
              <w:spacing w:after="0" w:line="240" w:lineRule="auto"/>
              <w:rPr>
                <w:rFonts w:ascii="Arial" w:eastAsia="Times New Roman" w:hAnsi="Arial" w:cs="Arial"/>
                <w:sz w:val="20"/>
                <w:szCs w:val="20"/>
                <w:lang w:eastAsia="en-GB"/>
              </w:rPr>
            </w:pPr>
            <w:proofErr w:type="spellStart"/>
            <w:r w:rsidRPr="004532CA">
              <w:rPr>
                <w:rFonts w:eastAsia="Times New Roman"/>
                <w:color w:val="000000" w:themeColor="text1"/>
                <w:kern w:val="24"/>
                <w:sz w:val="20"/>
                <w:szCs w:val="20"/>
                <w:lang w:eastAsia="en-GB"/>
              </w:rPr>
              <w:t>Leff</w:t>
            </w:r>
            <w:proofErr w:type="spellEnd"/>
            <w:r w:rsidRPr="004532CA">
              <w:rPr>
                <w:rFonts w:eastAsia="Times New Roman"/>
                <w:color w:val="000000" w:themeColor="text1"/>
                <w:kern w:val="24"/>
                <w:sz w:val="20"/>
                <w:szCs w:val="20"/>
                <w:lang w:eastAsia="en-GB"/>
              </w:rPr>
              <w:t xml:space="preserve"> and </w:t>
            </w:r>
            <w:proofErr w:type="spellStart"/>
            <w:r w:rsidRPr="004532CA">
              <w:rPr>
                <w:rFonts w:eastAsia="Times New Roman"/>
                <w:color w:val="000000" w:themeColor="text1"/>
                <w:kern w:val="24"/>
                <w:sz w:val="20"/>
                <w:szCs w:val="20"/>
                <w:lang w:eastAsia="en-GB"/>
              </w:rPr>
              <w:t>Fierer</w:t>
            </w:r>
            <w:proofErr w:type="spellEnd"/>
            <w:r w:rsidRPr="004532CA">
              <w:rPr>
                <w:rFonts w:eastAsia="Times New Roman"/>
                <w:color w:val="000000" w:themeColor="text1"/>
                <w:kern w:val="24"/>
                <w:sz w:val="20"/>
                <w:szCs w:val="20"/>
                <w:lang w:eastAsia="en-GB"/>
              </w:rPr>
              <w:t xml:space="preserve">, </w:t>
            </w:r>
            <w:r w:rsidR="00204136">
              <w:rPr>
                <w:rFonts w:eastAsia="Times New Roman"/>
                <w:color w:val="000000" w:themeColor="text1"/>
                <w:kern w:val="24"/>
                <w:sz w:val="20"/>
                <w:szCs w:val="20"/>
                <w:lang w:eastAsia="en-GB"/>
              </w:rPr>
              <w:t>(</w:t>
            </w:r>
            <w:r w:rsidRPr="004532CA">
              <w:rPr>
                <w:rFonts w:eastAsia="Times New Roman"/>
                <w:color w:val="000000" w:themeColor="text1"/>
                <w:kern w:val="24"/>
                <w:sz w:val="20"/>
                <w:szCs w:val="20"/>
                <w:lang w:eastAsia="en-GB"/>
              </w:rPr>
              <w:t>2008</w:t>
            </w:r>
            <w:r w:rsidR="00204136">
              <w:rPr>
                <w:rFonts w:eastAsia="Times New Roman"/>
                <w:color w:val="000000" w:themeColor="text1"/>
                <w:kern w:val="24"/>
                <w:sz w:val="20"/>
                <w:szCs w:val="20"/>
                <w:lang w:eastAsia="en-GB"/>
              </w:rPr>
              <w:t>)</w:t>
            </w:r>
          </w:p>
          <w:p w14:paraId="1F6086FC" w14:textId="63C972F9" w:rsidR="0027637A" w:rsidRPr="004532CA" w:rsidRDefault="0027637A" w:rsidP="006A3F1E">
            <w:pPr>
              <w:spacing w:after="0" w:line="240" w:lineRule="auto"/>
              <w:rPr>
                <w:rFonts w:ascii="Arial" w:eastAsia="Times New Roman" w:hAnsi="Arial" w:cs="Arial"/>
                <w:sz w:val="20"/>
                <w:szCs w:val="20"/>
                <w:lang w:eastAsia="en-GB"/>
              </w:rPr>
            </w:pPr>
            <w:proofErr w:type="spellStart"/>
            <w:r w:rsidRPr="004532CA">
              <w:rPr>
                <w:rFonts w:eastAsia="Times New Roman"/>
                <w:color w:val="000000" w:themeColor="text1"/>
                <w:kern w:val="24"/>
                <w:sz w:val="20"/>
                <w:szCs w:val="20"/>
                <w:lang w:eastAsia="en-GB"/>
              </w:rPr>
              <w:t>Insam</w:t>
            </w:r>
            <w:proofErr w:type="spellEnd"/>
            <w:r w:rsidRPr="004532CA">
              <w:rPr>
                <w:rFonts w:eastAsia="Times New Roman"/>
                <w:color w:val="000000" w:themeColor="text1"/>
                <w:kern w:val="24"/>
                <w:sz w:val="20"/>
                <w:szCs w:val="20"/>
                <w:lang w:eastAsia="en-GB"/>
              </w:rPr>
              <w:t xml:space="preserve"> and Seewald, </w:t>
            </w:r>
            <w:r w:rsidR="00204136">
              <w:rPr>
                <w:rFonts w:eastAsia="Times New Roman"/>
                <w:color w:val="000000" w:themeColor="text1"/>
                <w:kern w:val="24"/>
                <w:sz w:val="20"/>
                <w:szCs w:val="20"/>
                <w:lang w:eastAsia="en-GB"/>
              </w:rPr>
              <w:t>(</w:t>
            </w:r>
            <w:r w:rsidRPr="004532CA">
              <w:rPr>
                <w:rFonts w:eastAsia="Times New Roman"/>
                <w:color w:val="000000" w:themeColor="text1"/>
                <w:kern w:val="24"/>
                <w:sz w:val="20"/>
                <w:szCs w:val="20"/>
                <w:lang w:eastAsia="en-GB"/>
              </w:rPr>
              <w:t>2010</w:t>
            </w:r>
            <w:r w:rsidR="00204136">
              <w:rPr>
                <w:rFonts w:eastAsia="Times New Roman"/>
                <w:color w:val="000000" w:themeColor="text1"/>
                <w:kern w:val="24"/>
                <w:sz w:val="20"/>
                <w:szCs w:val="20"/>
                <w:lang w:eastAsia="en-GB"/>
              </w:rPr>
              <w:t>)</w:t>
            </w:r>
          </w:p>
          <w:p w14:paraId="55272CAA" w14:textId="22263DEF" w:rsidR="0027637A" w:rsidRPr="004532CA" w:rsidRDefault="0027637A" w:rsidP="006A3F1E">
            <w:pPr>
              <w:spacing w:after="0" w:line="240" w:lineRule="auto"/>
              <w:rPr>
                <w:rFonts w:ascii="Arial" w:eastAsia="Times New Roman" w:hAnsi="Arial" w:cs="Arial"/>
                <w:sz w:val="20"/>
                <w:szCs w:val="20"/>
                <w:lang w:eastAsia="en-GB"/>
              </w:rPr>
            </w:pPr>
            <w:proofErr w:type="spellStart"/>
            <w:r w:rsidRPr="004532CA">
              <w:rPr>
                <w:rFonts w:eastAsia="Times New Roman"/>
                <w:color w:val="000000" w:themeColor="text1"/>
                <w:kern w:val="24"/>
                <w:sz w:val="20"/>
                <w:szCs w:val="20"/>
                <w:lang w:eastAsia="en-GB"/>
              </w:rPr>
              <w:t>Kesselmeirer</w:t>
            </w:r>
            <w:proofErr w:type="spellEnd"/>
            <w:r w:rsidRPr="004532CA">
              <w:rPr>
                <w:rFonts w:eastAsia="Times New Roman"/>
                <w:color w:val="000000" w:themeColor="text1"/>
                <w:kern w:val="24"/>
                <w:sz w:val="20"/>
                <w:szCs w:val="20"/>
                <w:lang w:eastAsia="en-GB"/>
              </w:rPr>
              <w:t xml:space="preserve"> and Staudt, </w:t>
            </w:r>
            <w:r w:rsidR="00204136">
              <w:rPr>
                <w:rFonts w:eastAsia="Times New Roman"/>
                <w:color w:val="000000" w:themeColor="text1"/>
                <w:kern w:val="24"/>
                <w:sz w:val="20"/>
                <w:szCs w:val="20"/>
                <w:lang w:eastAsia="en-GB"/>
              </w:rPr>
              <w:t>(</w:t>
            </w:r>
            <w:r w:rsidRPr="004532CA">
              <w:rPr>
                <w:rFonts w:eastAsia="Times New Roman"/>
                <w:color w:val="000000" w:themeColor="text1"/>
                <w:kern w:val="24"/>
                <w:sz w:val="20"/>
                <w:szCs w:val="20"/>
                <w:lang w:eastAsia="en-GB"/>
              </w:rPr>
              <w:t>1999</w:t>
            </w:r>
            <w:r w:rsidR="00204136">
              <w:rPr>
                <w:rFonts w:eastAsia="Times New Roman"/>
                <w:color w:val="000000" w:themeColor="text1"/>
                <w:kern w:val="24"/>
                <w:sz w:val="20"/>
                <w:szCs w:val="20"/>
                <w:lang w:eastAsia="en-GB"/>
              </w:rPr>
              <w:t>)</w:t>
            </w:r>
          </w:p>
          <w:p w14:paraId="5AE95BA9" w14:textId="1C1B6CDF" w:rsidR="0027637A" w:rsidRPr="004532CA" w:rsidRDefault="0027637A" w:rsidP="006A3F1E">
            <w:pPr>
              <w:spacing w:after="0" w:line="240" w:lineRule="auto"/>
              <w:rPr>
                <w:rFonts w:ascii="Arial" w:eastAsia="Times New Roman" w:hAnsi="Arial" w:cs="Arial"/>
                <w:sz w:val="20"/>
                <w:szCs w:val="20"/>
                <w:lang w:eastAsia="en-GB"/>
              </w:rPr>
            </w:pPr>
            <w:r w:rsidRPr="004532CA">
              <w:rPr>
                <w:rFonts w:eastAsia="Times New Roman"/>
                <w:color w:val="000000" w:themeColor="text1"/>
                <w:kern w:val="24"/>
                <w:sz w:val="20"/>
                <w:szCs w:val="20"/>
                <w:lang w:eastAsia="en-GB"/>
              </w:rPr>
              <w:t>Brown et al</w:t>
            </w:r>
            <w:r w:rsidR="00A572B7">
              <w:rPr>
                <w:rFonts w:eastAsia="Times New Roman"/>
                <w:color w:val="000000" w:themeColor="text1"/>
                <w:kern w:val="24"/>
                <w:sz w:val="20"/>
                <w:szCs w:val="20"/>
                <w:lang w:eastAsia="en-GB"/>
              </w:rPr>
              <w:t>. (</w:t>
            </w:r>
            <w:r w:rsidRPr="004532CA">
              <w:rPr>
                <w:rFonts w:eastAsia="Times New Roman"/>
                <w:color w:val="000000" w:themeColor="text1"/>
                <w:kern w:val="24"/>
                <w:sz w:val="20"/>
                <w:szCs w:val="20"/>
                <w:lang w:eastAsia="en-GB"/>
              </w:rPr>
              <w:t>2021</w:t>
            </w:r>
            <w:r w:rsidR="00204136">
              <w:rPr>
                <w:rFonts w:eastAsia="Times New Roman"/>
                <w:color w:val="000000" w:themeColor="text1"/>
                <w:kern w:val="24"/>
                <w:sz w:val="20"/>
                <w:szCs w:val="20"/>
                <w:lang w:eastAsia="en-GB"/>
              </w:rPr>
              <w:t>)</w:t>
            </w:r>
          </w:p>
          <w:p w14:paraId="456E3D6F" w14:textId="37B7DDA9" w:rsidR="0027637A" w:rsidRPr="004532CA" w:rsidRDefault="0027637A" w:rsidP="006A3F1E">
            <w:pPr>
              <w:spacing w:after="0" w:line="240" w:lineRule="auto"/>
              <w:rPr>
                <w:rFonts w:ascii="Arial" w:eastAsia="Times New Roman" w:hAnsi="Arial" w:cs="Arial"/>
                <w:sz w:val="20"/>
                <w:szCs w:val="20"/>
                <w:lang w:eastAsia="en-GB"/>
              </w:rPr>
            </w:pPr>
            <w:proofErr w:type="spellStart"/>
            <w:r w:rsidRPr="004532CA">
              <w:rPr>
                <w:rFonts w:eastAsia="Times New Roman"/>
                <w:color w:val="000000" w:themeColor="text1"/>
                <w:kern w:val="24"/>
                <w:sz w:val="20"/>
                <w:szCs w:val="20"/>
                <w:lang w:eastAsia="en-GB"/>
              </w:rPr>
              <w:t>Brilli</w:t>
            </w:r>
            <w:proofErr w:type="spellEnd"/>
            <w:r w:rsidRPr="004532CA">
              <w:rPr>
                <w:rFonts w:eastAsia="Times New Roman"/>
                <w:color w:val="000000" w:themeColor="text1"/>
                <w:kern w:val="24"/>
                <w:sz w:val="20"/>
                <w:szCs w:val="20"/>
                <w:lang w:eastAsia="en-GB"/>
              </w:rPr>
              <w:t xml:space="preserve"> et al</w:t>
            </w:r>
            <w:r w:rsidR="00A572B7">
              <w:rPr>
                <w:rFonts w:eastAsia="Times New Roman"/>
                <w:color w:val="000000" w:themeColor="text1"/>
                <w:kern w:val="24"/>
                <w:sz w:val="20"/>
                <w:szCs w:val="20"/>
                <w:lang w:eastAsia="en-GB"/>
              </w:rPr>
              <w:t>. (</w:t>
            </w:r>
            <w:r w:rsidRPr="004532CA">
              <w:rPr>
                <w:rFonts w:eastAsia="Times New Roman"/>
                <w:color w:val="000000" w:themeColor="text1"/>
                <w:kern w:val="24"/>
                <w:sz w:val="20"/>
                <w:szCs w:val="20"/>
                <w:lang w:eastAsia="en-GB"/>
              </w:rPr>
              <w:t>2019</w:t>
            </w:r>
            <w:r w:rsidR="00204136">
              <w:rPr>
                <w:rFonts w:eastAsia="Times New Roman"/>
                <w:color w:val="000000" w:themeColor="text1"/>
                <w:kern w:val="24"/>
                <w:sz w:val="20"/>
                <w:szCs w:val="20"/>
                <w:lang w:eastAsia="en-GB"/>
              </w:rPr>
              <w:t>)</w:t>
            </w:r>
          </w:p>
        </w:tc>
      </w:tr>
    </w:tbl>
    <w:p w14:paraId="68F660AF" w14:textId="77B190C3" w:rsidR="00452D28" w:rsidRDefault="00452D28" w:rsidP="006A415D">
      <w:pPr>
        <w:spacing w:after="0" w:line="480" w:lineRule="auto"/>
        <w:jc w:val="both"/>
        <w:rPr>
          <w:rFonts w:eastAsia="Times New Roman"/>
          <w:sz w:val="24"/>
          <w:szCs w:val="24"/>
        </w:rPr>
      </w:pPr>
      <w:r>
        <w:rPr>
          <w:rFonts w:eastAsia="Times New Roman"/>
          <w:sz w:val="24"/>
          <w:szCs w:val="24"/>
        </w:rPr>
        <w:t xml:space="preserve">Table 1. </w:t>
      </w:r>
    </w:p>
    <w:p w14:paraId="720B8717" w14:textId="5294BDDE" w:rsidR="00B55B64" w:rsidRDefault="00B55B64" w:rsidP="006A415D">
      <w:pPr>
        <w:spacing w:after="0"/>
        <w:rPr>
          <w:rFonts w:eastAsia="Times New Roman"/>
          <w:sz w:val="24"/>
          <w:szCs w:val="24"/>
        </w:rPr>
      </w:pPr>
      <w:r>
        <w:rPr>
          <w:rFonts w:eastAsia="Times New Roman"/>
          <w:sz w:val="24"/>
          <w:szCs w:val="24"/>
        </w:rPr>
        <w:br w:type="page"/>
      </w:r>
    </w:p>
    <w:p w14:paraId="2F44D833" w14:textId="118A5EE7" w:rsidR="00452D28" w:rsidRDefault="00B55B64" w:rsidP="006A415D">
      <w:pPr>
        <w:spacing w:after="0" w:line="480" w:lineRule="auto"/>
        <w:jc w:val="both"/>
        <w:rPr>
          <w:rFonts w:eastAsia="Times New Roman"/>
          <w:sz w:val="24"/>
          <w:szCs w:val="24"/>
        </w:rPr>
      </w:pPr>
      <w:r w:rsidRPr="00E249B5">
        <w:rPr>
          <w:rFonts w:eastAsia="Times New Roman"/>
          <w:sz w:val="24"/>
          <w:szCs w:val="24"/>
        </w:rPr>
        <w:lastRenderedPageBreak/>
        <w:t>Table 2.</w:t>
      </w:r>
      <w:r>
        <w:rPr>
          <w:rFonts w:eastAsia="Times New Roman"/>
          <w:sz w:val="24"/>
          <w:szCs w:val="24"/>
        </w:rPr>
        <w:t xml:space="preserve"> </w:t>
      </w:r>
    </w:p>
    <w:tbl>
      <w:tblPr>
        <w:tblW w:w="9440" w:type="dxa"/>
        <w:tblCellMar>
          <w:left w:w="0" w:type="dxa"/>
          <w:right w:w="0" w:type="dxa"/>
        </w:tblCellMar>
        <w:tblLook w:val="0420" w:firstRow="1" w:lastRow="0" w:firstColumn="0" w:lastColumn="0" w:noHBand="0" w:noVBand="1"/>
      </w:tblPr>
      <w:tblGrid>
        <w:gridCol w:w="2804"/>
        <w:gridCol w:w="4112"/>
        <w:gridCol w:w="2524"/>
      </w:tblGrid>
      <w:tr w:rsidR="00463880" w:rsidRPr="00463880" w14:paraId="139924BF" w14:textId="77777777" w:rsidTr="006A415D">
        <w:trPr>
          <w:trHeight w:val="431"/>
        </w:trPr>
        <w:tc>
          <w:tcPr>
            <w:tcW w:w="3186" w:type="dxa"/>
            <w:tcBorders>
              <w:top w:val="single" w:sz="8" w:space="0" w:color="000000"/>
              <w:bottom w:val="single" w:sz="18" w:space="0" w:color="auto"/>
              <w:right w:val="single" w:sz="18" w:space="0" w:color="auto"/>
            </w:tcBorders>
            <w:shd w:val="clear" w:color="auto" w:fill="auto"/>
            <w:tcMar>
              <w:top w:w="53" w:type="dxa"/>
              <w:left w:w="106" w:type="dxa"/>
              <w:bottom w:w="53" w:type="dxa"/>
              <w:right w:w="106" w:type="dxa"/>
            </w:tcMar>
            <w:hideMark/>
          </w:tcPr>
          <w:p w14:paraId="2D96FD10" w14:textId="1D988BEF" w:rsidR="00463880" w:rsidRPr="00463880" w:rsidRDefault="00463880">
            <w:pPr>
              <w:spacing w:after="0" w:line="240" w:lineRule="auto"/>
              <w:rPr>
                <w:rFonts w:ascii="Arial" w:eastAsia="Times New Roman" w:hAnsi="Arial" w:cs="Arial"/>
                <w:sz w:val="36"/>
                <w:szCs w:val="36"/>
                <w:lang w:eastAsia="en-GB"/>
              </w:rPr>
            </w:pPr>
            <w:r w:rsidRPr="00463880">
              <w:rPr>
                <w:rFonts w:eastAsia="Times New Roman"/>
                <w:b/>
                <w:bCs/>
                <w:color w:val="000000" w:themeColor="text1"/>
                <w:kern w:val="24"/>
                <w:sz w:val="20"/>
                <w:szCs w:val="20"/>
                <w:lang w:eastAsia="en-GB"/>
              </w:rPr>
              <w:t>Extraction</w:t>
            </w:r>
            <w:r w:rsidR="00037A95">
              <w:rPr>
                <w:rFonts w:eastAsia="Times New Roman"/>
                <w:b/>
                <w:bCs/>
                <w:color w:val="000000" w:themeColor="text1"/>
                <w:kern w:val="24"/>
                <w:sz w:val="20"/>
                <w:szCs w:val="20"/>
                <w:lang w:eastAsia="en-GB"/>
              </w:rPr>
              <w:t>/sampling</w:t>
            </w:r>
            <w:r w:rsidRPr="00463880">
              <w:rPr>
                <w:rFonts w:eastAsia="Times New Roman"/>
                <w:b/>
                <w:bCs/>
                <w:color w:val="000000" w:themeColor="text1"/>
                <w:kern w:val="24"/>
                <w:sz w:val="20"/>
                <w:szCs w:val="20"/>
                <w:lang w:eastAsia="en-GB"/>
              </w:rPr>
              <w:t xml:space="preserve"> techniques</w:t>
            </w:r>
          </w:p>
        </w:tc>
        <w:tc>
          <w:tcPr>
            <w:tcW w:w="3107" w:type="dxa"/>
            <w:tcBorders>
              <w:top w:val="single" w:sz="8" w:space="0" w:color="000000"/>
              <w:left w:val="single" w:sz="18" w:space="0" w:color="auto"/>
              <w:bottom w:val="single" w:sz="18" w:space="0" w:color="auto"/>
              <w:right w:val="single" w:sz="18" w:space="0" w:color="auto"/>
            </w:tcBorders>
            <w:shd w:val="clear" w:color="auto" w:fill="auto"/>
            <w:tcMar>
              <w:top w:w="53" w:type="dxa"/>
              <w:left w:w="106" w:type="dxa"/>
              <w:bottom w:w="53" w:type="dxa"/>
              <w:right w:w="106" w:type="dxa"/>
            </w:tcMar>
            <w:hideMark/>
          </w:tcPr>
          <w:p w14:paraId="14772775" w14:textId="77777777" w:rsidR="00463880" w:rsidRPr="00463880" w:rsidRDefault="00463880">
            <w:pPr>
              <w:spacing w:after="0" w:line="240" w:lineRule="auto"/>
              <w:rPr>
                <w:rFonts w:ascii="Arial" w:eastAsia="Times New Roman" w:hAnsi="Arial" w:cs="Arial"/>
                <w:sz w:val="36"/>
                <w:szCs w:val="36"/>
                <w:lang w:eastAsia="en-GB"/>
              </w:rPr>
            </w:pPr>
            <w:r w:rsidRPr="00463880">
              <w:rPr>
                <w:rFonts w:eastAsia="Times New Roman"/>
                <w:b/>
                <w:bCs/>
                <w:color w:val="000000" w:themeColor="text1"/>
                <w:kern w:val="24"/>
                <w:sz w:val="20"/>
                <w:szCs w:val="20"/>
                <w:lang w:eastAsia="en-GB"/>
              </w:rPr>
              <w:t>Brief description</w:t>
            </w:r>
          </w:p>
        </w:tc>
        <w:tc>
          <w:tcPr>
            <w:tcW w:w="3147" w:type="dxa"/>
            <w:tcBorders>
              <w:top w:val="single" w:sz="8" w:space="0" w:color="000000"/>
              <w:left w:val="single" w:sz="18" w:space="0" w:color="auto"/>
              <w:bottom w:val="single" w:sz="18" w:space="0" w:color="auto"/>
            </w:tcBorders>
            <w:shd w:val="clear" w:color="auto" w:fill="auto"/>
            <w:tcMar>
              <w:top w:w="53" w:type="dxa"/>
              <w:left w:w="106" w:type="dxa"/>
              <w:bottom w:w="53" w:type="dxa"/>
              <w:right w:w="106" w:type="dxa"/>
            </w:tcMar>
            <w:hideMark/>
          </w:tcPr>
          <w:p w14:paraId="3A316269" w14:textId="77777777" w:rsidR="00463880" w:rsidRPr="00463880" w:rsidRDefault="00463880">
            <w:pPr>
              <w:spacing w:after="0" w:line="240" w:lineRule="auto"/>
              <w:rPr>
                <w:rFonts w:ascii="Arial" w:eastAsia="Times New Roman" w:hAnsi="Arial" w:cs="Arial"/>
                <w:sz w:val="36"/>
                <w:szCs w:val="36"/>
                <w:lang w:eastAsia="en-GB"/>
              </w:rPr>
            </w:pPr>
            <w:r w:rsidRPr="00463880">
              <w:rPr>
                <w:rFonts w:eastAsia="Times New Roman"/>
                <w:b/>
                <w:bCs/>
                <w:color w:val="000000" w:themeColor="text1"/>
                <w:kern w:val="24"/>
                <w:sz w:val="20"/>
                <w:szCs w:val="20"/>
                <w:lang w:eastAsia="en-GB"/>
              </w:rPr>
              <w:t>References</w:t>
            </w:r>
          </w:p>
        </w:tc>
      </w:tr>
      <w:tr w:rsidR="00463880" w:rsidRPr="00A705F0" w14:paraId="1D108719" w14:textId="77777777" w:rsidTr="006A415D">
        <w:trPr>
          <w:trHeight w:val="1081"/>
        </w:trPr>
        <w:tc>
          <w:tcPr>
            <w:tcW w:w="3186" w:type="dxa"/>
            <w:tcBorders>
              <w:top w:val="single" w:sz="18" w:space="0" w:color="auto"/>
              <w:bottom w:val="single" w:sz="8" w:space="0" w:color="000000"/>
              <w:right w:val="single" w:sz="18" w:space="0" w:color="auto"/>
            </w:tcBorders>
            <w:shd w:val="clear" w:color="auto" w:fill="auto"/>
            <w:tcMar>
              <w:top w:w="53" w:type="dxa"/>
              <w:left w:w="106" w:type="dxa"/>
              <w:bottom w:w="53" w:type="dxa"/>
              <w:right w:w="106" w:type="dxa"/>
            </w:tcMar>
            <w:hideMark/>
          </w:tcPr>
          <w:p w14:paraId="75237B9D" w14:textId="77777777" w:rsidR="00463880" w:rsidRPr="00463880" w:rsidRDefault="00463880">
            <w:pPr>
              <w:spacing w:after="0" w:line="240" w:lineRule="auto"/>
              <w:rPr>
                <w:rFonts w:ascii="Arial" w:eastAsia="Times New Roman" w:hAnsi="Arial" w:cs="Arial"/>
                <w:sz w:val="36"/>
                <w:szCs w:val="36"/>
                <w:lang w:eastAsia="en-GB"/>
              </w:rPr>
            </w:pPr>
            <w:r w:rsidRPr="00463880">
              <w:rPr>
                <w:rFonts w:eastAsia="Times New Roman"/>
                <w:color w:val="000000" w:themeColor="text1"/>
                <w:kern w:val="24"/>
                <w:sz w:val="20"/>
                <w:szCs w:val="20"/>
                <w:lang w:eastAsia="en-GB"/>
              </w:rPr>
              <w:t>Fumigation-extraction</w:t>
            </w:r>
          </w:p>
        </w:tc>
        <w:tc>
          <w:tcPr>
            <w:tcW w:w="3107" w:type="dxa"/>
            <w:tcBorders>
              <w:top w:val="single" w:sz="18" w:space="0" w:color="auto"/>
              <w:left w:val="single" w:sz="18" w:space="0" w:color="auto"/>
              <w:bottom w:val="single" w:sz="8" w:space="0" w:color="000000"/>
              <w:right w:val="single" w:sz="18" w:space="0" w:color="auto"/>
            </w:tcBorders>
            <w:shd w:val="clear" w:color="auto" w:fill="auto"/>
            <w:tcMar>
              <w:top w:w="53" w:type="dxa"/>
              <w:left w:w="106" w:type="dxa"/>
              <w:bottom w:w="53" w:type="dxa"/>
              <w:right w:w="106" w:type="dxa"/>
            </w:tcMar>
            <w:hideMark/>
          </w:tcPr>
          <w:p w14:paraId="6D4A3A22" w14:textId="6E6E9A3D" w:rsidR="00463880" w:rsidRPr="00463880" w:rsidRDefault="00463880" w:rsidP="004379A8">
            <w:pPr>
              <w:spacing w:after="0" w:line="240" w:lineRule="auto"/>
              <w:jc w:val="both"/>
              <w:rPr>
                <w:rFonts w:ascii="Arial" w:eastAsia="Times New Roman" w:hAnsi="Arial" w:cs="Arial"/>
                <w:sz w:val="36"/>
                <w:szCs w:val="36"/>
                <w:lang w:eastAsia="en-GB"/>
              </w:rPr>
            </w:pPr>
            <w:r w:rsidRPr="00463880">
              <w:rPr>
                <w:rFonts w:eastAsia="Times New Roman"/>
                <w:color w:val="000000" w:themeColor="text1"/>
                <w:kern w:val="24"/>
                <w:sz w:val="20"/>
                <w:szCs w:val="20"/>
                <w:lang w:eastAsia="en-GB"/>
              </w:rPr>
              <w:t xml:space="preserve">Fumigation of a soil sample with chloroform has been shown to lyse cells and release intracellular metabolites prior to extraction. This may be combined </w:t>
            </w:r>
            <w:r w:rsidR="001F7ECC">
              <w:rPr>
                <w:rFonts w:eastAsia="Times New Roman"/>
                <w:color w:val="000000" w:themeColor="text1"/>
                <w:kern w:val="24"/>
                <w:sz w:val="20"/>
                <w:szCs w:val="20"/>
                <w:lang w:eastAsia="en-GB"/>
              </w:rPr>
              <w:t>with a</w:t>
            </w:r>
            <w:r w:rsidRPr="00463880">
              <w:rPr>
                <w:rFonts w:eastAsia="Times New Roman"/>
                <w:color w:val="000000" w:themeColor="text1"/>
                <w:kern w:val="24"/>
                <w:sz w:val="20"/>
                <w:szCs w:val="20"/>
                <w:lang w:eastAsia="en-GB"/>
              </w:rPr>
              <w:t xml:space="preserve"> </w:t>
            </w:r>
            <w:r w:rsidR="00116DCF" w:rsidRPr="00463880">
              <w:rPr>
                <w:rFonts w:eastAsia="Times New Roman"/>
                <w:color w:val="000000" w:themeColor="text1"/>
                <w:kern w:val="24"/>
                <w:sz w:val="20"/>
                <w:szCs w:val="20"/>
                <w:lang w:eastAsia="en-GB"/>
              </w:rPr>
              <w:t>H</w:t>
            </w:r>
            <w:r w:rsidR="00116DCF" w:rsidRPr="001F08B6">
              <w:rPr>
                <w:rFonts w:eastAsia="Times New Roman"/>
                <w:color w:val="000000" w:themeColor="text1"/>
                <w:kern w:val="24"/>
                <w:sz w:val="20"/>
                <w:szCs w:val="20"/>
                <w:vertAlign w:val="subscript"/>
                <w:lang w:eastAsia="en-GB"/>
              </w:rPr>
              <w:t>2</w:t>
            </w:r>
            <w:r w:rsidR="00116DCF" w:rsidRPr="00463880">
              <w:rPr>
                <w:rFonts w:eastAsia="Times New Roman"/>
                <w:color w:val="000000" w:themeColor="text1"/>
                <w:kern w:val="24"/>
                <w:sz w:val="20"/>
                <w:szCs w:val="20"/>
                <w:lang w:eastAsia="en-GB"/>
              </w:rPr>
              <w:t>O</w:t>
            </w:r>
            <w:r w:rsidR="001F7ECC">
              <w:rPr>
                <w:rFonts w:eastAsia="Times New Roman"/>
                <w:color w:val="000000" w:themeColor="text1"/>
                <w:kern w:val="24"/>
                <w:sz w:val="20"/>
                <w:szCs w:val="20"/>
                <w:lang w:eastAsia="en-GB"/>
              </w:rPr>
              <w:t>-</w:t>
            </w:r>
            <w:r w:rsidR="00116DCF" w:rsidRPr="00463880">
              <w:rPr>
                <w:rFonts w:eastAsia="Times New Roman"/>
                <w:color w:val="000000" w:themeColor="text1"/>
                <w:kern w:val="24"/>
                <w:sz w:val="20"/>
                <w:szCs w:val="20"/>
                <w:lang w:eastAsia="en-GB"/>
              </w:rPr>
              <w:t xml:space="preserve"> </w:t>
            </w:r>
            <w:r w:rsidRPr="00463880">
              <w:rPr>
                <w:rFonts w:eastAsia="Times New Roman"/>
                <w:color w:val="000000" w:themeColor="text1"/>
                <w:kern w:val="24"/>
                <w:sz w:val="20"/>
                <w:szCs w:val="20"/>
                <w:lang w:eastAsia="en-GB"/>
              </w:rPr>
              <w:t>or solvent</w:t>
            </w:r>
            <w:r w:rsidR="001F7ECC">
              <w:rPr>
                <w:rFonts w:eastAsia="Times New Roman"/>
                <w:color w:val="000000" w:themeColor="text1"/>
                <w:kern w:val="24"/>
                <w:sz w:val="20"/>
                <w:szCs w:val="20"/>
                <w:lang w:eastAsia="en-GB"/>
              </w:rPr>
              <w:t>-</w:t>
            </w:r>
            <w:r w:rsidRPr="00463880">
              <w:rPr>
                <w:rFonts w:eastAsia="Times New Roman"/>
                <w:color w:val="000000" w:themeColor="text1"/>
                <w:kern w:val="24"/>
                <w:sz w:val="20"/>
                <w:szCs w:val="20"/>
                <w:lang w:eastAsia="en-GB"/>
              </w:rPr>
              <w:t>based extraction.</w:t>
            </w:r>
          </w:p>
        </w:tc>
        <w:tc>
          <w:tcPr>
            <w:tcW w:w="3147" w:type="dxa"/>
            <w:tcBorders>
              <w:top w:val="single" w:sz="18" w:space="0" w:color="auto"/>
              <w:left w:val="single" w:sz="18" w:space="0" w:color="auto"/>
              <w:bottom w:val="single" w:sz="8" w:space="0" w:color="000000"/>
            </w:tcBorders>
            <w:shd w:val="clear" w:color="auto" w:fill="auto"/>
            <w:tcMar>
              <w:top w:w="53" w:type="dxa"/>
              <w:left w:w="106" w:type="dxa"/>
              <w:bottom w:w="53" w:type="dxa"/>
              <w:right w:w="106" w:type="dxa"/>
            </w:tcMar>
            <w:hideMark/>
          </w:tcPr>
          <w:p w14:paraId="53A50D2E" w14:textId="0157AF0D" w:rsidR="00463880" w:rsidRPr="001B5176" w:rsidRDefault="00463880">
            <w:pPr>
              <w:spacing w:after="0" w:line="240" w:lineRule="auto"/>
              <w:rPr>
                <w:rFonts w:ascii="Arial" w:eastAsia="Times New Roman" w:hAnsi="Arial" w:cs="Arial"/>
                <w:sz w:val="36"/>
                <w:szCs w:val="36"/>
                <w:lang w:val="fr-FR" w:eastAsia="en-GB"/>
              </w:rPr>
            </w:pPr>
            <w:r w:rsidRPr="001B5176">
              <w:rPr>
                <w:rFonts w:eastAsia="Times New Roman"/>
                <w:color w:val="000000" w:themeColor="text1"/>
                <w:kern w:val="24"/>
                <w:sz w:val="20"/>
                <w:szCs w:val="20"/>
                <w:lang w:val="fr-FR" w:eastAsia="en-GB"/>
              </w:rPr>
              <w:t>Vance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1987</w:t>
            </w:r>
            <w:r w:rsidR="00204136" w:rsidRPr="001B5176">
              <w:rPr>
                <w:rFonts w:eastAsia="Times New Roman"/>
                <w:color w:val="000000" w:themeColor="text1"/>
                <w:kern w:val="24"/>
                <w:sz w:val="20"/>
                <w:szCs w:val="20"/>
                <w:lang w:val="fr-FR" w:eastAsia="en-GB"/>
              </w:rPr>
              <w:t>)</w:t>
            </w:r>
          </w:p>
          <w:p w14:paraId="7DF78E06" w14:textId="792FB303" w:rsidR="00463880" w:rsidRPr="001B5176" w:rsidRDefault="00463880">
            <w:pPr>
              <w:spacing w:after="0" w:line="240" w:lineRule="auto"/>
              <w:rPr>
                <w:rFonts w:ascii="Arial" w:eastAsia="Times New Roman" w:hAnsi="Arial" w:cs="Arial"/>
                <w:sz w:val="36"/>
                <w:szCs w:val="36"/>
                <w:lang w:val="fr-FR" w:eastAsia="en-GB"/>
              </w:rPr>
            </w:pPr>
            <w:proofErr w:type="spellStart"/>
            <w:r w:rsidRPr="001B5176">
              <w:rPr>
                <w:rFonts w:eastAsia="Times New Roman"/>
                <w:color w:val="000000" w:themeColor="text1"/>
                <w:kern w:val="24"/>
                <w:sz w:val="20"/>
                <w:szCs w:val="20"/>
                <w:lang w:val="fr-FR" w:eastAsia="en-GB"/>
              </w:rPr>
              <w:t>Swenson</w:t>
            </w:r>
            <w:proofErr w:type="spellEnd"/>
            <w:r w:rsidRPr="001B5176">
              <w:rPr>
                <w:rFonts w:eastAsia="Times New Roman"/>
                <w:color w:val="000000" w:themeColor="text1"/>
                <w:kern w:val="24"/>
                <w:sz w:val="20"/>
                <w:szCs w:val="20"/>
                <w:lang w:val="fr-FR" w:eastAsia="en-GB"/>
              </w:rPr>
              <w:t xml:space="preserve">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2015</w:t>
            </w:r>
            <w:r w:rsidR="00204136" w:rsidRPr="001B5176">
              <w:rPr>
                <w:rFonts w:eastAsia="Times New Roman"/>
                <w:color w:val="000000" w:themeColor="text1"/>
                <w:kern w:val="24"/>
                <w:sz w:val="20"/>
                <w:szCs w:val="20"/>
                <w:lang w:val="fr-FR" w:eastAsia="en-GB"/>
              </w:rPr>
              <w:t>)</w:t>
            </w:r>
          </w:p>
        </w:tc>
      </w:tr>
      <w:tr w:rsidR="00463880" w:rsidRPr="00A705F0" w14:paraId="4BF42217" w14:textId="77777777" w:rsidTr="006A415D">
        <w:trPr>
          <w:trHeight w:val="1860"/>
        </w:trPr>
        <w:tc>
          <w:tcPr>
            <w:tcW w:w="3186" w:type="dxa"/>
            <w:tcBorders>
              <w:top w:val="single" w:sz="8" w:space="0" w:color="000000"/>
              <w:bottom w:val="single" w:sz="8" w:space="0" w:color="000000"/>
              <w:right w:val="single" w:sz="18" w:space="0" w:color="auto"/>
            </w:tcBorders>
            <w:shd w:val="clear" w:color="auto" w:fill="auto"/>
            <w:tcMar>
              <w:top w:w="53" w:type="dxa"/>
              <w:left w:w="106" w:type="dxa"/>
              <w:bottom w:w="53" w:type="dxa"/>
              <w:right w:w="106" w:type="dxa"/>
            </w:tcMar>
            <w:hideMark/>
          </w:tcPr>
          <w:p w14:paraId="1E1B9AEF" w14:textId="53424A7C" w:rsidR="00463880" w:rsidRPr="00463880" w:rsidRDefault="00463880">
            <w:pPr>
              <w:spacing w:after="0" w:line="240" w:lineRule="auto"/>
              <w:rPr>
                <w:rFonts w:ascii="Arial" w:eastAsia="Times New Roman" w:hAnsi="Arial" w:cs="Arial"/>
                <w:sz w:val="36"/>
                <w:szCs w:val="36"/>
                <w:lang w:eastAsia="en-GB"/>
              </w:rPr>
            </w:pPr>
            <w:r w:rsidRPr="00463880">
              <w:rPr>
                <w:rFonts w:eastAsia="Times New Roman"/>
                <w:color w:val="000000" w:themeColor="text1"/>
                <w:kern w:val="24"/>
                <w:sz w:val="20"/>
                <w:szCs w:val="20"/>
                <w:lang w:eastAsia="en-GB"/>
              </w:rPr>
              <w:t>H</w:t>
            </w:r>
            <w:r w:rsidRPr="00E524C9">
              <w:rPr>
                <w:rFonts w:eastAsia="Times New Roman"/>
                <w:color w:val="000000" w:themeColor="text1"/>
                <w:sz w:val="20"/>
                <w:szCs w:val="20"/>
                <w:vertAlign w:val="subscript"/>
                <w:lang w:eastAsia="en-GB"/>
              </w:rPr>
              <w:t>2</w:t>
            </w:r>
            <w:r w:rsidRPr="00463880">
              <w:rPr>
                <w:rFonts w:eastAsia="Times New Roman"/>
                <w:color w:val="000000" w:themeColor="text1"/>
                <w:kern w:val="24"/>
                <w:sz w:val="20"/>
                <w:szCs w:val="20"/>
                <w:lang w:eastAsia="en-GB"/>
              </w:rPr>
              <w:t>O</w:t>
            </w:r>
            <w:r w:rsidR="001F7ECC">
              <w:rPr>
                <w:rFonts w:eastAsia="Times New Roman"/>
                <w:color w:val="000000" w:themeColor="text1"/>
                <w:kern w:val="24"/>
                <w:sz w:val="20"/>
                <w:szCs w:val="20"/>
                <w:lang w:eastAsia="en-GB"/>
              </w:rPr>
              <w:t xml:space="preserve"> extract</w:t>
            </w:r>
          </w:p>
        </w:tc>
        <w:tc>
          <w:tcPr>
            <w:tcW w:w="3107" w:type="dxa"/>
            <w:tcBorders>
              <w:top w:val="single" w:sz="8" w:space="0" w:color="000000"/>
              <w:left w:val="single" w:sz="18" w:space="0" w:color="auto"/>
              <w:bottom w:val="single" w:sz="8" w:space="0" w:color="000000"/>
              <w:right w:val="single" w:sz="18" w:space="0" w:color="auto"/>
            </w:tcBorders>
            <w:shd w:val="clear" w:color="auto" w:fill="auto"/>
            <w:tcMar>
              <w:top w:w="53" w:type="dxa"/>
              <w:left w:w="106" w:type="dxa"/>
              <w:bottom w:w="53" w:type="dxa"/>
              <w:right w:w="106" w:type="dxa"/>
            </w:tcMar>
            <w:hideMark/>
          </w:tcPr>
          <w:p w14:paraId="241375ED" w14:textId="7DDBA165" w:rsidR="00463880" w:rsidRPr="00463880" w:rsidRDefault="001F7ECC" w:rsidP="004379A8">
            <w:pPr>
              <w:spacing w:after="0" w:line="240" w:lineRule="auto"/>
              <w:jc w:val="both"/>
              <w:rPr>
                <w:rFonts w:ascii="Arial" w:eastAsia="Times New Roman" w:hAnsi="Arial" w:cs="Arial"/>
                <w:sz w:val="36"/>
                <w:szCs w:val="36"/>
                <w:lang w:eastAsia="en-GB"/>
              </w:rPr>
            </w:pPr>
            <w:r>
              <w:rPr>
                <w:rFonts w:eastAsia="Times New Roman"/>
                <w:color w:val="000000" w:themeColor="text1"/>
                <w:kern w:val="24"/>
                <w:sz w:val="20"/>
                <w:szCs w:val="20"/>
                <w:lang w:eastAsia="en-GB"/>
              </w:rPr>
              <w:t>This metho</w:t>
            </w:r>
            <w:r w:rsidR="0043432E">
              <w:rPr>
                <w:rFonts w:eastAsia="Times New Roman"/>
                <w:color w:val="000000" w:themeColor="text1"/>
                <w:kern w:val="24"/>
                <w:sz w:val="20"/>
                <w:szCs w:val="20"/>
                <w:lang w:eastAsia="en-GB"/>
              </w:rPr>
              <w:t>d</w:t>
            </w:r>
            <w:r>
              <w:rPr>
                <w:rFonts w:eastAsia="Times New Roman"/>
                <w:color w:val="000000" w:themeColor="text1"/>
                <w:kern w:val="24"/>
                <w:sz w:val="20"/>
                <w:szCs w:val="20"/>
                <w:lang w:eastAsia="en-GB"/>
              </w:rPr>
              <w:t xml:space="preserve"> is used f</w:t>
            </w:r>
            <w:r w:rsidR="00463880" w:rsidRPr="00463880">
              <w:rPr>
                <w:rFonts w:eastAsia="Times New Roman"/>
                <w:color w:val="000000" w:themeColor="text1"/>
                <w:kern w:val="24"/>
                <w:sz w:val="20"/>
                <w:szCs w:val="20"/>
                <w:lang w:eastAsia="en-GB"/>
              </w:rPr>
              <w:t xml:space="preserve">or the extraction of water extractable organic matter (WEOM) or soil </w:t>
            </w:r>
            <w:proofErr w:type="spellStart"/>
            <w:r w:rsidR="00463880" w:rsidRPr="00463880">
              <w:rPr>
                <w:rFonts w:eastAsia="Times New Roman"/>
                <w:color w:val="000000" w:themeColor="text1"/>
                <w:kern w:val="24"/>
                <w:sz w:val="20"/>
                <w:szCs w:val="20"/>
                <w:lang w:eastAsia="en-GB"/>
              </w:rPr>
              <w:t>exometabolites</w:t>
            </w:r>
            <w:proofErr w:type="spellEnd"/>
            <w:r w:rsidR="00463880" w:rsidRPr="00463880">
              <w:rPr>
                <w:rFonts w:eastAsia="Times New Roman"/>
                <w:color w:val="000000" w:themeColor="text1"/>
                <w:kern w:val="24"/>
                <w:sz w:val="20"/>
                <w:szCs w:val="20"/>
                <w:lang w:eastAsia="en-GB"/>
              </w:rPr>
              <w:t xml:space="preserve">. Effective at extracting a broad range of polar compounds, </w:t>
            </w:r>
            <w:r w:rsidR="00116DCF" w:rsidRPr="00463880">
              <w:rPr>
                <w:rFonts w:eastAsia="Times New Roman"/>
                <w:color w:val="000000" w:themeColor="text1"/>
                <w:kern w:val="24"/>
                <w:sz w:val="20"/>
                <w:szCs w:val="20"/>
                <w:lang w:eastAsia="en-GB"/>
              </w:rPr>
              <w:t>however,</w:t>
            </w:r>
            <w:r w:rsidR="00463880" w:rsidRPr="00463880">
              <w:rPr>
                <w:rFonts w:eastAsia="Times New Roman"/>
                <w:color w:val="000000" w:themeColor="text1"/>
                <w:kern w:val="24"/>
                <w:sz w:val="20"/>
                <w:szCs w:val="20"/>
                <w:lang w:eastAsia="en-GB"/>
              </w:rPr>
              <w:t xml:space="preserve"> may significantly underrepresent fatty acids and sterol compounds. Low concentrations of salt may be included to reduce the effect of cell lysis and osmotic </w:t>
            </w:r>
            <w:proofErr w:type="gramStart"/>
            <w:r w:rsidR="00463880" w:rsidRPr="00463880">
              <w:rPr>
                <w:rFonts w:eastAsia="Times New Roman"/>
                <w:color w:val="000000" w:themeColor="text1"/>
                <w:kern w:val="24"/>
                <w:sz w:val="20"/>
                <w:szCs w:val="20"/>
                <w:lang w:eastAsia="en-GB"/>
              </w:rPr>
              <w:t>shock,</w:t>
            </w:r>
            <w:proofErr w:type="gramEnd"/>
            <w:r w:rsidR="00463880" w:rsidRPr="00463880">
              <w:rPr>
                <w:rFonts w:eastAsia="Times New Roman"/>
                <w:color w:val="000000" w:themeColor="text1"/>
                <w:kern w:val="24"/>
                <w:sz w:val="20"/>
                <w:szCs w:val="20"/>
                <w:lang w:eastAsia="en-GB"/>
              </w:rPr>
              <w:t xml:space="preserve"> however</w:t>
            </w:r>
            <w:r w:rsidR="00A572B7">
              <w:rPr>
                <w:rFonts w:eastAsia="Times New Roman"/>
                <w:color w:val="000000" w:themeColor="text1"/>
                <w:kern w:val="24"/>
                <w:sz w:val="20"/>
                <w:szCs w:val="20"/>
                <w:lang w:eastAsia="en-GB"/>
              </w:rPr>
              <w:t>,</w:t>
            </w:r>
            <w:r w:rsidR="00463880" w:rsidRPr="00463880">
              <w:rPr>
                <w:rFonts w:eastAsia="Times New Roman"/>
                <w:color w:val="000000" w:themeColor="text1"/>
                <w:kern w:val="24"/>
                <w:sz w:val="20"/>
                <w:szCs w:val="20"/>
                <w:lang w:eastAsia="en-GB"/>
              </w:rPr>
              <w:t xml:space="preserve"> salt must </w:t>
            </w:r>
            <w:r>
              <w:rPr>
                <w:rFonts w:eastAsia="Times New Roman"/>
                <w:color w:val="000000" w:themeColor="text1"/>
                <w:kern w:val="24"/>
                <w:sz w:val="20"/>
                <w:szCs w:val="20"/>
                <w:lang w:eastAsia="en-GB"/>
              </w:rPr>
              <w:t xml:space="preserve">typically </w:t>
            </w:r>
            <w:r w:rsidR="00463880" w:rsidRPr="00463880">
              <w:rPr>
                <w:rFonts w:eastAsia="Times New Roman"/>
                <w:color w:val="000000" w:themeColor="text1"/>
                <w:kern w:val="24"/>
                <w:sz w:val="20"/>
                <w:szCs w:val="20"/>
                <w:lang w:eastAsia="en-GB"/>
              </w:rPr>
              <w:t>be removed before analysis.</w:t>
            </w:r>
          </w:p>
        </w:tc>
        <w:tc>
          <w:tcPr>
            <w:tcW w:w="3147" w:type="dxa"/>
            <w:tcBorders>
              <w:top w:val="single" w:sz="8" w:space="0" w:color="000000"/>
              <w:left w:val="single" w:sz="18" w:space="0" w:color="auto"/>
              <w:bottom w:val="single" w:sz="8" w:space="0" w:color="000000"/>
            </w:tcBorders>
            <w:shd w:val="clear" w:color="auto" w:fill="auto"/>
            <w:tcMar>
              <w:top w:w="53" w:type="dxa"/>
              <w:left w:w="106" w:type="dxa"/>
              <w:bottom w:w="53" w:type="dxa"/>
              <w:right w:w="106" w:type="dxa"/>
            </w:tcMar>
            <w:hideMark/>
          </w:tcPr>
          <w:p w14:paraId="199FDA4B" w14:textId="59CE03B3" w:rsidR="00463880" w:rsidRPr="001B5176" w:rsidRDefault="00463880">
            <w:pPr>
              <w:spacing w:after="0" w:line="240" w:lineRule="auto"/>
              <w:rPr>
                <w:rFonts w:ascii="Arial" w:eastAsia="Times New Roman" w:hAnsi="Arial" w:cs="Arial"/>
                <w:sz w:val="36"/>
                <w:szCs w:val="36"/>
                <w:lang w:val="fr-FR" w:eastAsia="en-GB"/>
              </w:rPr>
            </w:pPr>
            <w:proofErr w:type="spellStart"/>
            <w:r w:rsidRPr="001B5176">
              <w:rPr>
                <w:rFonts w:eastAsia="Times New Roman"/>
                <w:color w:val="000000" w:themeColor="text1"/>
                <w:kern w:val="24"/>
                <w:sz w:val="20"/>
                <w:szCs w:val="20"/>
                <w:lang w:val="fr-FR" w:eastAsia="en-GB"/>
              </w:rPr>
              <w:t>Swenson</w:t>
            </w:r>
            <w:proofErr w:type="spellEnd"/>
            <w:r w:rsidRPr="001B5176">
              <w:rPr>
                <w:rFonts w:eastAsia="Times New Roman"/>
                <w:color w:val="000000" w:themeColor="text1"/>
                <w:kern w:val="24"/>
                <w:sz w:val="20"/>
                <w:szCs w:val="20"/>
                <w:lang w:val="fr-FR" w:eastAsia="en-GB"/>
              </w:rPr>
              <w:t xml:space="preserve"> et al. </w:t>
            </w:r>
            <w:r w:rsidR="00204136" w:rsidRPr="001B5176">
              <w:rPr>
                <w:rFonts w:eastAsia="Times New Roman"/>
                <w:color w:val="000000" w:themeColor="text1"/>
                <w:kern w:val="24"/>
                <w:sz w:val="20"/>
                <w:szCs w:val="20"/>
                <w:lang w:val="fr-FR" w:eastAsia="en-GB"/>
              </w:rPr>
              <w:t>(</w:t>
            </w:r>
            <w:r w:rsidRPr="001B5176">
              <w:rPr>
                <w:rFonts w:eastAsia="Times New Roman"/>
                <w:color w:val="000000" w:themeColor="text1"/>
                <w:kern w:val="24"/>
                <w:sz w:val="20"/>
                <w:szCs w:val="20"/>
                <w:lang w:val="fr-FR" w:eastAsia="en-GB"/>
              </w:rPr>
              <w:t>2015</w:t>
            </w:r>
            <w:r w:rsidR="00204136" w:rsidRPr="001B5176">
              <w:rPr>
                <w:rFonts w:eastAsia="Times New Roman"/>
                <w:color w:val="000000" w:themeColor="text1"/>
                <w:kern w:val="24"/>
                <w:sz w:val="20"/>
                <w:szCs w:val="20"/>
                <w:lang w:val="fr-FR" w:eastAsia="en-GB"/>
              </w:rPr>
              <w:t>)</w:t>
            </w:r>
          </w:p>
          <w:p w14:paraId="248636E1" w14:textId="347B88CB" w:rsidR="00463880" w:rsidRPr="001B5176" w:rsidRDefault="00463880">
            <w:pPr>
              <w:spacing w:after="0" w:line="240" w:lineRule="auto"/>
              <w:rPr>
                <w:rFonts w:ascii="Arial" w:eastAsia="Times New Roman" w:hAnsi="Arial" w:cs="Arial"/>
                <w:sz w:val="36"/>
                <w:szCs w:val="36"/>
                <w:lang w:val="fr-FR" w:eastAsia="en-GB"/>
              </w:rPr>
            </w:pPr>
            <w:r w:rsidRPr="001B5176">
              <w:rPr>
                <w:rFonts w:eastAsia="Times New Roman"/>
                <w:color w:val="000000" w:themeColor="text1"/>
                <w:kern w:val="24"/>
                <w:sz w:val="20"/>
                <w:szCs w:val="20"/>
                <w:lang w:val="fr-FR" w:eastAsia="en-GB"/>
              </w:rPr>
              <w:t>Gregorich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2000</w:t>
            </w:r>
            <w:r w:rsidR="00204136" w:rsidRPr="001B5176">
              <w:rPr>
                <w:rFonts w:eastAsia="Times New Roman"/>
                <w:color w:val="000000" w:themeColor="text1"/>
                <w:kern w:val="24"/>
                <w:sz w:val="20"/>
                <w:szCs w:val="20"/>
                <w:lang w:val="fr-FR" w:eastAsia="en-GB"/>
              </w:rPr>
              <w:t>)</w:t>
            </w:r>
          </w:p>
        </w:tc>
      </w:tr>
      <w:tr w:rsidR="00463880" w:rsidRPr="00463880" w14:paraId="584FFF8A" w14:textId="77777777" w:rsidTr="006A415D">
        <w:trPr>
          <w:trHeight w:val="1665"/>
        </w:trPr>
        <w:tc>
          <w:tcPr>
            <w:tcW w:w="3186" w:type="dxa"/>
            <w:tcBorders>
              <w:top w:val="single" w:sz="8" w:space="0" w:color="000000"/>
              <w:bottom w:val="single" w:sz="18" w:space="0" w:color="auto"/>
              <w:right w:val="single" w:sz="18" w:space="0" w:color="auto"/>
            </w:tcBorders>
            <w:shd w:val="clear" w:color="auto" w:fill="auto"/>
            <w:tcMar>
              <w:top w:w="53" w:type="dxa"/>
              <w:left w:w="106" w:type="dxa"/>
              <w:bottom w:w="53" w:type="dxa"/>
              <w:right w:w="106" w:type="dxa"/>
            </w:tcMar>
            <w:hideMark/>
          </w:tcPr>
          <w:p w14:paraId="6FCCA9B7" w14:textId="0EB82D96" w:rsidR="00463880" w:rsidRPr="00463880" w:rsidRDefault="00463880">
            <w:pPr>
              <w:spacing w:after="0" w:line="240" w:lineRule="auto"/>
              <w:rPr>
                <w:rFonts w:ascii="Arial" w:eastAsia="Times New Roman" w:hAnsi="Arial" w:cs="Arial"/>
                <w:sz w:val="36"/>
                <w:szCs w:val="36"/>
                <w:lang w:eastAsia="en-GB"/>
              </w:rPr>
            </w:pPr>
            <w:r w:rsidRPr="00463880">
              <w:rPr>
                <w:rFonts w:eastAsia="Times New Roman"/>
                <w:color w:val="000000" w:themeColor="text1"/>
                <w:kern w:val="24"/>
                <w:sz w:val="20"/>
                <w:szCs w:val="20"/>
                <w:lang w:eastAsia="en-GB"/>
              </w:rPr>
              <w:t>Solvent based</w:t>
            </w:r>
            <w:r w:rsidR="00D21B63">
              <w:rPr>
                <w:rFonts w:eastAsia="Times New Roman"/>
                <w:color w:val="000000" w:themeColor="text1"/>
                <w:kern w:val="24"/>
                <w:sz w:val="20"/>
                <w:szCs w:val="20"/>
                <w:lang w:eastAsia="en-GB"/>
              </w:rPr>
              <w:t xml:space="preserve"> extraction</w:t>
            </w:r>
          </w:p>
        </w:tc>
        <w:tc>
          <w:tcPr>
            <w:tcW w:w="3107" w:type="dxa"/>
            <w:tcBorders>
              <w:top w:val="single" w:sz="8" w:space="0" w:color="000000"/>
              <w:left w:val="single" w:sz="18" w:space="0" w:color="auto"/>
              <w:bottom w:val="single" w:sz="18" w:space="0" w:color="auto"/>
              <w:right w:val="single" w:sz="18" w:space="0" w:color="auto"/>
            </w:tcBorders>
            <w:shd w:val="clear" w:color="auto" w:fill="auto"/>
            <w:tcMar>
              <w:top w:w="53" w:type="dxa"/>
              <w:left w:w="106" w:type="dxa"/>
              <w:bottom w:w="53" w:type="dxa"/>
              <w:right w:w="106" w:type="dxa"/>
            </w:tcMar>
            <w:hideMark/>
          </w:tcPr>
          <w:p w14:paraId="1997B7C3" w14:textId="3574A087" w:rsidR="00463880" w:rsidRPr="00463880" w:rsidRDefault="00463880" w:rsidP="004379A8">
            <w:pPr>
              <w:spacing w:after="0" w:line="240" w:lineRule="auto"/>
              <w:jc w:val="both"/>
              <w:rPr>
                <w:rFonts w:ascii="Arial" w:eastAsia="Times New Roman" w:hAnsi="Arial" w:cs="Arial"/>
                <w:sz w:val="36"/>
                <w:szCs w:val="36"/>
                <w:lang w:eastAsia="en-GB"/>
              </w:rPr>
            </w:pPr>
            <w:r w:rsidRPr="00463880">
              <w:rPr>
                <w:rFonts w:eastAsia="Times New Roman"/>
                <w:color w:val="000000" w:themeColor="text1"/>
                <w:kern w:val="24"/>
                <w:sz w:val="20"/>
                <w:szCs w:val="20"/>
                <w:lang w:eastAsia="en-GB"/>
              </w:rPr>
              <w:t>Solvents may be used either individually or in combination</w:t>
            </w:r>
            <w:r w:rsidR="001F7ECC">
              <w:rPr>
                <w:rFonts w:eastAsia="Times New Roman"/>
                <w:color w:val="000000" w:themeColor="text1"/>
                <w:kern w:val="24"/>
                <w:sz w:val="20"/>
                <w:szCs w:val="20"/>
                <w:lang w:eastAsia="en-GB"/>
              </w:rPr>
              <w:t>.</w:t>
            </w:r>
            <w:r w:rsidRPr="00463880">
              <w:rPr>
                <w:rFonts w:eastAsia="Times New Roman"/>
                <w:color w:val="000000" w:themeColor="text1"/>
                <w:kern w:val="24"/>
                <w:sz w:val="20"/>
                <w:szCs w:val="20"/>
                <w:lang w:eastAsia="en-GB"/>
              </w:rPr>
              <w:t xml:space="preserve"> </w:t>
            </w:r>
            <w:r w:rsidR="001F7ECC">
              <w:rPr>
                <w:rFonts w:eastAsia="Times New Roman"/>
                <w:color w:val="000000" w:themeColor="text1"/>
                <w:kern w:val="24"/>
                <w:sz w:val="20"/>
                <w:szCs w:val="20"/>
                <w:lang w:eastAsia="en-GB"/>
              </w:rPr>
              <w:t>C</w:t>
            </w:r>
            <w:r w:rsidR="001F7ECC" w:rsidRPr="00463880">
              <w:rPr>
                <w:rFonts w:eastAsia="Times New Roman"/>
                <w:color w:val="000000" w:themeColor="text1"/>
                <w:kern w:val="24"/>
                <w:sz w:val="20"/>
                <w:szCs w:val="20"/>
                <w:lang w:eastAsia="en-GB"/>
              </w:rPr>
              <w:t xml:space="preserve">ommon </w:t>
            </w:r>
            <w:r w:rsidRPr="00463880">
              <w:rPr>
                <w:rFonts w:eastAsia="Times New Roman"/>
                <w:color w:val="000000" w:themeColor="text1"/>
                <w:kern w:val="24"/>
                <w:sz w:val="20"/>
                <w:szCs w:val="20"/>
                <w:lang w:eastAsia="en-GB"/>
              </w:rPr>
              <w:t xml:space="preserve">extraction solutions include, methanol as well as combinations of isopropanol, methanol and water or isopropanol, acetonitrile and water. Generally, combining solvents allows for the extraction of a broader range of metabolite compound classes including a greater number of non-polar molecules compared to </w:t>
            </w:r>
            <w:r w:rsidR="00A572B7">
              <w:rPr>
                <w:rFonts w:eastAsia="Times New Roman"/>
                <w:color w:val="000000" w:themeColor="text1"/>
                <w:kern w:val="24"/>
                <w:sz w:val="20"/>
                <w:szCs w:val="20"/>
                <w:lang w:eastAsia="en-GB"/>
              </w:rPr>
              <w:t>H</w:t>
            </w:r>
            <w:r w:rsidR="00A572B7" w:rsidRPr="006A415D">
              <w:rPr>
                <w:rFonts w:eastAsia="Times New Roman"/>
                <w:color w:val="000000" w:themeColor="text1"/>
                <w:kern w:val="24"/>
                <w:sz w:val="20"/>
                <w:szCs w:val="20"/>
                <w:vertAlign w:val="subscript"/>
                <w:lang w:eastAsia="en-GB"/>
              </w:rPr>
              <w:t>2</w:t>
            </w:r>
            <w:r w:rsidRPr="00463880">
              <w:rPr>
                <w:rFonts w:eastAsia="Times New Roman"/>
                <w:color w:val="000000" w:themeColor="text1"/>
                <w:kern w:val="24"/>
                <w:sz w:val="20"/>
                <w:szCs w:val="20"/>
                <w:lang w:eastAsia="en-GB"/>
              </w:rPr>
              <w:t xml:space="preserve">O only. </w:t>
            </w:r>
          </w:p>
        </w:tc>
        <w:tc>
          <w:tcPr>
            <w:tcW w:w="3147" w:type="dxa"/>
            <w:tcBorders>
              <w:top w:val="single" w:sz="8" w:space="0" w:color="000000"/>
              <w:left w:val="single" w:sz="18" w:space="0" w:color="auto"/>
              <w:bottom w:val="single" w:sz="18" w:space="0" w:color="auto"/>
            </w:tcBorders>
            <w:shd w:val="clear" w:color="auto" w:fill="auto"/>
            <w:tcMar>
              <w:top w:w="53" w:type="dxa"/>
              <w:left w:w="106" w:type="dxa"/>
              <w:bottom w:w="53" w:type="dxa"/>
              <w:right w:w="106" w:type="dxa"/>
            </w:tcMar>
            <w:hideMark/>
          </w:tcPr>
          <w:p w14:paraId="6C716511" w14:textId="4C9EDC37" w:rsidR="00463880" w:rsidRPr="001B5176" w:rsidRDefault="00463880">
            <w:pPr>
              <w:spacing w:after="0" w:line="240" w:lineRule="auto"/>
              <w:rPr>
                <w:rFonts w:eastAsia="Times New Roman"/>
                <w:sz w:val="36"/>
                <w:szCs w:val="36"/>
                <w:lang w:val="fr-FR" w:eastAsia="en-GB"/>
              </w:rPr>
            </w:pPr>
            <w:proofErr w:type="spellStart"/>
            <w:r w:rsidRPr="001B5176">
              <w:rPr>
                <w:rFonts w:eastAsia="Times New Roman"/>
                <w:color w:val="000000" w:themeColor="text1"/>
                <w:kern w:val="24"/>
                <w:sz w:val="20"/>
                <w:szCs w:val="20"/>
                <w:lang w:val="fr-FR" w:eastAsia="en-GB"/>
              </w:rPr>
              <w:t>Swenson</w:t>
            </w:r>
            <w:proofErr w:type="spellEnd"/>
            <w:r w:rsidRPr="001B5176">
              <w:rPr>
                <w:rFonts w:eastAsia="Times New Roman"/>
                <w:color w:val="000000" w:themeColor="text1"/>
                <w:kern w:val="24"/>
                <w:sz w:val="20"/>
                <w:szCs w:val="20"/>
                <w:lang w:val="fr-FR" w:eastAsia="en-GB"/>
              </w:rPr>
              <w:t xml:space="preserve">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2015</w:t>
            </w:r>
            <w:r w:rsidR="00204136" w:rsidRPr="001B5176">
              <w:rPr>
                <w:rFonts w:eastAsia="Times New Roman"/>
                <w:color w:val="000000" w:themeColor="text1"/>
                <w:kern w:val="24"/>
                <w:sz w:val="20"/>
                <w:szCs w:val="20"/>
                <w:lang w:val="fr-FR" w:eastAsia="en-GB"/>
              </w:rPr>
              <w:t>)</w:t>
            </w:r>
            <w:r w:rsidRPr="001B5176">
              <w:rPr>
                <w:rFonts w:eastAsia="Times New Roman"/>
                <w:color w:val="000000" w:themeColor="text1"/>
                <w:kern w:val="24"/>
                <w:sz w:val="20"/>
                <w:szCs w:val="20"/>
                <w:lang w:val="fr-FR" w:eastAsia="en-GB"/>
              </w:rPr>
              <w:t xml:space="preserve"> </w:t>
            </w:r>
          </w:p>
          <w:p w14:paraId="553F23FA" w14:textId="2846C263" w:rsidR="00463880" w:rsidRPr="001B5176" w:rsidRDefault="00463880">
            <w:pPr>
              <w:spacing w:after="0" w:line="240" w:lineRule="auto"/>
              <w:rPr>
                <w:rFonts w:eastAsia="Times New Roman"/>
                <w:sz w:val="36"/>
                <w:szCs w:val="36"/>
                <w:lang w:val="fr-FR" w:eastAsia="en-GB"/>
              </w:rPr>
            </w:pPr>
            <w:proofErr w:type="spellStart"/>
            <w:r w:rsidRPr="001B5176">
              <w:rPr>
                <w:rFonts w:eastAsia="Times New Roman"/>
                <w:color w:val="000000" w:themeColor="text1"/>
                <w:kern w:val="24"/>
                <w:sz w:val="20"/>
                <w:szCs w:val="20"/>
                <w:lang w:val="fr-FR" w:eastAsia="en-GB"/>
              </w:rPr>
              <w:t>Ser</w:t>
            </w:r>
            <w:proofErr w:type="spellEnd"/>
            <w:r w:rsidRPr="001B5176">
              <w:rPr>
                <w:rFonts w:eastAsia="Times New Roman"/>
                <w:color w:val="000000" w:themeColor="text1"/>
                <w:kern w:val="24"/>
                <w:sz w:val="20"/>
                <w:szCs w:val="20"/>
                <w:lang w:val="fr-FR" w:eastAsia="en-GB"/>
              </w:rPr>
              <w:t xml:space="preserve">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2015</w:t>
            </w:r>
            <w:r w:rsidR="00204136" w:rsidRPr="001B5176">
              <w:rPr>
                <w:rFonts w:eastAsia="Times New Roman"/>
                <w:color w:val="000000" w:themeColor="text1"/>
                <w:kern w:val="24"/>
                <w:sz w:val="20"/>
                <w:szCs w:val="20"/>
                <w:lang w:val="fr-FR" w:eastAsia="en-GB"/>
              </w:rPr>
              <w:t>)</w:t>
            </w:r>
          </w:p>
          <w:p w14:paraId="72540FC0" w14:textId="2636EC79" w:rsidR="00463880" w:rsidRPr="001B5176" w:rsidRDefault="00463880">
            <w:pPr>
              <w:spacing w:after="0" w:line="240" w:lineRule="auto"/>
              <w:rPr>
                <w:rFonts w:eastAsia="Times New Roman"/>
                <w:sz w:val="36"/>
                <w:szCs w:val="36"/>
                <w:lang w:val="fr-FR" w:eastAsia="en-GB"/>
              </w:rPr>
            </w:pPr>
            <w:proofErr w:type="spellStart"/>
            <w:r w:rsidRPr="001B5176">
              <w:rPr>
                <w:rFonts w:eastAsia="Times New Roman"/>
                <w:color w:val="000000" w:themeColor="text1"/>
                <w:kern w:val="24"/>
                <w:sz w:val="20"/>
                <w:szCs w:val="20"/>
                <w:lang w:val="fr-FR" w:eastAsia="en-GB"/>
              </w:rPr>
              <w:t>Capriel</w:t>
            </w:r>
            <w:proofErr w:type="spellEnd"/>
            <w:r w:rsidRPr="001B5176">
              <w:rPr>
                <w:rFonts w:eastAsia="Times New Roman"/>
                <w:color w:val="000000" w:themeColor="text1"/>
                <w:kern w:val="24"/>
                <w:sz w:val="20"/>
                <w:szCs w:val="20"/>
                <w:lang w:val="fr-FR" w:eastAsia="en-GB"/>
              </w:rPr>
              <w:t xml:space="preserve">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1986</w:t>
            </w:r>
            <w:r w:rsidR="00204136" w:rsidRPr="001B5176">
              <w:rPr>
                <w:rFonts w:eastAsia="Times New Roman"/>
                <w:color w:val="000000" w:themeColor="text1"/>
                <w:kern w:val="24"/>
                <w:sz w:val="20"/>
                <w:szCs w:val="20"/>
                <w:lang w:val="fr-FR" w:eastAsia="en-GB"/>
              </w:rPr>
              <w:t>)</w:t>
            </w:r>
          </w:p>
          <w:p w14:paraId="1DED221A" w14:textId="2DFBD673" w:rsidR="00463880" w:rsidRPr="001B5176" w:rsidRDefault="00463880">
            <w:pPr>
              <w:spacing w:after="0" w:line="240" w:lineRule="auto"/>
              <w:rPr>
                <w:rFonts w:eastAsia="Times New Roman"/>
                <w:sz w:val="36"/>
                <w:szCs w:val="36"/>
                <w:lang w:val="fr-FR" w:eastAsia="en-GB"/>
              </w:rPr>
            </w:pPr>
            <w:r w:rsidRPr="001B5176">
              <w:rPr>
                <w:rFonts w:eastAsia="Times New Roman"/>
                <w:color w:val="000000" w:themeColor="text1"/>
                <w:kern w:val="24"/>
                <w:sz w:val="20"/>
                <w:szCs w:val="20"/>
                <w:lang w:val="fr-FR" w:eastAsia="en-GB"/>
              </w:rPr>
              <w:t>Withers et al</w:t>
            </w:r>
            <w:r w:rsidR="00A572B7">
              <w:rPr>
                <w:rFonts w:eastAsia="Times New Roman"/>
                <w:color w:val="000000" w:themeColor="text1"/>
                <w:kern w:val="24"/>
                <w:sz w:val="20"/>
                <w:szCs w:val="20"/>
                <w:lang w:val="fr-FR" w:eastAsia="en-GB"/>
              </w:rPr>
              <w:t>. (</w:t>
            </w:r>
            <w:r w:rsidRPr="001B5176">
              <w:rPr>
                <w:rFonts w:eastAsia="Times New Roman"/>
                <w:color w:val="000000" w:themeColor="text1"/>
                <w:kern w:val="24"/>
                <w:sz w:val="20"/>
                <w:szCs w:val="20"/>
                <w:lang w:val="fr-FR" w:eastAsia="en-GB"/>
              </w:rPr>
              <w:t>2020</w:t>
            </w:r>
            <w:r w:rsidR="00204136" w:rsidRPr="001B5176">
              <w:rPr>
                <w:rFonts w:eastAsia="Times New Roman"/>
                <w:color w:val="000000" w:themeColor="text1"/>
                <w:kern w:val="24"/>
                <w:sz w:val="20"/>
                <w:szCs w:val="20"/>
                <w:lang w:val="fr-FR" w:eastAsia="en-GB"/>
              </w:rPr>
              <w:t>)</w:t>
            </w:r>
          </w:p>
          <w:p w14:paraId="7F9A4163" w14:textId="1BE0DD7B" w:rsidR="00463880" w:rsidRPr="001B5176" w:rsidRDefault="006A18F1">
            <w:pPr>
              <w:spacing w:after="0" w:line="240" w:lineRule="auto"/>
              <w:rPr>
                <w:rFonts w:eastAsia="Times New Roman"/>
                <w:color w:val="000000" w:themeColor="text1"/>
                <w:kern w:val="24"/>
                <w:sz w:val="20"/>
                <w:szCs w:val="20"/>
                <w:lang w:val="fr-FR" w:eastAsia="en-GB"/>
              </w:rPr>
            </w:pPr>
            <w:r w:rsidRPr="001B5176">
              <w:rPr>
                <w:rFonts w:eastAsia="Times New Roman"/>
                <w:color w:val="000000" w:themeColor="text1"/>
                <w:kern w:val="24"/>
                <w:sz w:val="20"/>
                <w:szCs w:val="20"/>
                <w:lang w:val="fr-FR" w:eastAsia="en-GB"/>
              </w:rPr>
              <w:t xml:space="preserve">Roberts </w:t>
            </w:r>
            <w:r w:rsidR="00463880" w:rsidRPr="001B5176">
              <w:rPr>
                <w:rFonts w:eastAsia="Times New Roman"/>
                <w:color w:val="000000" w:themeColor="text1"/>
                <w:kern w:val="24"/>
                <w:sz w:val="20"/>
                <w:szCs w:val="20"/>
                <w:lang w:val="fr-FR" w:eastAsia="en-GB"/>
              </w:rPr>
              <w:t>et al</w:t>
            </w:r>
            <w:r w:rsidR="00A572B7">
              <w:rPr>
                <w:rFonts w:eastAsia="Times New Roman"/>
                <w:color w:val="000000" w:themeColor="text1"/>
                <w:kern w:val="24"/>
                <w:sz w:val="20"/>
                <w:szCs w:val="20"/>
                <w:lang w:val="fr-FR" w:eastAsia="en-GB"/>
              </w:rPr>
              <w:t>. (</w:t>
            </w:r>
            <w:r w:rsidR="00463880" w:rsidRPr="001B5176">
              <w:rPr>
                <w:rFonts w:eastAsia="Times New Roman"/>
                <w:color w:val="000000" w:themeColor="text1"/>
                <w:kern w:val="24"/>
                <w:sz w:val="20"/>
                <w:szCs w:val="20"/>
                <w:lang w:val="fr-FR" w:eastAsia="en-GB"/>
              </w:rPr>
              <w:t>2012</w:t>
            </w:r>
            <w:r w:rsidR="00204136" w:rsidRPr="001B5176">
              <w:rPr>
                <w:rFonts w:eastAsia="Times New Roman"/>
                <w:color w:val="000000" w:themeColor="text1"/>
                <w:kern w:val="24"/>
                <w:sz w:val="20"/>
                <w:szCs w:val="20"/>
                <w:lang w:val="fr-FR" w:eastAsia="en-GB"/>
              </w:rPr>
              <w:t>)</w:t>
            </w:r>
          </w:p>
          <w:p w14:paraId="4A4FA856" w14:textId="1C9D7BB9" w:rsidR="00C727D1" w:rsidRPr="001B5176" w:rsidRDefault="00C727D1">
            <w:pPr>
              <w:spacing w:after="0" w:line="240" w:lineRule="auto"/>
              <w:rPr>
                <w:rFonts w:eastAsia="Times New Roman"/>
                <w:color w:val="000000" w:themeColor="text1"/>
                <w:kern w:val="24"/>
                <w:sz w:val="20"/>
                <w:szCs w:val="20"/>
                <w:lang w:val="fr-FR" w:eastAsia="en-GB"/>
              </w:rPr>
            </w:pPr>
            <w:proofErr w:type="spellStart"/>
            <w:r w:rsidRPr="001B5176">
              <w:rPr>
                <w:rFonts w:eastAsia="Times New Roman"/>
                <w:color w:val="000000" w:themeColor="text1"/>
                <w:kern w:val="24"/>
                <w:sz w:val="20"/>
                <w:szCs w:val="20"/>
                <w:lang w:val="fr-FR" w:eastAsia="en-GB"/>
              </w:rPr>
              <w:t>Tfaily</w:t>
            </w:r>
            <w:proofErr w:type="spellEnd"/>
            <w:r w:rsidRPr="001B5176">
              <w:rPr>
                <w:rFonts w:eastAsia="Times New Roman"/>
                <w:color w:val="000000" w:themeColor="text1"/>
                <w:kern w:val="24"/>
                <w:sz w:val="20"/>
                <w:szCs w:val="20"/>
                <w:lang w:val="fr-FR" w:eastAsia="en-GB"/>
              </w:rPr>
              <w:t xml:space="preserve"> et al. </w:t>
            </w:r>
            <w:r w:rsidR="00A572B7">
              <w:rPr>
                <w:rFonts w:eastAsia="Times New Roman"/>
                <w:color w:val="000000" w:themeColor="text1"/>
                <w:kern w:val="24"/>
                <w:sz w:val="20"/>
                <w:szCs w:val="20"/>
                <w:lang w:val="fr-FR" w:eastAsia="en-GB"/>
              </w:rPr>
              <w:t>(</w:t>
            </w:r>
            <w:r w:rsidRPr="001B5176">
              <w:rPr>
                <w:rFonts w:eastAsia="Times New Roman"/>
                <w:color w:val="000000" w:themeColor="text1"/>
                <w:kern w:val="24"/>
                <w:sz w:val="20"/>
                <w:szCs w:val="20"/>
                <w:lang w:val="fr-FR" w:eastAsia="en-GB"/>
              </w:rPr>
              <w:t>2015</w:t>
            </w:r>
            <w:r w:rsidR="00A572B7">
              <w:rPr>
                <w:rFonts w:eastAsia="Times New Roman"/>
                <w:color w:val="000000" w:themeColor="text1"/>
                <w:kern w:val="24"/>
                <w:sz w:val="20"/>
                <w:szCs w:val="20"/>
                <w:lang w:val="fr-FR" w:eastAsia="en-GB"/>
              </w:rPr>
              <w:t>)</w:t>
            </w:r>
          </w:p>
          <w:p w14:paraId="2D4201E8" w14:textId="60A018FC" w:rsidR="00C727D1" w:rsidRPr="001B5176" w:rsidRDefault="00C727D1">
            <w:pPr>
              <w:spacing w:after="0" w:line="240" w:lineRule="auto"/>
              <w:rPr>
                <w:rFonts w:eastAsia="Times New Roman"/>
                <w:sz w:val="36"/>
                <w:szCs w:val="36"/>
                <w:lang w:eastAsia="en-GB"/>
              </w:rPr>
            </w:pPr>
            <w:proofErr w:type="spellStart"/>
            <w:r w:rsidRPr="001B5176">
              <w:rPr>
                <w:rFonts w:eastAsia="Times New Roman"/>
                <w:color w:val="000000" w:themeColor="text1"/>
                <w:kern w:val="24"/>
                <w:sz w:val="20"/>
                <w:szCs w:val="20"/>
                <w:lang w:eastAsia="en-GB"/>
              </w:rPr>
              <w:t>Tfaily</w:t>
            </w:r>
            <w:proofErr w:type="spellEnd"/>
            <w:r w:rsidRPr="001B5176">
              <w:rPr>
                <w:rFonts w:eastAsia="Times New Roman"/>
                <w:color w:val="000000" w:themeColor="text1"/>
                <w:kern w:val="24"/>
                <w:sz w:val="20"/>
                <w:szCs w:val="20"/>
                <w:lang w:eastAsia="en-GB"/>
              </w:rPr>
              <w:t xml:space="preserve"> et al. </w:t>
            </w:r>
            <w:r w:rsidR="00A572B7">
              <w:rPr>
                <w:rFonts w:eastAsia="Times New Roman"/>
                <w:color w:val="000000" w:themeColor="text1"/>
                <w:kern w:val="24"/>
                <w:sz w:val="20"/>
                <w:szCs w:val="20"/>
                <w:lang w:eastAsia="en-GB"/>
              </w:rPr>
              <w:t>(</w:t>
            </w:r>
            <w:r w:rsidRPr="001B5176">
              <w:rPr>
                <w:rFonts w:eastAsia="Times New Roman"/>
                <w:color w:val="000000" w:themeColor="text1"/>
                <w:kern w:val="24"/>
                <w:sz w:val="20"/>
                <w:szCs w:val="20"/>
                <w:lang w:eastAsia="en-GB"/>
              </w:rPr>
              <w:t>2017</w:t>
            </w:r>
            <w:r w:rsidR="00A572B7">
              <w:rPr>
                <w:rFonts w:eastAsia="Times New Roman"/>
                <w:color w:val="000000" w:themeColor="text1"/>
                <w:kern w:val="24"/>
                <w:sz w:val="20"/>
                <w:szCs w:val="20"/>
                <w:lang w:eastAsia="en-GB"/>
              </w:rPr>
              <w:t>)</w:t>
            </w:r>
          </w:p>
        </w:tc>
      </w:tr>
      <w:tr w:rsidR="00124253" w:rsidRPr="00463880" w14:paraId="4718CFBE" w14:textId="77777777" w:rsidTr="006A415D">
        <w:trPr>
          <w:trHeight w:val="1665"/>
        </w:trPr>
        <w:tc>
          <w:tcPr>
            <w:tcW w:w="3186" w:type="dxa"/>
            <w:tcBorders>
              <w:top w:val="single" w:sz="8" w:space="0" w:color="000000"/>
              <w:bottom w:val="single" w:sz="18" w:space="0" w:color="auto"/>
              <w:right w:val="single" w:sz="18" w:space="0" w:color="auto"/>
            </w:tcBorders>
            <w:shd w:val="clear" w:color="auto" w:fill="auto"/>
            <w:tcMar>
              <w:top w:w="53" w:type="dxa"/>
              <w:left w:w="106" w:type="dxa"/>
              <w:bottom w:w="53" w:type="dxa"/>
              <w:right w:w="106" w:type="dxa"/>
            </w:tcMar>
          </w:tcPr>
          <w:p w14:paraId="34055FDD" w14:textId="7A957A35" w:rsidR="00124253" w:rsidRPr="00463880" w:rsidRDefault="00124253">
            <w:pPr>
              <w:spacing w:after="0" w:line="240" w:lineRule="auto"/>
              <w:rPr>
                <w:rFonts w:eastAsia="Times New Roman"/>
                <w:color w:val="000000" w:themeColor="text1"/>
                <w:kern w:val="24"/>
                <w:sz w:val="20"/>
                <w:szCs w:val="20"/>
                <w:lang w:eastAsia="en-GB"/>
              </w:rPr>
            </w:pPr>
            <w:r>
              <w:rPr>
                <w:rFonts w:eastAsia="Times New Roman"/>
                <w:color w:val="000000" w:themeColor="text1"/>
                <w:kern w:val="24"/>
                <w:sz w:val="20"/>
                <w:szCs w:val="20"/>
                <w:lang w:eastAsia="en-GB"/>
              </w:rPr>
              <w:t>Sorption</w:t>
            </w:r>
          </w:p>
        </w:tc>
        <w:tc>
          <w:tcPr>
            <w:tcW w:w="3107" w:type="dxa"/>
            <w:tcBorders>
              <w:top w:val="single" w:sz="8" w:space="0" w:color="000000"/>
              <w:left w:val="single" w:sz="18" w:space="0" w:color="auto"/>
              <w:bottom w:val="single" w:sz="18" w:space="0" w:color="auto"/>
              <w:right w:val="single" w:sz="18" w:space="0" w:color="auto"/>
            </w:tcBorders>
            <w:shd w:val="clear" w:color="auto" w:fill="auto"/>
            <w:tcMar>
              <w:top w:w="53" w:type="dxa"/>
              <w:left w:w="106" w:type="dxa"/>
              <w:bottom w:w="53" w:type="dxa"/>
              <w:right w:w="106" w:type="dxa"/>
            </w:tcMar>
          </w:tcPr>
          <w:p w14:paraId="615F7870" w14:textId="791BD0BD" w:rsidR="00124253" w:rsidRDefault="00A664EA" w:rsidP="004379A8">
            <w:pPr>
              <w:spacing w:after="0" w:line="240" w:lineRule="auto"/>
              <w:jc w:val="both"/>
              <w:rPr>
                <w:rFonts w:eastAsia="Times New Roman"/>
                <w:color w:val="000000" w:themeColor="text1"/>
                <w:kern w:val="24"/>
                <w:sz w:val="20"/>
                <w:szCs w:val="20"/>
                <w:lang w:eastAsia="en-GB"/>
              </w:rPr>
            </w:pPr>
            <w:r>
              <w:rPr>
                <w:rFonts w:eastAsia="Times New Roman"/>
                <w:color w:val="000000" w:themeColor="text1"/>
                <w:kern w:val="24"/>
                <w:sz w:val="20"/>
                <w:szCs w:val="20"/>
                <w:lang w:eastAsia="en-GB"/>
              </w:rPr>
              <w:t xml:space="preserve">Volatile organic compounds can be sorbed onto the extraction (stationary) phase. A number of different phase materials exist to capture a range of molecules, e.g., </w:t>
            </w:r>
            <w:r w:rsidRPr="00A664EA">
              <w:rPr>
                <w:rFonts w:eastAsia="Times New Roman"/>
                <w:color w:val="000000" w:themeColor="text1"/>
                <w:kern w:val="24"/>
                <w:sz w:val="20"/>
                <w:szCs w:val="20"/>
                <w:lang w:eastAsia="en-GB"/>
              </w:rPr>
              <w:t>polydimethylsiloxane (PMDS)</w:t>
            </w:r>
            <w:r>
              <w:rPr>
                <w:rFonts w:eastAsia="Times New Roman"/>
                <w:color w:val="000000" w:themeColor="text1"/>
                <w:kern w:val="24"/>
                <w:sz w:val="20"/>
                <w:szCs w:val="20"/>
                <w:lang w:eastAsia="en-GB"/>
              </w:rPr>
              <w:t xml:space="preserve"> for semi-polar molecules or </w:t>
            </w:r>
            <w:r w:rsidRPr="00A664EA">
              <w:rPr>
                <w:rFonts w:eastAsia="Times New Roman"/>
                <w:color w:val="000000" w:themeColor="text1"/>
                <w:kern w:val="24"/>
                <w:sz w:val="20"/>
                <w:szCs w:val="20"/>
                <w:lang w:eastAsia="en-GB"/>
              </w:rPr>
              <w:t>Divinylbenzene/</w:t>
            </w:r>
            <w:proofErr w:type="spellStart"/>
            <w:r w:rsidRPr="00A664EA">
              <w:rPr>
                <w:rFonts w:eastAsia="Times New Roman"/>
                <w:color w:val="000000" w:themeColor="text1"/>
                <w:kern w:val="24"/>
                <w:sz w:val="20"/>
                <w:szCs w:val="20"/>
                <w:lang w:eastAsia="en-GB"/>
              </w:rPr>
              <w:t>Carboxen</w:t>
            </w:r>
            <w:proofErr w:type="spellEnd"/>
            <w:r w:rsidRPr="00A664EA">
              <w:rPr>
                <w:rFonts w:eastAsia="Times New Roman"/>
                <w:color w:val="000000" w:themeColor="text1"/>
                <w:kern w:val="24"/>
                <w:sz w:val="20"/>
                <w:szCs w:val="20"/>
                <w:lang w:eastAsia="en-GB"/>
              </w:rPr>
              <w:t>/Polydimethylsiloxane (DVB/CAR/PDMS)</w:t>
            </w:r>
            <w:r>
              <w:rPr>
                <w:rFonts w:eastAsia="Times New Roman"/>
                <w:color w:val="000000" w:themeColor="text1"/>
                <w:kern w:val="24"/>
                <w:sz w:val="20"/>
                <w:szCs w:val="20"/>
                <w:lang w:eastAsia="en-GB"/>
              </w:rPr>
              <w:t xml:space="preserve"> for </w:t>
            </w:r>
            <w:r w:rsidR="00820B14">
              <w:rPr>
                <w:rFonts w:eastAsia="Times New Roman"/>
                <w:color w:val="000000" w:themeColor="text1"/>
                <w:kern w:val="24"/>
                <w:sz w:val="20"/>
                <w:szCs w:val="20"/>
                <w:lang w:eastAsia="en-GB"/>
              </w:rPr>
              <w:t>a range of polar and semi-polar molecules.</w:t>
            </w:r>
          </w:p>
          <w:p w14:paraId="3B23EE1A" w14:textId="4E44BD28" w:rsidR="00820B14" w:rsidRDefault="00820B14" w:rsidP="004379A8">
            <w:pPr>
              <w:spacing w:after="0" w:line="240" w:lineRule="auto"/>
              <w:jc w:val="both"/>
              <w:rPr>
                <w:rFonts w:eastAsia="Times New Roman"/>
                <w:color w:val="000000" w:themeColor="text1"/>
                <w:kern w:val="24"/>
                <w:sz w:val="20"/>
                <w:szCs w:val="20"/>
                <w:lang w:eastAsia="en-GB"/>
              </w:rPr>
            </w:pPr>
            <w:r>
              <w:rPr>
                <w:rFonts w:eastAsia="Times New Roman"/>
                <w:color w:val="000000" w:themeColor="text1"/>
                <w:kern w:val="24"/>
                <w:sz w:val="20"/>
                <w:szCs w:val="20"/>
                <w:lang w:eastAsia="en-GB"/>
              </w:rPr>
              <w:t>Sampling may be through tubes</w:t>
            </w:r>
            <w:r w:rsidR="004E20D7">
              <w:rPr>
                <w:rFonts w:eastAsia="Times New Roman"/>
                <w:color w:val="000000" w:themeColor="text1"/>
                <w:kern w:val="24"/>
                <w:sz w:val="20"/>
                <w:szCs w:val="20"/>
                <w:lang w:eastAsia="en-GB"/>
              </w:rPr>
              <w:t xml:space="preserve"> (with can be deployed </w:t>
            </w:r>
            <w:r w:rsidR="00D21B63">
              <w:rPr>
                <w:rFonts w:eastAsia="Times New Roman"/>
                <w:color w:val="000000" w:themeColor="text1"/>
                <w:kern w:val="24"/>
                <w:sz w:val="20"/>
                <w:szCs w:val="20"/>
                <w:lang w:eastAsia="en-GB"/>
              </w:rPr>
              <w:t>in</w:t>
            </w:r>
            <w:r w:rsidR="004E20D7">
              <w:rPr>
                <w:rFonts w:eastAsia="Times New Roman"/>
                <w:color w:val="000000" w:themeColor="text1"/>
                <w:kern w:val="24"/>
                <w:sz w:val="20"/>
                <w:szCs w:val="20"/>
                <w:lang w:eastAsia="en-GB"/>
              </w:rPr>
              <w:t xml:space="preserve"> the laboratory or field</w:t>
            </w:r>
            <w:r>
              <w:rPr>
                <w:rFonts w:eastAsia="Times New Roman"/>
                <w:color w:val="000000" w:themeColor="text1"/>
                <w:kern w:val="24"/>
                <w:sz w:val="20"/>
                <w:szCs w:val="20"/>
                <w:lang w:eastAsia="en-GB"/>
              </w:rPr>
              <w:t>, or</w:t>
            </w:r>
            <w:r w:rsidR="004E20D7">
              <w:rPr>
                <w:rFonts w:eastAsia="Times New Roman"/>
                <w:color w:val="000000" w:themeColor="text1"/>
                <w:kern w:val="24"/>
                <w:sz w:val="20"/>
                <w:szCs w:val="20"/>
                <w:lang w:eastAsia="en-GB"/>
              </w:rPr>
              <w:t xml:space="preserve"> various fibres and probes e.g., </w:t>
            </w:r>
            <w:r>
              <w:rPr>
                <w:rFonts w:eastAsia="Times New Roman"/>
                <w:color w:val="000000" w:themeColor="text1"/>
                <w:kern w:val="24"/>
                <w:sz w:val="20"/>
                <w:szCs w:val="20"/>
                <w:lang w:eastAsia="en-GB"/>
              </w:rPr>
              <w:t>solid phase microextraction (SPME) fibres</w:t>
            </w:r>
            <w:r w:rsidR="004E20D7">
              <w:rPr>
                <w:rFonts w:eastAsia="Times New Roman"/>
                <w:color w:val="000000" w:themeColor="text1"/>
                <w:kern w:val="24"/>
                <w:sz w:val="20"/>
                <w:szCs w:val="20"/>
                <w:lang w:eastAsia="en-GB"/>
              </w:rPr>
              <w:t xml:space="preserve"> (which are more applicable to laboratory</w:t>
            </w:r>
            <w:r w:rsidR="00D21B63">
              <w:rPr>
                <w:rFonts w:eastAsia="Times New Roman"/>
                <w:color w:val="000000" w:themeColor="text1"/>
                <w:kern w:val="24"/>
                <w:sz w:val="20"/>
                <w:szCs w:val="20"/>
                <w:lang w:eastAsia="en-GB"/>
              </w:rPr>
              <w:t>-</w:t>
            </w:r>
            <w:r w:rsidR="004E20D7">
              <w:rPr>
                <w:rFonts w:eastAsia="Times New Roman"/>
                <w:color w:val="000000" w:themeColor="text1"/>
                <w:kern w:val="24"/>
                <w:sz w:val="20"/>
                <w:szCs w:val="20"/>
                <w:lang w:eastAsia="en-GB"/>
              </w:rPr>
              <w:t>based experiments).</w:t>
            </w:r>
          </w:p>
          <w:p w14:paraId="4D3B6B8A" w14:textId="47352CBB" w:rsidR="00A664EA" w:rsidRPr="00463880" w:rsidRDefault="00A664EA" w:rsidP="004379A8">
            <w:pPr>
              <w:spacing w:after="0" w:line="240" w:lineRule="auto"/>
              <w:jc w:val="both"/>
              <w:rPr>
                <w:rFonts w:eastAsia="Times New Roman"/>
                <w:color w:val="000000" w:themeColor="text1"/>
                <w:kern w:val="24"/>
                <w:sz w:val="20"/>
                <w:szCs w:val="20"/>
                <w:lang w:eastAsia="en-GB"/>
              </w:rPr>
            </w:pPr>
            <w:r>
              <w:rPr>
                <w:rFonts w:eastAsia="Times New Roman"/>
                <w:color w:val="000000" w:themeColor="text1"/>
                <w:kern w:val="24"/>
                <w:sz w:val="20"/>
                <w:szCs w:val="20"/>
                <w:lang w:eastAsia="en-GB"/>
              </w:rPr>
              <w:t xml:space="preserve">The phase can then be </w:t>
            </w:r>
            <w:r w:rsidR="001D1843">
              <w:rPr>
                <w:rFonts w:eastAsia="Times New Roman"/>
                <w:color w:val="000000" w:themeColor="text1"/>
                <w:kern w:val="24"/>
                <w:sz w:val="20"/>
                <w:szCs w:val="20"/>
                <w:lang w:eastAsia="en-GB"/>
              </w:rPr>
              <w:t xml:space="preserve">thermally </w:t>
            </w:r>
            <w:r>
              <w:rPr>
                <w:rFonts w:eastAsia="Times New Roman"/>
                <w:color w:val="000000" w:themeColor="text1"/>
                <w:kern w:val="24"/>
                <w:sz w:val="20"/>
                <w:szCs w:val="20"/>
                <w:lang w:eastAsia="en-GB"/>
              </w:rPr>
              <w:t xml:space="preserve">desorbed into a GC-MS for analysis. </w:t>
            </w:r>
          </w:p>
        </w:tc>
        <w:tc>
          <w:tcPr>
            <w:tcW w:w="3147" w:type="dxa"/>
            <w:tcBorders>
              <w:top w:val="single" w:sz="8" w:space="0" w:color="000000"/>
              <w:left w:val="single" w:sz="18" w:space="0" w:color="auto"/>
              <w:bottom w:val="single" w:sz="18" w:space="0" w:color="auto"/>
            </w:tcBorders>
            <w:shd w:val="clear" w:color="auto" w:fill="auto"/>
            <w:tcMar>
              <w:top w:w="53" w:type="dxa"/>
              <w:left w:w="106" w:type="dxa"/>
              <w:bottom w:w="53" w:type="dxa"/>
              <w:right w:w="106" w:type="dxa"/>
            </w:tcMar>
          </w:tcPr>
          <w:p w14:paraId="27DE93F7" w14:textId="6562FECD" w:rsidR="00124253" w:rsidRDefault="004E20D7">
            <w:pPr>
              <w:spacing w:after="0" w:line="240" w:lineRule="auto"/>
              <w:rPr>
                <w:rFonts w:eastAsia="Times New Roman"/>
                <w:color w:val="000000" w:themeColor="text1"/>
                <w:kern w:val="24"/>
                <w:sz w:val="20"/>
                <w:szCs w:val="20"/>
                <w:lang w:val="fr-FR" w:eastAsia="en-GB"/>
              </w:rPr>
            </w:pPr>
            <w:r>
              <w:rPr>
                <w:rFonts w:eastAsia="Times New Roman"/>
                <w:color w:val="000000" w:themeColor="text1"/>
                <w:kern w:val="24"/>
                <w:sz w:val="20"/>
                <w:szCs w:val="20"/>
                <w:lang w:val="fr-FR" w:eastAsia="en-GB"/>
              </w:rPr>
              <w:t>Brown et al., (2021c)</w:t>
            </w:r>
          </w:p>
          <w:p w14:paraId="7B996731" w14:textId="001DF059" w:rsidR="004E20D7" w:rsidRPr="001B5176" w:rsidRDefault="001D1843">
            <w:pPr>
              <w:spacing w:after="0" w:line="240" w:lineRule="auto"/>
              <w:rPr>
                <w:rFonts w:eastAsia="Times New Roman"/>
                <w:color w:val="000000" w:themeColor="text1"/>
                <w:kern w:val="24"/>
                <w:sz w:val="20"/>
                <w:szCs w:val="20"/>
                <w:lang w:val="fr-FR" w:eastAsia="en-GB"/>
              </w:rPr>
            </w:pPr>
            <w:r>
              <w:rPr>
                <w:rFonts w:eastAsia="Times New Roman"/>
                <w:color w:val="000000" w:themeColor="text1"/>
                <w:kern w:val="24"/>
                <w:sz w:val="20"/>
                <w:szCs w:val="20"/>
                <w:lang w:val="fr-FR" w:eastAsia="en-GB"/>
              </w:rPr>
              <w:t>Perrault et al., (2014)</w:t>
            </w:r>
          </w:p>
        </w:tc>
      </w:tr>
      <w:tr w:rsidR="00463880" w:rsidRPr="00463880" w14:paraId="4A1B6EC7" w14:textId="77777777" w:rsidTr="006A415D">
        <w:trPr>
          <w:trHeight w:val="431"/>
        </w:trPr>
        <w:tc>
          <w:tcPr>
            <w:tcW w:w="3186" w:type="dxa"/>
            <w:tcBorders>
              <w:top w:val="single" w:sz="18" w:space="0" w:color="auto"/>
              <w:bottom w:val="single" w:sz="18" w:space="0" w:color="auto"/>
              <w:right w:val="single" w:sz="18" w:space="0" w:color="auto"/>
            </w:tcBorders>
            <w:shd w:val="clear" w:color="auto" w:fill="auto"/>
            <w:tcMar>
              <w:top w:w="53" w:type="dxa"/>
              <w:left w:w="106" w:type="dxa"/>
              <w:bottom w:w="53" w:type="dxa"/>
              <w:right w:w="106" w:type="dxa"/>
            </w:tcMar>
            <w:hideMark/>
          </w:tcPr>
          <w:p w14:paraId="100B3E4E" w14:textId="77777777" w:rsidR="00463880" w:rsidRPr="00463880" w:rsidRDefault="00463880">
            <w:pPr>
              <w:spacing w:after="0" w:line="240" w:lineRule="auto"/>
              <w:rPr>
                <w:rFonts w:ascii="Arial" w:eastAsia="Times New Roman" w:hAnsi="Arial" w:cs="Arial"/>
                <w:sz w:val="36"/>
                <w:szCs w:val="36"/>
                <w:lang w:eastAsia="en-GB"/>
              </w:rPr>
            </w:pPr>
            <w:r w:rsidRPr="00463880">
              <w:rPr>
                <w:rFonts w:eastAsia="Times New Roman"/>
                <w:b/>
                <w:bCs/>
                <w:color w:val="000000" w:themeColor="text1"/>
                <w:kern w:val="24"/>
                <w:sz w:val="20"/>
                <w:szCs w:val="20"/>
                <w:lang w:eastAsia="en-GB"/>
              </w:rPr>
              <w:t>Analysis platforms</w:t>
            </w:r>
          </w:p>
        </w:tc>
        <w:tc>
          <w:tcPr>
            <w:tcW w:w="3107" w:type="dxa"/>
            <w:tcBorders>
              <w:top w:val="single" w:sz="18" w:space="0" w:color="auto"/>
              <w:left w:val="single" w:sz="18" w:space="0" w:color="auto"/>
              <w:bottom w:val="single" w:sz="18" w:space="0" w:color="auto"/>
              <w:right w:val="single" w:sz="18" w:space="0" w:color="auto"/>
            </w:tcBorders>
            <w:shd w:val="clear" w:color="auto" w:fill="auto"/>
            <w:tcMar>
              <w:top w:w="53" w:type="dxa"/>
              <w:left w:w="106" w:type="dxa"/>
              <w:bottom w:w="53" w:type="dxa"/>
              <w:right w:w="106" w:type="dxa"/>
            </w:tcMar>
            <w:hideMark/>
          </w:tcPr>
          <w:p w14:paraId="1A6202C4" w14:textId="77777777" w:rsidR="00463880" w:rsidRPr="00463880" w:rsidRDefault="00463880" w:rsidP="004379A8">
            <w:pPr>
              <w:spacing w:after="0" w:line="240" w:lineRule="auto"/>
              <w:jc w:val="both"/>
              <w:rPr>
                <w:rFonts w:ascii="Arial" w:eastAsia="Times New Roman" w:hAnsi="Arial" w:cs="Arial"/>
                <w:sz w:val="36"/>
                <w:szCs w:val="36"/>
                <w:lang w:eastAsia="en-GB"/>
              </w:rPr>
            </w:pPr>
          </w:p>
        </w:tc>
        <w:tc>
          <w:tcPr>
            <w:tcW w:w="3147" w:type="dxa"/>
            <w:tcBorders>
              <w:top w:val="single" w:sz="18" w:space="0" w:color="auto"/>
              <w:left w:val="single" w:sz="18" w:space="0" w:color="auto"/>
              <w:bottom w:val="single" w:sz="18" w:space="0" w:color="auto"/>
            </w:tcBorders>
            <w:shd w:val="clear" w:color="auto" w:fill="auto"/>
            <w:tcMar>
              <w:top w:w="53" w:type="dxa"/>
              <w:left w:w="106" w:type="dxa"/>
              <w:bottom w:w="53" w:type="dxa"/>
              <w:right w:w="106" w:type="dxa"/>
            </w:tcMar>
            <w:hideMark/>
          </w:tcPr>
          <w:p w14:paraId="3D10D72B" w14:textId="77777777" w:rsidR="00463880" w:rsidRPr="00463880" w:rsidRDefault="00463880">
            <w:pPr>
              <w:spacing w:after="0" w:line="240" w:lineRule="auto"/>
              <w:rPr>
                <w:rFonts w:eastAsia="Times New Roman"/>
                <w:sz w:val="20"/>
                <w:szCs w:val="20"/>
                <w:lang w:eastAsia="en-GB"/>
              </w:rPr>
            </w:pPr>
          </w:p>
        </w:tc>
      </w:tr>
      <w:tr w:rsidR="00A94462" w:rsidRPr="00A705F0" w14:paraId="2BFAD4E7" w14:textId="77777777" w:rsidTr="006A415D">
        <w:trPr>
          <w:trHeight w:val="431"/>
        </w:trPr>
        <w:tc>
          <w:tcPr>
            <w:tcW w:w="3186" w:type="dxa"/>
            <w:tcBorders>
              <w:top w:val="single" w:sz="18" w:space="0" w:color="auto"/>
              <w:bottom w:val="single" w:sz="8" w:space="0" w:color="000000"/>
              <w:right w:val="single" w:sz="18" w:space="0" w:color="auto"/>
            </w:tcBorders>
            <w:shd w:val="clear" w:color="auto" w:fill="auto"/>
            <w:tcMar>
              <w:top w:w="53" w:type="dxa"/>
              <w:left w:w="106" w:type="dxa"/>
              <w:bottom w:w="53" w:type="dxa"/>
              <w:right w:w="106" w:type="dxa"/>
            </w:tcMar>
          </w:tcPr>
          <w:p w14:paraId="4EE6139D" w14:textId="1D1E2FB3" w:rsidR="00A94462" w:rsidRPr="008D73CA" w:rsidRDefault="00337C07">
            <w:pPr>
              <w:spacing w:after="0" w:line="240" w:lineRule="auto"/>
              <w:rPr>
                <w:rFonts w:eastAsia="Times New Roman"/>
                <w:color w:val="000000" w:themeColor="text1"/>
                <w:kern w:val="24"/>
                <w:sz w:val="20"/>
                <w:szCs w:val="20"/>
                <w:lang w:eastAsia="en-GB"/>
              </w:rPr>
            </w:pPr>
            <w:r w:rsidRPr="00337C07">
              <w:rPr>
                <w:rFonts w:eastAsia="Times New Roman"/>
                <w:color w:val="000000" w:themeColor="text1"/>
                <w:kern w:val="24"/>
                <w:sz w:val="20"/>
                <w:szCs w:val="20"/>
                <w:lang w:eastAsia="en-GB"/>
              </w:rPr>
              <w:t xml:space="preserve">Nuclear Magnetic Resonance </w:t>
            </w:r>
            <w:r>
              <w:rPr>
                <w:rFonts w:eastAsia="Times New Roman"/>
                <w:color w:val="000000" w:themeColor="text1"/>
                <w:kern w:val="24"/>
                <w:sz w:val="20"/>
                <w:szCs w:val="20"/>
                <w:lang w:eastAsia="en-GB"/>
              </w:rPr>
              <w:t>(</w:t>
            </w:r>
            <w:r w:rsidR="00A94462" w:rsidRPr="00463880">
              <w:rPr>
                <w:rFonts w:eastAsia="Times New Roman"/>
                <w:color w:val="000000" w:themeColor="text1"/>
                <w:kern w:val="24"/>
                <w:sz w:val="20"/>
                <w:szCs w:val="20"/>
                <w:lang w:eastAsia="en-GB"/>
              </w:rPr>
              <w:t>NMR</w:t>
            </w:r>
            <w:r>
              <w:rPr>
                <w:rFonts w:eastAsia="Times New Roman"/>
                <w:color w:val="000000" w:themeColor="text1"/>
                <w:kern w:val="24"/>
                <w:sz w:val="20"/>
                <w:szCs w:val="20"/>
                <w:lang w:eastAsia="en-GB"/>
              </w:rPr>
              <w:t>)</w:t>
            </w:r>
            <w:r w:rsidR="00A94462" w:rsidRPr="00463880">
              <w:rPr>
                <w:rFonts w:eastAsia="Times New Roman"/>
                <w:color w:val="000000" w:themeColor="text1"/>
                <w:kern w:val="24"/>
                <w:sz w:val="20"/>
                <w:szCs w:val="20"/>
                <w:lang w:eastAsia="en-GB"/>
              </w:rPr>
              <w:t xml:space="preserve"> spectroscopy</w:t>
            </w:r>
          </w:p>
        </w:tc>
        <w:tc>
          <w:tcPr>
            <w:tcW w:w="3107" w:type="dxa"/>
            <w:tcBorders>
              <w:top w:val="single" w:sz="18" w:space="0" w:color="auto"/>
              <w:left w:val="single" w:sz="18" w:space="0" w:color="auto"/>
              <w:bottom w:val="single" w:sz="8" w:space="0" w:color="000000"/>
              <w:right w:val="single" w:sz="18" w:space="0" w:color="auto"/>
            </w:tcBorders>
            <w:shd w:val="clear" w:color="auto" w:fill="auto"/>
            <w:tcMar>
              <w:top w:w="53" w:type="dxa"/>
              <w:left w:w="106" w:type="dxa"/>
              <w:bottom w:w="53" w:type="dxa"/>
              <w:right w:w="106" w:type="dxa"/>
            </w:tcMar>
          </w:tcPr>
          <w:p w14:paraId="6B8B4CAB" w14:textId="5B278A43" w:rsidR="00A94462" w:rsidRDefault="00A94462" w:rsidP="004379A8">
            <w:pPr>
              <w:spacing w:after="0" w:line="240" w:lineRule="auto"/>
              <w:jc w:val="both"/>
              <w:rPr>
                <w:rFonts w:eastAsia="Times New Roman"/>
                <w:color w:val="000000" w:themeColor="text1"/>
                <w:kern w:val="24"/>
                <w:sz w:val="20"/>
                <w:szCs w:val="20"/>
                <w:lang w:eastAsia="en-GB"/>
              </w:rPr>
            </w:pPr>
            <w:r w:rsidRPr="00463880">
              <w:rPr>
                <w:rFonts w:eastAsia="Times New Roman"/>
                <w:color w:val="000000" w:themeColor="text1"/>
                <w:kern w:val="24"/>
                <w:sz w:val="20"/>
                <w:szCs w:val="20"/>
                <w:lang w:eastAsia="en-GB"/>
              </w:rPr>
              <w:t xml:space="preserve">Highly repeatable, easy metabolite identification and non-destructive analysis. However, generally low resolution and sensitivity hinders the determination of metabolites to ≤ 50 per sample. </w:t>
            </w:r>
          </w:p>
        </w:tc>
        <w:tc>
          <w:tcPr>
            <w:tcW w:w="3147" w:type="dxa"/>
            <w:tcBorders>
              <w:top w:val="single" w:sz="18" w:space="0" w:color="auto"/>
              <w:left w:val="single" w:sz="18" w:space="0" w:color="auto"/>
              <w:bottom w:val="single" w:sz="8" w:space="0" w:color="000000"/>
            </w:tcBorders>
            <w:shd w:val="clear" w:color="auto" w:fill="auto"/>
            <w:tcMar>
              <w:top w:w="53" w:type="dxa"/>
              <w:left w:w="106" w:type="dxa"/>
              <w:bottom w:w="53" w:type="dxa"/>
              <w:right w:w="106" w:type="dxa"/>
            </w:tcMar>
          </w:tcPr>
          <w:p w14:paraId="5A0925C5" w14:textId="78A49836" w:rsidR="00A94462" w:rsidRPr="00A32502" w:rsidRDefault="00A94462">
            <w:pPr>
              <w:spacing w:after="0" w:line="240" w:lineRule="auto"/>
              <w:rPr>
                <w:rFonts w:eastAsia="Times New Roman"/>
                <w:color w:val="000000" w:themeColor="text1"/>
                <w:kern w:val="24"/>
                <w:sz w:val="20"/>
                <w:szCs w:val="20"/>
                <w:lang w:eastAsia="en-GB"/>
              </w:rPr>
            </w:pPr>
            <w:proofErr w:type="spellStart"/>
            <w:r w:rsidRPr="00463880">
              <w:rPr>
                <w:rFonts w:eastAsia="Times New Roman"/>
                <w:color w:val="000000" w:themeColor="text1"/>
                <w:kern w:val="24"/>
                <w:sz w:val="20"/>
                <w:szCs w:val="20"/>
                <w:lang w:eastAsia="en-GB"/>
              </w:rPr>
              <w:t>Emwas</w:t>
            </w:r>
            <w:proofErr w:type="spellEnd"/>
            <w:r w:rsidRPr="00463880">
              <w:rPr>
                <w:rFonts w:eastAsia="Times New Roman"/>
                <w:color w:val="000000" w:themeColor="text1"/>
                <w:kern w:val="24"/>
                <w:sz w:val="20"/>
                <w:szCs w:val="20"/>
                <w:lang w:eastAsia="en-GB"/>
              </w:rPr>
              <w:t xml:space="preserve"> et al</w:t>
            </w:r>
            <w:r w:rsidR="00A572B7">
              <w:rPr>
                <w:rFonts w:eastAsia="Times New Roman"/>
                <w:color w:val="000000" w:themeColor="text1"/>
                <w:kern w:val="24"/>
                <w:sz w:val="20"/>
                <w:szCs w:val="20"/>
                <w:lang w:eastAsia="en-GB"/>
              </w:rPr>
              <w:t>. (</w:t>
            </w:r>
            <w:r w:rsidRPr="00463880">
              <w:rPr>
                <w:rFonts w:eastAsia="Times New Roman"/>
                <w:color w:val="000000" w:themeColor="text1"/>
                <w:kern w:val="24"/>
                <w:sz w:val="20"/>
                <w:szCs w:val="20"/>
                <w:lang w:eastAsia="en-GB"/>
              </w:rPr>
              <w:t>2019</w:t>
            </w:r>
            <w:r>
              <w:rPr>
                <w:rFonts w:eastAsia="Times New Roman"/>
                <w:color w:val="000000" w:themeColor="text1"/>
                <w:kern w:val="24"/>
                <w:sz w:val="20"/>
                <w:szCs w:val="20"/>
                <w:lang w:eastAsia="en-GB"/>
              </w:rPr>
              <w:t>)</w:t>
            </w:r>
          </w:p>
        </w:tc>
      </w:tr>
      <w:tr w:rsidR="00A94462" w:rsidRPr="00A705F0" w14:paraId="5216ACFA" w14:textId="77777777" w:rsidTr="006A415D">
        <w:trPr>
          <w:trHeight w:val="431"/>
        </w:trPr>
        <w:tc>
          <w:tcPr>
            <w:tcW w:w="3186" w:type="dxa"/>
            <w:tcBorders>
              <w:top w:val="single" w:sz="8" w:space="0" w:color="000000"/>
              <w:bottom w:val="single" w:sz="8" w:space="0" w:color="000000"/>
              <w:right w:val="single" w:sz="18" w:space="0" w:color="auto"/>
            </w:tcBorders>
            <w:shd w:val="clear" w:color="auto" w:fill="auto"/>
            <w:tcMar>
              <w:top w:w="53" w:type="dxa"/>
              <w:left w:w="106" w:type="dxa"/>
              <w:bottom w:w="53" w:type="dxa"/>
              <w:right w:w="106" w:type="dxa"/>
            </w:tcMar>
          </w:tcPr>
          <w:p w14:paraId="6AFE6414" w14:textId="3E198F4F" w:rsidR="00A94462" w:rsidRPr="008D73CA" w:rsidRDefault="00337C07">
            <w:pPr>
              <w:spacing w:after="0" w:line="240" w:lineRule="auto"/>
              <w:rPr>
                <w:rFonts w:eastAsia="Times New Roman"/>
                <w:color w:val="000000" w:themeColor="text1"/>
                <w:kern w:val="24"/>
                <w:sz w:val="20"/>
                <w:szCs w:val="20"/>
                <w:lang w:eastAsia="en-GB"/>
              </w:rPr>
            </w:pPr>
            <w:r w:rsidRPr="00337C07">
              <w:rPr>
                <w:rFonts w:eastAsia="Times New Roman"/>
                <w:color w:val="000000" w:themeColor="text1"/>
                <w:kern w:val="24"/>
                <w:sz w:val="20"/>
                <w:szCs w:val="20"/>
                <w:lang w:eastAsia="en-GB"/>
              </w:rPr>
              <w:t>Direct Infusion</w:t>
            </w:r>
            <w:r>
              <w:rPr>
                <w:rFonts w:eastAsia="Times New Roman"/>
                <w:color w:val="000000" w:themeColor="text1"/>
                <w:kern w:val="24"/>
                <w:sz w:val="20"/>
                <w:szCs w:val="20"/>
                <w:lang w:eastAsia="en-GB"/>
              </w:rPr>
              <w:t>-</w:t>
            </w:r>
            <w:r w:rsidRPr="00337C07">
              <w:rPr>
                <w:rFonts w:eastAsia="Times New Roman"/>
                <w:color w:val="000000" w:themeColor="text1"/>
                <w:kern w:val="24"/>
                <w:sz w:val="20"/>
                <w:szCs w:val="20"/>
                <w:lang w:eastAsia="en-GB"/>
              </w:rPr>
              <w:t>Mass Spectrometry</w:t>
            </w:r>
            <w:r>
              <w:rPr>
                <w:rFonts w:eastAsia="Times New Roman"/>
                <w:color w:val="000000" w:themeColor="text1"/>
                <w:kern w:val="24"/>
                <w:sz w:val="20"/>
                <w:szCs w:val="20"/>
                <w:lang w:eastAsia="en-GB"/>
              </w:rPr>
              <w:t xml:space="preserve"> (DI-MS)</w:t>
            </w:r>
          </w:p>
        </w:tc>
        <w:tc>
          <w:tcPr>
            <w:tcW w:w="3107" w:type="dxa"/>
            <w:tcBorders>
              <w:top w:val="single" w:sz="8" w:space="0" w:color="000000"/>
              <w:left w:val="single" w:sz="18" w:space="0" w:color="auto"/>
              <w:bottom w:val="single" w:sz="8" w:space="0" w:color="000000"/>
              <w:right w:val="single" w:sz="18" w:space="0" w:color="auto"/>
            </w:tcBorders>
            <w:shd w:val="clear" w:color="auto" w:fill="auto"/>
            <w:tcMar>
              <w:top w:w="53" w:type="dxa"/>
              <w:left w:w="106" w:type="dxa"/>
              <w:bottom w:w="53" w:type="dxa"/>
              <w:right w:w="106" w:type="dxa"/>
            </w:tcMar>
          </w:tcPr>
          <w:p w14:paraId="578C3404" w14:textId="04CD4DE8" w:rsidR="008D0FC2" w:rsidRDefault="00A94462" w:rsidP="008D0FC2">
            <w:pPr>
              <w:spacing w:after="0" w:line="240" w:lineRule="auto"/>
              <w:jc w:val="both"/>
              <w:rPr>
                <w:rFonts w:eastAsia="Times New Roman"/>
                <w:color w:val="000000" w:themeColor="text1"/>
                <w:kern w:val="24"/>
                <w:sz w:val="20"/>
                <w:szCs w:val="20"/>
                <w:lang w:eastAsia="en-GB"/>
              </w:rPr>
            </w:pPr>
            <w:r>
              <w:rPr>
                <w:rFonts w:eastAsia="Times New Roman"/>
                <w:color w:val="000000" w:themeColor="text1"/>
                <w:kern w:val="24"/>
                <w:sz w:val="20"/>
                <w:szCs w:val="20"/>
                <w:lang w:eastAsia="en-GB"/>
              </w:rPr>
              <w:t xml:space="preserve">Complex mixtures injected directly into </w:t>
            </w:r>
            <w:r w:rsidR="00337C07">
              <w:rPr>
                <w:rFonts w:eastAsia="Times New Roman"/>
                <w:color w:val="000000" w:themeColor="text1"/>
                <w:kern w:val="24"/>
                <w:sz w:val="20"/>
                <w:szCs w:val="20"/>
                <w:lang w:eastAsia="en-GB"/>
              </w:rPr>
              <w:t>h</w:t>
            </w:r>
            <w:r w:rsidR="00337C07" w:rsidRPr="00337C07">
              <w:rPr>
                <w:rFonts w:eastAsia="Times New Roman"/>
                <w:color w:val="000000" w:themeColor="text1"/>
                <w:kern w:val="24"/>
                <w:sz w:val="20"/>
                <w:szCs w:val="20"/>
                <w:lang w:eastAsia="en-GB"/>
              </w:rPr>
              <w:t xml:space="preserve">igh resolution accurate mass </w:t>
            </w:r>
            <w:r w:rsidR="00337C07">
              <w:rPr>
                <w:rFonts w:eastAsia="Times New Roman"/>
                <w:color w:val="000000" w:themeColor="text1"/>
                <w:kern w:val="24"/>
                <w:sz w:val="20"/>
                <w:szCs w:val="20"/>
                <w:lang w:eastAsia="en-GB"/>
              </w:rPr>
              <w:t>(</w:t>
            </w:r>
            <w:r>
              <w:rPr>
                <w:rFonts w:eastAsia="Times New Roman"/>
                <w:color w:val="000000" w:themeColor="text1"/>
                <w:kern w:val="24"/>
                <w:sz w:val="20"/>
                <w:szCs w:val="20"/>
                <w:lang w:eastAsia="en-GB"/>
              </w:rPr>
              <w:t>HRAM</w:t>
            </w:r>
            <w:r w:rsidR="00337C07">
              <w:rPr>
                <w:rFonts w:eastAsia="Times New Roman"/>
                <w:color w:val="000000" w:themeColor="text1"/>
                <w:kern w:val="24"/>
                <w:sz w:val="20"/>
                <w:szCs w:val="20"/>
                <w:lang w:eastAsia="en-GB"/>
              </w:rPr>
              <w:t>)</w:t>
            </w:r>
            <w:r>
              <w:rPr>
                <w:rFonts w:eastAsia="Times New Roman"/>
                <w:color w:val="000000" w:themeColor="text1"/>
                <w:kern w:val="24"/>
                <w:sz w:val="20"/>
                <w:szCs w:val="20"/>
                <w:lang w:eastAsia="en-GB"/>
              </w:rPr>
              <w:t xml:space="preserve"> </w:t>
            </w:r>
            <w:proofErr w:type="spellStart"/>
            <w:r>
              <w:rPr>
                <w:rFonts w:eastAsia="Times New Roman"/>
                <w:color w:val="000000" w:themeColor="text1"/>
                <w:kern w:val="24"/>
                <w:sz w:val="20"/>
                <w:szCs w:val="20"/>
                <w:lang w:eastAsia="en-GB"/>
              </w:rPr>
              <w:t>MS</w:t>
            </w:r>
            <w:r w:rsidR="00337C07">
              <w:rPr>
                <w:rFonts w:eastAsia="Times New Roman"/>
                <w:color w:val="000000" w:themeColor="text1"/>
                <w:kern w:val="24"/>
                <w:sz w:val="20"/>
                <w:szCs w:val="20"/>
                <w:lang w:eastAsia="en-GB"/>
              </w:rPr>
              <w:t>x</w:t>
            </w:r>
            <w:r>
              <w:rPr>
                <w:rFonts w:eastAsia="Times New Roman"/>
                <w:color w:val="000000" w:themeColor="text1"/>
                <w:kern w:val="24"/>
                <w:sz w:val="20"/>
                <w:szCs w:val="20"/>
                <w:lang w:eastAsia="en-GB"/>
              </w:rPr>
              <w:t>MS</w:t>
            </w:r>
            <w:proofErr w:type="spellEnd"/>
            <w:r>
              <w:rPr>
                <w:rFonts w:eastAsia="Times New Roman"/>
                <w:color w:val="000000" w:themeColor="text1"/>
                <w:kern w:val="24"/>
                <w:sz w:val="20"/>
                <w:szCs w:val="20"/>
                <w:lang w:eastAsia="en-GB"/>
              </w:rPr>
              <w:t xml:space="preserve"> allowing simultaneous detection of thousands of compounds. Compounds assigned molecular formulae which can be compared to infer compositional differences.</w:t>
            </w:r>
            <w:r w:rsidR="008D0FC2">
              <w:rPr>
                <w:rFonts w:eastAsia="Times New Roman"/>
                <w:color w:val="000000" w:themeColor="text1"/>
                <w:kern w:val="24"/>
                <w:sz w:val="20"/>
                <w:szCs w:val="20"/>
                <w:lang w:eastAsia="en-GB"/>
              </w:rPr>
              <w:t xml:space="preserve"> </w:t>
            </w:r>
          </w:p>
          <w:p w14:paraId="1C549294" w14:textId="624B5FC5" w:rsidR="00A94462" w:rsidRDefault="00337C07" w:rsidP="004379A8">
            <w:pPr>
              <w:spacing w:after="0" w:line="240" w:lineRule="auto"/>
              <w:jc w:val="both"/>
              <w:rPr>
                <w:rFonts w:eastAsia="Times New Roman"/>
                <w:color w:val="000000" w:themeColor="text1"/>
                <w:kern w:val="24"/>
                <w:sz w:val="20"/>
                <w:szCs w:val="20"/>
                <w:lang w:eastAsia="en-GB"/>
              </w:rPr>
            </w:pPr>
            <w:r w:rsidRPr="00337C07">
              <w:rPr>
                <w:rFonts w:eastAsia="Times New Roman"/>
                <w:color w:val="000000" w:themeColor="text1"/>
                <w:kern w:val="24"/>
                <w:sz w:val="20"/>
                <w:szCs w:val="20"/>
                <w:lang w:eastAsia="en-GB"/>
              </w:rPr>
              <w:lastRenderedPageBreak/>
              <w:t xml:space="preserve">Fourier-transform ion cyclotron resonance </w:t>
            </w:r>
            <w:r>
              <w:rPr>
                <w:rFonts w:eastAsia="Times New Roman"/>
                <w:color w:val="000000" w:themeColor="text1"/>
                <w:kern w:val="24"/>
                <w:sz w:val="20"/>
                <w:szCs w:val="20"/>
                <w:lang w:eastAsia="en-GB"/>
              </w:rPr>
              <w:t>(</w:t>
            </w:r>
            <w:r w:rsidR="00A94462" w:rsidRPr="00463880">
              <w:rPr>
                <w:rFonts w:eastAsia="Times New Roman"/>
                <w:color w:val="000000" w:themeColor="text1"/>
                <w:kern w:val="24"/>
                <w:sz w:val="20"/>
                <w:szCs w:val="20"/>
                <w:lang w:eastAsia="en-GB"/>
              </w:rPr>
              <w:t>FT-ICR</w:t>
            </w:r>
            <w:r>
              <w:rPr>
                <w:rFonts w:eastAsia="Times New Roman"/>
                <w:color w:val="000000" w:themeColor="text1"/>
                <w:kern w:val="24"/>
                <w:sz w:val="20"/>
                <w:szCs w:val="20"/>
                <w:lang w:eastAsia="en-GB"/>
              </w:rPr>
              <w:t>)</w:t>
            </w:r>
            <w:r w:rsidR="00A94462" w:rsidRPr="00463880">
              <w:rPr>
                <w:rFonts w:eastAsia="Times New Roman"/>
                <w:color w:val="000000" w:themeColor="text1"/>
                <w:kern w:val="24"/>
                <w:sz w:val="20"/>
                <w:szCs w:val="20"/>
                <w:lang w:eastAsia="en-GB"/>
              </w:rPr>
              <w:t xml:space="preserve"> – the most advanced mass analysers in terms of high accuracy and resolving power and sensitivity, with sub-parts-per-million mass accuracy. Potentially greater information about heteroatom-rich samples</w:t>
            </w:r>
            <w:r w:rsidR="00A572B7">
              <w:rPr>
                <w:rFonts w:eastAsia="Times New Roman"/>
                <w:color w:val="000000" w:themeColor="text1"/>
                <w:kern w:val="24"/>
                <w:sz w:val="20"/>
                <w:szCs w:val="20"/>
                <w:lang w:eastAsia="en-GB"/>
              </w:rPr>
              <w:t>.</w:t>
            </w:r>
          </w:p>
          <w:p w14:paraId="7B81AF2A" w14:textId="0D958362" w:rsidR="00A94462" w:rsidRDefault="00A94462" w:rsidP="004379A8">
            <w:pPr>
              <w:spacing w:after="0" w:line="240" w:lineRule="auto"/>
              <w:jc w:val="both"/>
              <w:rPr>
                <w:rFonts w:eastAsia="Times New Roman"/>
                <w:color w:val="000000" w:themeColor="text1"/>
                <w:kern w:val="24"/>
                <w:sz w:val="20"/>
                <w:szCs w:val="20"/>
                <w:lang w:eastAsia="en-GB"/>
              </w:rPr>
            </w:pPr>
            <w:r>
              <w:rPr>
                <w:rFonts w:eastAsia="Times New Roman"/>
                <w:color w:val="000000" w:themeColor="text1"/>
                <w:kern w:val="24"/>
                <w:sz w:val="20"/>
                <w:szCs w:val="20"/>
                <w:lang w:eastAsia="en-GB"/>
              </w:rPr>
              <w:t xml:space="preserve">Orbitrap – lower cost HRAM MS increases accessibility but </w:t>
            </w:r>
            <w:r w:rsidR="00240680">
              <w:rPr>
                <w:rFonts w:eastAsia="Times New Roman"/>
                <w:color w:val="000000" w:themeColor="text1"/>
                <w:kern w:val="24"/>
                <w:sz w:val="20"/>
                <w:szCs w:val="20"/>
                <w:lang w:eastAsia="en-GB"/>
              </w:rPr>
              <w:t xml:space="preserve">marginally </w:t>
            </w:r>
            <w:r>
              <w:rPr>
                <w:rFonts w:eastAsia="Times New Roman"/>
                <w:color w:val="000000" w:themeColor="text1"/>
                <w:kern w:val="24"/>
                <w:sz w:val="20"/>
                <w:szCs w:val="20"/>
                <w:lang w:eastAsia="en-GB"/>
              </w:rPr>
              <w:t>lower resolving power than FT-ICR.</w:t>
            </w:r>
          </w:p>
          <w:p w14:paraId="3C524528" w14:textId="600324B7" w:rsidR="00A94462" w:rsidRPr="00A32502" w:rsidRDefault="00A94462" w:rsidP="004379A8">
            <w:pPr>
              <w:spacing w:after="0" w:line="240" w:lineRule="auto"/>
              <w:jc w:val="both"/>
              <w:rPr>
                <w:rFonts w:eastAsia="Times New Roman"/>
                <w:color w:val="000000" w:themeColor="text1"/>
                <w:kern w:val="24"/>
                <w:sz w:val="20"/>
                <w:szCs w:val="20"/>
                <w:lang w:eastAsia="en-GB"/>
              </w:rPr>
            </w:pPr>
            <w:r>
              <w:rPr>
                <w:rFonts w:eastAsia="Times New Roman"/>
                <w:color w:val="000000" w:themeColor="text1"/>
                <w:kern w:val="24"/>
                <w:sz w:val="20"/>
                <w:szCs w:val="20"/>
                <w:lang w:eastAsia="en-GB"/>
              </w:rPr>
              <w:t>FT-ICR and Orbitrap can also be used in hyphenated approaches.</w:t>
            </w:r>
          </w:p>
        </w:tc>
        <w:tc>
          <w:tcPr>
            <w:tcW w:w="3147" w:type="dxa"/>
            <w:tcBorders>
              <w:top w:val="single" w:sz="8" w:space="0" w:color="000000"/>
              <w:left w:val="single" w:sz="18" w:space="0" w:color="auto"/>
              <w:bottom w:val="single" w:sz="8" w:space="0" w:color="000000"/>
            </w:tcBorders>
            <w:shd w:val="clear" w:color="auto" w:fill="auto"/>
            <w:tcMar>
              <w:top w:w="53" w:type="dxa"/>
              <w:left w:w="106" w:type="dxa"/>
              <w:bottom w:w="53" w:type="dxa"/>
              <w:right w:w="106" w:type="dxa"/>
            </w:tcMar>
          </w:tcPr>
          <w:p w14:paraId="388BA6A5" w14:textId="77777777" w:rsidR="00677DEA" w:rsidRPr="00A32502" w:rsidRDefault="00677DEA" w:rsidP="00677DEA">
            <w:pPr>
              <w:spacing w:after="0" w:line="240" w:lineRule="auto"/>
              <w:rPr>
                <w:rFonts w:ascii="Arial" w:eastAsia="Times New Roman" w:hAnsi="Arial" w:cs="Arial"/>
                <w:sz w:val="36"/>
                <w:szCs w:val="36"/>
                <w:lang w:val="fr-FR" w:eastAsia="en-GB"/>
              </w:rPr>
            </w:pPr>
            <w:proofErr w:type="spellStart"/>
            <w:r w:rsidRPr="00A32502">
              <w:rPr>
                <w:rFonts w:eastAsia="Times New Roman"/>
                <w:color w:val="000000" w:themeColor="text1"/>
                <w:kern w:val="24"/>
                <w:sz w:val="20"/>
                <w:szCs w:val="20"/>
                <w:lang w:val="fr-FR" w:eastAsia="en-GB"/>
              </w:rPr>
              <w:lastRenderedPageBreak/>
              <w:t>Kirwan</w:t>
            </w:r>
            <w:proofErr w:type="spellEnd"/>
            <w:r w:rsidRPr="00A32502">
              <w:rPr>
                <w:rFonts w:eastAsia="Times New Roman"/>
                <w:color w:val="000000" w:themeColor="text1"/>
                <w:kern w:val="24"/>
                <w:sz w:val="20"/>
                <w:szCs w:val="20"/>
                <w:lang w:val="fr-FR" w:eastAsia="en-GB"/>
              </w:rPr>
              <w:t xml:space="preserve"> et al</w:t>
            </w:r>
            <w:r>
              <w:rPr>
                <w:rFonts w:eastAsia="Times New Roman"/>
                <w:color w:val="000000" w:themeColor="text1"/>
                <w:kern w:val="24"/>
                <w:sz w:val="20"/>
                <w:szCs w:val="20"/>
                <w:lang w:val="fr-FR" w:eastAsia="en-GB"/>
              </w:rPr>
              <w:t>. (</w:t>
            </w:r>
            <w:r w:rsidRPr="00A32502">
              <w:rPr>
                <w:rFonts w:eastAsia="Times New Roman"/>
                <w:color w:val="000000" w:themeColor="text1"/>
                <w:kern w:val="24"/>
                <w:sz w:val="20"/>
                <w:szCs w:val="20"/>
                <w:lang w:val="fr-FR" w:eastAsia="en-GB"/>
              </w:rPr>
              <w:t>2014)</w:t>
            </w:r>
          </w:p>
          <w:p w14:paraId="6084C994" w14:textId="77777777" w:rsidR="00677DEA" w:rsidRPr="00A32502" w:rsidRDefault="00677DEA" w:rsidP="00677DEA">
            <w:pPr>
              <w:spacing w:after="0" w:line="240" w:lineRule="auto"/>
              <w:rPr>
                <w:rFonts w:ascii="Arial" w:eastAsia="Times New Roman" w:hAnsi="Arial" w:cs="Arial"/>
                <w:sz w:val="36"/>
                <w:szCs w:val="36"/>
                <w:lang w:val="fr-FR" w:eastAsia="en-GB"/>
              </w:rPr>
            </w:pPr>
            <w:proofErr w:type="spellStart"/>
            <w:r w:rsidRPr="00A32502">
              <w:rPr>
                <w:rFonts w:eastAsia="Times New Roman"/>
                <w:color w:val="000000" w:themeColor="text1"/>
                <w:kern w:val="24"/>
                <w:sz w:val="20"/>
                <w:szCs w:val="20"/>
                <w:lang w:val="fr-FR" w:eastAsia="en-GB"/>
              </w:rPr>
              <w:t>Ghaste</w:t>
            </w:r>
            <w:proofErr w:type="spellEnd"/>
            <w:r w:rsidRPr="00A32502">
              <w:rPr>
                <w:rFonts w:eastAsia="Times New Roman"/>
                <w:color w:val="000000" w:themeColor="text1"/>
                <w:kern w:val="24"/>
                <w:sz w:val="20"/>
                <w:szCs w:val="20"/>
                <w:lang w:val="fr-FR" w:eastAsia="en-GB"/>
              </w:rPr>
              <w:t xml:space="preserve"> et al</w:t>
            </w:r>
            <w:r>
              <w:rPr>
                <w:rFonts w:eastAsia="Times New Roman"/>
                <w:color w:val="000000" w:themeColor="text1"/>
                <w:kern w:val="24"/>
                <w:sz w:val="20"/>
                <w:szCs w:val="20"/>
                <w:lang w:val="fr-FR" w:eastAsia="en-GB"/>
              </w:rPr>
              <w:t>. (</w:t>
            </w:r>
            <w:r w:rsidRPr="00A32502">
              <w:rPr>
                <w:rFonts w:eastAsia="Times New Roman"/>
                <w:color w:val="000000" w:themeColor="text1"/>
                <w:kern w:val="24"/>
                <w:sz w:val="20"/>
                <w:szCs w:val="20"/>
                <w:lang w:val="fr-FR" w:eastAsia="en-GB"/>
              </w:rPr>
              <w:t>2016)</w:t>
            </w:r>
          </w:p>
          <w:p w14:paraId="61361119" w14:textId="77777777" w:rsidR="00677DEA" w:rsidRPr="00A32502" w:rsidRDefault="00677DEA" w:rsidP="00677DEA">
            <w:pPr>
              <w:spacing w:after="0" w:line="240" w:lineRule="auto"/>
              <w:rPr>
                <w:rFonts w:eastAsia="Times New Roman"/>
                <w:color w:val="000000" w:themeColor="text1"/>
                <w:kern w:val="24"/>
                <w:sz w:val="20"/>
                <w:szCs w:val="20"/>
                <w:lang w:val="fr-FR" w:eastAsia="en-GB"/>
              </w:rPr>
            </w:pPr>
            <w:r w:rsidRPr="00A32502">
              <w:rPr>
                <w:rFonts w:eastAsia="Times New Roman"/>
                <w:color w:val="000000" w:themeColor="text1"/>
                <w:kern w:val="24"/>
                <w:sz w:val="20"/>
                <w:szCs w:val="20"/>
                <w:lang w:val="fr-FR" w:eastAsia="en-GB"/>
              </w:rPr>
              <w:t>Simon et al</w:t>
            </w:r>
            <w:r>
              <w:rPr>
                <w:rFonts w:eastAsia="Times New Roman"/>
                <w:color w:val="000000" w:themeColor="text1"/>
                <w:kern w:val="24"/>
                <w:sz w:val="20"/>
                <w:szCs w:val="20"/>
                <w:lang w:val="fr-FR" w:eastAsia="en-GB"/>
              </w:rPr>
              <w:t>. (</w:t>
            </w:r>
            <w:r w:rsidRPr="00A32502">
              <w:rPr>
                <w:rFonts w:eastAsia="Times New Roman"/>
                <w:color w:val="000000" w:themeColor="text1"/>
                <w:kern w:val="24"/>
                <w:sz w:val="20"/>
                <w:szCs w:val="20"/>
                <w:lang w:val="fr-FR" w:eastAsia="en-GB"/>
              </w:rPr>
              <w:t>2018)</w:t>
            </w:r>
          </w:p>
          <w:p w14:paraId="65440DE4" w14:textId="77777777" w:rsidR="00677DEA" w:rsidRPr="00A32502" w:rsidRDefault="00677DEA" w:rsidP="00677DEA">
            <w:pPr>
              <w:spacing w:after="0" w:line="240" w:lineRule="auto"/>
              <w:rPr>
                <w:rFonts w:eastAsia="Times New Roman"/>
                <w:color w:val="000000" w:themeColor="text1"/>
                <w:kern w:val="24"/>
                <w:sz w:val="20"/>
                <w:szCs w:val="20"/>
                <w:lang w:val="fr-FR" w:eastAsia="en-GB"/>
              </w:rPr>
            </w:pPr>
            <w:r w:rsidRPr="00A32502">
              <w:rPr>
                <w:rFonts w:eastAsia="Times New Roman"/>
                <w:color w:val="000000" w:themeColor="text1"/>
                <w:kern w:val="24"/>
                <w:sz w:val="20"/>
                <w:szCs w:val="20"/>
                <w:lang w:val="fr-FR" w:eastAsia="en-GB"/>
              </w:rPr>
              <w:t>Hawkes et al.</w:t>
            </w:r>
            <w:r>
              <w:rPr>
                <w:rFonts w:eastAsia="Times New Roman"/>
                <w:color w:val="000000" w:themeColor="text1"/>
                <w:kern w:val="24"/>
                <w:sz w:val="20"/>
                <w:szCs w:val="20"/>
                <w:lang w:val="fr-FR" w:eastAsia="en-GB"/>
              </w:rPr>
              <w:t xml:space="preserve"> (</w:t>
            </w:r>
            <w:r w:rsidRPr="00A32502">
              <w:rPr>
                <w:rFonts w:eastAsia="Times New Roman"/>
                <w:color w:val="000000" w:themeColor="text1"/>
                <w:kern w:val="24"/>
                <w:sz w:val="20"/>
                <w:szCs w:val="20"/>
                <w:lang w:val="fr-FR" w:eastAsia="en-GB"/>
              </w:rPr>
              <w:t>2016</w:t>
            </w:r>
            <w:r>
              <w:rPr>
                <w:rFonts w:eastAsia="Times New Roman"/>
                <w:color w:val="000000" w:themeColor="text1"/>
                <w:kern w:val="24"/>
                <w:sz w:val="20"/>
                <w:szCs w:val="20"/>
                <w:lang w:val="fr-FR" w:eastAsia="en-GB"/>
              </w:rPr>
              <w:t>)</w:t>
            </w:r>
          </w:p>
          <w:p w14:paraId="723AE038" w14:textId="77777777" w:rsidR="00677DEA" w:rsidRPr="00A32502" w:rsidRDefault="00677DEA" w:rsidP="00677DEA">
            <w:pPr>
              <w:spacing w:after="0" w:line="240" w:lineRule="auto"/>
              <w:rPr>
                <w:rFonts w:eastAsia="Times New Roman"/>
                <w:color w:val="000000" w:themeColor="text1"/>
                <w:kern w:val="24"/>
                <w:sz w:val="20"/>
                <w:szCs w:val="20"/>
                <w:lang w:val="fr-FR" w:eastAsia="en-GB"/>
              </w:rPr>
            </w:pPr>
          </w:p>
          <w:p w14:paraId="197EC6BB" w14:textId="77777777" w:rsidR="00A94462" w:rsidRPr="00A32502" w:rsidRDefault="00A94462">
            <w:pPr>
              <w:spacing w:after="0" w:line="240" w:lineRule="auto"/>
              <w:rPr>
                <w:rFonts w:eastAsia="Times New Roman"/>
                <w:color w:val="000000" w:themeColor="text1"/>
                <w:kern w:val="24"/>
                <w:sz w:val="20"/>
                <w:szCs w:val="20"/>
                <w:lang w:eastAsia="en-GB"/>
              </w:rPr>
            </w:pPr>
          </w:p>
          <w:p w14:paraId="36491BAF" w14:textId="77777777" w:rsidR="00A94462" w:rsidRPr="00A32502" w:rsidRDefault="00A94462">
            <w:pPr>
              <w:spacing w:after="0" w:line="240" w:lineRule="auto"/>
              <w:rPr>
                <w:rFonts w:eastAsia="Times New Roman"/>
                <w:color w:val="000000" w:themeColor="text1"/>
                <w:kern w:val="24"/>
                <w:sz w:val="20"/>
                <w:szCs w:val="20"/>
                <w:lang w:eastAsia="en-GB"/>
              </w:rPr>
            </w:pPr>
          </w:p>
          <w:p w14:paraId="3F7D1600" w14:textId="77777777" w:rsidR="00A94462" w:rsidRPr="00A32502" w:rsidRDefault="00A94462">
            <w:pPr>
              <w:spacing w:after="0" w:line="240" w:lineRule="auto"/>
              <w:rPr>
                <w:rFonts w:eastAsia="Times New Roman"/>
                <w:color w:val="000000" w:themeColor="text1"/>
                <w:kern w:val="24"/>
                <w:sz w:val="20"/>
                <w:szCs w:val="20"/>
                <w:lang w:val="fr-FR" w:eastAsia="en-GB"/>
              </w:rPr>
            </w:pPr>
          </w:p>
          <w:p w14:paraId="3B33ECF8" w14:textId="6D36D260" w:rsidR="00A94462" w:rsidRPr="00A32502" w:rsidRDefault="00A94462" w:rsidP="00E524C9">
            <w:pPr>
              <w:spacing w:after="0" w:line="240" w:lineRule="auto"/>
              <w:rPr>
                <w:rFonts w:eastAsia="Times New Roman"/>
                <w:sz w:val="20"/>
                <w:szCs w:val="20"/>
                <w:lang w:val="fr-FR" w:eastAsia="en-GB"/>
              </w:rPr>
            </w:pPr>
          </w:p>
        </w:tc>
      </w:tr>
      <w:tr w:rsidR="00A94462" w:rsidRPr="00A705F0" w14:paraId="16837ADD" w14:textId="77777777" w:rsidTr="006A415D">
        <w:trPr>
          <w:trHeight w:val="2250"/>
        </w:trPr>
        <w:tc>
          <w:tcPr>
            <w:tcW w:w="3186" w:type="dxa"/>
            <w:tcBorders>
              <w:top w:val="single" w:sz="8" w:space="0" w:color="000000"/>
              <w:bottom w:val="single" w:sz="8" w:space="0" w:color="000000"/>
              <w:right w:val="single" w:sz="18" w:space="0" w:color="auto"/>
            </w:tcBorders>
            <w:shd w:val="clear" w:color="auto" w:fill="auto"/>
            <w:tcMar>
              <w:top w:w="53" w:type="dxa"/>
              <w:left w:w="106" w:type="dxa"/>
              <w:bottom w:w="53" w:type="dxa"/>
              <w:right w:w="106" w:type="dxa"/>
            </w:tcMar>
            <w:hideMark/>
          </w:tcPr>
          <w:p w14:paraId="1975A030" w14:textId="49761D85" w:rsidR="00A94462" w:rsidRPr="00463880" w:rsidRDefault="00337C07">
            <w:pPr>
              <w:spacing w:after="0" w:line="240" w:lineRule="auto"/>
              <w:rPr>
                <w:rFonts w:ascii="Arial" w:eastAsia="Times New Roman" w:hAnsi="Arial" w:cs="Arial"/>
                <w:sz w:val="36"/>
                <w:szCs w:val="36"/>
                <w:lang w:eastAsia="en-GB"/>
              </w:rPr>
            </w:pPr>
            <w:r>
              <w:rPr>
                <w:rFonts w:eastAsia="Times New Roman"/>
                <w:color w:val="000000" w:themeColor="text1"/>
                <w:kern w:val="24"/>
                <w:sz w:val="20"/>
                <w:szCs w:val="20"/>
                <w:lang w:eastAsia="en-GB"/>
              </w:rPr>
              <w:lastRenderedPageBreak/>
              <w:t>G</w:t>
            </w:r>
            <w:r w:rsidRPr="00337C07">
              <w:rPr>
                <w:rFonts w:eastAsia="Times New Roman"/>
                <w:color w:val="000000" w:themeColor="text1"/>
                <w:kern w:val="24"/>
                <w:sz w:val="20"/>
                <w:szCs w:val="20"/>
                <w:lang w:eastAsia="en-GB"/>
              </w:rPr>
              <w:t xml:space="preserve">as chromatography </w:t>
            </w:r>
            <w:r>
              <w:rPr>
                <w:rFonts w:eastAsia="Times New Roman"/>
                <w:color w:val="000000" w:themeColor="text1"/>
                <w:kern w:val="24"/>
                <w:sz w:val="20"/>
                <w:szCs w:val="20"/>
                <w:lang w:eastAsia="en-GB"/>
              </w:rPr>
              <w:t>(</w:t>
            </w:r>
            <w:r w:rsidR="00A94462" w:rsidRPr="00463880">
              <w:rPr>
                <w:rFonts w:eastAsia="Times New Roman"/>
                <w:color w:val="000000" w:themeColor="text1"/>
                <w:kern w:val="24"/>
                <w:sz w:val="20"/>
                <w:szCs w:val="20"/>
                <w:lang w:eastAsia="en-GB"/>
              </w:rPr>
              <w:t>GC</w:t>
            </w:r>
            <w:r>
              <w:rPr>
                <w:rFonts w:eastAsia="Times New Roman"/>
                <w:color w:val="000000" w:themeColor="text1"/>
                <w:kern w:val="24"/>
                <w:sz w:val="20"/>
                <w:szCs w:val="20"/>
                <w:lang w:eastAsia="en-GB"/>
              </w:rPr>
              <w:t>)</w:t>
            </w:r>
            <w:r w:rsidR="00A94462" w:rsidRPr="00463880">
              <w:rPr>
                <w:rFonts w:eastAsia="Times New Roman"/>
                <w:color w:val="000000" w:themeColor="text1"/>
                <w:kern w:val="24"/>
                <w:sz w:val="20"/>
                <w:szCs w:val="20"/>
                <w:lang w:eastAsia="en-GB"/>
              </w:rPr>
              <w:t>-MS</w:t>
            </w:r>
          </w:p>
        </w:tc>
        <w:tc>
          <w:tcPr>
            <w:tcW w:w="3107" w:type="dxa"/>
            <w:tcBorders>
              <w:top w:val="single" w:sz="8" w:space="0" w:color="000000"/>
              <w:left w:val="single" w:sz="18" w:space="0" w:color="auto"/>
              <w:bottom w:val="single" w:sz="8" w:space="0" w:color="000000"/>
              <w:right w:val="single" w:sz="18" w:space="0" w:color="auto"/>
            </w:tcBorders>
            <w:shd w:val="clear" w:color="auto" w:fill="auto"/>
            <w:tcMar>
              <w:top w:w="53" w:type="dxa"/>
              <w:left w:w="106" w:type="dxa"/>
              <w:bottom w:w="53" w:type="dxa"/>
              <w:right w:w="106" w:type="dxa"/>
            </w:tcMar>
            <w:hideMark/>
          </w:tcPr>
          <w:p w14:paraId="508F0763" w14:textId="7E42B3C2" w:rsidR="00A94462" w:rsidRPr="00463880" w:rsidRDefault="00A94462" w:rsidP="004379A8">
            <w:pPr>
              <w:spacing w:after="0" w:line="240" w:lineRule="auto"/>
              <w:jc w:val="both"/>
              <w:rPr>
                <w:rFonts w:ascii="Arial" w:eastAsia="Times New Roman" w:hAnsi="Arial" w:cs="Arial"/>
                <w:sz w:val="36"/>
                <w:szCs w:val="36"/>
                <w:lang w:eastAsia="en-GB"/>
              </w:rPr>
            </w:pPr>
            <w:r w:rsidRPr="00463880">
              <w:rPr>
                <w:rFonts w:eastAsia="Times New Roman"/>
                <w:color w:val="000000" w:themeColor="text1"/>
                <w:kern w:val="24"/>
                <w:sz w:val="20"/>
                <w:szCs w:val="20"/>
                <w:lang w:eastAsia="en-GB"/>
              </w:rPr>
              <w:t xml:space="preserve">Flexible </w:t>
            </w:r>
            <w:r>
              <w:rPr>
                <w:rFonts w:eastAsia="Times New Roman"/>
                <w:color w:val="000000" w:themeColor="text1"/>
                <w:kern w:val="24"/>
                <w:sz w:val="20"/>
                <w:szCs w:val="20"/>
                <w:lang w:eastAsia="en-GB"/>
              </w:rPr>
              <w:t>with</w:t>
            </w:r>
            <w:r w:rsidRPr="00463880">
              <w:rPr>
                <w:rFonts w:eastAsia="Times New Roman"/>
                <w:color w:val="000000" w:themeColor="text1"/>
                <w:kern w:val="24"/>
                <w:sz w:val="20"/>
                <w:szCs w:val="20"/>
                <w:lang w:eastAsia="en-GB"/>
              </w:rPr>
              <w:t xml:space="preserve"> sensitivity to </w:t>
            </w:r>
            <w:r>
              <w:rPr>
                <w:rFonts w:eastAsia="Times New Roman"/>
                <w:color w:val="000000" w:themeColor="text1"/>
                <w:kern w:val="24"/>
                <w:sz w:val="20"/>
                <w:szCs w:val="20"/>
                <w:lang w:eastAsia="en-GB"/>
              </w:rPr>
              <w:t xml:space="preserve">volatile-semi volatile </w:t>
            </w:r>
            <w:r w:rsidRPr="00463880">
              <w:rPr>
                <w:rFonts w:eastAsia="Times New Roman"/>
                <w:color w:val="000000" w:themeColor="text1"/>
                <w:kern w:val="24"/>
                <w:sz w:val="20"/>
                <w:szCs w:val="20"/>
                <w:lang w:eastAsia="en-GB"/>
              </w:rPr>
              <w:t xml:space="preserve">compounds, including volatile organic compounds, lipids and </w:t>
            </w:r>
            <w:proofErr w:type="spellStart"/>
            <w:r w:rsidRPr="00463880">
              <w:rPr>
                <w:rFonts w:eastAsia="Times New Roman"/>
                <w:color w:val="000000" w:themeColor="text1"/>
                <w:kern w:val="24"/>
                <w:sz w:val="20"/>
                <w:szCs w:val="20"/>
                <w:lang w:eastAsia="en-GB"/>
              </w:rPr>
              <w:t>derivatizable</w:t>
            </w:r>
            <w:proofErr w:type="spellEnd"/>
            <w:r w:rsidRPr="00463880">
              <w:rPr>
                <w:rFonts w:eastAsia="Times New Roman"/>
                <w:color w:val="000000" w:themeColor="text1"/>
                <w:kern w:val="24"/>
                <w:sz w:val="20"/>
                <w:szCs w:val="20"/>
                <w:lang w:eastAsia="en-GB"/>
              </w:rPr>
              <w:t xml:space="preserve"> molecules, allowing for targeted or untargeted analysis. Often identifying &gt; 100 compounds per sample</w:t>
            </w:r>
            <w:r>
              <w:rPr>
                <w:rFonts w:eastAsia="Times New Roman"/>
                <w:color w:val="000000" w:themeColor="text1"/>
                <w:kern w:val="24"/>
                <w:sz w:val="20"/>
                <w:szCs w:val="20"/>
                <w:lang w:eastAsia="en-GB"/>
              </w:rPr>
              <w:t xml:space="preserve"> the analytical window is smaller than for LC based techniques</w:t>
            </w:r>
            <w:r w:rsidRPr="00463880">
              <w:rPr>
                <w:rFonts w:eastAsia="Times New Roman"/>
                <w:color w:val="000000" w:themeColor="text1"/>
                <w:kern w:val="24"/>
                <w:sz w:val="20"/>
                <w:szCs w:val="20"/>
                <w:lang w:eastAsia="en-GB"/>
              </w:rPr>
              <w:t xml:space="preserve">. The technology is easily combined with mass spectrometers and accurate mass measurements. This is complimented by large supporting spectral libraries and standardised methodologies. </w:t>
            </w:r>
          </w:p>
        </w:tc>
        <w:tc>
          <w:tcPr>
            <w:tcW w:w="3147" w:type="dxa"/>
            <w:tcBorders>
              <w:top w:val="single" w:sz="8" w:space="0" w:color="000000"/>
              <w:left w:val="single" w:sz="18" w:space="0" w:color="auto"/>
              <w:bottom w:val="single" w:sz="8" w:space="0" w:color="000000"/>
            </w:tcBorders>
            <w:shd w:val="clear" w:color="auto" w:fill="auto"/>
            <w:tcMar>
              <w:top w:w="53" w:type="dxa"/>
              <w:left w:w="106" w:type="dxa"/>
              <w:bottom w:w="53" w:type="dxa"/>
              <w:right w:w="106" w:type="dxa"/>
            </w:tcMar>
            <w:hideMark/>
          </w:tcPr>
          <w:p w14:paraId="1A1B326A" w14:textId="7CE59F08" w:rsidR="00A94462" w:rsidRPr="00D912A5" w:rsidRDefault="00A94462">
            <w:pPr>
              <w:spacing w:after="0" w:line="240" w:lineRule="auto"/>
              <w:rPr>
                <w:rFonts w:ascii="Arial" w:eastAsia="Times New Roman" w:hAnsi="Arial" w:cs="Arial"/>
                <w:sz w:val="36"/>
                <w:szCs w:val="36"/>
                <w:lang w:val="de-DE" w:eastAsia="en-GB"/>
              </w:rPr>
            </w:pPr>
            <w:r w:rsidRPr="00D912A5">
              <w:rPr>
                <w:rFonts w:eastAsia="Times New Roman"/>
                <w:color w:val="000000" w:themeColor="text1"/>
                <w:kern w:val="24"/>
                <w:sz w:val="20"/>
                <w:szCs w:val="20"/>
                <w:lang w:val="de-DE" w:eastAsia="en-GB"/>
              </w:rPr>
              <w:t xml:space="preserve">Schauer and </w:t>
            </w:r>
            <w:proofErr w:type="spellStart"/>
            <w:r w:rsidRPr="00D912A5">
              <w:rPr>
                <w:rFonts w:eastAsia="Times New Roman"/>
                <w:color w:val="000000" w:themeColor="text1"/>
                <w:kern w:val="24"/>
                <w:sz w:val="20"/>
                <w:szCs w:val="20"/>
                <w:lang w:val="de-DE" w:eastAsia="en-GB"/>
              </w:rPr>
              <w:t>Fernie</w:t>
            </w:r>
            <w:proofErr w:type="spellEnd"/>
            <w:r w:rsidRPr="00D912A5">
              <w:rPr>
                <w:rFonts w:eastAsia="Times New Roman"/>
                <w:color w:val="000000" w:themeColor="text1"/>
                <w:kern w:val="24"/>
                <w:sz w:val="20"/>
                <w:szCs w:val="20"/>
                <w:lang w:val="de-DE" w:eastAsia="en-GB"/>
              </w:rPr>
              <w:t xml:space="preserve"> (2006)</w:t>
            </w:r>
          </w:p>
          <w:p w14:paraId="2069D0FF" w14:textId="10130313" w:rsidR="00A94462" w:rsidRPr="00D912A5" w:rsidRDefault="00A94462">
            <w:pPr>
              <w:spacing w:after="0" w:line="240" w:lineRule="auto"/>
              <w:rPr>
                <w:rFonts w:ascii="Arial" w:eastAsia="Times New Roman" w:hAnsi="Arial" w:cs="Arial"/>
                <w:sz w:val="36"/>
                <w:szCs w:val="36"/>
                <w:lang w:val="de-DE" w:eastAsia="en-GB"/>
              </w:rPr>
            </w:pPr>
            <w:proofErr w:type="spellStart"/>
            <w:r w:rsidRPr="00D912A5">
              <w:rPr>
                <w:rFonts w:eastAsia="Times New Roman"/>
                <w:color w:val="000000" w:themeColor="text1"/>
                <w:kern w:val="24"/>
                <w:sz w:val="20"/>
                <w:szCs w:val="20"/>
                <w:lang w:val="de-DE" w:eastAsia="en-GB"/>
              </w:rPr>
              <w:t>Fiehn</w:t>
            </w:r>
            <w:proofErr w:type="spellEnd"/>
            <w:r w:rsidRPr="00D912A5">
              <w:rPr>
                <w:rFonts w:eastAsia="Times New Roman"/>
                <w:color w:val="000000" w:themeColor="text1"/>
                <w:kern w:val="24"/>
                <w:sz w:val="20"/>
                <w:szCs w:val="20"/>
                <w:lang w:val="de-DE" w:eastAsia="en-GB"/>
              </w:rPr>
              <w:t xml:space="preserve"> et al</w:t>
            </w:r>
            <w:r w:rsidR="00A572B7">
              <w:rPr>
                <w:rFonts w:eastAsia="Times New Roman"/>
                <w:color w:val="000000" w:themeColor="text1"/>
                <w:kern w:val="24"/>
                <w:sz w:val="20"/>
                <w:szCs w:val="20"/>
                <w:lang w:val="de-DE" w:eastAsia="en-GB"/>
              </w:rPr>
              <w:t>. (</w:t>
            </w:r>
            <w:r w:rsidRPr="00D912A5">
              <w:rPr>
                <w:rFonts w:eastAsia="Times New Roman"/>
                <w:color w:val="000000" w:themeColor="text1"/>
                <w:kern w:val="24"/>
                <w:sz w:val="20"/>
                <w:szCs w:val="20"/>
                <w:lang w:val="de-DE" w:eastAsia="en-GB"/>
              </w:rPr>
              <w:t>2016)</w:t>
            </w:r>
          </w:p>
        </w:tc>
      </w:tr>
      <w:tr w:rsidR="00A94462" w:rsidRPr="00463880" w14:paraId="707BE282" w14:textId="77777777" w:rsidTr="006A415D">
        <w:trPr>
          <w:trHeight w:val="431"/>
        </w:trPr>
        <w:tc>
          <w:tcPr>
            <w:tcW w:w="3186" w:type="dxa"/>
            <w:tcBorders>
              <w:top w:val="single" w:sz="8" w:space="0" w:color="000000"/>
              <w:bottom w:val="single" w:sz="8" w:space="0" w:color="000000"/>
              <w:right w:val="single" w:sz="18" w:space="0" w:color="auto"/>
            </w:tcBorders>
            <w:shd w:val="clear" w:color="auto" w:fill="auto"/>
            <w:tcMar>
              <w:top w:w="53" w:type="dxa"/>
              <w:left w:w="106" w:type="dxa"/>
              <w:bottom w:w="53" w:type="dxa"/>
              <w:right w:w="106" w:type="dxa"/>
            </w:tcMar>
            <w:hideMark/>
          </w:tcPr>
          <w:p w14:paraId="7375EAEA" w14:textId="7064E55B" w:rsidR="00A94462" w:rsidRPr="00463880" w:rsidRDefault="00337C07">
            <w:pPr>
              <w:spacing w:after="0" w:line="240" w:lineRule="auto"/>
              <w:rPr>
                <w:rFonts w:ascii="Arial" w:eastAsia="Times New Roman" w:hAnsi="Arial" w:cs="Arial"/>
                <w:sz w:val="36"/>
                <w:szCs w:val="36"/>
                <w:lang w:eastAsia="en-GB"/>
              </w:rPr>
            </w:pPr>
            <w:r w:rsidRPr="00337C07">
              <w:rPr>
                <w:rFonts w:eastAsia="Times New Roman"/>
                <w:color w:val="000000" w:themeColor="text1"/>
                <w:kern w:val="24"/>
                <w:sz w:val="20"/>
                <w:szCs w:val="20"/>
                <w:lang w:eastAsia="en-GB"/>
              </w:rPr>
              <w:t xml:space="preserve">Liquid </w:t>
            </w:r>
            <w:r>
              <w:rPr>
                <w:rFonts w:eastAsia="Times New Roman"/>
                <w:color w:val="000000" w:themeColor="text1"/>
                <w:kern w:val="24"/>
                <w:sz w:val="20"/>
                <w:szCs w:val="20"/>
                <w:lang w:eastAsia="en-GB"/>
              </w:rPr>
              <w:t>c</w:t>
            </w:r>
            <w:r w:rsidRPr="00337C07">
              <w:rPr>
                <w:rFonts w:eastAsia="Times New Roman"/>
                <w:color w:val="000000" w:themeColor="text1"/>
                <w:kern w:val="24"/>
                <w:sz w:val="20"/>
                <w:szCs w:val="20"/>
                <w:lang w:eastAsia="en-GB"/>
              </w:rPr>
              <w:t xml:space="preserve">hromatography </w:t>
            </w:r>
            <w:r>
              <w:rPr>
                <w:rFonts w:eastAsia="Times New Roman"/>
                <w:color w:val="000000" w:themeColor="text1"/>
                <w:kern w:val="24"/>
                <w:sz w:val="20"/>
                <w:szCs w:val="20"/>
                <w:lang w:eastAsia="en-GB"/>
              </w:rPr>
              <w:t>(</w:t>
            </w:r>
            <w:r w:rsidR="00A94462" w:rsidRPr="00463880">
              <w:rPr>
                <w:rFonts w:eastAsia="Times New Roman"/>
                <w:color w:val="000000" w:themeColor="text1"/>
                <w:kern w:val="24"/>
                <w:sz w:val="20"/>
                <w:szCs w:val="20"/>
                <w:lang w:eastAsia="en-GB"/>
              </w:rPr>
              <w:t>LC</w:t>
            </w:r>
            <w:r>
              <w:rPr>
                <w:rFonts w:eastAsia="Times New Roman"/>
                <w:color w:val="000000" w:themeColor="text1"/>
                <w:kern w:val="24"/>
                <w:sz w:val="20"/>
                <w:szCs w:val="20"/>
                <w:lang w:eastAsia="en-GB"/>
              </w:rPr>
              <w:t>)</w:t>
            </w:r>
            <w:r w:rsidR="00A94462" w:rsidRPr="00463880">
              <w:rPr>
                <w:rFonts w:eastAsia="Times New Roman"/>
                <w:color w:val="000000" w:themeColor="text1"/>
                <w:kern w:val="24"/>
                <w:sz w:val="20"/>
                <w:szCs w:val="20"/>
                <w:lang w:eastAsia="en-GB"/>
              </w:rPr>
              <w:t>-M</w:t>
            </w:r>
            <w:r w:rsidR="00A94462">
              <w:rPr>
                <w:rFonts w:eastAsia="Times New Roman"/>
                <w:color w:val="000000" w:themeColor="text1"/>
                <w:kern w:val="24"/>
                <w:sz w:val="20"/>
                <w:szCs w:val="20"/>
                <w:lang w:eastAsia="en-GB"/>
              </w:rPr>
              <w:t>S</w:t>
            </w:r>
          </w:p>
        </w:tc>
        <w:tc>
          <w:tcPr>
            <w:tcW w:w="3107" w:type="dxa"/>
            <w:tcBorders>
              <w:top w:val="single" w:sz="8" w:space="0" w:color="000000"/>
              <w:left w:val="single" w:sz="18" w:space="0" w:color="auto"/>
              <w:bottom w:val="single" w:sz="8" w:space="0" w:color="000000"/>
              <w:right w:val="single" w:sz="18" w:space="0" w:color="auto"/>
            </w:tcBorders>
            <w:shd w:val="clear" w:color="auto" w:fill="auto"/>
            <w:tcMar>
              <w:top w:w="53" w:type="dxa"/>
              <w:left w:w="106" w:type="dxa"/>
              <w:bottom w:w="53" w:type="dxa"/>
              <w:right w:w="106" w:type="dxa"/>
            </w:tcMar>
            <w:hideMark/>
          </w:tcPr>
          <w:p w14:paraId="0DC206A0" w14:textId="77777777" w:rsidR="00A94462" w:rsidRPr="00463880" w:rsidRDefault="00A94462" w:rsidP="00240680">
            <w:pPr>
              <w:spacing w:after="0" w:line="240" w:lineRule="auto"/>
              <w:jc w:val="both"/>
              <w:rPr>
                <w:rFonts w:ascii="Arial" w:eastAsia="Times New Roman" w:hAnsi="Arial" w:cs="Arial"/>
                <w:sz w:val="36"/>
                <w:szCs w:val="36"/>
                <w:lang w:eastAsia="en-GB"/>
              </w:rPr>
            </w:pPr>
            <w:r w:rsidRPr="00463880">
              <w:rPr>
                <w:rFonts w:eastAsia="Times New Roman"/>
                <w:color w:val="000000" w:themeColor="text1"/>
                <w:kern w:val="24"/>
                <w:sz w:val="20"/>
                <w:szCs w:val="20"/>
                <w:lang w:eastAsia="en-GB"/>
              </w:rPr>
              <w:t>Flexible, high resolution and sensitivity to a broad range of compounds Often identifying &gt; 400 compounds per sample. Often provides increased resolution for semi-polar metabolites.</w:t>
            </w:r>
          </w:p>
        </w:tc>
        <w:tc>
          <w:tcPr>
            <w:tcW w:w="3147" w:type="dxa"/>
            <w:tcBorders>
              <w:top w:val="single" w:sz="8" w:space="0" w:color="000000"/>
              <w:left w:val="single" w:sz="18" w:space="0" w:color="auto"/>
              <w:bottom w:val="single" w:sz="8" w:space="0" w:color="000000"/>
            </w:tcBorders>
            <w:shd w:val="clear" w:color="auto" w:fill="auto"/>
            <w:tcMar>
              <w:top w:w="53" w:type="dxa"/>
              <w:left w:w="106" w:type="dxa"/>
              <w:bottom w:w="53" w:type="dxa"/>
              <w:right w:w="106" w:type="dxa"/>
            </w:tcMar>
            <w:hideMark/>
          </w:tcPr>
          <w:p w14:paraId="6784E617" w14:textId="4469AB78" w:rsidR="00A94462" w:rsidRPr="00463880" w:rsidRDefault="00A94462">
            <w:pPr>
              <w:spacing w:after="0" w:line="240" w:lineRule="auto"/>
              <w:rPr>
                <w:rFonts w:ascii="Arial" w:eastAsia="Times New Roman" w:hAnsi="Arial" w:cs="Arial"/>
                <w:sz w:val="36"/>
                <w:szCs w:val="36"/>
                <w:lang w:eastAsia="en-GB"/>
              </w:rPr>
            </w:pPr>
            <w:r w:rsidRPr="00463880">
              <w:rPr>
                <w:rFonts w:eastAsia="Times New Roman"/>
                <w:color w:val="000000" w:themeColor="text1"/>
                <w:kern w:val="24"/>
                <w:sz w:val="20"/>
                <w:szCs w:val="20"/>
                <w:lang w:eastAsia="en-GB"/>
              </w:rPr>
              <w:t xml:space="preserve">Zeki et al. </w:t>
            </w:r>
            <w:r>
              <w:rPr>
                <w:rFonts w:eastAsia="Times New Roman"/>
                <w:color w:val="000000" w:themeColor="text1"/>
                <w:kern w:val="24"/>
                <w:sz w:val="20"/>
                <w:szCs w:val="20"/>
                <w:lang w:eastAsia="en-GB"/>
              </w:rPr>
              <w:t>(</w:t>
            </w:r>
            <w:r w:rsidRPr="00463880">
              <w:rPr>
                <w:rFonts w:eastAsia="Times New Roman"/>
                <w:color w:val="000000" w:themeColor="text1"/>
                <w:kern w:val="24"/>
                <w:sz w:val="20"/>
                <w:szCs w:val="20"/>
                <w:lang w:eastAsia="en-GB"/>
              </w:rPr>
              <w:t>2020</w:t>
            </w:r>
            <w:r>
              <w:rPr>
                <w:rFonts w:eastAsia="Times New Roman"/>
                <w:color w:val="000000" w:themeColor="text1"/>
                <w:kern w:val="24"/>
                <w:sz w:val="20"/>
                <w:szCs w:val="20"/>
                <w:lang w:eastAsia="en-GB"/>
              </w:rPr>
              <w:t>)</w:t>
            </w:r>
          </w:p>
        </w:tc>
      </w:tr>
      <w:tr w:rsidR="00A94462" w:rsidRPr="00463880" w14:paraId="3FF975EB" w14:textId="77777777" w:rsidTr="006A415D">
        <w:trPr>
          <w:trHeight w:val="431"/>
        </w:trPr>
        <w:tc>
          <w:tcPr>
            <w:tcW w:w="3186" w:type="dxa"/>
            <w:tcBorders>
              <w:top w:val="single" w:sz="8" w:space="0" w:color="000000"/>
              <w:bottom w:val="single" w:sz="8" w:space="0" w:color="000000"/>
              <w:right w:val="single" w:sz="18" w:space="0" w:color="auto"/>
            </w:tcBorders>
            <w:shd w:val="clear" w:color="auto" w:fill="auto"/>
            <w:tcMar>
              <w:top w:w="53" w:type="dxa"/>
              <w:left w:w="106" w:type="dxa"/>
              <w:bottom w:w="53" w:type="dxa"/>
              <w:right w:w="106" w:type="dxa"/>
            </w:tcMar>
          </w:tcPr>
          <w:p w14:paraId="2D4AE368" w14:textId="539508C0" w:rsidR="00A94462" w:rsidRPr="00463880" w:rsidRDefault="00337C07">
            <w:pPr>
              <w:spacing w:after="0" w:line="240" w:lineRule="auto"/>
              <w:rPr>
                <w:rFonts w:eastAsia="Times New Roman"/>
                <w:color w:val="000000" w:themeColor="text1"/>
                <w:kern w:val="24"/>
                <w:sz w:val="20"/>
                <w:szCs w:val="20"/>
                <w:lang w:eastAsia="en-GB"/>
              </w:rPr>
            </w:pPr>
            <w:r w:rsidRPr="00337C07">
              <w:rPr>
                <w:rFonts w:eastAsia="Times New Roman"/>
                <w:color w:val="000000" w:themeColor="text1"/>
                <w:kern w:val="24"/>
                <w:sz w:val="20"/>
                <w:szCs w:val="20"/>
                <w:lang w:eastAsia="en-GB"/>
              </w:rPr>
              <w:t xml:space="preserve">Capillary electrophoresis </w:t>
            </w:r>
            <w:r>
              <w:rPr>
                <w:rFonts w:eastAsia="Times New Roman"/>
                <w:color w:val="000000" w:themeColor="text1"/>
                <w:kern w:val="24"/>
                <w:sz w:val="20"/>
                <w:szCs w:val="20"/>
                <w:lang w:eastAsia="en-GB"/>
              </w:rPr>
              <w:t>(</w:t>
            </w:r>
            <w:r w:rsidR="00A94462">
              <w:rPr>
                <w:rFonts w:eastAsia="Times New Roman"/>
                <w:color w:val="000000" w:themeColor="text1"/>
                <w:kern w:val="24"/>
                <w:sz w:val="20"/>
                <w:szCs w:val="20"/>
                <w:lang w:eastAsia="en-GB"/>
              </w:rPr>
              <w:t>CE</w:t>
            </w:r>
            <w:r>
              <w:rPr>
                <w:rFonts w:eastAsia="Times New Roman"/>
                <w:color w:val="000000" w:themeColor="text1"/>
                <w:kern w:val="24"/>
                <w:sz w:val="20"/>
                <w:szCs w:val="20"/>
                <w:lang w:eastAsia="en-GB"/>
              </w:rPr>
              <w:t>)</w:t>
            </w:r>
            <w:r w:rsidR="00A94462">
              <w:rPr>
                <w:rFonts w:eastAsia="Times New Roman"/>
                <w:color w:val="000000" w:themeColor="text1"/>
                <w:kern w:val="24"/>
                <w:sz w:val="20"/>
                <w:szCs w:val="20"/>
                <w:lang w:eastAsia="en-GB"/>
              </w:rPr>
              <w:t>-MS</w:t>
            </w:r>
          </w:p>
        </w:tc>
        <w:tc>
          <w:tcPr>
            <w:tcW w:w="3107" w:type="dxa"/>
            <w:tcBorders>
              <w:top w:val="single" w:sz="8" w:space="0" w:color="000000"/>
              <w:left w:val="single" w:sz="18" w:space="0" w:color="auto"/>
              <w:bottom w:val="single" w:sz="8" w:space="0" w:color="000000"/>
              <w:right w:val="single" w:sz="18" w:space="0" w:color="auto"/>
            </w:tcBorders>
            <w:shd w:val="clear" w:color="auto" w:fill="auto"/>
            <w:tcMar>
              <w:top w:w="53" w:type="dxa"/>
              <w:left w:w="106" w:type="dxa"/>
              <w:bottom w:w="53" w:type="dxa"/>
              <w:right w:w="106" w:type="dxa"/>
            </w:tcMar>
          </w:tcPr>
          <w:p w14:paraId="04802FF2" w14:textId="76B865E3" w:rsidR="00A94462" w:rsidRDefault="00A94462" w:rsidP="00240680">
            <w:pPr>
              <w:spacing w:after="0" w:line="240" w:lineRule="auto"/>
              <w:jc w:val="both"/>
              <w:rPr>
                <w:rFonts w:eastAsia="Times New Roman"/>
                <w:color w:val="000000" w:themeColor="text1"/>
                <w:kern w:val="24"/>
                <w:sz w:val="20"/>
                <w:szCs w:val="20"/>
                <w:lang w:eastAsia="en-GB"/>
              </w:rPr>
            </w:pPr>
            <w:r>
              <w:rPr>
                <w:rFonts w:eastAsia="Times New Roman"/>
                <w:color w:val="000000" w:themeColor="text1"/>
                <w:kern w:val="24"/>
                <w:sz w:val="20"/>
                <w:szCs w:val="20"/>
                <w:lang w:eastAsia="en-GB"/>
              </w:rPr>
              <w:t xml:space="preserve">Separation for polar and charged metabolites with </w:t>
            </w:r>
          </w:p>
          <w:p w14:paraId="2D02E5CC" w14:textId="24E403F2" w:rsidR="00A94462" w:rsidRPr="00463880" w:rsidRDefault="00A94462" w:rsidP="00240680">
            <w:pPr>
              <w:spacing w:after="0" w:line="240" w:lineRule="auto"/>
              <w:jc w:val="both"/>
              <w:rPr>
                <w:rFonts w:eastAsia="Times New Roman"/>
                <w:color w:val="000000" w:themeColor="text1"/>
                <w:kern w:val="24"/>
                <w:sz w:val="20"/>
                <w:szCs w:val="20"/>
                <w:lang w:eastAsia="en-GB"/>
              </w:rPr>
            </w:pPr>
            <w:r>
              <w:rPr>
                <w:rFonts w:eastAsia="Times New Roman"/>
                <w:color w:val="000000" w:themeColor="text1"/>
                <w:kern w:val="24"/>
                <w:sz w:val="20"/>
                <w:szCs w:val="20"/>
                <w:lang w:eastAsia="en-GB"/>
              </w:rPr>
              <w:t>Less reproducible than GC and LC techniques, but developing area of metabolomics to improve hyphenation with HRAM MS.</w:t>
            </w:r>
          </w:p>
        </w:tc>
        <w:tc>
          <w:tcPr>
            <w:tcW w:w="3147" w:type="dxa"/>
            <w:tcBorders>
              <w:top w:val="single" w:sz="8" w:space="0" w:color="000000"/>
              <w:left w:val="single" w:sz="18" w:space="0" w:color="auto"/>
              <w:bottom w:val="single" w:sz="8" w:space="0" w:color="000000"/>
            </w:tcBorders>
            <w:shd w:val="clear" w:color="auto" w:fill="auto"/>
            <w:tcMar>
              <w:top w:w="53" w:type="dxa"/>
              <w:left w:w="106" w:type="dxa"/>
              <w:bottom w:w="53" w:type="dxa"/>
              <w:right w:w="106" w:type="dxa"/>
            </w:tcMar>
          </w:tcPr>
          <w:p w14:paraId="633694DB" w14:textId="4D060A65" w:rsidR="00A94462" w:rsidRPr="00463880" w:rsidRDefault="00A94462">
            <w:pPr>
              <w:spacing w:after="0" w:line="240" w:lineRule="auto"/>
              <w:rPr>
                <w:rFonts w:eastAsia="Times New Roman"/>
                <w:color w:val="000000" w:themeColor="text1"/>
                <w:kern w:val="24"/>
                <w:sz w:val="20"/>
                <w:szCs w:val="20"/>
                <w:lang w:eastAsia="en-GB"/>
              </w:rPr>
            </w:pPr>
            <w:r>
              <w:rPr>
                <w:rFonts w:eastAsia="Times New Roman"/>
                <w:color w:val="000000" w:themeColor="text1"/>
                <w:kern w:val="24"/>
                <w:sz w:val="20"/>
                <w:szCs w:val="20"/>
                <w:lang w:eastAsia="en-GB"/>
              </w:rPr>
              <w:t xml:space="preserve">Zhang and </w:t>
            </w:r>
            <w:proofErr w:type="spellStart"/>
            <w:r>
              <w:rPr>
                <w:rFonts w:eastAsia="Times New Roman"/>
                <w:color w:val="000000" w:themeColor="text1"/>
                <w:kern w:val="24"/>
                <w:sz w:val="20"/>
                <w:szCs w:val="20"/>
                <w:lang w:eastAsia="en-GB"/>
              </w:rPr>
              <w:t>Ramautar</w:t>
            </w:r>
            <w:proofErr w:type="spellEnd"/>
            <w:r>
              <w:rPr>
                <w:rFonts w:eastAsia="Times New Roman"/>
                <w:color w:val="000000" w:themeColor="text1"/>
                <w:kern w:val="24"/>
                <w:sz w:val="20"/>
                <w:szCs w:val="20"/>
                <w:lang w:eastAsia="en-GB"/>
              </w:rPr>
              <w:t xml:space="preserve"> </w:t>
            </w:r>
            <w:r w:rsidR="00A572B7">
              <w:rPr>
                <w:rFonts w:eastAsia="Times New Roman"/>
                <w:color w:val="000000" w:themeColor="text1"/>
                <w:kern w:val="24"/>
                <w:sz w:val="20"/>
                <w:szCs w:val="20"/>
                <w:lang w:eastAsia="en-GB"/>
              </w:rPr>
              <w:t>(</w:t>
            </w:r>
            <w:r>
              <w:rPr>
                <w:rFonts w:eastAsia="Times New Roman"/>
                <w:color w:val="000000" w:themeColor="text1"/>
                <w:kern w:val="24"/>
                <w:sz w:val="20"/>
                <w:szCs w:val="20"/>
                <w:lang w:eastAsia="en-GB"/>
              </w:rPr>
              <w:t>2021</w:t>
            </w:r>
            <w:r w:rsidR="00A572B7">
              <w:rPr>
                <w:rFonts w:eastAsia="Times New Roman"/>
                <w:color w:val="000000" w:themeColor="text1"/>
                <w:kern w:val="24"/>
                <w:sz w:val="20"/>
                <w:szCs w:val="20"/>
                <w:lang w:eastAsia="en-GB"/>
              </w:rPr>
              <w:t>)</w:t>
            </w:r>
          </w:p>
        </w:tc>
      </w:tr>
      <w:tr w:rsidR="00A94462" w:rsidRPr="00463880" w14:paraId="72DDBCD2" w14:textId="77777777" w:rsidTr="006A415D">
        <w:trPr>
          <w:trHeight w:val="431"/>
        </w:trPr>
        <w:tc>
          <w:tcPr>
            <w:tcW w:w="3186" w:type="dxa"/>
            <w:tcBorders>
              <w:top w:val="single" w:sz="8" w:space="0" w:color="000000"/>
              <w:bottom w:val="single" w:sz="8" w:space="0" w:color="000000"/>
              <w:right w:val="single" w:sz="18" w:space="0" w:color="auto"/>
            </w:tcBorders>
            <w:shd w:val="clear" w:color="auto" w:fill="auto"/>
            <w:tcMar>
              <w:top w:w="53" w:type="dxa"/>
              <w:left w:w="106" w:type="dxa"/>
              <w:bottom w:w="53" w:type="dxa"/>
              <w:right w:w="106" w:type="dxa"/>
            </w:tcMar>
            <w:hideMark/>
          </w:tcPr>
          <w:p w14:paraId="5BAD937B" w14:textId="636B51D3" w:rsidR="00A94462" w:rsidRPr="00463880" w:rsidRDefault="00337C07">
            <w:pPr>
              <w:spacing w:after="0" w:line="240" w:lineRule="auto"/>
              <w:rPr>
                <w:rFonts w:ascii="Arial" w:eastAsia="Times New Roman" w:hAnsi="Arial" w:cs="Arial"/>
                <w:sz w:val="36"/>
                <w:szCs w:val="36"/>
                <w:lang w:eastAsia="en-GB"/>
              </w:rPr>
            </w:pPr>
            <w:r w:rsidRPr="00337C07">
              <w:rPr>
                <w:rFonts w:eastAsia="Times New Roman"/>
                <w:color w:val="000000" w:themeColor="text1"/>
                <w:kern w:val="24"/>
                <w:sz w:val="20"/>
                <w:szCs w:val="20"/>
                <w:lang w:eastAsia="en-GB"/>
              </w:rPr>
              <w:t xml:space="preserve">Proton Transfer Reaction </w:t>
            </w:r>
            <w:r>
              <w:rPr>
                <w:rFonts w:eastAsia="Times New Roman"/>
                <w:color w:val="000000" w:themeColor="text1"/>
                <w:kern w:val="24"/>
                <w:sz w:val="20"/>
                <w:szCs w:val="20"/>
                <w:lang w:eastAsia="en-GB"/>
              </w:rPr>
              <w:t>(</w:t>
            </w:r>
            <w:r w:rsidR="00A94462" w:rsidRPr="00463880">
              <w:rPr>
                <w:rFonts w:eastAsia="Times New Roman"/>
                <w:color w:val="000000" w:themeColor="text1"/>
                <w:kern w:val="24"/>
                <w:sz w:val="20"/>
                <w:szCs w:val="20"/>
                <w:lang w:eastAsia="en-GB"/>
              </w:rPr>
              <w:t>PTR</w:t>
            </w:r>
            <w:r>
              <w:rPr>
                <w:rFonts w:eastAsia="Times New Roman"/>
                <w:color w:val="000000" w:themeColor="text1"/>
                <w:kern w:val="24"/>
                <w:sz w:val="20"/>
                <w:szCs w:val="20"/>
                <w:lang w:eastAsia="en-GB"/>
              </w:rPr>
              <w:t>)</w:t>
            </w:r>
            <w:r w:rsidR="00A94462" w:rsidRPr="00463880">
              <w:rPr>
                <w:rFonts w:eastAsia="Times New Roman"/>
                <w:color w:val="000000" w:themeColor="text1"/>
                <w:kern w:val="24"/>
                <w:sz w:val="20"/>
                <w:szCs w:val="20"/>
                <w:lang w:eastAsia="en-GB"/>
              </w:rPr>
              <w:t>-MS</w:t>
            </w:r>
          </w:p>
        </w:tc>
        <w:tc>
          <w:tcPr>
            <w:tcW w:w="3107" w:type="dxa"/>
            <w:tcBorders>
              <w:top w:val="single" w:sz="8" w:space="0" w:color="000000"/>
              <w:left w:val="single" w:sz="18" w:space="0" w:color="auto"/>
              <w:bottom w:val="single" w:sz="8" w:space="0" w:color="000000"/>
              <w:right w:val="single" w:sz="18" w:space="0" w:color="auto"/>
            </w:tcBorders>
            <w:shd w:val="clear" w:color="auto" w:fill="auto"/>
            <w:tcMar>
              <w:top w:w="53" w:type="dxa"/>
              <w:left w:w="106" w:type="dxa"/>
              <w:bottom w:w="53" w:type="dxa"/>
              <w:right w:w="106" w:type="dxa"/>
            </w:tcMar>
          </w:tcPr>
          <w:p w14:paraId="685F34F4" w14:textId="5F949400" w:rsidR="00A94462" w:rsidRPr="00463880" w:rsidRDefault="00A13F46" w:rsidP="00240680">
            <w:pPr>
              <w:spacing w:after="0" w:line="240" w:lineRule="auto"/>
              <w:jc w:val="both"/>
              <w:rPr>
                <w:rFonts w:ascii="Arial" w:eastAsia="Times New Roman" w:hAnsi="Arial" w:cs="Arial"/>
                <w:sz w:val="36"/>
                <w:szCs w:val="36"/>
                <w:lang w:eastAsia="en-GB"/>
              </w:rPr>
            </w:pPr>
            <w:r>
              <w:rPr>
                <w:rFonts w:eastAsia="Times New Roman"/>
                <w:color w:val="000000" w:themeColor="text1"/>
                <w:kern w:val="24"/>
                <w:sz w:val="20"/>
                <w:szCs w:val="20"/>
                <w:lang w:eastAsia="en-GB"/>
              </w:rPr>
              <w:t>H</w:t>
            </w:r>
            <w:r w:rsidR="00A94462" w:rsidRPr="00463880">
              <w:rPr>
                <w:rFonts w:eastAsia="Times New Roman"/>
                <w:color w:val="000000" w:themeColor="text1"/>
                <w:kern w:val="24"/>
                <w:sz w:val="20"/>
                <w:szCs w:val="20"/>
                <w:lang w:eastAsia="en-GB"/>
              </w:rPr>
              <w:t>igh sensitivity, real-time measurement of VOCs, requiring no sample pre-preparation. Although, a limited range of molecules</w:t>
            </w:r>
            <w:r w:rsidR="00D21B63">
              <w:rPr>
                <w:rFonts w:eastAsia="Times New Roman"/>
                <w:color w:val="000000" w:themeColor="text1"/>
                <w:kern w:val="24"/>
                <w:sz w:val="20"/>
                <w:szCs w:val="20"/>
                <w:lang w:eastAsia="en-GB"/>
              </w:rPr>
              <w:t xml:space="preserve"> are</w:t>
            </w:r>
            <w:r w:rsidR="00A94462" w:rsidRPr="00463880">
              <w:rPr>
                <w:rFonts w:eastAsia="Times New Roman"/>
                <w:color w:val="000000" w:themeColor="text1"/>
                <w:kern w:val="24"/>
                <w:sz w:val="20"/>
                <w:szCs w:val="20"/>
                <w:lang w:eastAsia="en-GB"/>
              </w:rPr>
              <w:t xml:space="preserve"> detectable (only molecules with a proton affinity higher than water) and </w:t>
            </w:r>
            <w:r w:rsidR="00743D7B">
              <w:rPr>
                <w:rFonts w:eastAsia="Times New Roman"/>
                <w:color w:val="000000" w:themeColor="text1"/>
                <w:kern w:val="24"/>
                <w:sz w:val="20"/>
                <w:szCs w:val="20"/>
                <w:lang w:eastAsia="en-GB"/>
              </w:rPr>
              <w:t>isomers cannot be easily separated</w:t>
            </w:r>
            <w:r w:rsidR="00A94462">
              <w:rPr>
                <w:rFonts w:eastAsia="Times New Roman"/>
                <w:color w:val="000000" w:themeColor="text1"/>
                <w:kern w:val="24"/>
                <w:sz w:val="20"/>
                <w:szCs w:val="20"/>
                <w:lang w:eastAsia="en-GB"/>
              </w:rPr>
              <w:t>.</w:t>
            </w:r>
          </w:p>
        </w:tc>
        <w:tc>
          <w:tcPr>
            <w:tcW w:w="3147" w:type="dxa"/>
            <w:tcBorders>
              <w:top w:val="single" w:sz="8" w:space="0" w:color="000000"/>
              <w:left w:val="single" w:sz="18" w:space="0" w:color="auto"/>
              <w:bottom w:val="single" w:sz="8" w:space="0" w:color="000000"/>
            </w:tcBorders>
            <w:shd w:val="clear" w:color="auto" w:fill="auto"/>
            <w:tcMar>
              <w:top w:w="53" w:type="dxa"/>
              <w:left w:w="106" w:type="dxa"/>
              <w:bottom w:w="53" w:type="dxa"/>
              <w:right w:w="106" w:type="dxa"/>
            </w:tcMar>
          </w:tcPr>
          <w:p w14:paraId="277F5B5E" w14:textId="7BC993BD" w:rsidR="00A94462" w:rsidRPr="00A94462" w:rsidRDefault="00A94462">
            <w:pPr>
              <w:spacing w:after="0" w:line="240" w:lineRule="auto"/>
              <w:rPr>
                <w:rFonts w:ascii="Arial" w:eastAsia="Times New Roman" w:hAnsi="Arial" w:cs="Arial"/>
                <w:sz w:val="36"/>
                <w:szCs w:val="36"/>
                <w:lang w:val="fr-FR" w:eastAsia="en-GB"/>
              </w:rPr>
            </w:pPr>
            <w:r w:rsidRPr="00A94462">
              <w:rPr>
                <w:rFonts w:eastAsia="Times New Roman"/>
                <w:color w:val="000000" w:themeColor="text1"/>
                <w:kern w:val="24"/>
                <w:sz w:val="20"/>
                <w:szCs w:val="20"/>
                <w:lang w:val="fr-FR" w:eastAsia="en-GB"/>
              </w:rPr>
              <w:t>Mancuso et al. (2015)</w:t>
            </w:r>
          </w:p>
          <w:p w14:paraId="5BE1001C" w14:textId="7F35ABB3" w:rsidR="00A94462" w:rsidRPr="00A94462" w:rsidRDefault="00A94462">
            <w:pPr>
              <w:spacing w:after="0" w:line="240" w:lineRule="auto"/>
              <w:rPr>
                <w:rFonts w:ascii="Arial" w:eastAsia="Times New Roman" w:hAnsi="Arial" w:cs="Arial"/>
                <w:sz w:val="36"/>
                <w:szCs w:val="36"/>
                <w:lang w:val="fr-FR" w:eastAsia="en-GB"/>
              </w:rPr>
            </w:pPr>
            <w:r w:rsidRPr="00A94462">
              <w:rPr>
                <w:rFonts w:eastAsia="Times New Roman"/>
                <w:color w:val="000000" w:themeColor="text1"/>
                <w:kern w:val="24"/>
                <w:sz w:val="20"/>
                <w:szCs w:val="20"/>
                <w:lang w:val="fr-FR" w:eastAsia="en-GB"/>
              </w:rPr>
              <w:t>Hewitt et al. (2003)</w:t>
            </w:r>
          </w:p>
          <w:p w14:paraId="61CE1FA4" w14:textId="4908DD8D" w:rsidR="00A94462" w:rsidRPr="00D912A5" w:rsidRDefault="00A94462">
            <w:pPr>
              <w:spacing w:after="0" w:line="240" w:lineRule="auto"/>
              <w:rPr>
                <w:rFonts w:ascii="Arial" w:eastAsia="Times New Roman" w:hAnsi="Arial" w:cs="Arial"/>
                <w:sz w:val="36"/>
                <w:szCs w:val="36"/>
                <w:lang w:val="de-DE" w:eastAsia="en-GB"/>
              </w:rPr>
            </w:pPr>
            <w:r w:rsidRPr="00D912A5">
              <w:rPr>
                <w:rFonts w:eastAsia="Times New Roman"/>
                <w:color w:val="000000" w:themeColor="text1"/>
                <w:kern w:val="24"/>
                <w:sz w:val="20"/>
                <w:szCs w:val="20"/>
                <w:lang w:val="de-DE" w:eastAsia="en-GB"/>
              </w:rPr>
              <w:t>Han et al. (2008)</w:t>
            </w:r>
          </w:p>
          <w:p w14:paraId="4BEB2E53" w14:textId="0726DBE4" w:rsidR="00A94462" w:rsidRPr="00D912A5" w:rsidRDefault="00A94462">
            <w:pPr>
              <w:spacing w:after="0" w:line="240" w:lineRule="auto"/>
              <w:rPr>
                <w:rFonts w:eastAsia="Times New Roman"/>
                <w:color w:val="000000" w:themeColor="text1"/>
                <w:kern w:val="24"/>
                <w:sz w:val="20"/>
                <w:szCs w:val="20"/>
                <w:lang w:val="de-DE" w:eastAsia="en-GB"/>
              </w:rPr>
            </w:pPr>
          </w:p>
          <w:p w14:paraId="3750C918" w14:textId="78CE6030" w:rsidR="00A94462" w:rsidRPr="00D912A5" w:rsidRDefault="00A94462">
            <w:pPr>
              <w:spacing w:after="0" w:line="240" w:lineRule="auto"/>
              <w:rPr>
                <w:rFonts w:eastAsia="Times New Roman"/>
                <w:color w:val="000000" w:themeColor="text1"/>
                <w:kern w:val="24"/>
                <w:sz w:val="20"/>
                <w:szCs w:val="20"/>
                <w:lang w:val="de-DE" w:eastAsia="en-GB"/>
              </w:rPr>
            </w:pPr>
          </w:p>
          <w:p w14:paraId="65D440FD" w14:textId="75BC5A82" w:rsidR="00A94462" w:rsidRPr="00D912A5" w:rsidRDefault="00A94462">
            <w:pPr>
              <w:spacing w:after="0" w:line="240" w:lineRule="auto"/>
              <w:rPr>
                <w:rFonts w:eastAsia="Times New Roman"/>
                <w:color w:val="000000" w:themeColor="text1"/>
                <w:kern w:val="24"/>
                <w:sz w:val="20"/>
                <w:szCs w:val="20"/>
                <w:lang w:val="de-DE" w:eastAsia="en-GB"/>
              </w:rPr>
            </w:pPr>
          </w:p>
          <w:p w14:paraId="2328E4C9" w14:textId="0E220925" w:rsidR="00A94462" w:rsidRPr="00463880" w:rsidRDefault="00A94462">
            <w:pPr>
              <w:spacing w:after="0" w:line="240" w:lineRule="auto"/>
              <w:rPr>
                <w:rFonts w:ascii="Arial" w:eastAsia="Times New Roman" w:hAnsi="Arial" w:cs="Arial"/>
                <w:sz w:val="36"/>
                <w:szCs w:val="36"/>
                <w:lang w:eastAsia="en-GB"/>
              </w:rPr>
            </w:pPr>
          </w:p>
        </w:tc>
      </w:tr>
    </w:tbl>
    <w:p w14:paraId="04678C74" w14:textId="77777777" w:rsidR="00463880" w:rsidRPr="009500A1" w:rsidRDefault="00463880" w:rsidP="006A415D">
      <w:pPr>
        <w:spacing w:after="0" w:line="480" w:lineRule="auto"/>
        <w:jc w:val="both"/>
        <w:rPr>
          <w:rFonts w:eastAsia="Times New Roman"/>
          <w:sz w:val="24"/>
          <w:szCs w:val="24"/>
        </w:rPr>
      </w:pPr>
    </w:p>
    <w:sectPr w:rsidR="00463880" w:rsidRPr="009500A1" w:rsidSect="0027637A">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E13A3" w14:textId="77777777" w:rsidR="00E66B73" w:rsidRDefault="00E66B73" w:rsidP="00CF01B2">
      <w:pPr>
        <w:spacing w:after="0" w:line="240" w:lineRule="auto"/>
      </w:pPr>
      <w:r>
        <w:separator/>
      </w:r>
    </w:p>
  </w:endnote>
  <w:endnote w:type="continuationSeparator" w:id="0">
    <w:p w14:paraId="363D4FF2" w14:textId="77777777" w:rsidR="00E66B73" w:rsidRDefault="00E66B73" w:rsidP="00CF01B2">
      <w:pPr>
        <w:spacing w:after="0" w:line="240" w:lineRule="auto"/>
      </w:pPr>
      <w:r>
        <w:continuationSeparator/>
      </w:r>
    </w:p>
  </w:endnote>
  <w:endnote w:type="continuationNotice" w:id="1">
    <w:p w14:paraId="10E7CC3D" w14:textId="77777777" w:rsidR="00E66B73" w:rsidRDefault="00E66B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A0F4" w14:textId="77777777" w:rsidR="00360FCC" w:rsidRDefault="00360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652737"/>
      <w:docPartObj>
        <w:docPartGallery w:val="Page Numbers (Bottom of Page)"/>
        <w:docPartUnique/>
      </w:docPartObj>
    </w:sdtPr>
    <w:sdtEndPr>
      <w:rPr>
        <w:noProof/>
      </w:rPr>
    </w:sdtEndPr>
    <w:sdtContent>
      <w:p w14:paraId="78486935" w14:textId="6799A3F4" w:rsidR="008B53ED" w:rsidRDefault="008B53ED">
        <w:pPr>
          <w:pStyle w:val="Footer"/>
          <w:jc w:val="center"/>
        </w:pPr>
        <w:r>
          <w:fldChar w:fldCharType="begin"/>
        </w:r>
        <w:r>
          <w:instrText xml:space="preserve"> PAGE   \* MERGEFORMAT </w:instrText>
        </w:r>
        <w:r>
          <w:fldChar w:fldCharType="separate"/>
        </w:r>
        <w:r w:rsidR="00B11F79">
          <w:rPr>
            <w:noProof/>
          </w:rPr>
          <w:t>11</w:t>
        </w:r>
        <w:r>
          <w:rPr>
            <w:noProof/>
          </w:rPr>
          <w:fldChar w:fldCharType="end"/>
        </w:r>
      </w:p>
    </w:sdtContent>
  </w:sdt>
  <w:p w14:paraId="02FAD00D" w14:textId="77777777" w:rsidR="008B53ED" w:rsidRDefault="008B5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6448" w14:textId="77777777" w:rsidR="00360FCC" w:rsidRDefault="00360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27C09" w14:textId="77777777" w:rsidR="00E66B73" w:rsidRDefault="00E66B73" w:rsidP="00CF01B2">
      <w:pPr>
        <w:spacing w:after="0" w:line="240" w:lineRule="auto"/>
      </w:pPr>
      <w:r>
        <w:separator/>
      </w:r>
    </w:p>
  </w:footnote>
  <w:footnote w:type="continuationSeparator" w:id="0">
    <w:p w14:paraId="09DE2C64" w14:textId="77777777" w:rsidR="00E66B73" w:rsidRDefault="00E66B73" w:rsidP="00CF01B2">
      <w:pPr>
        <w:spacing w:after="0" w:line="240" w:lineRule="auto"/>
      </w:pPr>
      <w:r>
        <w:continuationSeparator/>
      </w:r>
    </w:p>
  </w:footnote>
  <w:footnote w:type="continuationNotice" w:id="1">
    <w:p w14:paraId="2C9EF2CD" w14:textId="77777777" w:rsidR="00E66B73" w:rsidRDefault="00E66B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CECD" w14:textId="77777777" w:rsidR="00360FCC" w:rsidRDefault="00360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03C8" w14:textId="77777777" w:rsidR="00360FCC" w:rsidRDefault="00360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4D8C" w14:textId="77777777" w:rsidR="00360FCC" w:rsidRDefault="00360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325CD"/>
    <w:multiLevelType w:val="hybridMultilevel"/>
    <w:tmpl w:val="CA3276D4"/>
    <w:lvl w:ilvl="0" w:tplc="A99C4F1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2B22619"/>
    <w:multiLevelType w:val="hybridMultilevel"/>
    <w:tmpl w:val="6AB65808"/>
    <w:lvl w:ilvl="0" w:tplc="A99C4F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4E6644"/>
    <w:multiLevelType w:val="hybridMultilevel"/>
    <w:tmpl w:val="F4F2A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1F700E"/>
    <w:multiLevelType w:val="hybridMultilevel"/>
    <w:tmpl w:val="21F03A2C"/>
    <w:lvl w:ilvl="0" w:tplc="A99C4F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382D4C"/>
    <w:multiLevelType w:val="hybridMultilevel"/>
    <w:tmpl w:val="6C6A8E3A"/>
    <w:lvl w:ilvl="0" w:tplc="A99C4F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851148"/>
    <w:multiLevelType w:val="hybridMultilevel"/>
    <w:tmpl w:val="A32C3DC0"/>
    <w:lvl w:ilvl="0" w:tplc="A99C4F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8514898">
    <w:abstractNumId w:val="2"/>
  </w:num>
  <w:num w:numId="2" w16cid:durableId="1963228794">
    <w:abstractNumId w:val="5"/>
  </w:num>
  <w:num w:numId="3" w16cid:durableId="854926453">
    <w:abstractNumId w:val="1"/>
  </w:num>
  <w:num w:numId="4" w16cid:durableId="1594515374">
    <w:abstractNumId w:val="0"/>
  </w:num>
  <w:num w:numId="5" w16cid:durableId="841044918">
    <w:abstractNumId w:val="4"/>
  </w:num>
  <w:num w:numId="6" w16cid:durableId="2239563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02FFDF4-D73E-4F21-B8E8-B6716EECE002}"/>
    <w:docVar w:name="dgnword-eventsink" w:val="518181728"/>
  </w:docVars>
  <w:rsids>
    <w:rsidRoot w:val="00CF01B2"/>
    <w:rsid w:val="000005AE"/>
    <w:rsid w:val="000009D9"/>
    <w:rsid w:val="00001179"/>
    <w:rsid w:val="00001471"/>
    <w:rsid w:val="00002A4A"/>
    <w:rsid w:val="00003EFD"/>
    <w:rsid w:val="00004AE1"/>
    <w:rsid w:val="000051EC"/>
    <w:rsid w:val="00005FB6"/>
    <w:rsid w:val="00006488"/>
    <w:rsid w:val="00006CFB"/>
    <w:rsid w:val="00007B1D"/>
    <w:rsid w:val="0001027D"/>
    <w:rsid w:val="00011C8F"/>
    <w:rsid w:val="000121CC"/>
    <w:rsid w:val="00012B43"/>
    <w:rsid w:val="00012C45"/>
    <w:rsid w:val="00012FCC"/>
    <w:rsid w:val="0001337E"/>
    <w:rsid w:val="000133C9"/>
    <w:rsid w:val="0001378F"/>
    <w:rsid w:val="000147B9"/>
    <w:rsid w:val="0001511D"/>
    <w:rsid w:val="0001671E"/>
    <w:rsid w:val="000178B6"/>
    <w:rsid w:val="0001793C"/>
    <w:rsid w:val="00020C82"/>
    <w:rsid w:val="00021030"/>
    <w:rsid w:val="000212B2"/>
    <w:rsid w:val="00021E15"/>
    <w:rsid w:val="00022FEF"/>
    <w:rsid w:val="00023447"/>
    <w:rsid w:val="000234F8"/>
    <w:rsid w:val="00023A88"/>
    <w:rsid w:val="00023B86"/>
    <w:rsid w:val="000242CF"/>
    <w:rsid w:val="00026083"/>
    <w:rsid w:val="000276C6"/>
    <w:rsid w:val="00030133"/>
    <w:rsid w:val="0003034D"/>
    <w:rsid w:val="00030713"/>
    <w:rsid w:val="000308E0"/>
    <w:rsid w:val="00032DA0"/>
    <w:rsid w:val="000338CB"/>
    <w:rsid w:val="0003591D"/>
    <w:rsid w:val="00036A13"/>
    <w:rsid w:val="00036BB7"/>
    <w:rsid w:val="00036F0A"/>
    <w:rsid w:val="0003783D"/>
    <w:rsid w:val="00037A95"/>
    <w:rsid w:val="000421DD"/>
    <w:rsid w:val="00042DA9"/>
    <w:rsid w:val="00045346"/>
    <w:rsid w:val="000467E4"/>
    <w:rsid w:val="00046924"/>
    <w:rsid w:val="00047429"/>
    <w:rsid w:val="000509CB"/>
    <w:rsid w:val="00051022"/>
    <w:rsid w:val="000517F9"/>
    <w:rsid w:val="00051FB9"/>
    <w:rsid w:val="00054394"/>
    <w:rsid w:val="000544E0"/>
    <w:rsid w:val="00054B1B"/>
    <w:rsid w:val="0005506B"/>
    <w:rsid w:val="00055831"/>
    <w:rsid w:val="00055E85"/>
    <w:rsid w:val="00056EFE"/>
    <w:rsid w:val="0006022A"/>
    <w:rsid w:val="00060CFA"/>
    <w:rsid w:val="000612F1"/>
    <w:rsid w:val="000633E9"/>
    <w:rsid w:val="00063407"/>
    <w:rsid w:val="0006390A"/>
    <w:rsid w:val="0006536D"/>
    <w:rsid w:val="000654EF"/>
    <w:rsid w:val="0006607B"/>
    <w:rsid w:val="00067FC3"/>
    <w:rsid w:val="000701A7"/>
    <w:rsid w:val="00071130"/>
    <w:rsid w:val="00073AA8"/>
    <w:rsid w:val="00073C0D"/>
    <w:rsid w:val="00074B48"/>
    <w:rsid w:val="00075F2A"/>
    <w:rsid w:val="000765B8"/>
    <w:rsid w:val="000774FF"/>
    <w:rsid w:val="00077792"/>
    <w:rsid w:val="00077ECD"/>
    <w:rsid w:val="00077F91"/>
    <w:rsid w:val="0008076C"/>
    <w:rsid w:val="00081811"/>
    <w:rsid w:val="000820A9"/>
    <w:rsid w:val="0008361B"/>
    <w:rsid w:val="00083C15"/>
    <w:rsid w:val="0008490D"/>
    <w:rsid w:val="00087096"/>
    <w:rsid w:val="0009063B"/>
    <w:rsid w:val="00091B89"/>
    <w:rsid w:val="000922E0"/>
    <w:rsid w:val="00092C57"/>
    <w:rsid w:val="00093545"/>
    <w:rsid w:val="0009498F"/>
    <w:rsid w:val="00094BED"/>
    <w:rsid w:val="0009502A"/>
    <w:rsid w:val="000959C9"/>
    <w:rsid w:val="0009613D"/>
    <w:rsid w:val="00096665"/>
    <w:rsid w:val="00096F08"/>
    <w:rsid w:val="00097383"/>
    <w:rsid w:val="000A0E69"/>
    <w:rsid w:val="000A18E1"/>
    <w:rsid w:val="000A2727"/>
    <w:rsid w:val="000A3DD4"/>
    <w:rsid w:val="000A40B2"/>
    <w:rsid w:val="000A541E"/>
    <w:rsid w:val="000A5440"/>
    <w:rsid w:val="000B04AE"/>
    <w:rsid w:val="000B0590"/>
    <w:rsid w:val="000B0BDE"/>
    <w:rsid w:val="000B1729"/>
    <w:rsid w:val="000B1E5F"/>
    <w:rsid w:val="000B347A"/>
    <w:rsid w:val="000B6297"/>
    <w:rsid w:val="000B6712"/>
    <w:rsid w:val="000B6E20"/>
    <w:rsid w:val="000B6F24"/>
    <w:rsid w:val="000B7E53"/>
    <w:rsid w:val="000C0743"/>
    <w:rsid w:val="000C0A22"/>
    <w:rsid w:val="000C19EB"/>
    <w:rsid w:val="000C2179"/>
    <w:rsid w:val="000C242B"/>
    <w:rsid w:val="000C2BD1"/>
    <w:rsid w:val="000C350C"/>
    <w:rsid w:val="000C36E8"/>
    <w:rsid w:val="000C3B75"/>
    <w:rsid w:val="000C4781"/>
    <w:rsid w:val="000C6C0E"/>
    <w:rsid w:val="000C6DE2"/>
    <w:rsid w:val="000D09CE"/>
    <w:rsid w:val="000D0FFC"/>
    <w:rsid w:val="000D40A9"/>
    <w:rsid w:val="000D4450"/>
    <w:rsid w:val="000D4989"/>
    <w:rsid w:val="000D4F5B"/>
    <w:rsid w:val="000D4FED"/>
    <w:rsid w:val="000D5B61"/>
    <w:rsid w:val="000D5DE3"/>
    <w:rsid w:val="000D6435"/>
    <w:rsid w:val="000D6698"/>
    <w:rsid w:val="000D70BA"/>
    <w:rsid w:val="000D74B9"/>
    <w:rsid w:val="000E0495"/>
    <w:rsid w:val="000E06EA"/>
    <w:rsid w:val="000E085C"/>
    <w:rsid w:val="000E196A"/>
    <w:rsid w:val="000E2CBF"/>
    <w:rsid w:val="000E4EF2"/>
    <w:rsid w:val="000E5269"/>
    <w:rsid w:val="000E5670"/>
    <w:rsid w:val="000E5B2B"/>
    <w:rsid w:val="000E6113"/>
    <w:rsid w:val="000E6DCE"/>
    <w:rsid w:val="000E7FD1"/>
    <w:rsid w:val="000F00F0"/>
    <w:rsid w:val="000F1AC9"/>
    <w:rsid w:val="000F257B"/>
    <w:rsid w:val="000F33AC"/>
    <w:rsid w:val="000F385B"/>
    <w:rsid w:val="000F43F3"/>
    <w:rsid w:val="00100B9D"/>
    <w:rsid w:val="00104695"/>
    <w:rsid w:val="00105FB0"/>
    <w:rsid w:val="00107B95"/>
    <w:rsid w:val="00111FFB"/>
    <w:rsid w:val="00113820"/>
    <w:rsid w:val="00115118"/>
    <w:rsid w:val="00116DCF"/>
    <w:rsid w:val="00120486"/>
    <w:rsid w:val="0012103F"/>
    <w:rsid w:val="00121235"/>
    <w:rsid w:val="00121AE4"/>
    <w:rsid w:val="00122C35"/>
    <w:rsid w:val="00122D03"/>
    <w:rsid w:val="00123288"/>
    <w:rsid w:val="001241EA"/>
    <w:rsid w:val="00124253"/>
    <w:rsid w:val="00124D56"/>
    <w:rsid w:val="00125219"/>
    <w:rsid w:val="0012556C"/>
    <w:rsid w:val="001269D7"/>
    <w:rsid w:val="00130737"/>
    <w:rsid w:val="001326BD"/>
    <w:rsid w:val="00134173"/>
    <w:rsid w:val="00134267"/>
    <w:rsid w:val="00134341"/>
    <w:rsid w:val="00135373"/>
    <w:rsid w:val="001405DB"/>
    <w:rsid w:val="00141471"/>
    <w:rsid w:val="0014175A"/>
    <w:rsid w:val="00142CF0"/>
    <w:rsid w:val="00143F5F"/>
    <w:rsid w:val="0014581F"/>
    <w:rsid w:val="00147458"/>
    <w:rsid w:val="001474DF"/>
    <w:rsid w:val="0014761F"/>
    <w:rsid w:val="00147845"/>
    <w:rsid w:val="001506DC"/>
    <w:rsid w:val="001515DF"/>
    <w:rsid w:val="0015198B"/>
    <w:rsid w:val="00152CAD"/>
    <w:rsid w:val="0015316D"/>
    <w:rsid w:val="00154573"/>
    <w:rsid w:val="00154B04"/>
    <w:rsid w:val="00154CCD"/>
    <w:rsid w:val="00155BED"/>
    <w:rsid w:val="00157090"/>
    <w:rsid w:val="00157C2C"/>
    <w:rsid w:val="00157EA5"/>
    <w:rsid w:val="001605AD"/>
    <w:rsid w:val="00161FB5"/>
    <w:rsid w:val="001624A4"/>
    <w:rsid w:val="001626F6"/>
    <w:rsid w:val="0016466C"/>
    <w:rsid w:val="00164D68"/>
    <w:rsid w:val="00165D10"/>
    <w:rsid w:val="00167168"/>
    <w:rsid w:val="00167B28"/>
    <w:rsid w:val="001706CE"/>
    <w:rsid w:val="001717B5"/>
    <w:rsid w:val="00171DC1"/>
    <w:rsid w:val="0017215B"/>
    <w:rsid w:val="00172D23"/>
    <w:rsid w:val="0017352B"/>
    <w:rsid w:val="00173B68"/>
    <w:rsid w:val="0017463C"/>
    <w:rsid w:val="001763C7"/>
    <w:rsid w:val="00177868"/>
    <w:rsid w:val="001802BC"/>
    <w:rsid w:val="00180A2F"/>
    <w:rsid w:val="00181E49"/>
    <w:rsid w:val="0018254C"/>
    <w:rsid w:val="00182C9A"/>
    <w:rsid w:val="00182E84"/>
    <w:rsid w:val="00184B66"/>
    <w:rsid w:val="00184B69"/>
    <w:rsid w:val="00184F6F"/>
    <w:rsid w:val="00185861"/>
    <w:rsid w:val="00186150"/>
    <w:rsid w:val="00191894"/>
    <w:rsid w:val="001920C8"/>
    <w:rsid w:val="00192193"/>
    <w:rsid w:val="00193176"/>
    <w:rsid w:val="0019365E"/>
    <w:rsid w:val="00193854"/>
    <w:rsid w:val="00193DED"/>
    <w:rsid w:val="0019467D"/>
    <w:rsid w:val="00195896"/>
    <w:rsid w:val="00197029"/>
    <w:rsid w:val="001972ED"/>
    <w:rsid w:val="001974E0"/>
    <w:rsid w:val="00197A5D"/>
    <w:rsid w:val="001A121D"/>
    <w:rsid w:val="001A19D2"/>
    <w:rsid w:val="001A2648"/>
    <w:rsid w:val="001A2E3F"/>
    <w:rsid w:val="001A3655"/>
    <w:rsid w:val="001A38EE"/>
    <w:rsid w:val="001A4FB5"/>
    <w:rsid w:val="001A51C0"/>
    <w:rsid w:val="001A6809"/>
    <w:rsid w:val="001A6A10"/>
    <w:rsid w:val="001A75C3"/>
    <w:rsid w:val="001B0CE9"/>
    <w:rsid w:val="001B1DE3"/>
    <w:rsid w:val="001B22EE"/>
    <w:rsid w:val="001B298C"/>
    <w:rsid w:val="001B2A30"/>
    <w:rsid w:val="001B2C39"/>
    <w:rsid w:val="001B477A"/>
    <w:rsid w:val="001B5176"/>
    <w:rsid w:val="001B520F"/>
    <w:rsid w:val="001B5B6C"/>
    <w:rsid w:val="001B5D77"/>
    <w:rsid w:val="001B7F2F"/>
    <w:rsid w:val="001C1879"/>
    <w:rsid w:val="001C1ADC"/>
    <w:rsid w:val="001C26EB"/>
    <w:rsid w:val="001C2722"/>
    <w:rsid w:val="001C2C12"/>
    <w:rsid w:val="001C2D41"/>
    <w:rsid w:val="001C2E67"/>
    <w:rsid w:val="001C332A"/>
    <w:rsid w:val="001C4049"/>
    <w:rsid w:val="001C4D2A"/>
    <w:rsid w:val="001C76AD"/>
    <w:rsid w:val="001C7A44"/>
    <w:rsid w:val="001C7AA6"/>
    <w:rsid w:val="001D0A24"/>
    <w:rsid w:val="001D0B18"/>
    <w:rsid w:val="001D15B6"/>
    <w:rsid w:val="001D1843"/>
    <w:rsid w:val="001D1FCB"/>
    <w:rsid w:val="001D45B7"/>
    <w:rsid w:val="001D4DE0"/>
    <w:rsid w:val="001D4E81"/>
    <w:rsid w:val="001D500C"/>
    <w:rsid w:val="001D5F3A"/>
    <w:rsid w:val="001D6D1A"/>
    <w:rsid w:val="001D7375"/>
    <w:rsid w:val="001D7955"/>
    <w:rsid w:val="001E0426"/>
    <w:rsid w:val="001E1783"/>
    <w:rsid w:val="001E1BAB"/>
    <w:rsid w:val="001E2490"/>
    <w:rsid w:val="001E5573"/>
    <w:rsid w:val="001E6B8B"/>
    <w:rsid w:val="001E7B15"/>
    <w:rsid w:val="001F08B6"/>
    <w:rsid w:val="001F16A9"/>
    <w:rsid w:val="001F364B"/>
    <w:rsid w:val="001F3E52"/>
    <w:rsid w:val="001F5035"/>
    <w:rsid w:val="001F5E39"/>
    <w:rsid w:val="001F715A"/>
    <w:rsid w:val="001F7DF4"/>
    <w:rsid w:val="001F7ECC"/>
    <w:rsid w:val="00200895"/>
    <w:rsid w:val="00201A39"/>
    <w:rsid w:val="00201FE3"/>
    <w:rsid w:val="002023C7"/>
    <w:rsid w:val="00202AFE"/>
    <w:rsid w:val="00202FD0"/>
    <w:rsid w:val="00203151"/>
    <w:rsid w:val="00204136"/>
    <w:rsid w:val="0020577C"/>
    <w:rsid w:val="00205FCC"/>
    <w:rsid w:val="0020603C"/>
    <w:rsid w:val="002060EA"/>
    <w:rsid w:val="002075D4"/>
    <w:rsid w:val="0021009C"/>
    <w:rsid w:val="00210CC9"/>
    <w:rsid w:val="002120C6"/>
    <w:rsid w:val="00212280"/>
    <w:rsid w:val="002154BA"/>
    <w:rsid w:val="002164F7"/>
    <w:rsid w:val="00220AEE"/>
    <w:rsid w:val="002222DE"/>
    <w:rsid w:val="002226C9"/>
    <w:rsid w:val="002242BF"/>
    <w:rsid w:val="002243AC"/>
    <w:rsid w:val="0022462F"/>
    <w:rsid w:val="002249F5"/>
    <w:rsid w:val="00224CDD"/>
    <w:rsid w:val="00225877"/>
    <w:rsid w:val="0022598D"/>
    <w:rsid w:val="00225B5E"/>
    <w:rsid w:val="002268BE"/>
    <w:rsid w:val="00227B00"/>
    <w:rsid w:val="002324E6"/>
    <w:rsid w:val="00232795"/>
    <w:rsid w:val="00232BF5"/>
    <w:rsid w:val="0023344E"/>
    <w:rsid w:val="002334F7"/>
    <w:rsid w:val="002335E4"/>
    <w:rsid w:val="00235EB8"/>
    <w:rsid w:val="00235F8A"/>
    <w:rsid w:val="00237509"/>
    <w:rsid w:val="0023772F"/>
    <w:rsid w:val="00237AF8"/>
    <w:rsid w:val="00240680"/>
    <w:rsid w:val="00240DC9"/>
    <w:rsid w:val="002410C2"/>
    <w:rsid w:val="00242783"/>
    <w:rsid w:val="00242F44"/>
    <w:rsid w:val="00243BEE"/>
    <w:rsid w:val="002454EF"/>
    <w:rsid w:val="00245F32"/>
    <w:rsid w:val="00245F5D"/>
    <w:rsid w:val="002470E2"/>
    <w:rsid w:val="00247F40"/>
    <w:rsid w:val="00250B85"/>
    <w:rsid w:val="002511DD"/>
    <w:rsid w:val="00251BE0"/>
    <w:rsid w:val="00253C58"/>
    <w:rsid w:val="00253DD8"/>
    <w:rsid w:val="002556EC"/>
    <w:rsid w:val="002559D1"/>
    <w:rsid w:val="00256C1C"/>
    <w:rsid w:val="0026115D"/>
    <w:rsid w:val="002635C9"/>
    <w:rsid w:val="00263A09"/>
    <w:rsid w:val="0026407C"/>
    <w:rsid w:val="002645AB"/>
    <w:rsid w:val="00264A8D"/>
    <w:rsid w:val="00264FF4"/>
    <w:rsid w:val="00271901"/>
    <w:rsid w:val="00271C44"/>
    <w:rsid w:val="00273CE6"/>
    <w:rsid w:val="00274681"/>
    <w:rsid w:val="00275ABD"/>
    <w:rsid w:val="00275AC9"/>
    <w:rsid w:val="00275BD3"/>
    <w:rsid w:val="0027637A"/>
    <w:rsid w:val="00276CA6"/>
    <w:rsid w:val="00277AA4"/>
    <w:rsid w:val="00277B69"/>
    <w:rsid w:val="00277BB2"/>
    <w:rsid w:val="00277CD3"/>
    <w:rsid w:val="002812DD"/>
    <w:rsid w:val="002815A3"/>
    <w:rsid w:val="00282517"/>
    <w:rsid w:val="00282E7A"/>
    <w:rsid w:val="00282F55"/>
    <w:rsid w:val="00283CE6"/>
    <w:rsid w:val="00284080"/>
    <w:rsid w:val="00284805"/>
    <w:rsid w:val="002878C7"/>
    <w:rsid w:val="00287FD0"/>
    <w:rsid w:val="0029055B"/>
    <w:rsid w:val="00290B2B"/>
    <w:rsid w:val="002914F8"/>
    <w:rsid w:val="0029227C"/>
    <w:rsid w:val="002928F6"/>
    <w:rsid w:val="0029389C"/>
    <w:rsid w:val="00293DB9"/>
    <w:rsid w:val="00293DDC"/>
    <w:rsid w:val="00294544"/>
    <w:rsid w:val="00294590"/>
    <w:rsid w:val="00294D22"/>
    <w:rsid w:val="002959ED"/>
    <w:rsid w:val="0029600F"/>
    <w:rsid w:val="00296073"/>
    <w:rsid w:val="002963BD"/>
    <w:rsid w:val="00296427"/>
    <w:rsid w:val="00297AE9"/>
    <w:rsid w:val="002A0A1A"/>
    <w:rsid w:val="002A0F77"/>
    <w:rsid w:val="002A10DF"/>
    <w:rsid w:val="002A133C"/>
    <w:rsid w:val="002A2674"/>
    <w:rsid w:val="002A2AD3"/>
    <w:rsid w:val="002A2D54"/>
    <w:rsid w:val="002A53A2"/>
    <w:rsid w:val="002A5A9E"/>
    <w:rsid w:val="002A5D6B"/>
    <w:rsid w:val="002A61F2"/>
    <w:rsid w:val="002A7E52"/>
    <w:rsid w:val="002A7FFE"/>
    <w:rsid w:val="002B0EC5"/>
    <w:rsid w:val="002B1ACB"/>
    <w:rsid w:val="002B2D65"/>
    <w:rsid w:val="002B3776"/>
    <w:rsid w:val="002B388E"/>
    <w:rsid w:val="002B4398"/>
    <w:rsid w:val="002B4401"/>
    <w:rsid w:val="002B4812"/>
    <w:rsid w:val="002B4C07"/>
    <w:rsid w:val="002B51CE"/>
    <w:rsid w:val="002B5301"/>
    <w:rsid w:val="002B6D02"/>
    <w:rsid w:val="002B794A"/>
    <w:rsid w:val="002C0310"/>
    <w:rsid w:val="002C13F8"/>
    <w:rsid w:val="002C16B1"/>
    <w:rsid w:val="002C1CC5"/>
    <w:rsid w:val="002C256E"/>
    <w:rsid w:val="002C28D1"/>
    <w:rsid w:val="002C3566"/>
    <w:rsid w:val="002C59EE"/>
    <w:rsid w:val="002C5C39"/>
    <w:rsid w:val="002C7888"/>
    <w:rsid w:val="002C7D1C"/>
    <w:rsid w:val="002D0689"/>
    <w:rsid w:val="002D0C75"/>
    <w:rsid w:val="002D1928"/>
    <w:rsid w:val="002D193B"/>
    <w:rsid w:val="002D2E39"/>
    <w:rsid w:val="002D45AE"/>
    <w:rsid w:val="002D54F7"/>
    <w:rsid w:val="002D55AC"/>
    <w:rsid w:val="002D5BEE"/>
    <w:rsid w:val="002D5E27"/>
    <w:rsid w:val="002D66A1"/>
    <w:rsid w:val="002D6715"/>
    <w:rsid w:val="002D6871"/>
    <w:rsid w:val="002D68E1"/>
    <w:rsid w:val="002D6C77"/>
    <w:rsid w:val="002E0260"/>
    <w:rsid w:val="002E180F"/>
    <w:rsid w:val="002E343B"/>
    <w:rsid w:val="002E486C"/>
    <w:rsid w:val="002E5423"/>
    <w:rsid w:val="002E6723"/>
    <w:rsid w:val="002E738E"/>
    <w:rsid w:val="002E7A2F"/>
    <w:rsid w:val="002E7B0E"/>
    <w:rsid w:val="002F0074"/>
    <w:rsid w:val="002F22A9"/>
    <w:rsid w:val="002F30F3"/>
    <w:rsid w:val="002F5AFB"/>
    <w:rsid w:val="002F5B8F"/>
    <w:rsid w:val="002F733E"/>
    <w:rsid w:val="002F7798"/>
    <w:rsid w:val="003004E0"/>
    <w:rsid w:val="003011D1"/>
    <w:rsid w:val="00301A69"/>
    <w:rsid w:val="0030206C"/>
    <w:rsid w:val="00302311"/>
    <w:rsid w:val="00302EC3"/>
    <w:rsid w:val="00304872"/>
    <w:rsid w:val="00305E26"/>
    <w:rsid w:val="00307C25"/>
    <w:rsid w:val="00310C61"/>
    <w:rsid w:val="00311626"/>
    <w:rsid w:val="00311CA0"/>
    <w:rsid w:val="0031209D"/>
    <w:rsid w:val="003142C3"/>
    <w:rsid w:val="00316295"/>
    <w:rsid w:val="00316898"/>
    <w:rsid w:val="0031789F"/>
    <w:rsid w:val="00317A84"/>
    <w:rsid w:val="00322DD9"/>
    <w:rsid w:val="00324C9B"/>
    <w:rsid w:val="00324DC1"/>
    <w:rsid w:val="00325DC8"/>
    <w:rsid w:val="00327190"/>
    <w:rsid w:val="00327E67"/>
    <w:rsid w:val="00332F9D"/>
    <w:rsid w:val="0033372C"/>
    <w:rsid w:val="00333BAE"/>
    <w:rsid w:val="00333D69"/>
    <w:rsid w:val="00333E0D"/>
    <w:rsid w:val="0033416D"/>
    <w:rsid w:val="003350FC"/>
    <w:rsid w:val="00336F81"/>
    <w:rsid w:val="003372F1"/>
    <w:rsid w:val="00337C07"/>
    <w:rsid w:val="0034017D"/>
    <w:rsid w:val="00340A72"/>
    <w:rsid w:val="00341DA4"/>
    <w:rsid w:val="00343B7F"/>
    <w:rsid w:val="003443E3"/>
    <w:rsid w:val="00345266"/>
    <w:rsid w:val="003453C8"/>
    <w:rsid w:val="0034779F"/>
    <w:rsid w:val="00347B3B"/>
    <w:rsid w:val="00347C26"/>
    <w:rsid w:val="0035042A"/>
    <w:rsid w:val="0035071F"/>
    <w:rsid w:val="00350D78"/>
    <w:rsid w:val="003537E3"/>
    <w:rsid w:val="00353F7A"/>
    <w:rsid w:val="003553B2"/>
    <w:rsid w:val="00356A5B"/>
    <w:rsid w:val="00356C65"/>
    <w:rsid w:val="00357971"/>
    <w:rsid w:val="00360FCC"/>
    <w:rsid w:val="003647E8"/>
    <w:rsid w:val="00364B56"/>
    <w:rsid w:val="00365658"/>
    <w:rsid w:val="003669EB"/>
    <w:rsid w:val="00366B57"/>
    <w:rsid w:val="00371CEA"/>
    <w:rsid w:val="00374213"/>
    <w:rsid w:val="00374A75"/>
    <w:rsid w:val="003757FD"/>
    <w:rsid w:val="0037598A"/>
    <w:rsid w:val="00375C61"/>
    <w:rsid w:val="00377CE0"/>
    <w:rsid w:val="00380F75"/>
    <w:rsid w:val="00381609"/>
    <w:rsid w:val="00381B54"/>
    <w:rsid w:val="00382BDE"/>
    <w:rsid w:val="00383CD8"/>
    <w:rsid w:val="003841D4"/>
    <w:rsid w:val="00384F42"/>
    <w:rsid w:val="00385F51"/>
    <w:rsid w:val="00385F52"/>
    <w:rsid w:val="00387438"/>
    <w:rsid w:val="003875A2"/>
    <w:rsid w:val="0038793B"/>
    <w:rsid w:val="00387B7B"/>
    <w:rsid w:val="003908FA"/>
    <w:rsid w:val="00390AEE"/>
    <w:rsid w:val="0039124B"/>
    <w:rsid w:val="00391560"/>
    <w:rsid w:val="003925E0"/>
    <w:rsid w:val="003927F5"/>
    <w:rsid w:val="00393416"/>
    <w:rsid w:val="00393C13"/>
    <w:rsid w:val="00393EEA"/>
    <w:rsid w:val="00393F43"/>
    <w:rsid w:val="0039451A"/>
    <w:rsid w:val="00394886"/>
    <w:rsid w:val="00395DFC"/>
    <w:rsid w:val="00396398"/>
    <w:rsid w:val="00396472"/>
    <w:rsid w:val="00396B0A"/>
    <w:rsid w:val="003A1874"/>
    <w:rsid w:val="003A1E45"/>
    <w:rsid w:val="003A2296"/>
    <w:rsid w:val="003A241F"/>
    <w:rsid w:val="003A46A5"/>
    <w:rsid w:val="003A46D2"/>
    <w:rsid w:val="003A4F2C"/>
    <w:rsid w:val="003A567C"/>
    <w:rsid w:val="003A747C"/>
    <w:rsid w:val="003A7965"/>
    <w:rsid w:val="003A7CD0"/>
    <w:rsid w:val="003A7F36"/>
    <w:rsid w:val="003B0238"/>
    <w:rsid w:val="003B15DE"/>
    <w:rsid w:val="003B1B00"/>
    <w:rsid w:val="003B1C26"/>
    <w:rsid w:val="003B2C26"/>
    <w:rsid w:val="003B36C8"/>
    <w:rsid w:val="003B4683"/>
    <w:rsid w:val="003B4C3E"/>
    <w:rsid w:val="003B7290"/>
    <w:rsid w:val="003C0030"/>
    <w:rsid w:val="003C09F9"/>
    <w:rsid w:val="003C20AD"/>
    <w:rsid w:val="003C31F8"/>
    <w:rsid w:val="003C376F"/>
    <w:rsid w:val="003C3EE1"/>
    <w:rsid w:val="003C3F19"/>
    <w:rsid w:val="003C598A"/>
    <w:rsid w:val="003C77A2"/>
    <w:rsid w:val="003D00D5"/>
    <w:rsid w:val="003D1086"/>
    <w:rsid w:val="003D2742"/>
    <w:rsid w:val="003D2DEC"/>
    <w:rsid w:val="003D3595"/>
    <w:rsid w:val="003D3887"/>
    <w:rsid w:val="003D641D"/>
    <w:rsid w:val="003D6FE9"/>
    <w:rsid w:val="003E0800"/>
    <w:rsid w:val="003E17FB"/>
    <w:rsid w:val="003E38A3"/>
    <w:rsid w:val="003E5131"/>
    <w:rsid w:val="003E59A1"/>
    <w:rsid w:val="003E5A79"/>
    <w:rsid w:val="003E6464"/>
    <w:rsid w:val="003E6669"/>
    <w:rsid w:val="003E68A9"/>
    <w:rsid w:val="003F1C23"/>
    <w:rsid w:val="003F20E3"/>
    <w:rsid w:val="003F2867"/>
    <w:rsid w:val="003F4C82"/>
    <w:rsid w:val="003F514B"/>
    <w:rsid w:val="003F6C78"/>
    <w:rsid w:val="003F6FD3"/>
    <w:rsid w:val="003F7BA1"/>
    <w:rsid w:val="003F7BB2"/>
    <w:rsid w:val="00400A62"/>
    <w:rsid w:val="00401645"/>
    <w:rsid w:val="0040177C"/>
    <w:rsid w:val="00401BAB"/>
    <w:rsid w:val="00401DA9"/>
    <w:rsid w:val="00402F50"/>
    <w:rsid w:val="00404441"/>
    <w:rsid w:val="00404643"/>
    <w:rsid w:val="00404D13"/>
    <w:rsid w:val="00404DCA"/>
    <w:rsid w:val="0040563D"/>
    <w:rsid w:val="0040580A"/>
    <w:rsid w:val="004065A5"/>
    <w:rsid w:val="0040665A"/>
    <w:rsid w:val="00407F6E"/>
    <w:rsid w:val="0041012E"/>
    <w:rsid w:val="00411E14"/>
    <w:rsid w:val="004147B4"/>
    <w:rsid w:val="004150C8"/>
    <w:rsid w:val="004159F9"/>
    <w:rsid w:val="00415B0D"/>
    <w:rsid w:val="00416F8C"/>
    <w:rsid w:val="0041746F"/>
    <w:rsid w:val="004176F9"/>
    <w:rsid w:val="00420366"/>
    <w:rsid w:val="00420AA8"/>
    <w:rsid w:val="004217C6"/>
    <w:rsid w:val="00421891"/>
    <w:rsid w:val="00422712"/>
    <w:rsid w:val="00422DF0"/>
    <w:rsid w:val="00423614"/>
    <w:rsid w:val="0042464B"/>
    <w:rsid w:val="0042569A"/>
    <w:rsid w:val="00426841"/>
    <w:rsid w:val="00426C28"/>
    <w:rsid w:val="00427920"/>
    <w:rsid w:val="00427CA8"/>
    <w:rsid w:val="00427F68"/>
    <w:rsid w:val="0043026D"/>
    <w:rsid w:val="00430C9A"/>
    <w:rsid w:val="00430F39"/>
    <w:rsid w:val="00431799"/>
    <w:rsid w:val="004325D2"/>
    <w:rsid w:val="0043432E"/>
    <w:rsid w:val="00434F14"/>
    <w:rsid w:val="004362AB"/>
    <w:rsid w:val="004365BC"/>
    <w:rsid w:val="004368EE"/>
    <w:rsid w:val="004372A2"/>
    <w:rsid w:val="004379A8"/>
    <w:rsid w:val="00440265"/>
    <w:rsid w:val="00440D4C"/>
    <w:rsid w:val="00441698"/>
    <w:rsid w:val="00441A98"/>
    <w:rsid w:val="00441F22"/>
    <w:rsid w:val="00442A5C"/>
    <w:rsid w:val="00443766"/>
    <w:rsid w:val="00443C9A"/>
    <w:rsid w:val="004459A4"/>
    <w:rsid w:val="0044612D"/>
    <w:rsid w:val="00446A14"/>
    <w:rsid w:val="00446FD9"/>
    <w:rsid w:val="004475D6"/>
    <w:rsid w:val="00451DA9"/>
    <w:rsid w:val="00452C17"/>
    <w:rsid w:val="00452D28"/>
    <w:rsid w:val="004532CA"/>
    <w:rsid w:val="00453666"/>
    <w:rsid w:val="00453836"/>
    <w:rsid w:val="0045434D"/>
    <w:rsid w:val="00454483"/>
    <w:rsid w:val="004547A4"/>
    <w:rsid w:val="00454A1D"/>
    <w:rsid w:val="0045548E"/>
    <w:rsid w:val="00456E25"/>
    <w:rsid w:val="00460574"/>
    <w:rsid w:val="004619BA"/>
    <w:rsid w:val="00462ECA"/>
    <w:rsid w:val="00463880"/>
    <w:rsid w:val="00463ECB"/>
    <w:rsid w:val="004643BA"/>
    <w:rsid w:val="00464492"/>
    <w:rsid w:val="00464592"/>
    <w:rsid w:val="00465720"/>
    <w:rsid w:val="00466B3C"/>
    <w:rsid w:val="00466CA2"/>
    <w:rsid w:val="00466F20"/>
    <w:rsid w:val="0046788E"/>
    <w:rsid w:val="00467AC2"/>
    <w:rsid w:val="00467DE5"/>
    <w:rsid w:val="00472546"/>
    <w:rsid w:val="0047486D"/>
    <w:rsid w:val="0047586C"/>
    <w:rsid w:val="00476407"/>
    <w:rsid w:val="00476684"/>
    <w:rsid w:val="0047743B"/>
    <w:rsid w:val="00480F8F"/>
    <w:rsid w:val="00482E9F"/>
    <w:rsid w:val="004840E5"/>
    <w:rsid w:val="00484203"/>
    <w:rsid w:val="00485C98"/>
    <w:rsid w:val="00487806"/>
    <w:rsid w:val="00487EA7"/>
    <w:rsid w:val="00490282"/>
    <w:rsid w:val="0049050A"/>
    <w:rsid w:val="00491FE4"/>
    <w:rsid w:val="00492953"/>
    <w:rsid w:val="00493624"/>
    <w:rsid w:val="0049397A"/>
    <w:rsid w:val="004947F8"/>
    <w:rsid w:val="00495250"/>
    <w:rsid w:val="00496B1F"/>
    <w:rsid w:val="004A0187"/>
    <w:rsid w:val="004A12A0"/>
    <w:rsid w:val="004A16EF"/>
    <w:rsid w:val="004A2326"/>
    <w:rsid w:val="004A37CA"/>
    <w:rsid w:val="004A3DFC"/>
    <w:rsid w:val="004A52FF"/>
    <w:rsid w:val="004A7464"/>
    <w:rsid w:val="004B14A3"/>
    <w:rsid w:val="004B210D"/>
    <w:rsid w:val="004B29B5"/>
    <w:rsid w:val="004B365B"/>
    <w:rsid w:val="004B5555"/>
    <w:rsid w:val="004B635D"/>
    <w:rsid w:val="004C076E"/>
    <w:rsid w:val="004C096C"/>
    <w:rsid w:val="004C09FB"/>
    <w:rsid w:val="004C0F95"/>
    <w:rsid w:val="004C24F1"/>
    <w:rsid w:val="004C2AE4"/>
    <w:rsid w:val="004C4109"/>
    <w:rsid w:val="004C4459"/>
    <w:rsid w:val="004C4794"/>
    <w:rsid w:val="004C4811"/>
    <w:rsid w:val="004C4CD1"/>
    <w:rsid w:val="004C58A5"/>
    <w:rsid w:val="004C5EFC"/>
    <w:rsid w:val="004D1CFA"/>
    <w:rsid w:val="004D1EEE"/>
    <w:rsid w:val="004D20BA"/>
    <w:rsid w:val="004D363F"/>
    <w:rsid w:val="004D3BEE"/>
    <w:rsid w:val="004D4D4E"/>
    <w:rsid w:val="004D5975"/>
    <w:rsid w:val="004D5ED1"/>
    <w:rsid w:val="004D6CE8"/>
    <w:rsid w:val="004E0AB5"/>
    <w:rsid w:val="004E20D7"/>
    <w:rsid w:val="004E252A"/>
    <w:rsid w:val="004E26BE"/>
    <w:rsid w:val="004E4EE1"/>
    <w:rsid w:val="004E50CB"/>
    <w:rsid w:val="004E530C"/>
    <w:rsid w:val="004E5326"/>
    <w:rsid w:val="004E573A"/>
    <w:rsid w:val="004E5780"/>
    <w:rsid w:val="004E5AC4"/>
    <w:rsid w:val="004F1E13"/>
    <w:rsid w:val="004F3248"/>
    <w:rsid w:val="004F35D7"/>
    <w:rsid w:val="004F36D7"/>
    <w:rsid w:val="004F4402"/>
    <w:rsid w:val="004F4898"/>
    <w:rsid w:val="004F48D9"/>
    <w:rsid w:val="004F4B82"/>
    <w:rsid w:val="004F62F1"/>
    <w:rsid w:val="004F73C1"/>
    <w:rsid w:val="004F73C6"/>
    <w:rsid w:val="00500392"/>
    <w:rsid w:val="005011E1"/>
    <w:rsid w:val="00501A7D"/>
    <w:rsid w:val="005021CF"/>
    <w:rsid w:val="00502785"/>
    <w:rsid w:val="00503246"/>
    <w:rsid w:val="0050421F"/>
    <w:rsid w:val="00505094"/>
    <w:rsid w:val="00506765"/>
    <w:rsid w:val="00506E03"/>
    <w:rsid w:val="005073DC"/>
    <w:rsid w:val="00507C4E"/>
    <w:rsid w:val="00507C84"/>
    <w:rsid w:val="00511F02"/>
    <w:rsid w:val="00512B9C"/>
    <w:rsid w:val="005134EF"/>
    <w:rsid w:val="00513AC2"/>
    <w:rsid w:val="00513B47"/>
    <w:rsid w:val="00513DFA"/>
    <w:rsid w:val="00517D20"/>
    <w:rsid w:val="00517E40"/>
    <w:rsid w:val="00520540"/>
    <w:rsid w:val="00520A53"/>
    <w:rsid w:val="005210A2"/>
    <w:rsid w:val="005231D2"/>
    <w:rsid w:val="00523722"/>
    <w:rsid w:val="0052385A"/>
    <w:rsid w:val="00524BEB"/>
    <w:rsid w:val="00525273"/>
    <w:rsid w:val="0052538D"/>
    <w:rsid w:val="00527BB1"/>
    <w:rsid w:val="005300DB"/>
    <w:rsid w:val="00530677"/>
    <w:rsid w:val="00531434"/>
    <w:rsid w:val="0053158D"/>
    <w:rsid w:val="00531A53"/>
    <w:rsid w:val="00531BD5"/>
    <w:rsid w:val="00533402"/>
    <w:rsid w:val="00533B31"/>
    <w:rsid w:val="00536686"/>
    <w:rsid w:val="00536689"/>
    <w:rsid w:val="0053713F"/>
    <w:rsid w:val="00537DD9"/>
    <w:rsid w:val="005402E2"/>
    <w:rsid w:val="00540618"/>
    <w:rsid w:val="0054117A"/>
    <w:rsid w:val="005425FD"/>
    <w:rsid w:val="005429F0"/>
    <w:rsid w:val="00543ED5"/>
    <w:rsid w:val="0054439B"/>
    <w:rsid w:val="0054450A"/>
    <w:rsid w:val="00544CF4"/>
    <w:rsid w:val="0054593D"/>
    <w:rsid w:val="00546906"/>
    <w:rsid w:val="005470D3"/>
    <w:rsid w:val="00547438"/>
    <w:rsid w:val="00547E9C"/>
    <w:rsid w:val="00547FF7"/>
    <w:rsid w:val="005505F5"/>
    <w:rsid w:val="00550B78"/>
    <w:rsid w:val="00551342"/>
    <w:rsid w:val="00552AD6"/>
    <w:rsid w:val="00552F54"/>
    <w:rsid w:val="00554EB8"/>
    <w:rsid w:val="00554F15"/>
    <w:rsid w:val="00555051"/>
    <w:rsid w:val="00555CD5"/>
    <w:rsid w:val="00556703"/>
    <w:rsid w:val="00557933"/>
    <w:rsid w:val="00557F6E"/>
    <w:rsid w:val="00562C28"/>
    <w:rsid w:val="005638A5"/>
    <w:rsid w:val="00563C79"/>
    <w:rsid w:val="00564483"/>
    <w:rsid w:val="005650AF"/>
    <w:rsid w:val="00565728"/>
    <w:rsid w:val="005660E4"/>
    <w:rsid w:val="005663E3"/>
    <w:rsid w:val="005669C8"/>
    <w:rsid w:val="00567FEF"/>
    <w:rsid w:val="00570913"/>
    <w:rsid w:val="00572563"/>
    <w:rsid w:val="005737F0"/>
    <w:rsid w:val="00573EA7"/>
    <w:rsid w:val="00576953"/>
    <w:rsid w:val="005771EC"/>
    <w:rsid w:val="00580CF7"/>
    <w:rsid w:val="00583145"/>
    <w:rsid w:val="00584362"/>
    <w:rsid w:val="005843DC"/>
    <w:rsid w:val="0058457E"/>
    <w:rsid w:val="00584C3D"/>
    <w:rsid w:val="00586461"/>
    <w:rsid w:val="00586469"/>
    <w:rsid w:val="00586629"/>
    <w:rsid w:val="00586C2A"/>
    <w:rsid w:val="00587AF6"/>
    <w:rsid w:val="00591791"/>
    <w:rsid w:val="005938CD"/>
    <w:rsid w:val="00594098"/>
    <w:rsid w:val="00594C3E"/>
    <w:rsid w:val="005951A2"/>
    <w:rsid w:val="005961EE"/>
    <w:rsid w:val="005962B1"/>
    <w:rsid w:val="005969A3"/>
    <w:rsid w:val="005A013D"/>
    <w:rsid w:val="005A1475"/>
    <w:rsid w:val="005A2284"/>
    <w:rsid w:val="005A2294"/>
    <w:rsid w:val="005A229A"/>
    <w:rsid w:val="005A22AF"/>
    <w:rsid w:val="005A3188"/>
    <w:rsid w:val="005A35BC"/>
    <w:rsid w:val="005A5E73"/>
    <w:rsid w:val="005A6F70"/>
    <w:rsid w:val="005A71AD"/>
    <w:rsid w:val="005A7F4E"/>
    <w:rsid w:val="005B1241"/>
    <w:rsid w:val="005B1BCB"/>
    <w:rsid w:val="005B36DA"/>
    <w:rsid w:val="005B3866"/>
    <w:rsid w:val="005B42A6"/>
    <w:rsid w:val="005B43F4"/>
    <w:rsid w:val="005B580E"/>
    <w:rsid w:val="005B64C2"/>
    <w:rsid w:val="005B6860"/>
    <w:rsid w:val="005B7354"/>
    <w:rsid w:val="005C127A"/>
    <w:rsid w:val="005C1BD0"/>
    <w:rsid w:val="005C2168"/>
    <w:rsid w:val="005C2B7B"/>
    <w:rsid w:val="005C3C87"/>
    <w:rsid w:val="005C40B2"/>
    <w:rsid w:val="005C4BBC"/>
    <w:rsid w:val="005C4FE1"/>
    <w:rsid w:val="005C5741"/>
    <w:rsid w:val="005C644B"/>
    <w:rsid w:val="005C6814"/>
    <w:rsid w:val="005C6CBC"/>
    <w:rsid w:val="005C6D48"/>
    <w:rsid w:val="005C7871"/>
    <w:rsid w:val="005C78E0"/>
    <w:rsid w:val="005D0465"/>
    <w:rsid w:val="005D081A"/>
    <w:rsid w:val="005D10FF"/>
    <w:rsid w:val="005D2843"/>
    <w:rsid w:val="005D2CCE"/>
    <w:rsid w:val="005D403D"/>
    <w:rsid w:val="005D5832"/>
    <w:rsid w:val="005D5EFB"/>
    <w:rsid w:val="005D6331"/>
    <w:rsid w:val="005D6E57"/>
    <w:rsid w:val="005E0A49"/>
    <w:rsid w:val="005E1262"/>
    <w:rsid w:val="005E3031"/>
    <w:rsid w:val="005E34EC"/>
    <w:rsid w:val="005E3C09"/>
    <w:rsid w:val="005E4454"/>
    <w:rsid w:val="005E44C4"/>
    <w:rsid w:val="005E4566"/>
    <w:rsid w:val="005E476C"/>
    <w:rsid w:val="005E4794"/>
    <w:rsid w:val="005E551C"/>
    <w:rsid w:val="005E5742"/>
    <w:rsid w:val="005E5AD2"/>
    <w:rsid w:val="005E6117"/>
    <w:rsid w:val="005E61AC"/>
    <w:rsid w:val="005E61DE"/>
    <w:rsid w:val="005E650F"/>
    <w:rsid w:val="005E6625"/>
    <w:rsid w:val="005E6DBB"/>
    <w:rsid w:val="005E7B2A"/>
    <w:rsid w:val="005F05FB"/>
    <w:rsid w:val="005F15BC"/>
    <w:rsid w:val="005F22E6"/>
    <w:rsid w:val="005F295F"/>
    <w:rsid w:val="005F2CB7"/>
    <w:rsid w:val="005F2DC6"/>
    <w:rsid w:val="005F38EF"/>
    <w:rsid w:val="005F5441"/>
    <w:rsid w:val="005F5716"/>
    <w:rsid w:val="005F68C6"/>
    <w:rsid w:val="005F700E"/>
    <w:rsid w:val="005F75C7"/>
    <w:rsid w:val="0060068A"/>
    <w:rsid w:val="00600CBC"/>
    <w:rsid w:val="00600D60"/>
    <w:rsid w:val="00602248"/>
    <w:rsid w:val="00602783"/>
    <w:rsid w:val="00602803"/>
    <w:rsid w:val="00602837"/>
    <w:rsid w:val="006028AB"/>
    <w:rsid w:val="0060480C"/>
    <w:rsid w:val="00604F6C"/>
    <w:rsid w:val="00605A1F"/>
    <w:rsid w:val="006063A9"/>
    <w:rsid w:val="0060681A"/>
    <w:rsid w:val="00606A29"/>
    <w:rsid w:val="00607956"/>
    <w:rsid w:val="00607A5B"/>
    <w:rsid w:val="00607DB8"/>
    <w:rsid w:val="00610AFE"/>
    <w:rsid w:val="00610B6C"/>
    <w:rsid w:val="0061187F"/>
    <w:rsid w:val="00611BE9"/>
    <w:rsid w:val="0061242F"/>
    <w:rsid w:val="00613924"/>
    <w:rsid w:val="00613A75"/>
    <w:rsid w:val="006150C5"/>
    <w:rsid w:val="00616BC3"/>
    <w:rsid w:val="00617016"/>
    <w:rsid w:val="00617238"/>
    <w:rsid w:val="006172F4"/>
    <w:rsid w:val="006176D8"/>
    <w:rsid w:val="00617FE4"/>
    <w:rsid w:val="00620E5B"/>
    <w:rsid w:val="00621035"/>
    <w:rsid w:val="0062163C"/>
    <w:rsid w:val="0062317C"/>
    <w:rsid w:val="006231CF"/>
    <w:rsid w:val="0062369C"/>
    <w:rsid w:val="00623A25"/>
    <w:rsid w:val="0062677F"/>
    <w:rsid w:val="00630119"/>
    <w:rsid w:val="00630257"/>
    <w:rsid w:val="006316D8"/>
    <w:rsid w:val="00633163"/>
    <w:rsid w:val="00633207"/>
    <w:rsid w:val="0063343B"/>
    <w:rsid w:val="00633BAF"/>
    <w:rsid w:val="00634756"/>
    <w:rsid w:val="006348AD"/>
    <w:rsid w:val="006358F2"/>
    <w:rsid w:val="006366ED"/>
    <w:rsid w:val="006373D0"/>
    <w:rsid w:val="00641D44"/>
    <w:rsid w:val="00642F73"/>
    <w:rsid w:val="00644B5F"/>
    <w:rsid w:val="00645F76"/>
    <w:rsid w:val="00646A42"/>
    <w:rsid w:val="0064706E"/>
    <w:rsid w:val="00647D54"/>
    <w:rsid w:val="006500EA"/>
    <w:rsid w:val="00650349"/>
    <w:rsid w:val="00650BA7"/>
    <w:rsid w:val="00650EEC"/>
    <w:rsid w:val="006514FE"/>
    <w:rsid w:val="00651DE7"/>
    <w:rsid w:val="006525FD"/>
    <w:rsid w:val="00654F0D"/>
    <w:rsid w:val="006558F6"/>
    <w:rsid w:val="006560B3"/>
    <w:rsid w:val="006562C5"/>
    <w:rsid w:val="00656D33"/>
    <w:rsid w:val="00656F1E"/>
    <w:rsid w:val="00657322"/>
    <w:rsid w:val="00657C1C"/>
    <w:rsid w:val="00657E0C"/>
    <w:rsid w:val="00660161"/>
    <w:rsid w:val="00660721"/>
    <w:rsid w:val="00660A36"/>
    <w:rsid w:val="0066170E"/>
    <w:rsid w:val="0066198E"/>
    <w:rsid w:val="00663994"/>
    <w:rsid w:val="00663E3C"/>
    <w:rsid w:val="00664071"/>
    <w:rsid w:val="006649B5"/>
    <w:rsid w:val="00666694"/>
    <w:rsid w:val="006668CF"/>
    <w:rsid w:val="00670B95"/>
    <w:rsid w:val="006724F0"/>
    <w:rsid w:val="00672BA5"/>
    <w:rsid w:val="0067330D"/>
    <w:rsid w:val="006745D0"/>
    <w:rsid w:val="00674902"/>
    <w:rsid w:val="00674E15"/>
    <w:rsid w:val="00676983"/>
    <w:rsid w:val="00676A8A"/>
    <w:rsid w:val="00676D95"/>
    <w:rsid w:val="00677423"/>
    <w:rsid w:val="00677856"/>
    <w:rsid w:val="00677DEA"/>
    <w:rsid w:val="00681686"/>
    <w:rsid w:val="0068243B"/>
    <w:rsid w:val="00682503"/>
    <w:rsid w:val="00683291"/>
    <w:rsid w:val="006838FF"/>
    <w:rsid w:val="006839CE"/>
    <w:rsid w:val="00684C5D"/>
    <w:rsid w:val="00685B34"/>
    <w:rsid w:val="0068688D"/>
    <w:rsid w:val="00686F41"/>
    <w:rsid w:val="006879FD"/>
    <w:rsid w:val="0069038C"/>
    <w:rsid w:val="006906BD"/>
    <w:rsid w:val="0069085A"/>
    <w:rsid w:val="006915A8"/>
    <w:rsid w:val="006923D0"/>
    <w:rsid w:val="00692A79"/>
    <w:rsid w:val="006943B4"/>
    <w:rsid w:val="006958A9"/>
    <w:rsid w:val="00695D7B"/>
    <w:rsid w:val="006963C2"/>
    <w:rsid w:val="0069667A"/>
    <w:rsid w:val="0069695D"/>
    <w:rsid w:val="00697000"/>
    <w:rsid w:val="006A0018"/>
    <w:rsid w:val="006A145F"/>
    <w:rsid w:val="006A18F1"/>
    <w:rsid w:val="006A29A2"/>
    <w:rsid w:val="006A31D5"/>
    <w:rsid w:val="006A3F1E"/>
    <w:rsid w:val="006A415D"/>
    <w:rsid w:val="006A45A4"/>
    <w:rsid w:val="006A7240"/>
    <w:rsid w:val="006A754D"/>
    <w:rsid w:val="006A75FC"/>
    <w:rsid w:val="006A7A62"/>
    <w:rsid w:val="006A7A72"/>
    <w:rsid w:val="006B0FA1"/>
    <w:rsid w:val="006B12C0"/>
    <w:rsid w:val="006B35D6"/>
    <w:rsid w:val="006B3789"/>
    <w:rsid w:val="006B4436"/>
    <w:rsid w:val="006B566A"/>
    <w:rsid w:val="006B5E7F"/>
    <w:rsid w:val="006B5F38"/>
    <w:rsid w:val="006B6D18"/>
    <w:rsid w:val="006B70B3"/>
    <w:rsid w:val="006B7341"/>
    <w:rsid w:val="006B741F"/>
    <w:rsid w:val="006B7B0D"/>
    <w:rsid w:val="006C09D7"/>
    <w:rsid w:val="006C0ABB"/>
    <w:rsid w:val="006C146D"/>
    <w:rsid w:val="006C16EB"/>
    <w:rsid w:val="006C1A82"/>
    <w:rsid w:val="006C2FE2"/>
    <w:rsid w:val="006C3150"/>
    <w:rsid w:val="006C39F7"/>
    <w:rsid w:val="006C42B8"/>
    <w:rsid w:val="006C58DE"/>
    <w:rsid w:val="006C6C8A"/>
    <w:rsid w:val="006C7594"/>
    <w:rsid w:val="006D0C0B"/>
    <w:rsid w:val="006D18E0"/>
    <w:rsid w:val="006D4012"/>
    <w:rsid w:val="006D5125"/>
    <w:rsid w:val="006D5F1D"/>
    <w:rsid w:val="006D77B3"/>
    <w:rsid w:val="006D7BB0"/>
    <w:rsid w:val="006E0142"/>
    <w:rsid w:val="006E01D5"/>
    <w:rsid w:val="006E0C63"/>
    <w:rsid w:val="006E2E57"/>
    <w:rsid w:val="006E3B26"/>
    <w:rsid w:val="006E4B64"/>
    <w:rsid w:val="006E5044"/>
    <w:rsid w:val="006E689F"/>
    <w:rsid w:val="006E7914"/>
    <w:rsid w:val="006F1714"/>
    <w:rsid w:val="006F1BA9"/>
    <w:rsid w:val="006F2E8D"/>
    <w:rsid w:val="006F3050"/>
    <w:rsid w:val="006F4735"/>
    <w:rsid w:val="006F4E9C"/>
    <w:rsid w:val="006F684B"/>
    <w:rsid w:val="006F6CD2"/>
    <w:rsid w:val="006F6FF3"/>
    <w:rsid w:val="006F75AC"/>
    <w:rsid w:val="006F7866"/>
    <w:rsid w:val="006F7E3C"/>
    <w:rsid w:val="006F7FB9"/>
    <w:rsid w:val="007018C1"/>
    <w:rsid w:val="007019D6"/>
    <w:rsid w:val="007027C7"/>
    <w:rsid w:val="0070369C"/>
    <w:rsid w:val="007037C3"/>
    <w:rsid w:val="007046E0"/>
    <w:rsid w:val="0070514F"/>
    <w:rsid w:val="00706451"/>
    <w:rsid w:val="00706F40"/>
    <w:rsid w:val="007074A6"/>
    <w:rsid w:val="00707C47"/>
    <w:rsid w:val="00707E43"/>
    <w:rsid w:val="007114AB"/>
    <w:rsid w:val="00711832"/>
    <w:rsid w:val="00711AC1"/>
    <w:rsid w:val="00712DB3"/>
    <w:rsid w:val="00713EDE"/>
    <w:rsid w:val="007174C4"/>
    <w:rsid w:val="00717997"/>
    <w:rsid w:val="00717E54"/>
    <w:rsid w:val="00717E60"/>
    <w:rsid w:val="007207BD"/>
    <w:rsid w:val="00720E7F"/>
    <w:rsid w:val="007218F8"/>
    <w:rsid w:val="00722275"/>
    <w:rsid w:val="007222D6"/>
    <w:rsid w:val="00722764"/>
    <w:rsid w:val="00722E34"/>
    <w:rsid w:val="0072384C"/>
    <w:rsid w:val="00724363"/>
    <w:rsid w:val="0072470B"/>
    <w:rsid w:val="007248A3"/>
    <w:rsid w:val="00725167"/>
    <w:rsid w:val="00725344"/>
    <w:rsid w:val="00726B12"/>
    <w:rsid w:val="00727366"/>
    <w:rsid w:val="00727DB9"/>
    <w:rsid w:val="00730EBE"/>
    <w:rsid w:val="00731838"/>
    <w:rsid w:val="007318B4"/>
    <w:rsid w:val="00731E9F"/>
    <w:rsid w:val="00731F72"/>
    <w:rsid w:val="00734287"/>
    <w:rsid w:val="00734572"/>
    <w:rsid w:val="00734A7D"/>
    <w:rsid w:val="00734EDA"/>
    <w:rsid w:val="00735449"/>
    <w:rsid w:val="00735791"/>
    <w:rsid w:val="00735F4A"/>
    <w:rsid w:val="007363A8"/>
    <w:rsid w:val="00736446"/>
    <w:rsid w:val="007367AD"/>
    <w:rsid w:val="00736F7A"/>
    <w:rsid w:val="00740EA1"/>
    <w:rsid w:val="00741516"/>
    <w:rsid w:val="00741E46"/>
    <w:rsid w:val="007432E9"/>
    <w:rsid w:val="00743D7B"/>
    <w:rsid w:val="007446B7"/>
    <w:rsid w:val="00744A0C"/>
    <w:rsid w:val="0074521C"/>
    <w:rsid w:val="00746293"/>
    <w:rsid w:val="007473C9"/>
    <w:rsid w:val="00747896"/>
    <w:rsid w:val="007479EF"/>
    <w:rsid w:val="00750388"/>
    <w:rsid w:val="00750426"/>
    <w:rsid w:val="0075108F"/>
    <w:rsid w:val="007534DD"/>
    <w:rsid w:val="00753CD5"/>
    <w:rsid w:val="0075537C"/>
    <w:rsid w:val="0075639C"/>
    <w:rsid w:val="0075733B"/>
    <w:rsid w:val="00757AB1"/>
    <w:rsid w:val="00757AC9"/>
    <w:rsid w:val="00757B5E"/>
    <w:rsid w:val="007611A5"/>
    <w:rsid w:val="00762520"/>
    <w:rsid w:val="00762C72"/>
    <w:rsid w:val="007638FF"/>
    <w:rsid w:val="00763B0C"/>
    <w:rsid w:val="0076410D"/>
    <w:rsid w:val="00765600"/>
    <w:rsid w:val="00765772"/>
    <w:rsid w:val="00766156"/>
    <w:rsid w:val="007664ED"/>
    <w:rsid w:val="0076652D"/>
    <w:rsid w:val="00771A53"/>
    <w:rsid w:val="0077220F"/>
    <w:rsid w:val="00776553"/>
    <w:rsid w:val="00776613"/>
    <w:rsid w:val="00776D90"/>
    <w:rsid w:val="00776DD6"/>
    <w:rsid w:val="00777050"/>
    <w:rsid w:val="007801A6"/>
    <w:rsid w:val="007807B7"/>
    <w:rsid w:val="00780B12"/>
    <w:rsid w:val="00780C6D"/>
    <w:rsid w:val="00781CB9"/>
    <w:rsid w:val="007827BE"/>
    <w:rsid w:val="00782FA5"/>
    <w:rsid w:val="00783B00"/>
    <w:rsid w:val="00783D87"/>
    <w:rsid w:val="0078511E"/>
    <w:rsid w:val="00785334"/>
    <w:rsid w:val="007858AD"/>
    <w:rsid w:val="00786A34"/>
    <w:rsid w:val="007879E5"/>
    <w:rsid w:val="00787DFC"/>
    <w:rsid w:val="0079018E"/>
    <w:rsid w:val="00790A89"/>
    <w:rsid w:val="00791601"/>
    <w:rsid w:val="0079174E"/>
    <w:rsid w:val="00792DBD"/>
    <w:rsid w:val="007934F0"/>
    <w:rsid w:val="00793B71"/>
    <w:rsid w:val="007973D5"/>
    <w:rsid w:val="00797F7F"/>
    <w:rsid w:val="007A2179"/>
    <w:rsid w:val="007A22B0"/>
    <w:rsid w:val="007A359C"/>
    <w:rsid w:val="007A42EA"/>
    <w:rsid w:val="007A60F6"/>
    <w:rsid w:val="007A70CB"/>
    <w:rsid w:val="007A7DCB"/>
    <w:rsid w:val="007B0773"/>
    <w:rsid w:val="007B10A2"/>
    <w:rsid w:val="007B1138"/>
    <w:rsid w:val="007B2242"/>
    <w:rsid w:val="007B27B4"/>
    <w:rsid w:val="007B3671"/>
    <w:rsid w:val="007B3B98"/>
    <w:rsid w:val="007B5913"/>
    <w:rsid w:val="007B5E10"/>
    <w:rsid w:val="007B6D70"/>
    <w:rsid w:val="007B75BA"/>
    <w:rsid w:val="007B7A09"/>
    <w:rsid w:val="007C02B9"/>
    <w:rsid w:val="007C04FF"/>
    <w:rsid w:val="007C1345"/>
    <w:rsid w:val="007C18CC"/>
    <w:rsid w:val="007C210A"/>
    <w:rsid w:val="007C2A6D"/>
    <w:rsid w:val="007C3E9E"/>
    <w:rsid w:val="007C5C60"/>
    <w:rsid w:val="007C62B4"/>
    <w:rsid w:val="007C66AE"/>
    <w:rsid w:val="007C709E"/>
    <w:rsid w:val="007D1C91"/>
    <w:rsid w:val="007D1CA0"/>
    <w:rsid w:val="007D24A2"/>
    <w:rsid w:val="007D3577"/>
    <w:rsid w:val="007D439F"/>
    <w:rsid w:val="007D60EE"/>
    <w:rsid w:val="007D691F"/>
    <w:rsid w:val="007D6DB9"/>
    <w:rsid w:val="007D6FF0"/>
    <w:rsid w:val="007E0104"/>
    <w:rsid w:val="007E204B"/>
    <w:rsid w:val="007E2E68"/>
    <w:rsid w:val="007E31B3"/>
    <w:rsid w:val="007E42C2"/>
    <w:rsid w:val="007E4888"/>
    <w:rsid w:val="007E50A9"/>
    <w:rsid w:val="007E549D"/>
    <w:rsid w:val="007E7171"/>
    <w:rsid w:val="007E78B3"/>
    <w:rsid w:val="007E7AF1"/>
    <w:rsid w:val="007F1DB3"/>
    <w:rsid w:val="007F2E5C"/>
    <w:rsid w:val="007F32FD"/>
    <w:rsid w:val="007F34E2"/>
    <w:rsid w:val="007F3AA8"/>
    <w:rsid w:val="007F479B"/>
    <w:rsid w:val="007F5A8A"/>
    <w:rsid w:val="007F607B"/>
    <w:rsid w:val="007F63C6"/>
    <w:rsid w:val="007F664D"/>
    <w:rsid w:val="007F6A05"/>
    <w:rsid w:val="007F79EB"/>
    <w:rsid w:val="008039CF"/>
    <w:rsid w:val="00804029"/>
    <w:rsid w:val="008044AA"/>
    <w:rsid w:val="00804CED"/>
    <w:rsid w:val="00805798"/>
    <w:rsid w:val="008061BA"/>
    <w:rsid w:val="00806763"/>
    <w:rsid w:val="0080690A"/>
    <w:rsid w:val="00806A65"/>
    <w:rsid w:val="008074ED"/>
    <w:rsid w:val="00810C19"/>
    <w:rsid w:val="00810CC6"/>
    <w:rsid w:val="008116CE"/>
    <w:rsid w:val="00811896"/>
    <w:rsid w:val="008119C3"/>
    <w:rsid w:val="008128AE"/>
    <w:rsid w:val="00814288"/>
    <w:rsid w:val="00816B6F"/>
    <w:rsid w:val="00816D4B"/>
    <w:rsid w:val="00816F78"/>
    <w:rsid w:val="00817BA0"/>
    <w:rsid w:val="00820B14"/>
    <w:rsid w:val="008218E6"/>
    <w:rsid w:val="00821D25"/>
    <w:rsid w:val="00822D69"/>
    <w:rsid w:val="008230A1"/>
    <w:rsid w:val="00823458"/>
    <w:rsid w:val="0082395E"/>
    <w:rsid w:val="00823CB0"/>
    <w:rsid w:val="00823FD0"/>
    <w:rsid w:val="00825618"/>
    <w:rsid w:val="00827266"/>
    <w:rsid w:val="0082750F"/>
    <w:rsid w:val="008309D1"/>
    <w:rsid w:val="00830CE7"/>
    <w:rsid w:val="00831367"/>
    <w:rsid w:val="008314B0"/>
    <w:rsid w:val="0083157D"/>
    <w:rsid w:val="00831D9A"/>
    <w:rsid w:val="008339AC"/>
    <w:rsid w:val="00834625"/>
    <w:rsid w:val="00834888"/>
    <w:rsid w:val="00836388"/>
    <w:rsid w:val="00836A37"/>
    <w:rsid w:val="00837613"/>
    <w:rsid w:val="0084044B"/>
    <w:rsid w:val="00840D21"/>
    <w:rsid w:val="00842B5A"/>
    <w:rsid w:val="00843860"/>
    <w:rsid w:val="00843FD8"/>
    <w:rsid w:val="0084604F"/>
    <w:rsid w:val="00846ADE"/>
    <w:rsid w:val="00850B57"/>
    <w:rsid w:val="00850F3D"/>
    <w:rsid w:val="00851E09"/>
    <w:rsid w:val="00851E53"/>
    <w:rsid w:val="0085245B"/>
    <w:rsid w:val="008573B4"/>
    <w:rsid w:val="00860AA2"/>
    <w:rsid w:val="00862E5D"/>
    <w:rsid w:val="0086318A"/>
    <w:rsid w:val="008632BA"/>
    <w:rsid w:val="0086372C"/>
    <w:rsid w:val="00864425"/>
    <w:rsid w:val="008646A0"/>
    <w:rsid w:val="00864B00"/>
    <w:rsid w:val="0086706D"/>
    <w:rsid w:val="008673D4"/>
    <w:rsid w:val="0086744D"/>
    <w:rsid w:val="0086762F"/>
    <w:rsid w:val="00870DE3"/>
    <w:rsid w:val="00871641"/>
    <w:rsid w:val="008719B3"/>
    <w:rsid w:val="0087201F"/>
    <w:rsid w:val="00872AB6"/>
    <w:rsid w:val="00872C4F"/>
    <w:rsid w:val="00873A1F"/>
    <w:rsid w:val="00874D79"/>
    <w:rsid w:val="008763D4"/>
    <w:rsid w:val="00876C55"/>
    <w:rsid w:val="00883606"/>
    <w:rsid w:val="008853A6"/>
    <w:rsid w:val="00886779"/>
    <w:rsid w:val="00886E77"/>
    <w:rsid w:val="0088713C"/>
    <w:rsid w:val="008872AB"/>
    <w:rsid w:val="008917BB"/>
    <w:rsid w:val="00892ABE"/>
    <w:rsid w:val="0089317D"/>
    <w:rsid w:val="008946A3"/>
    <w:rsid w:val="00894759"/>
    <w:rsid w:val="00895CD3"/>
    <w:rsid w:val="00897279"/>
    <w:rsid w:val="008A00BA"/>
    <w:rsid w:val="008A094C"/>
    <w:rsid w:val="008A0A4D"/>
    <w:rsid w:val="008A0C42"/>
    <w:rsid w:val="008A2107"/>
    <w:rsid w:val="008A229E"/>
    <w:rsid w:val="008A2D7D"/>
    <w:rsid w:val="008A3C55"/>
    <w:rsid w:val="008A3D0C"/>
    <w:rsid w:val="008A409C"/>
    <w:rsid w:val="008A5786"/>
    <w:rsid w:val="008A59BE"/>
    <w:rsid w:val="008A6E09"/>
    <w:rsid w:val="008A742D"/>
    <w:rsid w:val="008B1C2D"/>
    <w:rsid w:val="008B384D"/>
    <w:rsid w:val="008B3BA9"/>
    <w:rsid w:val="008B53ED"/>
    <w:rsid w:val="008B613E"/>
    <w:rsid w:val="008B74C5"/>
    <w:rsid w:val="008B7719"/>
    <w:rsid w:val="008C02EC"/>
    <w:rsid w:val="008C04DB"/>
    <w:rsid w:val="008C0A32"/>
    <w:rsid w:val="008C10AB"/>
    <w:rsid w:val="008C2A9B"/>
    <w:rsid w:val="008C381D"/>
    <w:rsid w:val="008C4CCA"/>
    <w:rsid w:val="008C5A5E"/>
    <w:rsid w:val="008C666C"/>
    <w:rsid w:val="008C6E95"/>
    <w:rsid w:val="008C6F13"/>
    <w:rsid w:val="008C6F39"/>
    <w:rsid w:val="008C7030"/>
    <w:rsid w:val="008C7598"/>
    <w:rsid w:val="008D0296"/>
    <w:rsid w:val="008D0FC2"/>
    <w:rsid w:val="008D1440"/>
    <w:rsid w:val="008D2521"/>
    <w:rsid w:val="008D3F3A"/>
    <w:rsid w:val="008D4834"/>
    <w:rsid w:val="008D5CB6"/>
    <w:rsid w:val="008D5D99"/>
    <w:rsid w:val="008D5F54"/>
    <w:rsid w:val="008D607E"/>
    <w:rsid w:val="008D73CA"/>
    <w:rsid w:val="008E013B"/>
    <w:rsid w:val="008E1594"/>
    <w:rsid w:val="008E193F"/>
    <w:rsid w:val="008E2E4E"/>
    <w:rsid w:val="008E5B20"/>
    <w:rsid w:val="008E5F6E"/>
    <w:rsid w:val="008E6ABC"/>
    <w:rsid w:val="008E792C"/>
    <w:rsid w:val="008E7AF2"/>
    <w:rsid w:val="008F05DD"/>
    <w:rsid w:val="008F12F8"/>
    <w:rsid w:val="008F17A6"/>
    <w:rsid w:val="008F2C99"/>
    <w:rsid w:val="008F3EAB"/>
    <w:rsid w:val="008F44A8"/>
    <w:rsid w:val="008F4C71"/>
    <w:rsid w:val="008F5998"/>
    <w:rsid w:val="008F5CA4"/>
    <w:rsid w:val="008F6232"/>
    <w:rsid w:val="008F68C3"/>
    <w:rsid w:val="008F71EF"/>
    <w:rsid w:val="0090115F"/>
    <w:rsid w:val="00902A50"/>
    <w:rsid w:val="00902BED"/>
    <w:rsid w:val="0090362A"/>
    <w:rsid w:val="00903A30"/>
    <w:rsid w:val="0090406A"/>
    <w:rsid w:val="00905541"/>
    <w:rsid w:val="00905ADD"/>
    <w:rsid w:val="00906817"/>
    <w:rsid w:val="0091070B"/>
    <w:rsid w:val="00910B67"/>
    <w:rsid w:val="009116DA"/>
    <w:rsid w:val="00911C67"/>
    <w:rsid w:val="00911F51"/>
    <w:rsid w:val="0091240E"/>
    <w:rsid w:val="009124EA"/>
    <w:rsid w:val="00912D63"/>
    <w:rsid w:val="00912DA1"/>
    <w:rsid w:val="00913559"/>
    <w:rsid w:val="009139BA"/>
    <w:rsid w:val="009148F8"/>
    <w:rsid w:val="00915586"/>
    <w:rsid w:val="00915CCD"/>
    <w:rsid w:val="00915D65"/>
    <w:rsid w:val="009202C3"/>
    <w:rsid w:val="009208B6"/>
    <w:rsid w:val="00920B5A"/>
    <w:rsid w:val="00923C8E"/>
    <w:rsid w:val="00925B6B"/>
    <w:rsid w:val="00925BDF"/>
    <w:rsid w:val="009260DF"/>
    <w:rsid w:val="00926D0E"/>
    <w:rsid w:val="00926DED"/>
    <w:rsid w:val="009304E6"/>
    <w:rsid w:val="009316FA"/>
    <w:rsid w:val="009320EF"/>
    <w:rsid w:val="009325E6"/>
    <w:rsid w:val="00932941"/>
    <w:rsid w:val="00933BAB"/>
    <w:rsid w:val="00933E90"/>
    <w:rsid w:val="009342B8"/>
    <w:rsid w:val="009357F1"/>
    <w:rsid w:val="0093644F"/>
    <w:rsid w:val="00936A08"/>
    <w:rsid w:val="0093787F"/>
    <w:rsid w:val="00937E5D"/>
    <w:rsid w:val="00940130"/>
    <w:rsid w:val="00941C53"/>
    <w:rsid w:val="00941E3B"/>
    <w:rsid w:val="009422E0"/>
    <w:rsid w:val="00942B82"/>
    <w:rsid w:val="00943484"/>
    <w:rsid w:val="00943FAE"/>
    <w:rsid w:val="00944592"/>
    <w:rsid w:val="009477E1"/>
    <w:rsid w:val="009500A1"/>
    <w:rsid w:val="00950557"/>
    <w:rsid w:val="00950649"/>
    <w:rsid w:val="00951064"/>
    <w:rsid w:val="00951850"/>
    <w:rsid w:val="009534AD"/>
    <w:rsid w:val="009536AD"/>
    <w:rsid w:val="009538B4"/>
    <w:rsid w:val="00954471"/>
    <w:rsid w:val="00956790"/>
    <w:rsid w:val="0096086D"/>
    <w:rsid w:val="00960CF9"/>
    <w:rsid w:val="00961923"/>
    <w:rsid w:val="00961A4B"/>
    <w:rsid w:val="00961CDB"/>
    <w:rsid w:val="00961E9B"/>
    <w:rsid w:val="00963B98"/>
    <w:rsid w:val="00963DD6"/>
    <w:rsid w:val="009642C2"/>
    <w:rsid w:val="00964459"/>
    <w:rsid w:val="00964D52"/>
    <w:rsid w:val="00965F08"/>
    <w:rsid w:val="009667CA"/>
    <w:rsid w:val="009675D3"/>
    <w:rsid w:val="00970708"/>
    <w:rsid w:val="0097101D"/>
    <w:rsid w:val="0097175C"/>
    <w:rsid w:val="009727A3"/>
    <w:rsid w:val="00972A1C"/>
    <w:rsid w:val="00973740"/>
    <w:rsid w:val="009737E6"/>
    <w:rsid w:val="009758FF"/>
    <w:rsid w:val="009760C3"/>
    <w:rsid w:val="0097688F"/>
    <w:rsid w:val="0097783B"/>
    <w:rsid w:val="00977BAC"/>
    <w:rsid w:val="00980402"/>
    <w:rsid w:val="009810E0"/>
    <w:rsid w:val="00984011"/>
    <w:rsid w:val="0098489A"/>
    <w:rsid w:val="00987BE4"/>
    <w:rsid w:val="00992221"/>
    <w:rsid w:val="009923B5"/>
    <w:rsid w:val="0099331F"/>
    <w:rsid w:val="0099412E"/>
    <w:rsid w:val="00995661"/>
    <w:rsid w:val="00995ABF"/>
    <w:rsid w:val="00996C02"/>
    <w:rsid w:val="00997513"/>
    <w:rsid w:val="00997538"/>
    <w:rsid w:val="009A119D"/>
    <w:rsid w:val="009A2923"/>
    <w:rsid w:val="009A3075"/>
    <w:rsid w:val="009A335F"/>
    <w:rsid w:val="009A3DD7"/>
    <w:rsid w:val="009A45AE"/>
    <w:rsid w:val="009A46EF"/>
    <w:rsid w:val="009A487A"/>
    <w:rsid w:val="009A69A2"/>
    <w:rsid w:val="009B02FA"/>
    <w:rsid w:val="009B0779"/>
    <w:rsid w:val="009B095F"/>
    <w:rsid w:val="009B0C59"/>
    <w:rsid w:val="009B0D2A"/>
    <w:rsid w:val="009B221A"/>
    <w:rsid w:val="009B2C49"/>
    <w:rsid w:val="009B3C87"/>
    <w:rsid w:val="009B52D1"/>
    <w:rsid w:val="009B553A"/>
    <w:rsid w:val="009B6270"/>
    <w:rsid w:val="009B6303"/>
    <w:rsid w:val="009B6B78"/>
    <w:rsid w:val="009B75A2"/>
    <w:rsid w:val="009C1E43"/>
    <w:rsid w:val="009C2398"/>
    <w:rsid w:val="009C23E3"/>
    <w:rsid w:val="009C3173"/>
    <w:rsid w:val="009C31B5"/>
    <w:rsid w:val="009C36E4"/>
    <w:rsid w:val="009C4082"/>
    <w:rsid w:val="009C43D5"/>
    <w:rsid w:val="009C4940"/>
    <w:rsid w:val="009C4949"/>
    <w:rsid w:val="009C5696"/>
    <w:rsid w:val="009C586C"/>
    <w:rsid w:val="009C5BF5"/>
    <w:rsid w:val="009C5C28"/>
    <w:rsid w:val="009C640D"/>
    <w:rsid w:val="009C6BB3"/>
    <w:rsid w:val="009C7162"/>
    <w:rsid w:val="009C7255"/>
    <w:rsid w:val="009C7ACA"/>
    <w:rsid w:val="009C7E30"/>
    <w:rsid w:val="009D0545"/>
    <w:rsid w:val="009D12E4"/>
    <w:rsid w:val="009D1A1F"/>
    <w:rsid w:val="009D2D7D"/>
    <w:rsid w:val="009D321E"/>
    <w:rsid w:val="009D3929"/>
    <w:rsid w:val="009D40E1"/>
    <w:rsid w:val="009D4162"/>
    <w:rsid w:val="009D422F"/>
    <w:rsid w:val="009D4EF7"/>
    <w:rsid w:val="009D683E"/>
    <w:rsid w:val="009D7A83"/>
    <w:rsid w:val="009D7DF9"/>
    <w:rsid w:val="009E0169"/>
    <w:rsid w:val="009E0328"/>
    <w:rsid w:val="009E40EE"/>
    <w:rsid w:val="009E4208"/>
    <w:rsid w:val="009E4288"/>
    <w:rsid w:val="009E58C3"/>
    <w:rsid w:val="009E5E79"/>
    <w:rsid w:val="009E671F"/>
    <w:rsid w:val="009E693D"/>
    <w:rsid w:val="009E7D2D"/>
    <w:rsid w:val="009F01AC"/>
    <w:rsid w:val="009F0886"/>
    <w:rsid w:val="009F0E81"/>
    <w:rsid w:val="009F0FCF"/>
    <w:rsid w:val="009F1405"/>
    <w:rsid w:val="009F3590"/>
    <w:rsid w:val="009F3B12"/>
    <w:rsid w:val="009F3D9D"/>
    <w:rsid w:val="009F4DC9"/>
    <w:rsid w:val="009F4DF9"/>
    <w:rsid w:val="009F5AB4"/>
    <w:rsid w:val="009F5BDA"/>
    <w:rsid w:val="009F6FF3"/>
    <w:rsid w:val="009F7096"/>
    <w:rsid w:val="00A009E2"/>
    <w:rsid w:val="00A00AEB"/>
    <w:rsid w:val="00A011E7"/>
    <w:rsid w:val="00A01FCD"/>
    <w:rsid w:val="00A02378"/>
    <w:rsid w:val="00A04674"/>
    <w:rsid w:val="00A04F65"/>
    <w:rsid w:val="00A05116"/>
    <w:rsid w:val="00A06979"/>
    <w:rsid w:val="00A07333"/>
    <w:rsid w:val="00A11C10"/>
    <w:rsid w:val="00A11CCF"/>
    <w:rsid w:val="00A1236F"/>
    <w:rsid w:val="00A12DC7"/>
    <w:rsid w:val="00A13B81"/>
    <w:rsid w:val="00A13F46"/>
    <w:rsid w:val="00A14584"/>
    <w:rsid w:val="00A14913"/>
    <w:rsid w:val="00A14CD6"/>
    <w:rsid w:val="00A14F89"/>
    <w:rsid w:val="00A15A78"/>
    <w:rsid w:val="00A15D98"/>
    <w:rsid w:val="00A16863"/>
    <w:rsid w:val="00A20A6C"/>
    <w:rsid w:val="00A22ECC"/>
    <w:rsid w:val="00A235F6"/>
    <w:rsid w:val="00A23BBF"/>
    <w:rsid w:val="00A2461F"/>
    <w:rsid w:val="00A25122"/>
    <w:rsid w:val="00A25E1D"/>
    <w:rsid w:val="00A26087"/>
    <w:rsid w:val="00A265D7"/>
    <w:rsid w:val="00A32502"/>
    <w:rsid w:val="00A32CAA"/>
    <w:rsid w:val="00A3303B"/>
    <w:rsid w:val="00A331FB"/>
    <w:rsid w:val="00A332D4"/>
    <w:rsid w:val="00A34772"/>
    <w:rsid w:val="00A35AF1"/>
    <w:rsid w:val="00A36ABF"/>
    <w:rsid w:val="00A37BFF"/>
    <w:rsid w:val="00A43F07"/>
    <w:rsid w:val="00A44CD3"/>
    <w:rsid w:val="00A459FD"/>
    <w:rsid w:val="00A5057E"/>
    <w:rsid w:val="00A508BB"/>
    <w:rsid w:val="00A50DAC"/>
    <w:rsid w:val="00A5183F"/>
    <w:rsid w:val="00A53637"/>
    <w:rsid w:val="00A53ACC"/>
    <w:rsid w:val="00A54576"/>
    <w:rsid w:val="00A54688"/>
    <w:rsid w:val="00A5633B"/>
    <w:rsid w:val="00A566D6"/>
    <w:rsid w:val="00A56A17"/>
    <w:rsid w:val="00A572B7"/>
    <w:rsid w:val="00A57C0A"/>
    <w:rsid w:val="00A60C47"/>
    <w:rsid w:val="00A6211C"/>
    <w:rsid w:val="00A62E16"/>
    <w:rsid w:val="00A6373A"/>
    <w:rsid w:val="00A64AAF"/>
    <w:rsid w:val="00A6645E"/>
    <w:rsid w:val="00A664EA"/>
    <w:rsid w:val="00A66FC4"/>
    <w:rsid w:val="00A67E44"/>
    <w:rsid w:val="00A702FE"/>
    <w:rsid w:val="00A705F0"/>
    <w:rsid w:val="00A70A0B"/>
    <w:rsid w:val="00A70CA8"/>
    <w:rsid w:val="00A721AB"/>
    <w:rsid w:val="00A73124"/>
    <w:rsid w:val="00A73D3E"/>
    <w:rsid w:val="00A73FE9"/>
    <w:rsid w:val="00A741B8"/>
    <w:rsid w:val="00A75E79"/>
    <w:rsid w:val="00A76327"/>
    <w:rsid w:val="00A77267"/>
    <w:rsid w:val="00A779A3"/>
    <w:rsid w:val="00A80351"/>
    <w:rsid w:val="00A813F8"/>
    <w:rsid w:val="00A818C0"/>
    <w:rsid w:val="00A820DF"/>
    <w:rsid w:val="00A82CF2"/>
    <w:rsid w:val="00A85979"/>
    <w:rsid w:val="00A86FFF"/>
    <w:rsid w:val="00A87B66"/>
    <w:rsid w:val="00A90454"/>
    <w:rsid w:val="00A90621"/>
    <w:rsid w:val="00A91EF7"/>
    <w:rsid w:val="00A92C85"/>
    <w:rsid w:val="00A93D1E"/>
    <w:rsid w:val="00A94462"/>
    <w:rsid w:val="00A947E2"/>
    <w:rsid w:val="00A94BA9"/>
    <w:rsid w:val="00A953B8"/>
    <w:rsid w:val="00A972FE"/>
    <w:rsid w:val="00A97F2D"/>
    <w:rsid w:val="00AA06FF"/>
    <w:rsid w:val="00AA08DB"/>
    <w:rsid w:val="00AA0A60"/>
    <w:rsid w:val="00AA19BA"/>
    <w:rsid w:val="00AA19BE"/>
    <w:rsid w:val="00AA1ABF"/>
    <w:rsid w:val="00AA1D1C"/>
    <w:rsid w:val="00AA25DA"/>
    <w:rsid w:val="00AA2B3C"/>
    <w:rsid w:val="00AA2C27"/>
    <w:rsid w:val="00AA48CC"/>
    <w:rsid w:val="00AA49A2"/>
    <w:rsid w:val="00AA4AC2"/>
    <w:rsid w:val="00AB0023"/>
    <w:rsid w:val="00AB0C83"/>
    <w:rsid w:val="00AB1031"/>
    <w:rsid w:val="00AB15DD"/>
    <w:rsid w:val="00AB1CB2"/>
    <w:rsid w:val="00AB2E67"/>
    <w:rsid w:val="00AB2FF2"/>
    <w:rsid w:val="00AB30AD"/>
    <w:rsid w:val="00AB3190"/>
    <w:rsid w:val="00AB3584"/>
    <w:rsid w:val="00AB4A2D"/>
    <w:rsid w:val="00AB4F53"/>
    <w:rsid w:val="00AB5C95"/>
    <w:rsid w:val="00AB60AB"/>
    <w:rsid w:val="00AB647B"/>
    <w:rsid w:val="00AB7520"/>
    <w:rsid w:val="00AC0444"/>
    <w:rsid w:val="00AC1775"/>
    <w:rsid w:val="00AC2278"/>
    <w:rsid w:val="00AC3640"/>
    <w:rsid w:val="00AC4151"/>
    <w:rsid w:val="00AC4CE2"/>
    <w:rsid w:val="00AC519C"/>
    <w:rsid w:val="00AC5FDB"/>
    <w:rsid w:val="00AC65F6"/>
    <w:rsid w:val="00AC7A63"/>
    <w:rsid w:val="00AD0A97"/>
    <w:rsid w:val="00AD1AB4"/>
    <w:rsid w:val="00AD2676"/>
    <w:rsid w:val="00AD270A"/>
    <w:rsid w:val="00AD3064"/>
    <w:rsid w:val="00AD36EA"/>
    <w:rsid w:val="00AD3CDF"/>
    <w:rsid w:val="00AD52E3"/>
    <w:rsid w:val="00AD6D61"/>
    <w:rsid w:val="00AD7456"/>
    <w:rsid w:val="00AD766C"/>
    <w:rsid w:val="00AE1CBA"/>
    <w:rsid w:val="00AE1D21"/>
    <w:rsid w:val="00AE1F02"/>
    <w:rsid w:val="00AE2552"/>
    <w:rsid w:val="00AE3C7D"/>
    <w:rsid w:val="00AE407A"/>
    <w:rsid w:val="00AE4C84"/>
    <w:rsid w:val="00AE4E69"/>
    <w:rsid w:val="00AE5B37"/>
    <w:rsid w:val="00AE63BF"/>
    <w:rsid w:val="00AE66DC"/>
    <w:rsid w:val="00AE782C"/>
    <w:rsid w:val="00AF00E4"/>
    <w:rsid w:val="00AF1B4B"/>
    <w:rsid w:val="00AF2F10"/>
    <w:rsid w:val="00AF3A00"/>
    <w:rsid w:val="00AF40A7"/>
    <w:rsid w:val="00AF46C9"/>
    <w:rsid w:val="00AF52A6"/>
    <w:rsid w:val="00AF5A6E"/>
    <w:rsid w:val="00AF6587"/>
    <w:rsid w:val="00AF78E7"/>
    <w:rsid w:val="00B004AC"/>
    <w:rsid w:val="00B00818"/>
    <w:rsid w:val="00B0082D"/>
    <w:rsid w:val="00B0134D"/>
    <w:rsid w:val="00B023DE"/>
    <w:rsid w:val="00B038C7"/>
    <w:rsid w:val="00B04745"/>
    <w:rsid w:val="00B048C8"/>
    <w:rsid w:val="00B05851"/>
    <w:rsid w:val="00B06663"/>
    <w:rsid w:val="00B07124"/>
    <w:rsid w:val="00B07E89"/>
    <w:rsid w:val="00B104BB"/>
    <w:rsid w:val="00B11C39"/>
    <w:rsid w:val="00B11F79"/>
    <w:rsid w:val="00B1282B"/>
    <w:rsid w:val="00B12CE4"/>
    <w:rsid w:val="00B13B3C"/>
    <w:rsid w:val="00B14D63"/>
    <w:rsid w:val="00B151D8"/>
    <w:rsid w:val="00B1544E"/>
    <w:rsid w:val="00B15827"/>
    <w:rsid w:val="00B17687"/>
    <w:rsid w:val="00B17EF5"/>
    <w:rsid w:val="00B203D8"/>
    <w:rsid w:val="00B213BC"/>
    <w:rsid w:val="00B228A7"/>
    <w:rsid w:val="00B23051"/>
    <w:rsid w:val="00B24D99"/>
    <w:rsid w:val="00B2515C"/>
    <w:rsid w:val="00B25349"/>
    <w:rsid w:val="00B25567"/>
    <w:rsid w:val="00B2768F"/>
    <w:rsid w:val="00B301C1"/>
    <w:rsid w:val="00B3026A"/>
    <w:rsid w:val="00B304AA"/>
    <w:rsid w:val="00B3068C"/>
    <w:rsid w:val="00B30868"/>
    <w:rsid w:val="00B30DD7"/>
    <w:rsid w:val="00B329ED"/>
    <w:rsid w:val="00B3446E"/>
    <w:rsid w:val="00B3517D"/>
    <w:rsid w:val="00B36973"/>
    <w:rsid w:val="00B36D31"/>
    <w:rsid w:val="00B4163A"/>
    <w:rsid w:val="00B4228A"/>
    <w:rsid w:val="00B42B06"/>
    <w:rsid w:val="00B42B0A"/>
    <w:rsid w:val="00B4336B"/>
    <w:rsid w:val="00B43529"/>
    <w:rsid w:val="00B44866"/>
    <w:rsid w:val="00B44ABF"/>
    <w:rsid w:val="00B44F4F"/>
    <w:rsid w:val="00B459BB"/>
    <w:rsid w:val="00B45B60"/>
    <w:rsid w:val="00B46178"/>
    <w:rsid w:val="00B47614"/>
    <w:rsid w:val="00B512E6"/>
    <w:rsid w:val="00B51AB4"/>
    <w:rsid w:val="00B52267"/>
    <w:rsid w:val="00B52AD2"/>
    <w:rsid w:val="00B53059"/>
    <w:rsid w:val="00B530E3"/>
    <w:rsid w:val="00B5352E"/>
    <w:rsid w:val="00B53D22"/>
    <w:rsid w:val="00B54247"/>
    <w:rsid w:val="00B551BF"/>
    <w:rsid w:val="00B55B64"/>
    <w:rsid w:val="00B55BF3"/>
    <w:rsid w:val="00B56005"/>
    <w:rsid w:val="00B56C10"/>
    <w:rsid w:val="00B57021"/>
    <w:rsid w:val="00B574B5"/>
    <w:rsid w:val="00B613B7"/>
    <w:rsid w:val="00B61421"/>
    <w:rsid w:val="00B61D48"/>
    <w:rsid w:val="00B621E9"/>
    <w:rsid w:val="00B6288A"/>
    <w:rsid w:val="00B63B5C"/>
    <w:rsid w:val="00B64930"/>
    <w:rsid w:val="00B65362"/>
    <w:rsid w:val="00B66D45"/>
    <w:rsid w:val="00B6739B"/>
    <w:rsid w:val="00B67510"/>
    <w:rsid w:val="00B67F28"/>
    <w:rsid w:val="00B70117"/>
    <w:rsid w:val="00B70C24"/>
    <w:rsid w:val="00B7176E"/>
    <w:rsid w:val="00B7188C"/>
    <w:rsid w:val="00B74424"/>
    <w:rsid w:val="00B753A7"/>
    <w:rsid w:val="00B76D07"/>
    <w:rsid w:val="00B77E20"/>
    <w:rsid w:val="00B80E82"/>
    <w:rsid w:val="00B811DA"/>
    <w:rsid w:val="00B81AEF"/>
    <w:rsid w:val="00B83DB6"/>
    <w:rsid w:val="00B853D0"/>
    <w:rsid w:val="00B85C37"/>
    <w:rsid w:val="00B87F3F"/>
    <w:rsid w:val="00B915B5"/>
    <w:rsid w:val="00B91744"/>
    <w:rsid w:val="00B91B43"/>
    <w:rsid w:val="00B96CFE"/>
    <w:rsid w:val="00B973F2"/>
    <w:rsid w:val="00B975C1"/>
    <w:rsid w:val="00B97F08"/>
    <w:rsid w:val="00BA02BF"/>
    <w:rsid w:val="00BA429B"/>
    <w:rsid w:val="00BA42D1"/>
    <w:rsid w:val="00BA4AAD"/>
    <w:rsid w:val="00BA4BA2"/>
    <w:rsid w:val="00BA6C79"/>
    <w:rsid w:val="00BA766D"/>
    <w:rsid w:val="00BB0D14"/>
    <w:rsid w:val="00BB14DC"/>
    <w:rsid w:val="00BB273D"/>
    <w:rsid w:val="00BB4ED5"/>
    <w:rsid w:val="00BB5AAA"/>
    <w:rsid w:val="00BB5E17"/>
    <w:rsid w:val="00BB5E71"/>
    <w:rsid w:val="00BB71B4"/>
    <w:rsid w:val="00BC042F"/>
    <w:rsid w:val="00BC0FE9"/>
    <w:rsid w:val="00BC24CD"/>
    <w:rsid w:val="00BC2B98"/>
    <w:rsid w:val="00BC2FC3"/>
    <w:rsid w:val="00BC3747"/>
    <w:rsid w:val="00BC5A25"/>
    <w:rsid w:val="00BC5BB0"/>
    <w:rsid w:val="00BC6182"/>
    <w:rsid w:val="00BC6E78"/>
    <w:rsid w:val="00BD1062"/>
    <w:rsid w:val="00BD1083"/>
    <w:rsid w:val="00BD174D"/>
    <w:rsid w:val="00BD1E29"/>
    <w:rsid w:val="00BD24CE"/>
    <w:rsid w:val="00BD2EA0"/>
    <w:rsid w:val="00BD39BA"/>
    <w:rsid w:val="00BD3A7C"/>
    <w:rsid w:val="00BD3AF1"/>
    <w:rsid w:val="00BD43C6"/>
    <w:rsid w:val="00BD44FB"/>
    <w:rsid w:val="00BD4FFA"/>
    <w:rsid w:val="00BD5C4C"/>
    <w:rsid w:val="00BD7BA2"/>
    <w:rsid w:val="00BD7FB4"/>
    <w:rsid w:val="00BE0D3C"/>
    <w:rsid w:val="00BE15BC"/>
    <w:rsid w:val="00BE1656"/>
    <w:rsid w:val="00BE2AF0"/>
    <w:rsid w:val="00BE2EC8"/>
    <w:rsid w:val="00BE40C2"/>
    <w:rsid w:val="00BE5D19"/>
    <w:rsid w:val="00BE6B2B"/>
    <w:rsid w:val="00BE6DD5"/>
    <w:rsid w:val="00BF0074"/>
    <w:rsid w:val="00BF1193"/>
    <w:rsid w:val="00BF2093"/>
    <w:rsid w:val="00BF3609"/>
    <w:rsid w:val="00BF3725"/>
    <w:rsid w:val="00BF3BE2"/>
    <w:rsid w:val="00BF401F"/>
    <w:rsid w:val="00BF6DE0"/>
    <w:rsid w:val="00C0013D"/>
    <w:rsid w:val="00C00942"/>
    <w:rsid w:val="00C009F9"/>
    <w:rsid w:val="00C02584"/>
    <w:rsid w:val="00C02818"/>
    <w:rsid w:val="00C04142"/>
    <w:rsid w:val="00C04E66"/>
    <w:rsid w:val="00C067A8"/>
    <w:rsid w:val="00C06CF2"/>
    <w:rsid w:val="00C1115F"/>
    <w:rsid w:val="00C1184D"/>
    <w:rsid w:val="00C123E4"/>
    <w:rsid w:val="00C12863"/>
    <w:rsid w:val="00C1296A"/>
    <w:rsid w:val="00C13425"/>
    <w:rsid w:val="00C13A0E"/>
    <w:rsid w:val="00C1417C"/>
    <w:rsid w:val="00C1434D"/>
    <w:rsid w:val="00C151DE"/>
    <w:rsid w:val="00C15CCA"/>
    <w:rsid w:val="00C15CFE"/>
    <w:rsid w:val="00C15E1B"/>
    <w:rsid w:val="00C15FD2"/>
    <w:rsid w:val="00C202F6"/>
    <w:rsid w:val="00C20949"/>
    <w:rsid w:val="00C219E7"/>
    <w:rsid w:val="00C21C15"/>
    <w:rsid w:val="00C22093"/>
    <w:rsid w:val="00C220CD"/>
    <w:rsid w:val="00C22F71"/>
    <w:rsid w:val="00C23066"/>
    <w:rsid w:val="00C25679"/>
    <w:rsid w:val="00C26525"/>
    <w:rsid w:val="00C2714E"/>
    <w:rsid w:val="00C272C4"/>
    <w:rsid w:val="00C2755C"/>
    <w:rsid w:val="00C275F7"/>
    <w:rsid w:val="00C27E7D"/>
    <w:rsid w:val="00C30463"/>
    <w:rsid w:val="00C313AA"/>
    <w:rsid w:val="00C3195B"/>
    <w:rsid w:val="00C31D71"/>
    <w:rsid w:val="00C32576"/>
    <w:rsid w:val="00C32AAD"/>
    <w:rsid w:val="00C33A79"/>
    <w:rsid w:val="00C34A2A"/>
    <w:rsid w:val="00C34CC8"/>
    <w:rsid w:val="00C352A8"/>
    <w:rsid w:val="00C35561"/>
    <w:rsid w:val="00C35718"/>
    <w:rsid w:val="00C359A7"/>
    <w:rsid w:val="00C37386"/>
    <w:rsid w:val="00C37514"/>
    <w:rsid w:val="00C416B0"/>
    <w:rsid w:val="00C42986"/>
    <w:rsid w:val="00C44217"/>
    <w:rsid w:val="00C478E4"/>
    <w:rsid w:val="00C509AE"/>
    <w:rsid w:val="00C509E2"/>
    <w:rsid w:val="00C50D14"/>
    <w:rsid w:val="00C50D68"/>
    <w:rsid w:val="00C50F27"/>
    <w:rsid w:val="00C52515"/>
    <w:rsid w:val="00C5426C"/>
    <w:rsid w:val="00C56113"/>
    <w:rsid w:val="00C562C3"/>
    <w:rsid w:val="00C56880"/>
    <w:rsid w:val="00C57193"/>
    <w:rsid w:val="00C607E3"/>
    <w:rsid w:val="00C60A3D"/>
    <w:rsid w:val="00C60A83"/>
    <w:rsid w:val="00C613BC"/>
    <w:rsid w:val="00C61F37"/>
    <w:rsid w:val="00C62CB7"/>
    <w:rsid w:val="00C62FE5"/>
    <w:rsid w:val="00C64588"/>
    <w:rsid w:val="00C64878"/>
    <w:rsid w:val="00C648A8"/>
    <w:rsid w:val="00C66D4A"/>
    <w:rsid w:val="00C70CD0"/>
    <w:rsid w:val="00C7104D"/>
    <w:rsid w:val="00C718F3"/>
    <w:rsid w:val="00C727D1"/>
    <w:rsid w:val="00C72974"/>
    <w:rsid w:val="00C72A77"/>
    <w:rsid w:val="00C73DFF"/>
    <w:rsid w:val="00C741DA"/>
    <w:rsid w:val="00C74D4B"/>
    <w:rsid w:val="00C753E2"/>
    <w:rsid w:val="00C75717"/>
    <w:rsid w:val="00C75744"/>
    <w:rsid w:val="00C75B87"/>
    <w:rsid w:val="00C764CA"/>
    <w:rsid w:val="00C76F1E"/>
    <w:rsid w:val="00C775CA"/>
    <w:rsid w:val="00C777A8"/>
    <w:rsid w:val="00C77BC7"/>
    <w:rsid w:val="00C803FF"/>
    <w:rsid w:val="00C8129D"/>
    <w:rsid w:val="00C82297"/>
    <w:rsid w:val="00C8394E"/>
    <w:rsid w:val="00C845A1"/>
    <w:rsid w:val="00C86316"/>
    <w:rsid w:val="00C8678B"/>
    <w:rsid w:val="00C86A21"/>
    <w:rsid w:val="00C8737F"/>
    <w:rsid w:val="00C873B3"/>
    <w:rsid w:val="00C87843"/>
    <w:rsid w:val="00C87DEE"/>
    <w:rsid w:val="00C90B5D"/>
    <w:rsid w:val="00C90F97"/>
    <w:rsid w:val="00C91DF9"/>
    <w:rsid w:val="00C92A74"/>
    <w:rsid w:val="00C93563"/>
    <w:rsid w:val="00C95DF8"/>
    <w:rsid w:val="00C96BAF"/>
    <w:rsid w:val="00C96C53"/>
    <w:rsid w:val="00CA0F9A"/>
    <w:rsid w:val="00CA2015"/>
    <w:rsid w:val="00CA219C"/>
    <w:rsid w:val="00CA24ED"/>
    <w:rsid w:val="00CA34E0"/>
    <w:rsid w:val="00CA395B"/>
    <w:rsid w:val="00CA3D39"/>
    <w:rsid w:val="00CA4549"/>
    <w:rsid w:val="00CA4D70"/>
    <w:rsid w:val="00CA5262"/>
    <w:rsid w:val="00CA6AFC"/>
    <w:rsid w:val="00CA6BB5"/>
    <w:rsid w:val="00CA7794"/>
    <w:rsid w:val="00CB22F2"/>
    <w:rsid w:val="00CB2804"/>
    <w:rsid w:val="00CB3C3F"/>
    <w:rsid w:val="00CB41D8"/>
    <w:rsid w:val="00CB43BF"/>
    <w:rsid w:val="00CB46B2"/>
    <w:rsid w:val="00CB4A68"/>
    <w:rsid w:val="00CB4C80"/>
    <w:rsid w:val="00CB4FFF"/>
    <w:rsid w:val="00CB52DB"/>
    <w:rsid w:val="00CB6DA3"/>
    <w:rsid w:val="00CB7CA2"/>
    <w:rsid w:val="00CC0D0E"/>
    <w:rsid w:val="00CC13DD"/>
    <w:rsid w:val="00CC20C4"/>
    <w:rsid w:val="00CC2AD4"/>
    <w:rsid w:val="00CC2B43"/>
    <w:rsid w:val="00CC3447"/>
    <w:rsid w:val="00CC3AFB"/>
    <w:rsid w:val="00CC64F9"/>
    <w:rsid w:val="00CC65B0"/>
    <w:rsid w:val="00CC6766"/>
    <w:rsid w:val="00CC67D9"/>
    <w:rsid w:val="00CC7B95"/>
    <w:rsid w:val="00CC7C6C"/>
    <w:rsid w:val="00CD0232"/>
    <w:rsid w:val="00CD03A8"/>
    <w:rsid w:val="00CD071E"/>
    <w:rsid w:val="00CD0C46"/>
    <w:rsid w:val="00CD0DB1"/>
    <w:rsid w:val="00CD0DCC"/>
    <w:rsid w:val="00CD21F9"/>
    <w:rsid w:val="00CD2873"/>
    <w:rsid w:val="00CD2D8E"/>
    <w:rsid w:val="00CD2FCC"/>
    <w:rsid w:val="00CD30F1"/>
    <w:rsid w:val="00CD4AA8"/>
    <w:rsid w:val="00CD5932"/>
    <w:rsid w:val="00CD5A7B"/>
    <w:rsid w:val="00CD5D3B"/>
    <w:rsid w:val="00CD6614"/>
    <w:rsid w:val="00CD6CE5"/>
    <w:rsid w:val="00CD7C24"/>
    <w:rsid w:val="00CD7F8A"/>
    <w:rsid w:val="00CE030E"/>
    <w:rsid w:val="00CE0D6A"/>
    <w:rsid w:val="00CE11A5"/>
    <w:rsid w:val="00CE17CD"/>
    <w:rsid w:val="00CE1FBD"/>
    <w:rsid w:val="00CE25A3"/>
    <w:rsid w:val="00CE5292"/>
    <w:rsid w:val="00CE7EC1"/>
    <w:rsid w:val="00CF01B2"/>
    <w:rsid w:val="00CF136D"/>
    <w:rsid w:val="00CF161E"/>
    <w:rsid w:val="00CF1BEE"/>
    <w:rsid w:val="00CF237D"/>
    <w:rsid w:val="00CF2465"/>
    <w:rsid w:val="00CF2AB5"/>
    <w:rsid w:val="00CF3506"/>
    <w:rsid w:val="00CF398D"/>
    <w:rsid w:val="00CF4335"/>
    <w:rsid w:val="00CF54E9"/>
    <w:rsid w:val="00CF656B"/>
    <w:rsid w:val="00CF6577"/>
    <w:rsid w:val="00CF68BD"/>
    <w:rsid w:val="00CF6A89"/>
    <w:rsid w:val="00CF6F34"/>
    <w:rsid w:val="00D00357"/>
    <w:rsid w:val="00D0075E"/>
    <w:rsid w:val="00D00983"/>
    <w:rsid w:val="00D00B29"/>
    <w:rsid w:val="00D01946"/>
    <w:rsid w:val="00D01EC6"/>
    <w:rsid w:val="00D028B5"/>
    <w:rsid w:val="00D02BCD"/>
    <w:rsid w:val="00D0300A"/>
    <w:rsid w:val="00D0312C"/>
    <w:rsid w:val="00D04E9B"/>
    <w:rsid w:val="00D05106"/>
    <w:rsid w:val="00D0599E"/>
    <w:rsid w:val="00D06279"/>
    <w:rsid w:val="00D070D1"/>
    <w:rsid w:val="00D07666"/>
    <w:rsid w:val="00D12E0E"/>
    <w:rsid w:val="00D1383E"/>
    <w:rsid w:val="00D155CF"/>
    <w:rsid w:val="00D158EC"/>
    <w:rsid w:val="00D15A03"/>
    <w:rsid w:val="00D162FB"/>
    <w:rsid w:val="00D17640"/>
    <w:rsid w:val="00D2011B"/>
    <w:rsid w:val="00D201D8"/>
    <w:rsid w:val="00D20E61"/>
    <w:rsid w:val="00D210B8"/>
    <w:rsid w:val="00D2114D"/>
    <w:rsid w:val="00D21B63"/>
    <w:rsid w:val="00D24B68"/>
    <w:rsid w:val="00D250AF"/>
    <w:rsid w:val="00D27056"/>
    <w:rsid w:val="00D276F4"/>
    <w:rsid w:val="00D27B28"/>
    <w:rsid w:val="00D27C41"/>
    <w:rsid w:val="00D27E9B"/>
    <w:rsid w:val="00D30A9F"/>
    <w:rsid w:val="00D30FED"/>
    <w:rsid w:val="00D31A76"/>
    <w:rsid w:val="00D32106"/>
    <w:rsid w:val="00D324F9"/>
    <w:rsid w:val="00D361B3"/>
    <w:rsid w:val="00D369F4"/>
    <w:rsid w:val="00D40F9B"/>
    <w:rsid w:val="00D41149"/>
    <w:rsid w:val="00D41466"/>
    <w:rsid w:val="00D41CE7"/>
    <w:rsid w:val="00D4250A"/>
    <w:rsid w:val="00D42D03"/>
    <w:rsid w:val="00D43728"/>
    <w:rsid w:val="00D44194"/>
    <w:rsid w:val="00D4430F"/>
    <w:rsid w:val="00D44EF0"/>
    <w:rsid w:val="00D44F7A"/>
    <w:rsid w:val="00D44FA7"/>
    <w:rsid w:val="00D466D3"/>
    <w:rsid w:val="00D4716D"/>
    <w:rsid w:val="00D4755C"/>
    <w:rsid w:val="00D51690"/>
    <w:rsid w:val="00D51F30"/>
    <w:rsid w:val="00D54747"/>
    <w:rsid w:val="00D5595D"/>
    <w:rsid w:val="00D55BB2"/>
    <w:rsid w:val="00D56D5B"/>
    <w:rsid w:val="00D56F3A"/>
    <w:rsid w:val="00D57495"/>
    <w:rsid w:val="00D574DC"/>
    <w:rsid w:val="00D57D0A"/>
    <w:rsid w:val="00D60A8A"/>
    <w:rsid w:val="00D61BFD"/>
    <w:rsid w:val="00D61C05"/>
    <w:rsid w:val="00D61F65"/>
    <w:rsid w:val="00D6205D"/>
    <w:rsid w:val="00D637C3"/>
    <w:rsid w:val="00D66212"/>
    <w:rsid w:val="00D665AD"/>
    <w:rsid w:val="00D66DF5"/>
    <w:rsid w:val="00D673B7"/>
    <w:rsid w:val="00D67817"/>
    <w:rsid w:val="00D67A4A"/>
    <w:rsid w:val="00D7026B"/>
    <w:rsid w:val="00D70472"/>
    <w:rsid w:val="00D70EE1"/>
    <w:rsid w:val="00D71B9F"/>
    <w:rsid w:val="00D7314A"/>
    <w:rsid w:val="00D739F5"/>
    <w:rsid w:val="00D73DD0"/>
    <w:rsid w:val="00D746F1"/>
    <w:rsid w:val="00D74B90"/>
    <w:rsid w:val="00D75DE7"/>
    <w:rsid w:val="00D763FC"/>
    <w:rsid w:val="00D8145A"/>
    <w:rsid w:val="00D81A64"/>
    <w:rsid w:val="00D81FE1"/>
    <w:rsid w:val="00D83BC9"/>
    <w:rsid w:val="00D85895"/>
    <w:rsid w:val="00D85B9F"/>
    <w:rsid w:val="00D86B1A"/>
    <w:rsid w:val="00D87B26"/>
    <w:rsid w:val="00D91128"/>
    <w:rsid w:val="00D912A2"/>
    <w:rsid w:val="00D912A5"/>
    <w:rsid w:val="00D91721"/>
    <w:rsid w:val="00D921F3"/>
    <w:rsid w:val="00D9228A"/>
    <w:rsid w:val="00D9483C"/>
    <w:rsid w:val="00D95397"/>
    <w:rsid w:val="00D9766B"/>
    <w:rsid w:val="00D97C5F"/>
    <w:rsid w:val="00DA182F"/>
    <w:rsid w:val="00DA229B"/>
    <w:rsid w:val="00DA2A7C"/>
    <w:rsid w:val="00DA32FF"/>
    <w:rsid w:val="00DA39EC"/>
    <w:rsid w:val="00DA4774"/>
    <w:rsid w:val="00DA499B"/>
    <w:rsid w:val="00DA556D"/>
    <w:rsid w:val="00DA5773"/>
    <w:rsid w:val="00DA5BB2"/>
    <w:rsid w:val="00DA73C9"/>
    <w:rsid w:val="00DB0300"/>
    <w:rsid w:val="00DB0D5C"/>
    <w:rsid w:val="00DB18A6"/>
    <w:rsid w:val="00DB23B6"/>
    <w:rsid w:val="00DB46F3"/>
    <w:rsid w:val="00DB6B2B"/>
    <w:rsid w:val="00DC06AE"/>
    <w:rsid w:val="00DC143C"/>
    <w:rsid w:val="00DC1F88"/>
    <w:rsid w:val="00DC2091"/>
    <w:rsid w:val="00DD169F"/>
    <w:rsid w:val="00DD1CBA"/>
    <w:rsid w:val="00DD1F7F"/>
    <w:rsid w:val="00DD25D2"/>
    <w:rsid w:val="00DD2CCE"/>
    <w:rsid w:val="00DD3211"/>
    <w:rsid w:val="00DD34EE"/>
    <w:rsid w:val="00DD3983"/>
    <w:rsid w:val="00DD4359"/>
    <w:rsid w:val="00DD58C9"/>
    <w:rsid w:val="00DD5E6C"/>
    <w:rsid w:val="00DD6413"/>
    <w:rsid w:val="00DD665E"/>
    <w:rsid w:val="00DD765A"/>
    <w:rsid w:val="00DE0FF4"/>
    <w:rsid w:val="00DE15E8"/>
    <w:rsid w:val="00DE2D9A"/>
    <w:rsid w:val="00DE2E32"/>
    <w:rsid w:val="00DE3843"/>
    <w:rsid w:val="00DE625E"/>
    <w:rsid w:val="00DE6FB0"/>
    <w:rsid w:val="00DE7145"/>
    <w:rsid w:val="00DE7497"/>
    <w:rsid w:val="00DF5E33"/>
    <w:rsid w:val="00DF7A12"/>
    <w:rsid w:val="00E003C0"/>
    <w:rsid w:val="00E00569"/>
    <w:rsid w:val="00E0116B"/>
    <w:rsid w:val="00E0351C"/>
    <w:rsid w:val="00E03D56"/>
    <w:rsid w:val="00E041C5"/>
    <w:rsid w:val="00E04AB6"/>
    <w:rsid w:val="00E04DA4"/>
    <w:rsid w:val="00E1056F"/>
    <w:rsid w:val="00E10747"/>
    <w:rsid w:val="00E108F2"/>
    <w:rsid w:val="00E10CEE"/>
    <w:rsid w:val="00E11291"/>
    <w:rsid w:val="00E115D4"/>
    <w:rsid w:val="00E11AE8"/>
    <w:rsid w:val="00E11C69"/>
    <w:rsid w:val="00E134AC"/>
    <w:rsid w:val="00E13C5E"/>
    <w:rsid w:val="00E1403B"/>
    <w:rsid w:val="00E14893"/>
    <w:rsid w:val="00E14A37"/>
    <w:rsid w:val="00E173E4"/>
    <w:rsid w:val="00E20AB1"/>
    <w:rsid w:val="00E22331"/>
    <w:rsid w:val="00E2259B"/>
    <w:rsid w:val="00E23577"/>
    <w:rsid w:val="00E239EA"/>
    <w:rsid w:val="00E24149"/>
    <w:rsid w:val="00E249B5"/>
    <w:rsid w:val="00E25E47"/>
    <w:rsid w:val="00E261B1"/>
    <w:rsid w:val="00E26473"/>
    <w:rsid w:val="00E26BFF"/>
    <w:rsid w:val="00E26D4A"/>
    <w:rsid w:val="00E27F37"/>
    <w:rsid w:val="00E30240"/>
    <w:rsid w:val="00E304F0"/>
    <w:rsid w:val="00E30D07"/>
    <w:rsid w:val="00E3227B"/>
    <w:rsid w:val="00E3574A"/>
    <w:rsid w:val="00E35DFD"/>
    <w:rsid w:val="00E35F17"/>
    <w:rsid w:val="00E36423"/>
    <w:rsid w:val="00E36E89"/>
    <w:rsid w:val="00E41D3D"/>
    <w:rsid w:val="00E43065"/>
    <w:rsid w:val="00E449AB"/>
    <w:rsid w:val="00E44C63"/>
    <w:rsid w:val="00E45B21"/>
    <w:rsid w:val="00E47848"/>
    <w:rsid w:val="00E47A2E"/>
    <w:rsid w:val="00E50041"/>
    <w:rsid w:val="00E50373"/>
    <w:rsid w:val="00E51CD4"/>
    <w:rsid w:val="00E51EED"/>
    <w:rsid w:val="00E524C9"/>
    <w:rsid w:val="00E53B5D"/>
    <w:rsid w:val="00E545F5"/>
    <w:rsid w:val="00E54E16"/>
    <w:rsid w:val="00E55518"/>
    <w:rsid w:val="00E555B0"/>
    <w:rsid w:val="00E55893"/>
    <w:rsid w:val="00E55E0F"/>
    <w:rsid w:val="00E55F73"/>
    <w:rsid w:val="00E562D2"/>
    <w:rsid w:val="00E56E83"/>
    <w:rsid w:val="00E57E0E"/>
    <w:rsid w:val="00E60C09"/>
    <w:rsid w:val="00E62FF1"/>
    <w:rsid w:val="00E635C7"/>
    <w:rsid w:val="00E63EE3"/>
    <w:rsid w:val="00E64778"/>
    <w:rsid w:val="00E64829"/>
    <w:rsid w:val="00E65272"/>
    <w:rsid w:val="00E65E0D"/>
    <w:rsid w:val="00E66B73"/>
    <w:rsid w:val="00E71A02"/>
    <w:rsid w:val="00E71A42"/>
    <w:rsid w:val="00E71E28"/>
    <w:rsid w:val="00E72C9A"/>
    <w:rsid w:val="00E75C3B"/>
    <w:rsid w:val="00E761F3"/>
    <w:rsid w:val="00E76213"/>
    <w:rsid w:val="00E767CE"/>
    <w:rsid w:val="00E77AB7"/>
    <w:rsid w:val="00E801B4"/>
    <w:rsid w:val="00E80752"/>
    <w:rsid w:val="00E8137D"/>
    <w:rsid w:val="00E8197A"/>
    <w:rsid w:val="00E82759"/>
    <w:rsid w:val="00E82905"/>
    <w:rsid w:val="00E82BDC"/>
    <w:rsid w:val="00E832C2"/>
    <w:rsid w:val="00E8386C"/>
    <w:rsid w:val="00E8572A"/>
    <w:rsid w:val="00E86FDA"/>
    <w:rsid w:val="00E8745B"/>
    <w:rsid w:val="00E87C62"/>
    <w:rsid w:val="00E87F74"/>
    <w:rsid w:val="00E90422"/>
    <w:rsid w:val="00E90AC8"/>
    <w:rsid w:val="00E93F4A"/>
    <w:rsid w:val="00E940FB"/>
    <w:rsid w:val="00E9524E"/>
    <w:rsid w:val="00E953E7"/>
    <w:rsid w:val="00E962EC"/>
    <w:rsid w:val="00E9640B"/>
    <w:rsid w:val="00E96A3A"/>
    <w:rsid w:val="00E96D96"/>
    <w:rsid w:val="00E9762E"/>
    <w:rsid w:val="00E976FA"/>
    <w:rsid w:val="00E97A14"/>
    <w:rsid w:val="00EA05C4"/>
    <w:rsid w:val="00EA2637"/>
    <w:rsid w:val="00EA2C0F"/>
    <w:rsid w:val="00EA3148"/>
    <w:rsid w:val="00EA3F2E"/>
    <w:rsid w:val="00EA4CEB"/>
    <w:rsid w:val="00EA51EF"/>
    <w:rsid w:val="00EA556C"/>
    <w:rsid w:val="00EA65F5"/>
    <w:rsid w:val="00EA6DA1"/>
    <w:rsid w:val="00EA7733"/>
    <w:rsid w:val="00EA78EE"/>
    <w:rsid w:val="00EA7D99"/>
    <w:rsid w:val="00EB064D"/>
    <w:rsid w:val="00EB0D05"/>
    <w:rsid w:val="00EB1023"/>
    <w:rsid w:val="00EB2993"/>
    <w:rsid w:val="00EB2F3B"/>
    <w:rsid w:val="00EB34EF"/>
    <w:rsid w:val="00EB3817"/>
    <w:rsid w:val="00EB6605"/>
    <w:rsid w:val="00EB6D69"/>
    <w:rsid w:val="00EB6F82"/>
    <w:rsid w:val="00EB7C01"/>
    <w:rsid w:val="00EC08AF"/>
    <w:rsid w:val="00EC08DB"/>
    <w:rsid w:val="00EC0DAE"/>
    <w:rsid w:val="00EC1AFD"/>
    <w:rsid w:val="00EC1C49"/>
    <w:rsid w:val="00EC1C6A"/>
    <w:rsid w:val="00EC20AC"/>
    <w:rsid w:val="00EC3916"/>
    <w:rsid w:val="00EC3CB0"/>
    <w:rsid w:val="00EC4409"/>
    <w:rsid w:val="00EC5D07"/>
    <w:rsid w:val="00EC6532"/>
    <w:rsid w:val="00EC71B3"/>
    <w:rsid w:val="00EC7F15"/>
    <w:rsid w:val="00ED0692"/>
    <w:rsid w:val="00ED19AB"/>
    <w:rsid w:val="00ED2232"/>
    <w:rsid w:val="00ED2666"/>
    <w:rsid w:val="00ED41B4"/>
    <w:rsid w:val="00ED537E"/>
    <w:rsid w:val="00ED7F80"/>
    <w:rsid w:val="00EE1DBE"/>
    <w:rsid w:val="00EE2D91"/>
    <w:rsid w:val="00EE3749"/>
    <w:rsid w:val="00EE3F48"/>
    <w:rsid w:val="00EE41AA"/>
    <w:rsid w:val="00EE4FA2"/>
    <w:rsid w:val="00EE69E7"/>
    <w:rsid w:val="00EE6D47"/>
    <w:rsid w:val="00EE6DE3"/>
    <w:rsid w:val="00EF0C03"/>
    <w:rsid w:val="00EF1AD1"/>
    <w:rsid w:val="00EF1D99"/>
    <w:rsid w:val="00EF1F1F"/>
    <w:rsid w:val="00EF3C5A"/>
    <w:rsid w:val="00EF45F7"/>
    <w:rsid w:val="00EF48DD"/>
    <w:rsid w:val="00EF5290"/>
    <w:rsid w:val="00EF5E87"/>
    <w:rsid w:val="00EF668C"/>
    <w:rsid w:val="00EF75BC"/>
    <w:rsid w:val="00EF7FFD"/>
    <w:rsid w:val="00F0053F"/>
    <w:rsid w:val="00F00652"/>
    <w:rsid w:val="00F00B92"/>
    <w:rsid w:val="00F017BC"/>
    <w:rsid w:val="00F05605"/>
    <w:rsid w:val="00F056F3"/>
    <w:rsid w:val="00F05831"/>
    <w:rsid w:val="00F07621"/>
    <w:rsid w:val="00F07A7A"/>
    <w:rsid w:val="00F07F35"/>
    <w:rsid w:val="00F105FC"/>
    <w:rsid w:val="00F112DC"/>
    <w:rsid w:val="00F116CA"/>
    <w:rsid w:val="00F11F51"/>
    <w:rsid w:val="00F12108"/>
    <w:rsid w:val="00F127E1"/>
    <w:rsid w:val="00F131F2"/>
    <w:rsid w:val="00F1341B"/>
    <w:rsid w:val="00F134B7"/>
    <w:rsid w:val="00F142D4"/>
    <w:rsid w:val="00F14540"/>
    <w:rsid w:val="00F14A24"/>
    <w:rsid w:val="00F15042"/>
    <w:rsid w:val="00F15A7E"/>
    <w:rsid w:val="00F17476"/>
    <w:rsid w:val="00F203FA"/>
    <w:rsid w:val="00F23006"/>
    <w:rsid w:val="00F232A8"/>
    <w:rsid w:val="00F236AD"/>
    <w:rsid w:val="00F2505B"/>
    <w:rsid w:val="00F25124"/>
    <w:rsid w:val="00F25DA4"/>
    <w:rsid w:val="00F26581"/>
    <w:rsid w:val="00F272B8"/>
    <w:rsid w:val="00F27E9B"/>
    <w:rsid w:val="00F303B4"/>
    <w:rsid w:val="00F31127"/>
    <w:rsid w:val="00F317E8"/>
    <w:rsid w:val="00F31C7D"/>
    <w:rsid w:val="00F32A5D"/>
    <w:rsid w:val="00F33311"/>
    <w:rsid w:val="00F33A00"/>
    <w:rsid w:val="00F34282"/>
    <w:rsid w:val="00F34667"/>
    <w:rsid w:val="00F34FEF"/>
    <w:rsid w:val="00F3587F"/>
    <w:rsid w:val="00F36340"/>
    <w:rsid w:val="00F37169"/>
    <w:rsid w:val="00F3777D"/>
    <w:rsid w:val="00F40B84"/>
    <w:rsid w:val="00F4288A"/>
    <w:rsid w:val="00F43529"/>
    <w:rsid w:val="00F444C6"/>
    <w:rsid w:val="00F47243"/>
    <w:rsid w:val="00F504E2"/>
    <w:rsid w:val="00F50671"/>
    <w:rsid w:val="00F514E7"/>
    <w:rsid w:val="00F516AD"/>
    <w:rsid w:val="00F51F95"/>
    <w:rsid w:val="00F5361D"/>
    <w:rsid w:val="00F54162"/>
    <w:rsid w:val="00F54DA7"/>
    <w:rsid w:val="00F551D9"/>
    <w:rsid w:val="00F55203"/>
    <w:rsid w:val="00F55890"/>
    <w:rsid w:val="00F611D4"/>
    <w:rsid w:val="00F61900"/>
    <w:rsid w:val="00F61FFA"/>
    <w:rsid w:val="00F62D39"/>
    <w:rsid w:val="00F6372F"/>
    <w:rsid w:val="00F6398B"/>
    <w:rsid w:val="00F640FF"/>
    <w:rsid w:val="00F65770"/>
    <w:rsid w:val="00F65B33"/>
    <w:rsid w:val="00F66F13"/>
    <w:rsid w:val="00F67A58"/>
    <w:rsid w:val="00F70AF1"/>
    <w:rsid w:val="00F70C43"/>
    <w:rsid w:val="00F70C9F"/>
    <w:rsid w:val="00F71F5E"/>
    <w:rsid w:val="00F72BF8"/>
    <w:rsid w:val="00F73B1C"/>
    <w:rsid w:val="00F75273"/>
    <w:rsid w:val="00F758D7"/>
    <w:rsid w:val="00F75A94"/>
    <w:rsid w:val="00F7605E"/>
    <w:rsid w:val="00F764B1"/>
    <w:rsid w:val="00F77868"/>
    <w:rsid w:val="00F810A9"/>
    <w:rsid w:val="00F81E7D"/>
    <w:rsid w:val="00F82504"/>
    <w:rsid w:val="00F83F03"/>
    <w:rsid w:val="00F83FC8"/>
    <w:rsid w:val="00F847BA"/>
    <w:rsid w:val="00F8530E"/>
    <w:rsid w:val="00F85321"/>
    <w:rsid w:val="00F85576"/>
    <w:rsid w:val="00F855FA"/>
    <w:rsid w:val="00F86993"/>
    <w:rsid w:val="00F870B1"/>
    <w:rsid w:val="00F875DE"/>
    <w:rsid w:val="00F87781"/>
    <w:rsid w:val="00F87B2B"/>
    <w:rsid w:val="00F916CC"/>
    <w:rsid w:val="00F91946"/>
    <w:rsid w:val="00F939EE"/>
    <w:rsid w:val="00F93B04"/>
    <w:rsid w:val="00F96971"/>
    <w:rsid w:val="00F9714F"/>
    <w:rsid w:val="00FA095A"/>
    <w:rsid w:val="00FA0D40"/>
    <w:rsid w:val="00FA1561"/>
    <w:rsid w:val="00FA1A3D"/>
    <w:rsid w:val="00FA2884"/>
    <w:rsid w:val="00FA2BD7"/>
    <w:rsid w:val="00FA3782"/>
    <w:rsid w:val="00FA4F6D"/>
    <w:rsid w:val="00FA50BB"/>
    <w:rsid w:val="00FA5CD4"/>
    <w:rsid w:val="00FA6827"/>
    <w:rsid w:val="00FA746D"/>
    <w:rsid w:val="00FA7EDC"/>
    <w:rsid w:val="00FB0CB9"/>
    <w:rsid w:val="00FB2071"/>
    <w:rsid w:val="00FB35C6"/>
    <w:rsid w:val="00FB3766"/>
    <w:rsid w:val="00FB49E6"/>
    <w:rsid w:val="00FB5FE5"/>
    <w:rsid w:val="00FB70D5"/>
    <w:rsid w:val="00FB7C4E"/>
    <w:rsid w:val="00FC1698"/>
    <w:rsid w:val="00FC1F7A"/>
    <w:rsid w:val="00FC4D20"/>
    <w:rsid w:val="00FC5376"/>
    <w:rsid w:val="00FC67BB"/>
    <w:rsid w:val="00FC6EB7"/>
    <w:rsid w:val="00FC728D"/>
    <w:rsid w:val="00FD045A"/>
    <w:rsid w:val="00FD075F"/>
    <w:rsid w:val="00FD0C8C"/>
    <w:rsid w:val="00FD0D83"/>
    <w:rsid w:val="00FD2920"/>
    <w:rsid w:val="00FD2D33"/>
    <w:rsid w:val="00FD2E13"/>
    <w:rsid w:val="00FD42FF"/>
    <w:rsid w:val="00FD4B2D"/>
    <w:rsid w:val="00FD508A"/>
    <w:rsid w:val="00FD637B"/>
    <w:rsid w:val="00FD6D3F"/>
    <w:rsid w:val="00FD6F19"/>
    <w:rsid w:val="00FD6F44"/>
    <w:rsid w:val="00FE060F"/>
    <w:rsid w:val="00FE0C78"/>
    <w:rsid w:val="00FE0CC6"/>
    <w:rsid w:val="00FE0F45"/>
    <w:rsid w:val="00FE1F76"/>
    <w:rsid w:val="00FE223A"/>
    <w:rsid w:val="00FE30C7"/>
    <w:rsid w:val="00FE38A6"/>
    <w:rsid w:val="00FE4048"/>
    <w:rsid w:val="00FE52AD"/>
    <w:rsid w:val="00FE6305"/>
    <w:rsid w:val="00FE64E2"/>
    <w:rsid w:val="00FF0879"/>
    <w:rsid w:val="00FF24A7"/>
    <w:rsid w:val="00FF261C"/>
    <w:rsid w:val="00FF2738"/>
    <w:rsid w:val="00FF2790"/>
    <w:rsid w:val="00FF3255"/>
    <w:rsid w:val="00FF34D0"/>
    <w:rsid w:val="00FF3694"/>
    <w:rsid w:val="00FF5613"/>
    <w:rsid w:val="00FF5EEC"/>
    <w:rsid w:val="00FF60CD"/>
    <w:rsid w:val="00FF61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45634"/>
  <w15:docId w15:val="{CE0E6C9C-FD91-4BB5-83D7-CE9F9D3C4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6C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86B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553B2"/>
    <w:pPr>
      <w:spacing w:before="100" w:beforeAutospacing="1" w:after="100" w:afterAutospacing="1" w:line="240" w:lineRule="auto"/>
      <w:outlineLvl w:val="2"/>
    </w:pPr>
    <w:rPr>
      <w:rFonts w:eastAsia="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F01B2"/>
  </w:style>
  <w:style w:type="paragraph" w:styleId="BalloonText">
    <w:name w:val="Balloon Text"/>
    <w:basedOn w:val="Normal"/>
    <w:link w:val="BalloonTextChar"/>
    <w:uiPriority w:val="99"/>
    <w:semiHidden/>
    <w:unhideWhenUsed/>
    <w:rsid w:val="00CF0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1B2"/>
    <w:rPr>
      <w:rFonts w:ascii="Segoe UI" w:hAnsi="Segoe UI" w:cs="Segoe UI"/>
      <w:sz w:val="18"/>
      <w:szCs w:val="18"/>
    </w:rPr>
  </w:style>
  <w:style w:type="paragraph" w:styleId="Header">
    <w:name w:val="header"/>
    <w:basedOn w:val="Normal"/>
    <w:link w:val="HeaderChar"/>
    <w:uiPriority w:val="99"/>
    <w:unhideWhenUsed/>
    <w:rsid w:val="00CF01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1B2"/>
  </w:style>
  <w:style w:type="paragraph" w:styleId="Footer">
    <w:name w:val="footer"/>
    <w:basedOn w:val="Normal"/>
    <w:link w:val="FooterChar"/>
    <w:uiPriority w:val="99"/>
    <w:unhideWhenUsed/>
    <w:rsid w:val="00CF01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1B2"/>
  </w:style>
  <w:style w:type="paragraph" w:styleId="ListParagraph">
    <w:name w:val="List Paragraph"/>
    <w:basedOn w:val="Normal"/>
    <w:uiPriority w:val="34"/>
    <w:qFormat/>
    <w:rsid w:val="00672BA5"/>
    <w:pPr>
      <w:ind w:left="720"/>
      <w:contextualSpacing/>
    </w:pPr>
  </w:style>
  <w:style w:type="character" w:styleId="CommentReference">
    <w:name w:val="annotation reference"/>
    <w:basedOn w:val="DefaultParagraphFont"/>
    <w:uiPriority w:val="99"/>
    <w:semiHidden/>
    <w:unhideWhenUsed/>
    <w:rsid w:val="00F05831"/>
    <w:rPr>
      <w:sz w:val="16"/>
      <w:szCs w:val="16"/>
    </w:rPr>
  </w:style>
  <w:style w:type="paragraph" w:styleId="CommentText">
    <w:name w:val="annotation text"/>
    <w:basedOn w:val="Normal"/>
    <w:link w:val="CommentTextChar"/>
    <w:uiPriority w:val="99"/>
    <w:unhideWhenUsed/>
    <w:rsid w:val="00F05831"/>
    <w:pPr>
      <w:spacing w:line="240" w:lineRule="auto"/>
    </w:pPr>
    <w:rPr>
      <w:sz w:val="20"/>
      <w:szCs w:val="20"/>
    </w:rPr>
  </w:style>
  <w:style w:type="character" w:customStyle="1" w:styleId="CommentTextChar">
    <w:name w:val="Comment Text Char"/>
    <w:basedOn w:val="DefaultParagraphFont"/>
    <w:link w:val="CommentText"/>
    <w:uiPriority w:val="99"/>
    <w:rsid w:val="00F05831"/>
    <w:rPr>
      <w:sz w:val="20"/>
      <w:szCs w:val="20"/>
    </w:rPr>
  </w:style>
  <w:style w:type="paragraph" w:styleId="CommentSubject">
    <w:name w:val="annotation subject"/>
    <w:basedOn w:val="CommentText"/>
    <w:next w:val="CommentText"/>
    <w:link w:val="CommentSubjectChar"/>
    <w:uiPriority w:val="99"/>
    <w:semiHidden/>
    <w:unhideWhenUsed/>
    <w:rsid w:val="00F05831"/>
    <w:rPr>
      <w:b/>
      <w:bCs/>
    </w:rPr>
  </w:style>
  <w:style w:type="character" w:customStyle="1" w:styleId="CommentSubjectChar">
    <w:name w:val="Comment Subject Char"/>
    <w:basedOn w:val="CommentTextChar"/>
    <w:link w:val="CommentSubject"/>
    <w:uiPriority w:val="99"/>
    <w:semiHidden/>
    <w:rsid w:val="00F05831"/>
    <w:rPr>
      <w:b/>
      <w:bCs/>
      <w:sz w:val="20"/>
      <w:szCs w:val="20"/>
    </w:rPr>
  </w:style>
  <w:style w:type="character" w:customStyle="1" w:styleId="highwire-citation-author">
    <w:name w:val="highwire-citation-author"/>
    <w:basedOn w:val="DefaultParagraphFont"/>
    <w:rsid w:val="00BB14DC"/>
  </w:style>
  <w:style w:type="character" w:styleId="PlaceholderText">
    <w:name w:val="Placeholder Text"/>
    <w:basedOn w:val="DefaultParagraphFont"/>
    <w:uiPriority w:val="99"/>
    <w:semiHidden/>
    <w:rsid w:val="00D27C41"/>
    <w:rPr>
      <w:color w:val="808080"/>
    </w:rPr>
  </w:style>
  <w:style w:type="paragraph" w:styleId="NormalWeb">
    <w:name w:val="Normal (Web)"/>
    <w:basedOn w:val="Normal"/>
    <w:uiPriority w:val="99"/>
    <w:semiHidden/>
    <w:unhideWhenUsed/>
    <w:rsid w:val="00452D28"/>
    <w:pPr>
      <w:spacing w:before="100" w:beforeAutospacing="1" w:after="100" w:afterAutospacing="1" w:line="240" w:lineRule="auto"/>
    </w:pPr>
    <w:rPr>
      <w:rFonts w:eastAsia="Times New Roman"/>
      <w:sz w:val="24"/>
      <w:szCs w:val="24"/>
      <w:lang w:eastAsia="en-GB"/>
    </w:rPr>
  </w:style>
  <w:style w:type="paragraph" w:styleId="Revision">
    <w:name w:val="Revision"/>
    <w:hidden/>
    <w:uiPriority w:val="99"/>
    <w:semiHidden/>
    <w:rsid w:val="002A133C"/>
    <w:pPr>
      <w:spacing w:after="0" w:line="240" w:lineRule="auto"/>
    </w:pPr>
  </w:style>
  <w:style w:type="character" w:customStyle="1" w:styleId="csl-left-margin">
    <w:name w:val="csl-left-margin"/>
    <w:basedOn w:val="DefaultParagraphFont"/>
    <w:rsid w:val="009B0D2A"/>
  </w:style>
  <w:style w:type="character" w:customStyle="1" w:styleId="csl-right-inline">
    <w:name w:val="csl-right-inline"/>
    <w:basedOn w:val="DefaultParagraphFont"/>
    <w:rsid w:val="009B0D2A"/>
  </w:style>
  <w:style w:type="character" w:customStyle="1" w:styleId="csl-entry">
    <w:name w:val="csl-entry"/>
    <w:basedOn w:val="DefaultParagraphFont"/>
    <w:rsid w:val="00996C02"/>
  </w:style>
  <w:style w:type="character" w:customStyle="1" w:styleId="Heading3Char">
    <w:name w:val="Heading 3 Char"/>
    <w:basedOn w:val="DefaultParagraphFont"/>
    <w:link w:val="Heading3"/>
    <w:uiPriority w:val="9"/>
    <w:rsid w:val="003553B2"/>
    <w:rPr>
      <w:rFonts w:eastAsia="Times New Roman"/>
      <w:b/>
      <w:bCs/>
      <w:sz w:val="27"/>
      <w:szCs w:val="27"/>
      <w:lang w:eastAsia="en-GB"/>
    </w:rPr>
  </w:style>
  <w:style w:type="character" w:customStyle="1" w:styleId="value">
    <w:name w:val="value"/>
    <w:basedOn w:val="DefaultParagraphFont"/>
    <w:rsid w:val="003553B2"/>
  </w:style>
  <w:style w:type="character" w:customStyle="1" w:styleId="Heading1Char">
    <w:name w:val="Heading 1 Char"/>
    <w:basedOn w:val="DefaultParagraphFont"/>
    <w:link w:val="Heading1"/>
    <w:uiPriority w:val="9"/>
    <w:rsid w:val="006F6CD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642C2"/>
    <w:rPr>
      <w:color w:val="0000FF"/>
      <w:u w:val="single"/>
    </w:rPr>
  </w:style>
  <w:style w:type="character" w:styleId="FollowedHyperlink">
    <w:name w:val="FollowedHyperlink"/>
    <w:basedOn w:val="DefaultParagraphFont"/>
    <w:uiPriority w:val="99"/>
    <w:semiHidden/>
    <w:unhideWhenUsed/>
    <w:rsid w:val="00F85576"/>
    <w:rPr>
      <w:color w:val="954F72" w:themeColor="followedHyperlink"/>
      <w:u w:val="single"/>
    </w:rPr>
  </w:style>
  <w:style w:type="character" w:styleId="UnresolvedMention">
    <w:name w:val="Unresolved Mention"/>
    <w:basedOn w:val="DefaultParagraphFont"/>
    <w:uiPriority w:val="99"/>
    <w:semiHidden/>
    <w:unhideWhenUsed/>
    <w:rsid w:val="00490282"/>
    <w:rPr>
      <w:color w:val="605E5C"/>
      <w:shd w:val="clear" w:color="auto" w:fill="E1DFDD"/>
    </w:rPr>
  </w:style>
  <w:style w:type="paragraph" w:styleId="PlainText">
    <w:name w:val="Plain Text"/>
    <w:basedOn w:val="Normal"/>
    <w:link w:val="PlainTextChar"/>
    <w:uiPriority w:val="99"/>
    <w:unhideWhenUsed/>
    <w:rsid w:val="005402E2"/>
    <w:pPr>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5402E2"/>
    <w:rPr>
      <w:rFonts w:ascii="Calibri" w:hAnsi="Calibri" w:cstheme="minorBidi"/>
      <w:szCs w:val="21"/>
    </w:rPr>
  </w:style>
  <w:style w:type="character" w:customStyle="1" w:styleId="Heading2Char">
    <w:name w:val="Heading 2 Char"/>
    <w:basedOn w:val="DefaultParagraphFont"/>
    <w:link w:val="Heading2"/>
    <w:uiPriority w:val="9"/>
    <w:semiHidden/>
    <w:rsid w:val="00D86B1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465">
      <w:bodyDiv w:val="1"/>
      <w:marLeft w:val="0"/>
      <w:marRight w:val="0"/>
      <w:marTop w:val="0"/>
      <w:marBottom w:val="0"/>
      <w:divBdr>
        <w:top w:val="none" w:sz="0" w:space="0" w:color="auto"/>
        <w:left w:val="none" w:sz="0" w:space="0" w:color="auto"/>
        <w:bottom w:val="none" w:sz="0" w:space="0" w:color="auto"/>
        <w:right w:val="none" w:sz="0" w:space="0" w:color="auto"/>
      </w:divBdr>
    </w:div>
    <w:div w:id="44985861">
      <w:bodyDiv w:val="1"/>
      <w:marLeft w:val="0"/>
      <w:marRight w:val="0"/>
      <w:marTop w:val="0"/>
      <w:marBottom w:val="0"/>
      <w:divBdr>
        <w:top w:val="none" w:sz="0" w:space="0" w:color="auto"/>
        <w:left w:val="none" w:sz="0" w:space="0" w:color="auto"/>
        <w:bottom w:val="none" w:sz="0" w:space="0" w:color="auto"/>
        <w:right w:val="none" w:sz="0" w:space="0" w:color="auto"/>
      </w:divBdr>
    </w:div>
    <w:div w:id="145825690">
      <w:bodyDiv w:val="1"/>
      <w:marLeft w:val="0"/>
      <w:marRight w:val="0"/>
      <w:marTop w:val="0"/>
      <w:marBottom w:val="0"/>
      <w:divBdr>
        <w:top w:val="none" w:sz="0" w:space="0" w:color="auto"/>
        <w:left w:val="none" w:sz="0" w:space="0" w:color="auto"/>
        <w:bottom w:val="none" w:sz="0" w:space="0" w:color="auto"/>
        <w:right w:val="none" w:sz="0" w:space="0" w:color="auto"/>
      </w:divBdr>
      <w:divsChild>
        <w:div w:id="437067057">
          <w:marLeft w:val="0"/>
          <w:marRight w:val="0"/>
          <w:marTop w:val="0"/>
          <w:marBottom w:val="0"/>
          <w:divBdr>
            <w:top w:val="none" w:sz="0" w:space="0" w:color="auto"/>
            <w:left w:val="none" w:sz="0" w:space="0" w:color="auto"/>
            <w:bottom w:val="none" w:sz="0" w:space="0" w:color="auto"/>
            <w:right w:val="none" w:sz="0" w:space="0" w:color="auto"/>
          </w:divBdr>
        </w:div>
        <w:div w:id="724329035">
          <w:marLeft w:val="0"/>
          <w:marRight w:val="0"/>
          <w:marTop w:val="0"/>
          <w:marBottom w:val="0"/>
          <w:divBdr>
            <w:top w:val="none" w:sz="0" w:space="0" w:color="auto"/>
            <w:left w:val="none" w:sz="0" w:space="0" w:color="auto"/>
            <w:bottom w:val="none" w:sz="0" w:space="0" w:color="auto"/>
            <w:right w:val="none" w:sz="0" w:space="0" w:color="auto"/>
          </w:divBdr>
        </w:div>
        <w:div w:id="1235358860">
          <w:marLeft w:val="0"/>
          <w:marRight w:val="0"/>
          <w:marTop w:val="0"/>
          <w:marBottom w:val="0"/>
          <w:divBdr>
            <w:top w:val="none" w:sz="0" w:space="0" w:color="auto"/>
            <w:left w:val="none" w:sz="0" w:space="0" w:color="auto"/>
            <w:bottom w:val="none" w:sz="0" w:space="0" w:color="auto"/>
            <w:right w:val="none" w:sz="0" w:space="0" w:color="auto"/>
          </w:divBdr>
        </w:div>
        <w:div w:id="1247575796">
          <w:marLeft w:val="0"/>
          <w:marRight w:val="0"/>
          <w:marTop w:val="0"/>
          <w:marBottom w:val="0"/>
          <w:divBdr>
            <w:top w:val="none" w:sz="0" w:space="0" w:color="auto"/>
            <w:left w:val="none" w:sz="0" w:space="0" w:color="auto"/>
            <w:bottom w:val="none" w:sz="0" w:space="0" w:color="auto"/>
            <w:right w:val="none" w:sz="0" w:space="0" w:color="auto"/>
          </w:divBdr>
        </w:div>
        <w:div w:id="1249927371">
          <w:marLeft w:val="0"/>
          <w:marRight w:val="0"/>
          <w:marTop w:val="0"/>
          <w:marBottom w:val="0"/>
          <w:divBdr>
            <w:top w:val="none" w:sz="0" w:space="0" w:color="auto"/>
            <w:left w:val="none" w:sz="0" w:space="0" w:color="auto"/>
            <w:bottom w:val="none" w:sz="0" w:space="0" w:color="auto"/>
            <w:right w:val="none" w:sz="0" w:space="0" w:color="auto"/>
          </w:divBdr>
        </w:div>
        <w:div w:id="1293365003">
          <w:marLeft w:val="0"/>
          <w:marRight w:val="0"/>
          <w:marTop w:val="0"/>
          <w:marBottom w:val="0"/>
          <w:divBdr>
            <w:top w:val="none" w:sz="0" w:space="0" w:color="auto"/>
            <w:left w:val="none" w:sz="0" w:space="0" w:color="auto"/>
            <w:bottom w:val="none" w:sz="0" w:space="0" w:color="auto"/>
            <w:right w:val="none" w:sz="0" w:space="0" w:color="auto"/>
          </w:divBdr>
        </w:div>
        <w:div w:id="1332174705">
          <w:marLeft w:val="0"/>
          <w:marRight w:val="0"/>
          <w:marTop w:val="0"/>
          <w:marBottom w:val="0"/>
          <w:divBdr>
            <w:top w:val="none" w:sz="0" w:space="0" w:color="auto"/>
            <w:left w:val="none" w:sz="0" w:space="0" w:color="auto"/>
            <w:bottom w:val="none" w:sz="0" w:space="0" w:color="auto"/>
            <w:right w:val="none" w:sz="0" w:space="0" w:color="auto"/>
          </w:divBdr>
          <w:divsChild>
            <w:div w:id="173611676">
              <w:marLeft w:val="0"/>
              <w:marRight w:val="0"/>
              <w:marTop w:val="0"/>
              <w:marBottom w:val="0"/>
              <w:divBdr>
                <w:top w:val="none" w:sz="0" w:space="0" w:color="auto"/>
                <w:left w:val="none" w:sz="0" w:space="0" w:color="auto"/>
                <w:bottom w:val="none" w:sz="0" w:space="0" w:color="auto"/>
                <w:right w:val="none" w:sz="0" w:space="0" w:color="auto"/>
              </w:divBdr>
            </w:div>
          </w:divsChild>
        </w:div>
        <w:div w:id="1434324275">
          <w:marLeft w:val="0"/>
          <w:marRight w:val="0"/>
          <w:marTop w:val="0"/>
          <w:marBottom w:val="0"/>
          <w:divBdr>
            <w:top w:val="none" w:sz="0" w:space="0" w:color="auto"/>
            <w:left w:val="none" w:sz="0" w:space="0" w:color="auto"/>
            <w:bottom w:val="none" w:sz="0" w:space="0" w:color="auto"/>
            <w:right w:val="none" w:sz="0" w:space="0" w:color="auto"/>
          </w:divBdr>
        </w:div>
        <w:div w:id="1636257211">
          <w:marLeft w:val="0"/>
          <w:marRight w:val="0"/>
          <w:marTop w:val="0"/>
          <w:marBottom w:val="0"/>
          <w:divBdr>
            <w:top w:val="none" w:sz="0" w:space="0" w:color="auto"/>
            <w:left w:val="none" w:sz="0" w:space="0" w:color="auto"/>
            <w:bottom w:val="none" w:sz="0" w:space="0" w:color="auto"/>
            <w:right w:val="none" w:sz="0" w:space="0" w:color="auto"/>
          </w:divBdr>
        </w:div>
        <w:div w:id="1977294585">
          <w:marLeft w:val="0"/>
          <w:marRight w:val="0"/>
          <w:marTop w:val="0"/>
          <w:marBottom w:val="0"/>
          <w:divBdr>
            <w:top w:val="none" w:sz="0" w:space="0" w:color="auto"/>
            <w:left w:val="none" w:sz="0" w:space="0" w:color="auto"/>
            <w:bottom w:val="none" w:sz="0" w:space="0" w:color="auto"/>
            <w:right w:val="none" w:sz="0" w:space="0" w:color="auto"/>
          </w:divBdr>
        </w:div>
        <w:div w:id="2078546481">
          <w:marLeft w:val="0"/>
          <w:marRight w:val="0"/>
          <w:marTop w:val="0"/>
          <w:marBottom w:val="0"/>
          <w:divBdr>
            <w:top w:val="none" w:sz="0" w:space="0" w:color="auto"/>
            <w:left w:val="none" w:sz="0" w:space="0" w:color="auto"/>
            <w:bottom w:val="none" w:sz="0" w:space="0" w:color="auto"/>
            <w:right w:val="none" w:sz="0" w:space="0" w:color="auto"/>
          </w:divBdr>
        </w:div>
        <w:div w:id="2082436760">
          <w:marLeft w:val="0"/>
          <w:marRight w:val="0"/>
          <w:marTop w:val="0"/>
          <w:marBottom w:val="0"/>
          <w:divBdr>
            <w:top w:val="none" w:sz="0" w:space="0" w:color="auto"/>
            <w:left w:val="none" w:sz="0" w:space="0" w:color="auto"/>
            <w:bottom w:val="none" w:sz="0" w:space="0" w:color="auto"/>
            <w:right w:val="none" w:sz="0" w:space="0" w:color="auto"/>
          </w:divBdr>
        </w:div>
      </w:divsChild>
    </w:div>
    <w:div w:id="242182555">
      <w:bodyDiv w:val="1"/>
      <w:marLeft w:val="0"/>
      <w:marRight w:val="0"/>
      <w:marTop w:val="0"/>
      <w:marBottom w:val="0"/>
      <w:divBdr>
        <w:top w:val="none" w:sz="0" w:space="0" w:color="auto"/>
        <w:left w:val="none" w:sz="0" w:space="0" w:color="auto"/>
        <w:bottom w:val="none" w:sz="0" w:space="0" w:color="auto"/>
        <w:right w:val="none" w:sz="0" w:space="0" w:color="auto"/>
      </w:divBdr>
    </w:div>
    <w:div w:id="350766399">
      <w:bodyDiv w:val="1"/>
      <w:marLeft w:val="0"/>
      <w:marRight w:val="0"/>
      <w:marTop w:val="0"/>
      <w:marBottom w:val="0"/>
      <w:divBdr>
        <w:top w:val="none" w:sz="0" w:space="0" w:color="auto"/>
        <w:left w:val="none" w:sz="0" w:space="0" w:color="auto"/>
        <w:bottom w:val="none" w:sz="0" w:space="0" w:color="auto"/>
        <w:right w:val="none" w:sz="0" w:space="0" w:color="auto"/>
      </w:divBdr>
    </w:div>
    <w:div w:id="415976148">
      <w:bodyDiv w:val="1"/>
      <w:marLeft w:val="0"/>
      <w:marRight w:val="0"/>
      <w:marTop w:val="0"/>
      <w:marBottom w:val="0"/>
      <w:divBdr>
        <w:top w:val="none" w:sz="0" w:space="0" w:color="auto"/>
        <w:left w:val="none" w:sz="0" w:space="0" w:color="auto"/>
        <w:bottom w:val="none" w:sz="0" w:space="0" w:color="auto"/>
        <w:right w:val="none" w:sz="0" w:space="0" w:color="auto"/>
      </w:divBdr>
      <w:divsChild>
        <w:div w:id="245966518">
          <w:marLeft w:val="0"/>
          <w:marRight w:val="0"/>
          <w:marTop w:val="0"/>
          <w:marBottom w:val="0"/>
          <w:divBdr>
            <w:top w:val="none" w:sz="0" w:space="0" w:color="auto"/>
            <w:left w:val="none" w:sz="0" w:space="0" w:color="auto"/>
            <w:bottom w:val="none" w:sz="0" w:space="0" w:color="auto"/>
            <w:right w:val="none" w:sz="0" w:space="0" w:color="auto"/>
          </w:divBdr>
        </w:div>
      </w:divsChild>
    </w:div>
    <w:div w:id="485631927">
      <w:bodyDiv w:val="1"/>
      <w:marLeft w:val="0"/>
      <w:marRight w:val="0"/>
      <w:marTop w:val="0"/>
      <w:marBottom w:val="0"/>
      <w:divBdr>
        <w:top w:val="none" w:sz="0" w:space="0" w:color="auto"/>
        <w:left w:val="none" w:sz="0" w:space="0" w:color="auto"/>
        <w:bottom w:val="none" w:sz="0" w:space="0" w:color="auto"/>
        <w:right w:val="none" w:sz="0" w:space="0" w:color="auto"/>
      </w:divBdr>
      <w:divsChild>
        <w:div w:id="1050611880">
          <w:marLeft w:val="0"/>
          <w:marRight w:val="0"/>
          <w:marTop w:val="0"/>
          <w:marBottom w:val="0"/>
          <w:divBdr>
            <w:top w:val="none" w:sz="0" w:space="0" w:color="auto"/>
            <w:left w:val="none" w:sz="0" w:space="0" w:color="auto"/>
            <w:bottom w:val="none" w:sz="0" w:space="0" w:color="auto"/>
            <w:right w:val="none" w:sz="0" w:space="0" w:color="auto"/>
          </w:divBdr>
        </w:div>
      </w:divsChild>
    </w:div>
    <w:div w:id="603924021">
      <w:bodyDiv w:val="1"/>
      <w:marLeft w:val="0"/>
      <w:marRight w:val="0"/>
      <w:marTop w:val="0"/>
      <w:marBottom w:val="0"/>
      <w:divBdr>
        <w:top w:val="none" w:sz="0" w:space="0" w:color="auto"/>
        <w:left w:val="none" w:sz="0" w:space="0" w:color="auto"/>
        <w:bottom w:val="none" w:sz="0" w:space="0" w:color="auto"/>
        <w:right w:val="none" w:sz="0" w:space="0" w:color="auto"/>
      </w:divBdr>
    </w:div>
    <w:div w:id="672875406">
      <w:bodyDiv w:val="1"/>
      <w:marLeft w:val="0"/>
      <w:marRight w:val="0"/>
      <w:marTop w:val="0"/>
      <w:marBottom w:val="0"/>
      <w:divBdr>
        <w:top w:val="none" w:sz="0" w:space="0" w:color="auto"/>
        <w:left w:val="none" w:sz="0" w:space="0" w:color="auto"/>
        <w:bottom w:val="none" w:sz="0" w:space="0" w:color="auto"/>
        <w:right w:val="none" w:sz="0" w:space="0" w:color="auto"/>
      </w:divBdr>
      <w:divsChild>
        <w:div w:id="37047292">
          <w:marLeft w:val="480"/>
          <w:marRight w:val="0"/>
          <w:marTop w:val="0"/>
          <w:marBottom w:val="0"/>
          <w:divBdr>
            <w:top w:val="none" w:sz="0" w:space="0" w:color="auto"/>
            <w:left w:val="none" w:sz="0" w:space="0" w:color="auto"/>
            <w:bottom w:val="none" w:sz="0" w:space="0" w:color="auto"/>
            <w:right w:val="none" w:sz="0" w:space="0" w:color="auto"/>
          </w:divBdr>
          <w:divsChild>
            <w:div w:id="2094424774">
              <w:marLeft w:val="0"/>
              <w:marRight w:val="0"/>
              <w:marTop w:val="0"/>
              <w:marBottom w:val="0"/>
              <w:divBdr>
                <w:top w:val="none" w:sz="0" w:space="0" w:color="auto"/>
                <w:left w:val="none" w:sz="0" w:space="0" w:color="auto"/>
                <w:bottom w:val="none" w:sz="0" w:space="0" w:color="auto"/>
                <w:right w:val="none" w:sz="0" w:space="0" w:color="auto"/>
              </w:divBdr>
              <w:divsChild>
                <w:div w:id="1511211477">
                  <w:marLeft w:val="0"/>
                  <w:marRight w:val="0"/>
                  <w:marTop w:val="0"/>
                  <w:marBottom w:val="0"/>
                  <w:divBdr>
                    <w:top w:val="none" w:sz="0" w:space="0" w:color="auto"/>
                    <w:left w:val="none" w:sz="0" w:space="0" w:color="auto"/>
                    <w:bottom w:val="none" w:sz="0" w:space="0" w:color="auto"/>
                    <w:right w:val="none" w:sz="0" w:space="0" w:color="auto"/>
                  </w:divBdr>
                  <w:divsChild>
                    <w:div w:id="772358581">
                      <w:marLeft w:val="0"/>
                      <w:marRight w:val="0"/>
                      <w:marTop w:val="0"/>
                      <w:marBottom w:val="0"/>
                      <w:divBdr>
                        <w:top w:val="none" w:sz="0" w:space="0" w:color="auto"/>
                        <w:left w:val="none" w:sz="0" w:space="0" w:color="auto"/>
                        <w:bottom w:val="none" w:sz="0" w:space="0" w:color="auto"/>
                        <w:right w:val="none" w:sz="0" w:space="0" w:color="auto"/>
                      </w:divBdr>
                      <w:divsChild>
                        <w:div w:id="16534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09273">
                  <w:marLeft w:val="0"/>
                  <w:marRight w:val="0"/>
                  <w:marTop w:val="0"/>
                  <w:marBottom w:val="0"/>
                  <w:divBdr>
                    <w:top w:val="none" w:sz="0" w:space="0" w:color="auto"/>
                    <w:left w:val="none" w:sz="0" w:space="0" w:color="auto"/>
                    <w:bottom w:val="none" w:sz="0" w:space="0" w:color="auto"/>
                    <w:right w:val="none" w:sz="0" w:space="0" w:color="auto"/>
                  </w:divBdr>
                  <w:divsChild>
                    <w:div w:id="784497700">
                      <w:marLeft w:val="0"/>
                      <w:marRight w:val="0"/>
                      <w:marTop w:val="0"/>
                      <w:marBottom w:val="0"/>
                      <w:divBdr>
                        <w:top w:val="none" w:sz="0" w:space="0" w:color="auto"/>
                        <w:left w:val="none" w:sz="0" w:space="0" w:color="auto"/>
                        <w:bottom w:val="none" w:sz="0" w:space="0" w:color="auto"/>
                        <w:right w:val="none" w:sz="0" w:space="0" w:color="auto"/>
                      </w:divBdr>
                      <w:divsChild>
                        <w:div w:id="54953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998">
                  <w:marLeft w:val="0"/>
                  <w:marRight w:val="0"/>
                  <w:marTop w:val="0"/>
                  <w:marBottom w:val="0"/>
                  <w:divBdr>
                    <w:top w:val="none" w:sz="0" w:space="0" w:color="auto"/>
                    <w:left w:val="none" w:sz="0" w:space="0" w:color="auto"/>
                    <w:bottom w:val="none" w:sz="0" w:space="0" w:color="auto"/>
                    <w:right w:val="none" w:sz="0" w:space="0" w:color="auto"/>
                  </w:divBdr>
                  <w:divsChild>
                    <w:div w:id="550193487">
                      <w:marLeft w:val="0"/>
                      <w:marRight w:val="0"/>
                      <w:marTop w:val="0"/>
                      <w:marBottom w:val="0"/>
                      <w:divBdr>
                        <w:top w:val="none" w:sz="0" w:space="0" w:color="auto"/>
                        <w:left w:val="none" w:sz="0" w:space="0" w:color="auto"/>
                        <w:bottom w:val="none" w:sz="0" w:space="0" w:color="auto"/>
                        <w:right w:val="none" w:sz="0" w:space="0" w:color="auto"/>
                      </w:divBdr>
                    </w:div>
                  </w:divsChild>
                </w:div>
                <w:div w:id="303698819">
                  <w:marLeft w:val="0"/>
                  <w:marRight w:val="0"/>
                  <w:marTop w:val="0"/>
                  <w:marBottom w:val="0"/>
                  <w:divBdr>
                    <w:top w:val="none" w:sz="0" w:space="0" w:color="auto"/>
                    <w:left w:val="none" w:sz="0" w:space="0" w:color="auto"/>
                    <w:bottom w:val="none" w:sz="0" w:space="0" w:color="auto"/>
                    <w:right w:val="none" w:sz="0" w:space="0" w:color="auto"/>
                  </w:divBdr>
                </w:div>
                <w:div w:id="642539250">
                  <w:marLeft w:val="0"/>
                  <w:marRight w:val="0"/>
                  <w:marTop w:val="0"/>
                  <w:marBottom w:val="0"/>
                  <w:divBdr>
                    <w:top w:val="none" w:sz="0" w:space="0" w:color="auto"/>
                    <w:left w:val="none" w:sz="0" w:space="0" w:color="auto"/>
                    <w:bottom w:val="none" w:sz="0" w:space="0" w:color="auto"/>
                    <w:right w:val="none" w:sz="0" w:space="0" w:color="auto"/>
                  </w:divBdr>
                  <w:divsChild>
                    <w:div w:id="31733632">
                      <w:marLeft w:val="0"/>
                      <w:marRight w:val="0"/>
                      <w:marTop w:val="0"/>
                      <w:marBottom w:val="0"/>
                      <w:divBdr>
                        <w:top w:val="none" w:sz="0" w:space="0" w:color="auto"/>
                        <w:left w:val="none" w:sz="0" w:space="0" w:color="auto"/>
                        <w:bottom w:val="none" w:sz="0" w:space="0" w:color="auto"/>
                        <w:right w:val="none" w:sz="0" w:space="0" w:color="auto"/>
                      </w:divBdr>
                      <w:divsChild>
                        <w:div w:id="174461109">
                          <w:marLeft w:val="0"/>
                          <w:marRight w:val="0"/>
                          <w:marTop w:val="0"/>
                          <w:marBottom w:val="0"/>
                          <w:divBdr>
                            <w:top w:val="none" w:sz="0" w:space="0" w:color="auto"/>
                            <w:left w:val="none" w:sz="0" w:space="0" w:color="auto"/>
                            <w:bottom w:val="none" w:sz="0" w:space="0" w:color="auto"/>
                            <w:right w:val="none" w:sz="0" w:space="0" w:color="auto"/>
                          </w:divBdr>
                        </w:div>
                      </w:divsChild>
                    </w:div>
                    <w:div w:id="1411581032">
                      <w:marLeft w:val="0"/>
                      <w:marRight w:val="0"/>
                      <w:marTop w:val="0"/>
                      <w:marBottom w:val="0"/>
                      <w:divBdr>
                        <w:top w:val="none" w:sz="0" w:space="0" w:color="auto"/>
                        <w:left w:val="none" w:sz="0" w:space="0" w:color="auto"/>
                        <w:bottom w:val="none" w:sz="0" w:space="0" w:color="auto"/>
                        <w:right w:val="none" w:sz="0" w:space="0" w:color="auto"/>
                      </w:divBdr>
                    </w:div>
                    <w:div w:id="6133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1369">
          <w:marLeft w:val="480"/>
          <w:marRight w:val="0"/>
          <w:marTop w:val="0"/>
          <w:marBottom w:val="0"/>
          <w:divBdr>
            <w:top w:val="none" w:sz="0" w:space="0" w:color="auto"/>
            <w:left w:val="none" w:sz="0" w:space="0" w:color="auto"/>
            <w:bottom w:val="none" w:sz="0" w:space="0" w:color="auto"/>
            <w:right w:val="none" w:sz="0" w:space="0" w:color="auto"/>
          </w:divBdr>
        </w:div>
        <w:div w:id="190799745">
          <w:marLeft w:val="480"/>
          <w:marRight w:val="0"/>
          <w:marTop w:val="0"/>
          <w:marBottom w:val="0"/>
          <w:divBdr>
            <w:top w:val="none" w:sz="0" w:space="0" w:color="auto"/>
            <w:left w:val="none" w:sz="0" w:space="0" w:color="auto"/>
            <w:bottom w:val="none" w:sz="0" w:space="0" w:color="auto"/>
            <w:right w:val="none" w:sz="0" w:space="0" w:color="auto"/>
          </w:divBdr>
        </w:div>
        <w:div w:id="202404413">
          <w:marLeft w:val="480"/>
          <w:marRight w:val="0"/>
          <w:marTop w:val="0"/>
          <w:marBottom w:val="0"/>
          <w:divBdr>
            <w:top w:val="none" w:sz="0" w:space="0" w:color="auto"/>
            <w:left w:val="none" w:sz="0" w:space="0" w:color="auto"/>
            <w:bottom w:val="none" w:sz="0" w:space="0" w:color="auto"/>
            <w:right w:val="none" w:sz="0" w:space="0" w:color="auto"/>
          </w:divBdr>
        </w:div>
        <w:div w:id="227807911">
          <w:marLeft w:val="480"/>
          <w:marRight w:val="0"/>
          <w:marTop w:val="0"/>
          <w:marBottom w:val="0"/>
          <w:divBdr>
            <w:top w:val="none" w:sz="0" w:space="0" w:color="auto"/>
            <w:left w:val="none" w:sz="0" w:space="0" w:color="auto"/>
            <w:bottom w:val="none" w:sz="0" w:space="0" w:color="auto"/>
            <w:right w:val="none" w:sz="0" w:space="0" w:color="auto"/>
          </w:divBdr>
        </w:div>
        <w:div w:id="279454720">
          <w:marLeft w:val="480"/>
          <w:marRight w:val="0"/>
          <w:marTop w:val="0"/>
          <w:marBottom w:val="0"/>
          <w:divBdr>
            <w:top w:val="none" w:sz="0" w:space="0" w:color="auto"/>
            <w:left w:val="none" w:sz="0" w:space="0" w:color="auto"/>
            <w:bottom w:val="none" w:sz="0" w:space="0" w:color="auto"/>
            <w:right w:val="none" w:sz="0" w:space="0" w:color="auto"/>
          </w:divBdr>
        </w:div>
        <w:div w:id="323974618">
          <w:marLeft w:val="480"/>
          <w:marRight w:val="0"/>
          <w:marTop w:val="0"/>
          <w:marBottom w:val="0"/>
          <w:divBdr>
            <w:top w:val="none" w:sz="0" w:space="0" w:color="auto"/>
            <w:left w:val="none" w:sz="0" w:space="0" w:color="auto"/>
            <w:bottom w:val="none" w:sz="0" w:space="0" w:color="auto"/>
            <w:right w:val="none" w:sz="0" w:space="0" w:color="auto"/>
          </w:divBdr>
          <w:divsChild>
            <w:div w:id="1192918066">
              <w:marLeft w:val="0"/>
              <w:marRight w:val="0"/>
              <w:marTop w:val="0"/>
              <w:marBottom w:val="0"/>
              <w:divBdr>
                <w:top w:val="none" w:sz="0" w:space="0" w:color="auto"/>
                <w:left w:val="none" w:sz="0" w:space="0" w:color="auto"/>
                <w:bottom w:val="none" w:sz="0" w:space="0" w:color="auto"/>
                <w:right w:val="none" w:sz="0" w:space="0" w:color="auto"/>
              </w:divBdr>
            </w:div>
          </w:divsChild>
        </w:div>
        <w:div w:id="364986965">
          <w:marLeft w:val="480"/>
          <w:marRight w:val="0"/>
          <w:marTop w:val="0"/>
          <w:marBottom w:val="0"/>
          <w:divBdr>
            <w:top w:val="none" w:sz="0" w:space="0" w:color="auto"/>
            <w:left w:val="none" w:sz="0" w:space="0" w:color="auto"/>
            <w:bottom w:val="none" w:sz="0" w:space="0" w:color="auto"/>
            <w:right w:val="none" w:sz="0" w:space="0" w:color="auto"/>
          </w:divBdr>
        </w:div>
        <w:div w:id="373358731">
          <w:marLeft w:val="480"/>
          <w:marRight w:val="0"/>
          <w:marTop w:val="0"/>
          <w:marBottom w:val="0"/>
          <w:divBdr>
            <w:top w:val="none" w:sz="0" w:space="0" w:color="auto"/>
            <w:left w:val="none" w:sz="0" w:space="0" w:color="auto"/>
            <w:bottom w:val="none" w:sz="0" w:space="0" w:color="auto"/>
            <w:right w:val="none" w:sz="0" w:space="0" w:color="auto"/>
          </w:divBdr>
        </w:div>
        <w:div w:id="405225517">
          <w:marLeft w:val="480"/>
          <w:marRight w:val="0"/>
          <w:marTop w:val="0"/>
          <w:marBottom w:val="0"/>
          <w:divBdr>
            <w:top w:val="none" w:sz="0" w:space="0" w:color="auto"/>
            <w:left w:val="none" w:sz="0" w:space="0" w:color="auto"/>
            <w:bottom w:val="none" w:sz="0" w:space="0" w:color="auto"/>
            <w:right w:val="none" w:sz="0" w:space="0" w:color="auto"/>
          </w:divBdr>
        </w:div>
        <w:div w:id="425229052">
          <w:marLeft w:val="480"/>
          <w:marRight w:val="0"/>
          <w:marTop w:val="0"/>
          <w:marBottom w:val="0"/>
          <w:divBdr>
            <w:top w:val="none" w:sz="0" w:space="0" w:color="auto"/>
            <w:left w:val="none" w:sz="0" w:space="0" w:color="auto"/>
            <w:bottom w:val="none" w:sz="0" w:space="0" w:color="auto"/>
            <w:right w:val="none" w:sz="0" w:space="0" w:color="auto"/>
          </w:divBdr>
        </w:div>
        <w:div w:id="430508960">
          <w:marLeft w:val="480"/>
          <w:marRight w:val="0"/>
          <w:marTop w:val="0"/>
          <w:marBottom w:val="0"/>
          <w:divBdr>
            <w:top w:val="none" w:sz="0" w:space="0" w:color="auto"/>
            <w:left w:val="none" w:sz="0" w:space="0" w:color="auto"/>
            <w:bottom w:val="none" w:sz="0" w:space="0" w:color="auto"/>
            <w:right w:val="none" w:sz="0" w:space="0" w:color="auto"/>
          </w:divBdr>
        </w:div>
        <w:div w:id="434403170">
          <w:marLeft w:val="480"/>
          <w:marRight w:val="0"/>
          <w:marTop w:val="0"/>
          <w:marBottom w:val="0"/>
          <w:divBdr>
            <w:top w:val="none" w:sz="0" w:space="0" w:color="auto"/>
            <w:left w:val="none" w:sz="0" w:space="0" w:color="auto"/>
            <w:bottom w:val="none" w:sz="0" w:space="0" w:color="auto"/>
            <w:right w:val="none" w:sz="0" w:space="0" w:color="auto"/>
          </w:divBdr>
        </w:div>
        <w:div w:id="438137758">
          <w:marLeft w:val="480"/>
          <w:marRight w:val="0"/>
          <w:marTop w:val="0"/>
          <w:marBottom w:val="0"/>
          <w:divBdr>
            <w:top w:val="none" w:sz="0" w:space="0" w:color="auto"/>
            <w:left w:val="none" w:sz="0" w:space="0" w:color="auto"/>
            <w:bottom w:val="none" w:sz="0" w:space="0" w:color="auto"/>
            <w:right w:val="none" w:sz="0" w:space="0" w:color="auto"/>
          </w:divBdr>
        </w:div>
        <w:div w:id="446314327">
          <w:marLeft w:val="480"/>
          <w:marRight w:val="0"/>
          <w:marTop w:val="0"/>
          <w:marBottom w:val="0"/>
          <w:divBdr>
            <w:top w:val="none" w:sz="0" w:space="0" w:color="auto"/>
            <w:left w:val="none" w:sz="0" w:space="0" w:color="auto"/>
            <w:bottom w:val="none" w:sz="0" w:space="0" w:color="auto"/>
            <w:right w:val="none" w:sz="0" w:space="0" w:color="auto"/>
          </w:divBdr>
        </w:div>
        <w:div w:id="492188102">
          <w:marLeft w:val="480"/>
          <w:marRight w:val="0"/>
          <w:marTop w:val="0"/>
          <w:marBottom w:val="0"/>
          <w:divBdr>
            <w:top w:val="none" w:sz="0" w:space="0" w:color="auto"/>
            <w:left w:val="none" w:sz="0" w:space="0" w:color="auto"/>
            <w:bottom w:val="none" w:sz="0" w:space="0" w:color="auto"/>
            <w:right w:val="none" w:sz="0" w:space="0" w:color="auto"/>
          </w:divBdr>
        </w:div>
        <w:div w:id="507058726">
          <w:marLeft w:val="480"/>
          <w:marRight w:val="0"/>
          <w:marTop w:val="0"/>
          <w:marBottom w:val="0"/>
          <w:divBdr>
            <w:top w:val="none" w:sz="0" w:space="0" w:color="auto"/>
            <w:left w:val="none" w:sz="0" w:space="0" w:color="auto"/>
            <w:bottom w:val="none" w:sz="0" w:space="0" w:color="auto"/>
            <w:right w:val="none" w:sz="0" w:space="0" w:color="auto"/>
          </w:divBdr>
        </w:div>
        <w:div w:id="560798525">
          <w:marLeft w:val="480"/>
          <w:marRight w:val="0"/>
          <w:marTop w:val="0"/>
          <w:marBottom w:val="0"/>
          <w:divBdr>
            <w:top w:val="none" w:sz="0" w:space="0" w:color="auto"/>
            <w:left w:val="none" w:sz="0" w:space="0" w:color="auto"/>
            <w:bottom w:val="none" w:sz="0" w:space="0" w:color="auto"/>
            <w:right w:val="none" w:sz="0" w:space="0" w:color="auto"/>
          </w:divBdr>
        </w:div>
        <w:div w:id="580600221">
          <w:marLeft w:val="480"/>
          <w:marRight w:val="0"/>
          <w:marTop w:val="0"/>
          <w:marBottom w:val="0"/>
          <w:divBdr>
            <w:top w:val="none" w:sz="0" w:space="0" w:color="auto"/>
            <w:left w:val="none" w:sz="0" w:space="0" w:color="auto"/>
            <w:bottom w:val="none" w:sz="0" w:space="0" w:color="auto"/>
            <w:right w:val="none" w:sz="0" w:space="0" w:color="auto"/>
          </w:divBdr>
        </w:div>
        <w:div w:id="627317554">
          <w:marLeft w:val="480"/>
          <w:marRight w:val="0"/>
          <w:marTop w:val="0"/>
          <w:marBottom w:val="0"/>
          <w:divBdr>
            <w:top w:val="none" w:sz="0" w:space="0" w:color="auto"/>
            <w:left w:val="none" w:sz="0" w:space="0" w:color="auto"/>
            <w:bottom w:val="none" w:sz="0" w:space="0" w:color="auto"/>
            <w:right w:val="none" w:sz="0" w:space="0" w:color="auto"/>
          </w:divBdr>
        </w:div>
        <w:div w:id="640573858">
          <w:marLeft w:val="480"/>
          <w:marRight w:val="0"/>
          <w:marTop w:val="0"/>
          <w:marBottom w:val="0"/>
          <w:divBdr>
            <w:top w:val="none" w:sz="0" w:space="0" w:color="auto"/>
            <w:left w:val="none" w:sz="0" w:space="0" w:color="auto"/>
            <w:bottom w:val="none" w:sz="0" w:space="0" w:color="auto"/>
            <w:right w:val="none" w:sz="0" w:space="0" w:color="auto"/>
          </w:divBdr>
        </w:div>
        <w:div w:id="650018067">
          <w:marLeft w:val="480"/>
          <w:marRight w:val="0"/>
          <w:marTop w:val="0"/>
          <w:marBottom w:val="0"/>
          <w:divBdr>
            <w:top w:val="none" w:sz="0" w:space="0" w:color="auto"/>
            <w:left w:val="none" w:sz="0" w:space="0" w:color="auto"/>
            <w:bottom w:val="none" w:sz="0" w:space="0" w:color="auto"/>
            <w:right w:val="none" w:sz="0" w:space="0" w:color="auto"/>
          </w:divBdr>
        </w:div>
        <w:div w:id="652218688">
          <w:marLeft w:val="480"/>
          <w:marRight w:val="0"/>
          <w:marTop w:val="0"/>
          <w:marBottom w:val="0"/>
          <w:divBdr>
            <w:top w:val="none" w:sz="0" w:space="0" w:color="auto"/>
            <w:left w:val="none" w:sz="0" w:space="0" w:color="auto"/>
            <w:bottom w:val="none" w:sz="0" w:space="0" w:color="auto"/>
            <w:right w:val="none" w:sz="0" w:space="0" w:color="auto"/>
          </w:divBdr>
        </w:div>
        <w:div w:id="694307543">
          <w:marLeft w:val="480"/>
          <w:marRight w:val="0"/>
          <w:marTop w:val="0"/>
          <w:marBottom w:val="0"/>
          <w:divBdr>
            <w:top w:val="none" w:sz="0" w:space="0" w:color="auto"/>
            <w:left w:val="none" w:sz="0" w:space="0" w:color="auto"/>
            <w:bottom w:val="none" w:sz="0" w:space="0" w:color="auto"/>
            <w:right w:val="none" w:sz="0" w:space="0" w:color="auto"/>
          </w:divBdr>
        </w:div>
        <w:div w:id="727151661">
          <w:marLeft w:val="480"/>
          <w:marRight w:val="0"/>
          <w:marTop w:val="0"/>
          <w:marBottom w:val="0"/>
          <w:divBdr>
            <w:top w:val="none" w:sz="0" w:space="0" w:color="auto"/>
            <w:left w:val="none" w:sz="0" w:space="0" w:color="auto"/>
            <w:bottom w:val="none" w:sz="0" w:space="0" w:color="auto"/>
            <w:right w:val="none" w:sz="0" w:space="0" w:color="auto"/>
          </w:divBdr>
        </w:div>
        <w:div w:id="737479478">
          <w:marLeft w:val="480"/>
          <w:marRight w:val="0"/>
          <w:marTop w:val="0"/>
          <w:marBottom w:val="0"/>
          <w:divBdr>
            <w:top w:val="none" w:sz="0" w:space="0" w:color="auto"/>
            <w:left w:val="none" w:sz="0" w:space="0" w:color="auto"/>
            <w:bottom w:val="none" w:sz="0" w:space="0" w:color="auto"/>
            <w:right w:val="none" w:sz="0" w:space="0" w:color="auto"/>
          </w:divBdr>
        </w:div>
        <w:div w:id="750271534">
          <w:marLeft w:val="480"/>
          <w:marRight w:val="0"/>
          <w:marTop w:val="0"/>
          <w:marBottom w:val="0"/>
          <w:divBdr>
            <w:top w:val="none" w:sz="0" w:space="0" w:color="auto"/>
            <w:left w:val="none" w:sz="0" w:space="0" w:color="auto"/>
            <w:bottom w:val="none" w:sz="0" w:space="0" w:color="auto"/>
            <w:right w:val="none" w:sz="0" w:space="0" w:color="auto"/>
          </w:divBdr>
        </w:div>
        <w:div w:id="776557707">
          <w:marLeft w:val="480"/>
          <w:marRight w:val="0"/>
          <w:marTop w:val="0"/>
          <w:marBottom w:val="0"/>
          <w:divBdr>
            <w:top w:val="none" w:sz="0" w:space="0" w:color="auto"/>
            <w:left w:val="none" w:sz="0" w:space="0" w:color="auto"/>
            <w:bottom w:val="none" w:sz="0" w:space="0" w:color="auto"/>
            <w:right w:val="none" w:sz="0" w:space="0" w:color="auto"/>
          </w:divBdr>
        </w:div>
        <w:div w:id="788284567">
          <w:marLeft w:val="480"/>
          <w:marRight w:val="0"/>
          <w:marTop w:val="0"/>
          <w:marBottom w:val="0"/>
          <w:divBdr>
            <w:top w:val="none" w:sz="0" w:space="0" w:color="auto"/>
            <w:left w:val="none" w:sz="0" w:space="0" w:color="auto"/>
            <w:bottom w:val="none" w:sz="0" w:space="0" w:color="auto"/>
            <w:right w:val="none" w:sz="0" w:space="0" w:color="auto"/>
          </w:divBdr>
        </w:div>
        <w:div w:id="795100886">
          <w:marLeft w:val="480"/>
          <w:marRight w:val="0"/>
          <w:marTop w:val="0"/>
          <w:marBottom w:val="0"/>
          <w:divBdr>
            <w:top w:val="none" w:sz="0" w:space="0" w:color="auto"/>
            <w:left w:val="none" w:sz="0" w:space="0" w:color="auto"/>
            <w:bottom w:val="none" w:sz="0" w:space="0" w:color="auto"/>
            <w:right w:val="none" w:sz="0" w:space="0" w:color="auto"/>
          </w:divBdr>
        </w:div>
        <w:div w:id="813911431">
          <w:marLeft w:val="480"/>
          <w:marRight w:val="0"/>
          <w:marTop w:val="0"/>
          <w:marBottom w:val="0"/>
          <w:divBdr>
            <w:top w:val="none" w:sz="0" w:space="0" w:color="auto"/>
            <w:left w:val="none" w:sz="0" w:space="0" w:color="auto"/>
            <w:bottom w:val="none" w:sz="0" w:space="0" w:color="auto"/>
            <w:right w:val="none" w:sz="0" w:space="0" w:color="auto"/>
          </w:divBdr>
        </w:div>
        <w:div w:id="824275849">
          <w:marLeft w:val="480"/>
          <w:marRight w:val="0"/>
          <w:marTop w:val="0"/>
          <w:marBottom w:val="0"/>
          <w:divBdr>
            <w:top w:val="none" w:sz="0" w:space="0" w:color="auto"/>
            <w:left w:val="none" w:sz="0" w:space="0" w:color="auto"/>
            <w:bottom w:val="none" w:sz="0" w:space="0" w:color="auto"/>
            <w:right w:val="none" w:sz="0" w:space="0" w:color="auto"/>
          </w:divBdr>
        </w:div>
        <w:div w:id="834303016">
          <w:marLeft w:val="480"/>
          <w:marRight w:val="0"/>
          <w:marTop w:val="0"/>
          <w:marBottom w:val="0"/>
          <w:divBdr>
            <w:top w:val="none" w:sz="0" w:space="0" w:color="auto"/>
            <w:left w:val="none" w:sz="0" w:space="0" w:color="auto"/>
            <w:bottom w:val="none" w:sz="0" w:space="0" w:color="auto"/>
            <w:right w:val="none" w:sz="0" w:space="0" w:color="auto"/>
          </w:divBdr>
        </w:div>
        <w:div w:id="851187045">
          <w:marLeft w:val="480"/>
          <w:marRight w:val="0"/>
          <w:marTop w:val="0"/>
          <w:marBottom w:val="0"/>
          <w:divBdr>
            <w:top w:val="none" w:sz="0" w:space="0" w:color="auto"/>
            <w:left w:val="none" w:sz="0" w:space="0" w:color="auto"/>
            <w:bottom w:val="none" w:sz="0" w:space="0" w:color="auto"/>
            <w:right w:val="none" w:sz="0" w:space="0" w:color="auto"/>
          </w:divBdr>
        </w:div>
        <w:div w:id="862674639">
          <w:marLeft w:val="480"/>
          <w:marRight w:val="0"/>
          <w:marTop w:val="0"/>
          <w:marBottom w:val="0"/>
          <w:divBdr>
            <w:top w:val="none" w:sz="0" w:space="0" w:color="auto"/>
            <w:left w:val="none" w:sz="0" w:space="0" w:color="auto"/>
            <w:bottom w:val="none" w:sz="0" w:space="0" w:color="auto"/>
            <w:right w:val="none" w:sz="0" w:space="0" w:color="auto"/>
          </w:divBdr>
        </w:div>
        <w:div w:id="864370799">
          <w:marLeft w:val="480"/>
          <w:marRight w:val="0"/>
          <w:marTop w:val="0"/>
          <w:marBottom w:val="0"/>
          <w:divBdr>
            <w:top w:val="none" w:sz="0" w:space="0" w:color="auto"/>
            <w:left w:val="none" w:sz="0" w:space="0" w:color="auto"/>
            <w:bottom w:val="none" w:sz="0" w:space="0" w:color="auto"/>
            <w:right w:val="none" w:sz="0" w:space="0" w:color="auto"/>
          </w:divBdr>
        </w:div>
        <w:div w:id="987125769">
          <w:marLeft w:val="480"/>
          <w:marRight w:val="0"/>
          <w:marTop w:val="0"/>
          <w:marBottom w:val="0"/>
          <w:divBdr>
            <w:top w:val="none" w:sz="0" w:space="0" w:color="auto"/>
            <w:left w:val="none" w:sz="0" w:space="0" w:color="auto"/>
            <w:bottom w:val="none" w:sz="0" w:space="0" w:color="auto"/>
            <w:right w:val="none" w:sz="0" w:space="0" w:color="auto"/>
          </w:divBdr>
        </w:div>
        <w:div w:id="991106499">
          <w:marLeft w:val="480"/>
          <w:marRight w:val="0"/>
          <w:marTop w:val="0"/>
          <w:marBottom w:val="0"/>
          <w:divBdr>
            <w:top w:val="none" w:sz="0" w:space="0" w:color="auto"/>
            <w:left w:val="none" w:sz="0" w:space="0" w:color="auto"/>
            <w:bottom w:val="none" w:sz="0" w:space="0" w:color="auto"/>
            <w:right w:val="none" w:sz="0" w:space="0" w:color="auto"/>
          </w:divBdr>
        </w:div>
        <w:div w:id="993221944">
          <w:marLeft w:val="480"/>
          <w:marRight w:val="0"/>
          <w:marTop w:val="0"/>
          <w:marBottom w:val="0"/>
          <w:divBdr>
            <w:top w:val="none" w:sz="0" w:space="0" w:color="auto"/>
            <w:left w:val="none" w:sz="0" w:space="0" w:color="auto"/>
            <w:bottom w:val="none" w:sz="0" w:space="0" w:color="auto"/>
            <w:right w:val="none" w:sz="0" w:space="0" w:color="auto"/>
          </w:divBdr>
        </w:div>
        <w:div w:id="1072002106">
          <w:marLeft w:val="480"/>
          <w:marRight w:val="0"/>
          <w:marTop w:val="0"/>
          <w:marBottom w:val="0"/>
          <w:divBdr>
            <w:top w:val="none" w:sz="0" w:space="0" w:color="auto"/>
            <w:left w:val="none" w:sz="0" w:space="0" w:color="auto"/>
            <w:bottom w:val="none" w:sz="0" w:space="0" w:color="auto"/>
            <w:right w:val="none" w:sz="0" w:space="0" w:color="auto"/>
          </w:divBdr>
        </w:div>
        <w:div w:id="1120881685">
          <w:marLeft w:val="480"/>
          <w:marRight w:val="0"/>
          <w:marTop w:val="0"/>
          <w:marBottom w:val="0"/>
          <w:divBdr>
            <w:top w:val="none" w:sz="0" w:space="0" w:color="auto"/>
            <w:left w:val="none" w:sz="0" w:space="0" w:color="auto"/>
            <w:bottom w:val="none" w:sz="0" w:space="0" w:color="auto"/>
            <w:right w:val="none" w:sz="0" w:space="0" w:color="auto"/>
          </w:divBdr>
        </w:div>
        <w:div w:id="1143308201">
          <w:marLeft w:val="480"/>
          <w:marRight w:val="0"/>
          <w:marTop w:val="0"/>
          <w:marBottom w:val="0"/>
          <w:divBdr>
            <w:top w:val="none" w:sz="0" w:space="0" w:color="auto"/>
            <w:left w:val="none" w:sz="0" w:space="0" w:color="auto"/>
            <w:bottom w:val="none" w:sz="0" w:space="0" w:color="auto"/>
            <w:right w:val="none" w:sz="0" w:space="0" w:color="auto"/>
          </w:divBdr>
        </w:div>
        <w:div w:id="1158035616">
          <w:marLeft w:val="480"/>
          <w:marRight w:val="0"/>
          <w:marTop w:val="0"/>
          <w:marBottom w:val="0"/>
          <w:divBdr>
            <w:top w:val="none" w:sz="0" w:space="0" w:color="auto"/>
            <w:left w:val="none" w:sz="0" w:space="0" w:color="auto"/>
            <w:bottom w:val="none" w:sz="0" w:space="0" w:color="auto"/>
            <w:right w:val="none" w:sz="0" w:space="0" w:color="auto"/>
          </w:divBdr>
        </w:div>
        <w:div w:id="1159425763">
          <w:marLeft w:val="480"/>
          <w:marRight w:val="0"/>
          <w:marTop w:val="0"/>
          <w:marBottom w:val="0"/>
          <w:divBdr>
            <w:top w:val="none" w:sz="0" w:space="0" w:color="auto"/>
            <w:left w:val="none" w:sz="0" w:space="0" w:color="auto"/>
            <w:bottom w:val="none" w:sz="0" w:space="0" w:color="auto"/>
            <w:right w:val="none" w:sz="0" w:space="0" w:color="auto"/>
          </w:divBdr>
        </w:div>
        <w:div w:id="1226066207">
          <w:marLeft w:val="480"/>
          <w:marRight w:val="0"/>
          <w:marTop w:val="0"/>
          <w:marBottom w:val="0"/>
          <w:divBdr>
            <w:top w:val="none" w:sz="0" w:space="0" w:color="auto"/>
            <w:left w:val="none" w:sz="0" w:space="0" w:color="auto"/>
            <w:bottom w:val="none" w:sz="0" w:space="0" w:color="auto"/>
            <w:right w:val="none" w:sz="0" w:space="0" w:color="auto"/>
          </w:divBdr>
        </w:div>
        <w:div w:id="1290698063">
          <w:marLeft w:val="480"/>
          <w:marRight w:val="0"/>
          <w:marTop w:val="0"/>
          <w:marBottom w:val="0"/>
          <w:divBdr>
            <w:top w:val="none" w:sz="0" w:space="0" w:color="auto"/>
            <w:left w:val="none" w:sz="0" w:space="0" w:color="auto"/>
            <w:bottom w:val="none" w:sz="0" w:space="0" w:color="auto"/>
            <w:right w:val="none" w:sz="0" w:space="0" w:color="auto"/>
          </w:divBdr>
        </w:div>
        <w:div w:id="1310552469">
          <w:marLeft w:val="480"/>
          <w:marRight w:val="0"/>
          <w:marTop w:val="0"/>
          <w:marBottom w:val="0"/>
          <w:divBdr>
            <w:top w:val="none" w:sz="0" w:space="0" w:color="auto"/>
            <w:left w:val="none" w:sz="0" w:space="0" w:color="auto"/>
            <w:bottom w:val="none" w:sz="0" w:space="0" w:color="auto"/>
            <w:right w:val="none" w:sz="0" w:space="0" w:color="auto"/>
          </w:divBdr>
        </w:div>
        <w:div w:id="1311590945">
          <w:marLeft w:val="480"/>
          <w:marRight w:val="0"/>
          <w:marTop w:val="0"/>
          <w:marBottom w:val="0"/>
          <w:divBdr>
            <w:top w:val="none" w:sz="0" w:space="0" w:color="auto"/>
            <w:left w:val="none" w:sz="0" w:space="0" w:color="auto"/>
            <w:bottom w:val="none" w:sz="0" w:space="0" w:color="auto"/>
            <w:right w:val="none" w:sz="0" w:space="0" w:color="auto"/>
          </w:divBdr>
        </w:div>
        <w:div w:id="1325813574">
          <w:marLeft w:val="480"/>
          <w:marRight w:val="0"/>
          <w:marTop w:val="0"/>
          <w:marBottom w:val="0"/>
          <w:divBdr>
            <w:top w:val="none" w:sz="0" w:space="0" w:color="auto"/>
            <w:left w:val="none" w:sz="0" w:space="0" w:color="auto"/>
            <w:bottom w:val="none" w:sz="0" w:space="0" w:color="auto"/>
            <w:right w:val="none" w:sz="0" w:space="0" w:color="auto"/>
          </w:divBdr>
        </w:div>
        <w:div w:id="1331177757">
          <w:marLeft w:val="480"/>
          <w:marRight w:val="0"/>
          <w:marTop w:val="0"/>
          <w:marBottom w:val="0"/>
          <w:divBdr>
            <w:top w:val="none" w:sz="0" w:space="0" w:color="auto"/>
            <w:left w:val="none" w:sz="0" w:space="0" w:color="auto"/>
            <w:bottom w:val="none" w:sz="0" w:space="0" w:color="auto"/>
            <w:right w:val="none" w:sz="0" w:space="0" w:color="auto"/>
          </w:divBdr>
        </w:div>
        <w:div w:id="1339427931">
          <w:marLeft w:val="480"/>
          <w:marRight w:val="0"/>
          <w:marTop w:val="0"/>
          <w:marBottom w:val="0"/>
          <w:divBdr>
            <w:top w:val="none" w:sz="0" w:space="0" w:color="auto"/>
            <w:left w:val="none" w:sz="0" w:space="0" w:color="auto"/>
            <w:bottom w:val="none" w:sz="0" w:space="0" w:color="auto"/>
            <w:right w:val="none" w:sz="0" w:space="0" w:color="auto"/>
          </w:divBdr>
        </w:div>
        <w:div w:id="1390614777">
          <w:marLeft w:val="480"/>
          <w:marRight w:val="0"/>
          <w:marTop w:val="0"/>
          <w:marBottom w:val="0"/>
          <w:divBdr>
            <w:top w:val="none" w:sz="0" w:space="0" w:color="auto"/>
            <w:left w:val="none" w:sz="0" w:space="0" w:color="auto"/>
            <w:bottom w:val="none" w:sz="0" w:space="0" w:color="auto"/>
            <w:right w:val="none" w:sz="0" w:space="0" w:color="auto"/>
          </w:divBdr>
        </w:div>
        <w:div w:id="1392070300">
          <w:marLeft w:val="480"/>
          <w:marRight w:val="0"/>
          <w:marTop w:val="0"/>
          <w:marBottom w:val="0"/>
          <w:divBdr>
            <w:top w:val="none" w:sz="0" w:space="0" w:color="auto"/>
            <w:left w:val="none" w:sz="0" w:space="0" w:color="auto"/>
            <w:bottom w:val="none" w:sz="0" w:space="0" w:color="auto"/>
            <w:right w:val="none" w:sz="0" w:space="0" w:color="auto"/>
          </w:divBdr>
        </w:div>
        <w:div w:id="1409495849">
          <w:marLeft w:val="480"/>
          <w:marRight w:val="0"/>
          <w:marTop w:val="0"/>
          <w:marBottom w:val="0"/>
          <w:divBdr>
            <w:top w:val="none" w:sz="0" w:space="0" w:color="auto"/>
            <w:left w:val="none" w:sz="0" w:space="0" w:color="auto"/>
            <w:bottom w:val="none" w:sz="0" w:space="0" w:color="auto"/>
            <w:right w:val="none" w:sz="0" w:space="0" w:color="auto"/>
          </w:divBdr>
        </w:div>
        <w:div w:id="1448544078">
          <w:marLeft w:val="480"/>
          <w:marRight w:val="0"/>
          <w:marTop w:val="0"/>
          <w:marBottom w:val="0"/>
          <w:divBdr>
            <w:top w:val="none" w:sz="0" w:space="0" w:color="auto"/>
            <w:left w:val="none" w:sz="0" w:space="0" w:color="auto"/>
            <w:bottom w:val="none" w:sz="0" w:space="0" w:color="auto"/>
            <w:right w:val="none" w:sz="0" w:space="0" w:color="auto"/>
          </w:divBdr>
        </w:div>
        <w:div w:id="1458111486">
          <w:marLeft w:val="480"/>
          <w:marRight w:val="0"/>
          <w:marTop w:val="0"/>
          <w:marBottom w:val="0"/>
          <w:divBdr>
            <w:top w:val="none" w:sz="0" w:space="0" w:color="auto"/>
            <w:left w:val="none" w:sz="0" w:space="0" w:color="auto"/>
            <w:bottom w:val="none" w:sz="0" w:space="0" w:color="auto"/>
            <w:right w:val="none" w:sz="0" w:space="0" w:color="auto"/>
          </w:divBdr>
        </w:div>
        <w:div w:id="1471246202">
          <w:marLeft w:val="480"/>
          <w:marRight w:val="0"/>
          <w:marTop w:val="0"/>
          <w:marBottom w:val="0"/>
          <w:divBdr>
            <w:top w:val="none" w:sz="0" w:space="0" w:color="auto"/>
            <w:left w:val="none" w:sz="0" w:space="0" w:color="auto"/>
            <w:bottom w:val="none" w:sz="0" w:space="0" w:color="auto"/>
            <w:right w:val="none" w:sz="0" w:space="0" w:color="auto"/>
          </w:divBdr>
        </w:div>
        <w:div w:id="1477062573">
          <w:marLeft w:val="480"/>
          <w:marRight w:val="0"/>
          <w:marTop w:val="0"/>
          <w:marBottom w:val="0"/>
          <w:divBdr>
            <w:top w:val="none" w:sz="0" w:space="0" w:color="auto"/>
            <w:left w:val="none" w:sz="0" w:space="0" w:color="auto"/>
            <w:bottom w:val="none" w:sz="0" w:space="0" w:color="auto"/>
            <w:right w:val="none" w:sz="0" w:space="0" w:color="auto"/>
          </w:divBdr>
        </w:div>
        <w:div w:id="1511750145">
          <w:marLeft w:val="480"/>
          <w:marRight w:val="0"/>
          <w:marTop w:val="0"/>
          <w:marBottom w:val="0"/>
          <w:divBdr>
            <w:top w:val="none" w:sz="0" w:space="0" w:color="auto"/>
            <w:left w:val="none" w:sz="0" w:space="0" w:color="auto"/>
            <w:bottom w:val="none" w:sz="0" w:space="0" w:color="auto"/>
            <w:right w:val="none" w:sz="0" w:space="0" w:color="auto"/>
          </w:divBdr>
        </w:div>
        <w:div w:id="1530753025">
          <w:marLeft w:val="480"/>
          <w:marRight w:val="0"/>
          <w:marTop w:val="0"/>
          <w:marBottom w:val="0"/>
          <w:divBdr>
            <w:top w:val="none" w:sz="0" w:space="0" w:color="auto"/>
            <w:left w:val="none" w:sz="0" w:space="0" w:color="auto"/>
            <w:bottom w:val="none" w:sz="0" w:space="0" w:color="auto"/>
            <w:right w:val="none" w:sz="0" w:space="0" w:color="auto"/>
          </w:divBdr>
        </w:div>
        <w:div w:id="1594781268">
          <w:marLeft w:val="480"/>
          <w:marRight w:val="0"/>
          <w:marTop w:val="0"/>
          <w:marBottom w:val="0"/>
          <w:divBdr>
            <w:top w:val="none" w:sz="0" w:space="0" w:color="auto"/>
            <w:left w:val="none" w:sz="0" w:space="0" w:color="auto"/>
            <w:bottom w:val="none" w:sz="0" w:space="0" w:color="auto"/>
            <w:right w:val="none" w:sz="0" w:space="0" w:color="auto"/>
          </w:divBdr>
        </w:div>
        <w:div w:id="1617253092">
          <w:marLeft w:val="480"/>
          <w:marRight w:val="0"/>
          <w:marTop w:val="0"/>
          <w:marBottom w:val="0"/>
          <w:divBdr>
            <w:top w:val="none" w:sz="0" w:space="0" w:color="auto"/>
            <w:left w:val="none" w:sz="0" w:space="0" w:color="auto"/>
            <w:bottom w:val="none" w:sz="0" w:space="0" w:color="auto"/>
            <w:right w:val="none" w:sz="0" w:space="0" w:color="auto"/>
          </w:divBdr>
        </w:div>
        <w:div w:id="1624263056">
          <w:marLeft w:val="480"/>
          <w:marRight w:val="0"/>
          <w:marTop w:val="0"/>
          <w:marBottom w:val="0"/>
          <w:divBdr>
            <w:top w:val="none" w:sz="0" w:space="0" w:color="auto"/>
            <w:left w:val="none" w:sz="0" w:space="0" w:color="auto"/>
            <w:bottom w:val="none" w:sz="0" w:space="0" w:color="auto"/>
            <w:right w:val="none" w:sz="0" w:space="0" w:color="auto"/>
          </w:divBdr>
        </w:div>
        <w:div w:id="1640188121">
          <w:marLeft w:val="480"/>
          <w:marRight w:val="0"/>
          <w:marTop w:val="0"/>
          <w:marBottom w:val="0"/>
          <w:divBdr>
            <w:top w:val="none" w:sz="0" w:space="0" w:color="auto"/>
            <w:left w:val="none" w:sz="0" w:space="0" w:color="auto"/>
            <w:bottom w:val="none" w:sz="0" w:space="0" w:color="auto"/>
            <w:right w:val="none" w:sz="0" w:space="0" w:color="auto"/>
          </w:divBdr>
        </w:div>
        <w:div w:id="1656059518">
          <w:marLeft w:val="480"/>
          <w:marRight w:val="0"/>
          <w:marTop w:val="0"/>
          <w:marBottom w:val="0"/>
          <w:divBdr>
            <w:top w:val="none" w:sz="0" w:space="0" w:color="auto"/>
            <w:left w:val="none" w:sz="0" w:space="0" w:color="auto"/>
            <w:bottom w:val="none" w:sz="0" w:space="0" w:color="auto"/>
            <w:right w:val="none" w:sz="0" w:space="0" w:color="auto"/>
          </w:divBdr>
        </w:div>
        <w:div w:id="1674183398">
          <w:marLeft w:val="480"/>
          <w:marRight w:val="0"/>
          <w:marTop w:val="0"/>
          <w:marBottom w:val="0"/>
          <w:divBdr>
            <w:top w:val="none" w:sz="0" w:space="0" w:color="auto"/>
            <w:left w:val="none" w:sz="0" w:space="0" w:color="auto"/>
            <w:bottom w:val="none" w:sz="0" w:space="0" w:color="auto"/>
            <w:right w:val="none" w:sz="0" w:space="0" w:color="auto"/>
          </w:divBdr>
        </w:div>
        <w:div w:id="1705911140">
          <w:marLeft w:val="480"/>
          <w:marRight w:val="0"/>
          <w:marTop w:val="0"/>
          <w:marBottom w:val="0"/>
          <w:divBdr>
            <w:top w:val="none" w:sz="0" w:space="0" w:color="auto"/>
            <w:left w:val="none" w:sz="0" w:space="0" w:color="auto"/>
            <w:bottom w:val="none" w:sz="0" w:space="0" w:color="auto"/>
            <w:right w:val="none" w:sz="0" w:space="0" w:color="auto"/>
          </w:divBdr>
        </w:div>
        <w:div w:id="1772897319">
          <w:marLeft w:val="480"/>
          <w:marRight w:val="0"/>
          <w:marTop w:val="0"/>
          <w:marBottom w:val="0"/>
          <w:divBdr>
            <w:top w:val="none" w:sz="0" w:space="0" w:color="auto"/>
            <w:left w:val="none" w:sz="0" w:space="0" w:color="auto"/>
            <w:bottom w:val="none" w:sz="0" w:space="0" w:color="auto"/>
            <w:right w:val="none" w:sz="0" w:space="0" w:color="auto"/>
          </w:divBdr>
        </w:div>
        <w:div w:id="1778596980">
          <w:marLeft w:val="480"/>
          <w:marRight w:val="0"/>
          <w:marTop w:val="0"/>
          <w:marBottom w:val="0"/>
          <w:divBdr>
            <w:top w:val="none" w:sz="0" w:space="0" w:color="auto"/>
            <w:left w:val="none" w:sz="0" w:space="0" w:color="auto"/>
            <w:bottom w:val="none" w:sz="0" w:space="0" w:color="auto"/>
            <w:right w:val="none" w:sz="0" w:space="0" w:color="auto"/>
          </w:divBdr>
        </w:div>
        <w:div w:id="1821656262">
          <w:marLeft w:val="480"/>
          <w:marRight w:val="0"/>
          <w:marTop w:val="0"/>
          <w:marBottom w:val="0"/>
          <w:divBdr>
            <w:top w:val="none" w:sz="0" w:space="0" w:color="auto"/>
            <w:left w:val="none" w:sz="0" w:space="0" w:color="auto"/>
            <w:bottom w:val="none" w:sz="0" w:space="0" w:color="auto"/>
            <w:right w:val="none" w:sz="0" w:space="0" w:color="auto"/>
          </w:divBdr>
        </w:div>
        <w:div w:id="1880556728">
          <w:marLeft w:val="480"/>
          <w:marRight w:val="0"/>
          <w:marTop w:val="0"/>
          <w:marBottom w:val="0"/>
          <w:divBdr>
            <w:top w:val="none" w:sz="0" w:space="0" w:color="auto"/>
            <w:left w:val="none" w:sz="0" w:space="0" w:color="auto"/>
            <w:bottom w:val="none" w:sz="0" w:space="0" w:color="auto"/>
            <w:right w:val="none" w:sz="0" w:space="0" w:color="auto"/>
          </w:divBdr>
        </w:div>
        <w:div w:id="1913078152">
          <w:marLeft w:val="480"/>
          <w:marRight w:val="0"/>
          <w:marTop w:val="0"/>
          <w:marBottom w:val="0"/>
          <w:divBdr>
            <w:top w:val="none" w:sz="0" w:space="0" w:color="auto"/>
            <w:left w:val="none" w:sz="0" w:space="0" w:color="auto"/>
            <w:bottom w:val="none" w:sz="0" w:space="0" w:color="auto"/>
            <w:right w:val="none" w:sz="0" w:space="0" w:color="auto"/>
          </w:divBdr>
        </w:div>
        <w:div w:id="1934430649">
          <w:marLeft w:val="480"/>
          <w:marRight w:val="0"/>
          <w:marTop w:val="0"/>
          <w:marBottom w:val="0"/>
          <w:divBdr>
            <w:top w:val="none" w:sz="0" w:space="0" w:color="auto"/>
            <w:left w:val="none" w:sz="0" w:space="0" w:color="auto"/>
            <w:bottom w:val="none" w:sz="0" w:space="0" w:color="auto"/>
            <w:right w:val="none" w:sz="0" w:space="0" w:color="auto"/>
          </w:divBdr>
        </w:div>
        <w:div w:id="1989631427">
          <w:marLeft w:val="480"/>
          <w:marRight w:val="0"/>
          <w:marTop w:val="0"/>
          <w:marBottom w:val="0"/>
          <w:divBdr>
            <w:top w:val="none" w:sz="0" w:space="0" w:color="auto"/>
            <w:left w:val="none" w:sz="0" w:space="0" w:color="auto"/>
            <w:bottom w:val="none" w:sz="0" w:space="0" w:color="auto"/>
            <w:right w:val="none" w:sz="0" w:space="0" w:color="auto"/>
          </w:divBdr>
        </w:div>
        <w:div w:id="2070952718">
          <w:marLeft w:val="480"/>
          <w:marRight w:val="0"/>
          <w:marTop w:val="0"/>
          <w:marBottom w:val="0"/>
          <w:divBdr>
            <w:top w:val="none" w:sz="0" w:space="0" w:color="auto"/>
            <w:left w:val="none" w:sz="0" w:space="0" w:color="auto"/>
            <w:bottom w:val="none" w:sz="0" w:space="0" w:color="auto"/>
            <w:right w:val="none" w:sz="0" w:space="0" w:color="auto"/>
          </w:divBdr>
        </w:div>
        <w:div w:id="2102943050">
          <w:marLeft w:val="480"/>
          <w:marRight w:val="0"/>
          <w:marTop w:val="0"/>
          <w:marBottom w:val="0"/>
          <w:divBdr>
            <w:top w:val="none" w:sz="0" w:space="0" w:color="auto"/>
            <w:left w:val="none" w:sz="0" w:space="0" w:color="auto"/>
            <w:bottom w:val="none" w:sz="0" w:space="0" w:color="auto"/>
            <w:right w:val="none" w:sz="0" w:space="0" w:color="auto"/>
          </w:divBdr>
        </w:div>
        <w:div w:id="2118983185">
          <w:marLeft w:val="480"/>
          <w:marRight w:val="0"/>
          <w:marTop w:val="0"/>
          <w:marBottom w:val="0"/>
          <w:divBdr>
            <w:top w:val="none" w:sz="0" w:space="0" w:color="auto"/>
            <w:left w:val="none" w:sz="0" w:space="0" w:color="auto"/>
            <w:bottom w:val="none" w:sz="0" w:space="0" w:color="auto"/>
            <w:right w:val="none" w:sz="0" w:space="0" w:color="auto"/>
          </w:divBdr>
        </w:div>
      </w:divsChild>
    </w:div>
    <w:div w:id="701827165">
      <w:bodyDiv w:val="1"/>
      <w:marLeft w:val="0"/>
      <w:marRight w:val="0"/>
      <w:marTop w:val="0"/>
      <w:marBottom w:val="0"/>
      <w:divBdr>
        <w:top w:val="none" w:sz="0" w:space="0" w:color="auto"/>
        <w:left w:val="none" w:sz="0" w:space="0" w:color="auto"/>
        <w:bottom w:val="none" w:sz="0" w:space="0" w:color="auto"/>
        <w:right w:val="none" w:sz="0" w:space="0" w:color="auto"/>
      </w:divBdr>
    </w:div>
    <w:div w:id="820970045">
      <w:bodyDiv w:val="1"/>
      <w:marLeft w:val="0"/>
      <w:marRight w:val="0"/>
      <w:marTop w:val="0"/>
      <w:marBottom w:val="0"/>
      <w:divBdr>
        <w:top w:val="none" w:sz="0" w:space="0" w:color="auto"/>
        <w:left w:val="none" w:sz="0" w:space="0" w:color="auto"/>
        <w:bottom w:val="none" w:sz="0" w:space="0" w:color="auto"/>
        <w:right w:val="none" w:sz="0" w:space="0" w:color="auto"/>
      </w:divBdr>
    </w:div>
    <w:div w:id="853105084">
      <w:bodyDiv w:val="1"/>
      <w:marLeft w:val="0"/>
      <w:marRight w:val="0"/>
      <w:marTop w:val="0"/>
      <w:marBottom w:val="0"/>
      <w:divBdr>
        <w:top w:val="none" w:sz="0" w:space="0" w:color="auto"/>
        <w:left w:val="none" w:sz="0" w:space="0" w:color="auto"/>
        <w:bottom w:val="none" w:sz="0" w:space="0" w:color="auto"/>
        <w:right w:val="none" w:sz="0" w:space="0" w:color="auto"/>
      </w:divBdr>
    </w:div>
    <w:div w:id="1062021835">
      <w:bodyDiv w:val="1"/>
      <w:marLeft w:val="0"/>
      <w:marRight w:val="0"/>
      <w:marTop w:val="0"/>
      <w:marBottom w:val="0"/>
      <w:divBdr>
        <w:top w:val="none" w:sz="0" w:space="0" w:color="auto"/>
        <w:left w:val="none" w:sz="0" w:space="0" w:color="auto"/>
        <w:bottom w:val="none" w:sz="0" w:space="0" w:color="auto"/>
        <w:right w:val="none" w:sz="0" w:space="0" w:color="auto"/>
      </w:divBdr>
    </w:div>
    <w:div w:id="1097604839">
      <w:bodyDiv w:val="1"/>
      <w:marLeft w:val="0"/>
      <w:marRight w:val="0"/>
      <w:marTop w:val="0"/>
      <w:marBottom w:val="0"/>
      <w:divBdr>
        <w:top w:val="none" w:sz="0" w:space="0" w:color="auto"/>
        <w:left w:val="none" w:sz="0" w:space="0" w:color="auto"/>
        <w:bottom w:val="none" w:sz="0" w:space="0" w:color="auto"/>
        <w:right w:val="none" w:sz="0" w:space="0" w:color="auto"/>
      </w:divBdr>
    </w:div>
    <w:div w:id="1189563781">
      <w:bodyDiv w:val="1"/>
      <w:marLeft w:val="0"/>
      <w:marRight w:val="0"/>
      <w:marTop w:val="0"/>
      <w:marBottom w:val="0"/>
      <w:divBdr>
        <w:top w:val="none" w:sz="0" w:space="0" w:color="auto"/>
        <w:left w:val="none" w:sz="0" w:space="0" w:color="auto"/>
        <w:bottom w:val="none" w:sz="0" w:space="0" w:color="auto"/>
        <w:right w:val="none" w:sz="0" w:space="0" w:color="auto"/>
      </w:divBdr>
    </w:div>
    <w:div w:id="1247812410">
      <w:bodyDiv w:val="1"/>
      <w:marLeft w:val="0"/>
      <w:marRight w:val="0"/>
      <w:marTop w:val="0"/>
      <w:marBottom w:val="0"/>
      <w:divBdr>
        <w:top w:val="none" w:sz="0" w:space="0" w:color="auto"/>
        <w:left w:val="none" w:sz="0" w:space="0" w:color="auto"/>
        <w:bottom w:val="none" w:sz="0" w:space="0" w:color="auto"/>
        <w:right w:val="none" w:sz="0" w:space="0" w:color="auto"/>
      </w:divBdr>
    </w:div>
    <w:div w:id="1285621202">
      <w:bodyDiv w:val="1"/>
      <w:marLeft w:val="0"/>
      <w:marRight w:val="0"/>
      <w:marTop w:val="0"/>
      <w:marBottom w:val="0"/>
      <w:divBdr>
        <w:top w:val="none" w:sz="0" w:space="0" w:color="auto"/>
        <w:left w:val="none" w:sz="0" w:space="0" w:color="auto"/>
        <w:bottom w:val="none" w:sz="0" w:space="0" w:color="auto"/>
        <w:right w:val="none" w:sz="0" w:space="0" w:color="auto"/>
      </w:divBdr>
    </w:div>
    <w:div w:id="1309088564">
      <w:bodyDiv w:val="1"/>
      <w:marLeft w:val="0"/>
      <w:marRight w:val="0"/>
      <w:marTop w:val="0"/>
      <w:marBottom w:val="0"/>
      <w:divBdr>
        <w:top w:val="none" w:sz="0" w:space="0" w:color="auto"/>
        <w:left w:val="none" w:sz="0" w:space="0" w:color="auto"/>
        <w:bottom w:val="none" w:sz="0" w:space="0" w:color="auto"/>
        <w:right w:val="none" w:sz="0" w:space="0" w:color="auto"/>
      </w:divBdr>
    </w:div>
    <w:div w:id="1406031207">
      <w:bodyDiv w:val="1"/>
      <w:marLeft w:val="0"/>
      <w:marRight w:val="0"/>
      <w:marTop w:val="0"/>
      <w:marBottom w:val="0"/>
      <w:divBdr>
        <w:top w:val="none" w:sz="0" w:space="0" w:color="auto"/>
        <w:left w:val="none" w:sz="0" w:space="0" w:color="auto"/>
        <w:bottom w:val="none" w:sz="0" w:space="0" w:color="auto"/>
        <w:right w:val="none" w:sz="0" w:space="0" w:color="auto"/>
      </w:divBdr>
    </w:div>
    <w:div w:id="1676224056">
      <w:bodyDiv w:val="1"/>
      <w:marLeft w:val="0"/>
      <w:marRight w:val="0"/>
      <w:marTop w:val="0"/>
      <w:marBottom w:val="0"/>
      <w:divBdr>
        <w:top w:val="none" w:sz="0" w:space="0" w:color="auto"/>
        <w:left w:val="none" w:sz="0" w:space="0" w:color="auto"/>
        <w:bottom w:val="none" w:sz="0" w:space="0" w:color="auto"/>
        <w:right w:val="none" w:sz="0" w:space="0" w:color="auto"/>
      </w:divBdr>
    </w:div>
    <w:div w:id="1695958330">
      <w:bodyDiv w:val="1"/>
      <w:marLeft w:val="0"/>
      <w:marRight w:val="0"/>
      <w:marTop w:val="0"/>
      <w:marBottom w:val="0"/>
      <w:divBdr>
        <w:top w:val="none" w:sz="0" w:space="0" w:color="auto"/>
        <w:left w:val="none" w:sz="0" w:space="0" w:color="auto"/>
        <w:bottom w:val="none" w:sz="0" w:space="0" w:color="auto"/>
        <w:right w:val="none" w:sz="0" w:space="0" w:color="auto"/>
      </w:divBdr>
    </w:div>
    <w:div w:id="1823620086">
      <w:bodyDiv w:val="1"/>
      <w:marLeft w:val="0"/>
      <w:marRight w:val="0"/>
      <w:marTop w:val="0"/>
      <w:marBottom w:val="0"/>
      <w:divBdr>
        <w:top w:val="none" w:sz="0" w:space="0" w:color="auto"/>
        <w:left w:val="none" w:sz="0" w:space="0" w:color="auto"/>
        <w:bottom w:val="none" w:sz="0" w:space="0" w:color="auto"/>
        <w:right w:val="none" w:sz="0" w:space="0" w:color="auto"/>
      </w:divBdr>
    </w:div>
    <w:div w:id="1999921894">
      <w:bodyDiv w:val="1"/>
      <w:marLeft w:val="0"/>
      <w:marRight w:val="0"/>
      <w:marTop w:val="0"/>
      <w:marBottom w:val="0"/>
      <w:divBdr>
        <w:top w:val="none" w:sz="0" w:space="0" w:color="auto"/>
        <w:left w:val="none" w:sz="0" w:space="0" w:color="auto"/>
        <w:bottom w:val="none" w:sz="0" w:space="0" w:color="auto"/>
        <w:right w:val="none" w:sz="0" w:space="0" w:color="auto"/>
      </w:divBdr>
    </w:div>
    <w:div w:id="2032022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E73037-883B-441A-831C-5A4F7C9674CD}">
  <we:reference id="wa104382081" version="1.28.0.0" store="en-001" storeType="OMEX"/>
  <we:alternateReferences>
    <we:reference id="WA104382081" version="1.28.0.0" store="" storeType="OMEX"/>
  </we:alternateReferences>
  <we:properties>
    <we:property name="MENDELEY_CITATIONS" value="[{&quot;citationID&quot;:&quot;MENDELEY_CITATION_0bd08fb8-9d7c-4976-86f3-45165b6cec55&quot;,&quot;citationItems&quot;:[{&quot;id&quot;:&quot;851eb8d7-10ef-37ea-8f06-2d6c3d8d234c&quot;,&quot;itemData&quot;:{&quot;type&quot;:&quot;article-journal&quot;,&quot;id&quot;:&quot;851eb8d7-10ef-37ea-8f06-2d6c3d8d234c&quot;,&quot;title&quot;:&quot;Soil ecosystem services, sustainability, valuation and management&quot;,&quot;author&quot;:[{&quot;family&quot;:&quot;Pereira&quot;,&quot;given&quot;:&quot;Paulo&quot;,&quot;parse-names&quot;:false,&quot;dropping-particle&quot;:&quot;&quot;,&quot;non-dropping-particle&quot;:&quot;&quot;},{&quot;family&quot;:&quot;Bogunovic&quot;,&quot;given&quot;:&quot;Igor&quot;,&quot;parse-names&quot;:false,&quot;dropping-particle&quot;:&quot;&quot;,&quot;non-dropping-particle&quot;:&quot;&quot;},{&quot;family&quot;:&quot;Muñoz-Rojas&quot;,&quot;given&quot;:&quot;Miriam&quot;,&quot;parse-names&quot;:false,&quot;dropping-particle&quot;:&quot;&quot;,&quot;non-dropping-particle&quot;:&quot;&quot;},{&quot;family&quot;:&quot;Brevik&quot;,&quot;given&quot;:&quot;Eric C.&quot;,&quot;parse-names&quot;:false,&quot;dropping-particle&quot;:&quot;&quot;,&quot;non-dropping-particle&quot;:&quot;&quot;}],&quot;container-title&quot;:&quot;Current Opinion in Environmental Science &amp; Health&quot;,&quot;accessed&quot;:{&quot;date-parts&quot;:[[2021,9,5]]},&quot;DOI&quot;:&quot;10.1016/J.COESH.2017.12.003&quot;,&quot;ISSN&quot;:&quot;2468-5844&quot;,&quot;issued&quot;:{&quot;date-parts&quot;:[[2018,10,1]]},&quot;page&quot;:&quot;7-13&quot;,&quot;abstract&quot;:&quot;Soils provide and regulate a large number of ecosystem services (ES) and play an important role in sustaining humanity. The benefits we receive from soils are directly or indirectly linked to clean air and water and food production, among others, and are key to poverty alleviation and climate change mitigation. These are some of the most important challenges for our society. The type, quantity or quality of soil ES depends on the specific environmental characteristics that will determine soil properties and functions. The valuation of soil ES depends on natural features and management type. Non-sustainable practices induce soil degradation/devaluation and a large number of disservices, while sustainable practices can maintain and improve soil ES. Overall, soil ES quality and quantity over the long-term will depend on how sustainably we manage our land.&quot;,&quot;publisher&quot;:&quot;Elsevier&quot;,&quot;volume&quot;:&quot;5&quot;},&quot;isTemporary&quot;:false}],&quot;properties&quot;:{&quot;noteIndex&quot;:0},&quot;isEdited&quot;:false,&quot;manualOverride&quot;:{&quot;isManuallyOverridden&quot;:false,&quot;citeprocText&quot;:&quot;(Pereira et al., 2018)&quot;,&quot;manualOverrideText&quot;:&quot;&quot;},&quot;citationTag&quot;:&quot;MENDELEY_CITATION_v3_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&quot;},{&quot;citationID&quot;:&quot;MENDELEY_CITATION_d736c733-aa5f-40f6-8ba6-59cf5eabae93&quot;,&quot;citationItems&quot;:[{&quot;id&quot;:&quot;2abd8bf0-8217-3663-8e7c-226a7de569c1&quot;,&quot;itemData&quot;:{&quot;type&quot;:&quot;article-journal&quot;,&quot;id&quot;:&quot;2abd8bf0-8217-3663-8e7c-226a7de569c1&quot;,&quot;title&quot;:&quot;Soil and the intensification of agriculture for global food security&quot;,&quot;author&quot;:[{&quot;family&quot;:&quot;Kopittke&quot;,&quot;given&quot;:&quot;Peter M.&quot;,&quot;parse-names&quot;:false,&quot;dropping-particle&quot;:&quot;&quot;,&quot;non-dropping-particle&quot;:&quot;&quot;},{&quot;family&quot;:&quot;Menzies&quot;,&quot;given&quot;:&quot;Neal W.&quot;,&quot;parse-names&quot;:false,&quot;dropping-particle&quot;:&quot;&quot;,&quot;non-dropping-particle&quot;:&quot;&quot;},{&quot;family&quot;:&quot;Wang&quot;,&quot;given&quot;:&quot;Peng&quot;,&quot;parse-names&quot;:false,&quot;dropping-particle&quot;:&quot;&quot;,&quot;non-dropping-particle&quot;:&quot;&quot;},{&quot;family&quot;:&quot;McKenna&quot;,&quot;given&quot;:&quot;Brigid A.&quot;,&quot;parse-names&quot;:false,&quot;dropping-particle&quot;:&quot;&quot;,&quot;non-dropping-particle&quot;:&quot;&quot;},{&quot;family&quot;:&quot;Lombi&quot;,&quot;given&quot;:&quot;Enzo&quot;,&quot;parse-names&quot;:false,&quot;dropping-particle&quot;:&quot;&quot;,&quot;non-dropping-particle&quot;:&quot;&quot;}],&quot;container-title&quot;:&quot;Environment International&quot;,&quot;accessed&quot;:{&quot;date-parts&quot;:[[2021,9,5]]},&quot;DOI&quot;:&quot;10.1016/J.ENVINT.2019.105078&quot;,&quot;ISSN&quot;:&quot;0160-4120&quot;,&quot;issued&quot;:{&quot;date-parts&quot;:[[2019,11,1]]},&quot;page&quot;:&quot;105078&quot;,&quot;abstract&quot;:&quot;Soils are the most complex and diverse ecosystem in the world. In addition to providing humanity with 98.8% of its food, soils provide a broad range of other services, from carbon storage and greenhouse gas regulation, to flood mitigation and providing support for our sprawling cities. But soil is a finite resource, and rapid human population growth coupled with increasing consumption is placing unprecedented pressure on soils through the intensification of agricultural production – the increasing of crop yield per unit area of soil. Indeed, the human population has increased from ca. 250 million in the year 1000, to 6.1 billion in the year 2000, and is projected to reach 9.8 billion by the year 2050. The current intensification of agricultural practices is already resulting in the unsustainable degradation of soils. Major forms of this degradation include the loss of organic matter and the release of greenhouse gases, the over-application of fertilizers, erosion, contamination, acidification, salinization, and loss of genetic diversity. This ongoing soil degradation is decreasing the long-term ability of soils to provide humans with services, including future food production, and is causing environmental harm. It is imperative that the global society is not shortsighted by focusing solely on the near-immediate benefits of soils, such as food supply. A failure to identify the importance of soil within increasingly intensive agricultural systems will undoubtedly have serious consequences for humanity and represents a failure to consider intergenerational equity. Of utmost importance is the need to unequivocally recognize that the degradation of soils leads to a clear economic cost through the loss of services, with such principles needing to be explicitly considered in economic frameworks and decision-making processes at all levels of governance. We contend that the concept of the Water-Food-Energy nexus must be expanded, forming the Water-Soil-Food-Energy nexus.&quot;,&quot;publisher&quot;:&quot;Pergamon&quot;,&quot;volume&quot;:&quot;132&quot;},&quot;isTemporary&quot;:false}],&quot;properties&quot;:{&quot;noteIndex&quot;:0},&quot;isEdited&quot;:false,&quot;manualOverride&quot;:{&quot;isManuallyOverridden&quot;:false,&quot;citeprocText&quot;:&quot;(Kopittke et al., 2019)&quot;,&quot;manualOverrideText&quot;:&quot;&quot;},&quot;citationTag&quot;:&quot;MENDELEY_CITATION_v3_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&quot;},{&quot;citationID&quot;:&quot;MENDELEY_CITATION_0da55c22-7d51-47d6-9bee-4fbb477a52bc&quot;,&quot;citationItems&quot;:[{&quot;id&quot;:&quot;c3b350f9-cf51-30bc-a5b3-71fb4f6d0b88&quot;,&quot;itemData&quot;:{&quot;type&quot;:&quot;article-journal&quot;,&quot;id&quot;:&quot;c3b350f9-cf51-30bc-a5b3-71fb4f6d0b88&quot;,&quot;title&quot;:&quot;Prospects for Agriculture Under Climate Change and Soil Salinisation&quot;,&quot;author&quot;:[{&quot;family&quot;:&quot;Clarke&quot;,&quot;given&quot;:&quot;Derek&quot;,&quot;parse-names&quot;:false,&quot;dropping-particle&quot;:&quot;&quot;,&quot;non-dropping-particle&quot;:&quot;&quot;},{&quot;family&quot;:&quot;Lázár&quot;,&quot;given&quot;:&quot;Attila N.&quot;,&quot;parse-names&quot;:false,&quot;dropping-particle&quot;:&quot;&quot;,&quot;non-dropping-particle&quot;:&quot;&quot;},{&quot;family&quot;:&quot;Saleh&quot;,&quot;given&quot;:&quot;Abul Fazal M.&quot;,&quot;parse-names&quot;:false,&quot;dropping-particle&quot;:&quot;&quot;,&quot;non-dropping-particle&quot;:&quot;&quot;},{&quot;family&quot;:&quot;Jahiruddin&quot;,&quot;given&quot;:&quot;Mohammad&quot;,&quot;parse-names&quot;:false,&quot;dropping-particle&quot;:&quot;&quot;,&quot;non-dropping-particle&quot;:&quot;&quot;}],&quot;container-title&quot;:&quot;Ecosystem Services for Well-Being in Deltas: Integrated Assessment for Policy Analysis&quot;,&quot;accessed&quot;:{&quot;date-parts&quot;:[[2021,9,5]]},&quot;DOI&quot;:&quot;10.1007/978-3-319-71093-8_24&quot;,&quot;URL&quot;:&quot;https://link.springer.com/chapter/10.1007/978-3-319-71093-8_24&quot;,&quot;issued&quot;:{&quot;date-parts&quot;:[[2018,5,29]]},&quot;page&quot;:&quot;447-467&quot;,&quot;abstract&quot;:&quot;Agriculture is the largest and most important provisioning ecosystem in the Ganges-Brahmaputra-Meghna delta and is significantly affected by levels of soil and water salinity. Model-based assessment using both soil moisture and salt balance models indicate that whilst monsoon rains supply adequate water to grow a main season rice crop, agricultural diversity is currently constrained by the limited availability of good quality irrigation water in the dry season. There is a tipping point of water salinity around four parts per thousand beyond which soil salinity accumulates. Although the development of soil salinity is an environmental process, soil salinisation is closely linked to farmers’ behaviour and land use practices. It is also closely associated with the decline in other ecosystem services associated with water regulation.&quot;,&quot;publisher&quot;:&quot;Palgrave Macmillan, Cham&quot;},&quot;isTemporary&quot;:false}],&quot;properties&quot;:{&quot;noteIndex&quot;:0},&quot;isEdited&quot;:false,&quot;manualOverride&quot;:{&quot;isManuallyOverridden&quot;:false,&quot;citeprocText&quot;:&quot;(Clarke et al., 2018)&quot;,&quot;manualOverrideText&quot;:&quot;&quot;},&quot;citationTag&quot;:&quot;MENDELEY_CITATION_v3_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&quot;},{&quot;citationID&quot;:&quot;MENDELEY_CITATION_e57b04ae-a385-4e7f-9cdb-dd47e444ec92&quot;,&quot;citationItems&quot;:[{&quot;id&quot;:&quot;83a9ed8e-0418-3236-82de-1d19fa02f2de&quot;,&quot;itemData&quot;:{&quot;type&quot;:&quot;article-journal&quot;,&quot;id&quot;:&quot;83a9ed8e-0418-3236-82de-1d19fa02f2de&quot;,&quot;title&quot;:&quot;Impacts of Urban Sprawl on Soil Resources in the Changchun–Jilin Economic Zone, China, 2000–2015&quot;,&quot;author&quot;:[{&quot;family&quot;:&quot;Li&quot;,&quot;given&quot;:&quot;Xiaoyan&quot;,&quot;parse-names&quot;:false,&quot;dropping-particle&quot;:&quot;&quot;,&quot;non-dropping-particle&quot;:&quot;&quot;},{&quot;family&quot;:&quot;Yang&quot;,&quot;given&quot;:&quot;Limin&quot;,&quot;parse-names&quot;:false,&quot;dropping-particle&quot;:&quot;&quot;,&quot;non-dropping-particle&quot;:&quot;&quot;},{&quot;family&quot;:&quot;Ren&quot;,&quot;given&quot;:&quot;Yongxing&quot;,&quot;parse-names&quot;:false,&quot;dropping-particle&quot;:&quot;&quot;,&quot;non-dropping-particle&quot;:&quot;&quot;},{&quot;family&quot;:&quot;Li&quot;,&quot;given&quot;:&quot;Huiying&quot;,&quot;parse-names&quot;:false,&quot;dropping-particle&quot;:&quot;&quot;,&quot;non-dropping-particle&quot;:&quot;&quot;},{&quot;family&quot;:&quot;Wang&quot;,&quot;given&quot;:&quot;Zongming&quot;,&quot;parse-names&quot;:false,&quot;dropping-particle&quot;:&quot;&quot;,&quot;non-dropping-particle&quot;:&quot;&quot;}],&quot;container-title&quot;:&quot;International Journal of Environmental Research and Public Health&quot;,&quot;accessed&quot;:{&quot;date-parts&quot;:[[2021,9,5]]},&quot;DOI&quot;:&quot;10.3390/IJERPH15061186&quot;,&quot;PMID&quot;:&quot;29882785&quot;,&quot;URL&quot;:&quot;/pmc/articles/PMC6024994/&quot;,&quot;issued&quot;:{&quot;date-parts&quot;:[[2018,6,6]]},&quot;abstract&quot;:&quot;The Changchun–Jilin Economic Zone (CJEZ) is one of the most rapidly developing areas in Northeast China, as well as one of the famous golden maize belts in the world. This is a case study to assess the impacts of urban sprawl on soil resources using remote sensing imagery and geographic spatial analysis methods. The common urbanization intensity index (CUII), soil quality index, and soil landscape metrics were calculated to reflect urbanization and the response of soil resource. Results showed that the area of soil sealing changed from 112,460 ha in 2000 to 139,233 ha in 2015, and in the rural region, the area occupied by urbanization nearly kept balance with the area of rural residential expansion. Urban land increased by 26,767 ha at an annual rate of 3.23% from 2000 to 2015. All seven soil types were occupied during the urbanization process, among which black soil ranked the highest (18,560 ha) and accounted for 69.34% of the total occupied area. Soils of Grades I (3927 ha) and II (15,016 ha) were 64.75% of the total occupied soil areas. Urban land expanded in an irregular shape and a disordered way, which led to an increasing large patch index (LPI) and aggregation index (AI), and a decreasing edge density (ED) and Shannon’s diversity index (SHDI) of the soil landscape in the study area during 2000–2015. According to the geographically weighted regression (GWR) model analysis, the R2 between the CUII and soil landscape metrics decreased from the LPI and ED to SHDI and in turn to AI. The local R2 between SHDI, ED, and CUII showed a gradient structure from the inner city to peri-urban areas, in which larger values appeared with strongly intensive urbanization in urban fringes. Soil sealing induced by urbanization has become a significant factor threatening soil, the environment, and food security. How to coordinate regional development and ensure the sustainability of the multiple functions of soil is a problem that needs to be taken into account in the future development of the region.&quot;,&quot;publisher&quot;:&quot;Multidisciplinary Digital Publishing Institute  (MDPI)&quot;,&quot;issue&quot;:&quot;6&quot;,&quot;volume&quot;:&quot;15&quot;},&quot;isTemporary&quot;:false}],&quot;properties&quot;:{&quot;noteIndex&quot;:0},&quot;isEdited&quot;:false,&quot;manualOverride&quot;:{&quot;isManuallyOverridden&quot;:false,&quot;citeprocText&quot;:&quot;(Li et al., 2018)&quot;,&quot;manualOverrideText&quot;:&quot;&quot;},&quot;citationTag&quot;:&quot;MENDELEY_CITATION_v3_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&quot;},{&quot;citationID&quot;:&quot;MENDELEY_CITATION_4a722742-8eff-4c14-833d-2f0e985c629b&quot;,&quot;citationItems&quot;:[{&quot;id&quot;:&quot;b1848e2a-2eb4-3f21-aea9-4403c91eeff9&quot;,&quot;itemData&quot;:{&quot;type&quot;:&quot;article-journal&quot;,&quot;id&quot;:&quot;b1848e2a-2eb4-3f21-aea9-4403c91eeff9&quot;,&quot;title&quot;:&quot;Land use and climate change impacts on global soil erosion by water (2015-2070)&quot;,&quot;author&quot;:[{&quot;family&quot;:&quot;Borrelli&quot;,&quot;given&quot;:&quot;Pasquale&quot;,&quot;parse-names&quot;:false,&quot;dropping-particle&quot;:&quot;&quot;,&quot;non-dropping-particle&quot;:&quot;&quot;},{&quot;family&quot;:&quot;Robinson&quot;,&quot;given&quot;:&quot;David A.&quot;,&quot;parse-names&quot;:false,&quot;dropping-particle&quot;:&quot;&quot;,&quot;non-dropping-particle&quot;:&quot;&quot;},{&quot;family&quot;:&quot;Panagos&quot;,&quot;given&quot;:&quot;Panos&quot;,&quot;parse-names&quot;:false,&quot;dropping-particle&quot;:&quot;&quot;,&quot;non-dropping-particle&quot;:&quot;&quot;},{&quot;family&quot;:&quot;Lugato&quot;,&quot;given&quot;:&quot;Emanuele&quot;,&quot;parse-names&quot;:false,&quot;dropping-particle&quot;:&quot;&quot;,&quot;non-dropping-particle&quot;:&quot;&quot;},{&quot;family&quot;:&quot;Yang&quot;,&quot;given&quot;:&quot;Jae E.&quot;,&quot;parse-names&quot;:false,&quot;dropping-particle&quot;:&quot;&quot;,&quot;non-dropping-particle&quot;:&quot;&quot;},{&quot;family&quot;:&quot;Alewell&quot;,&quot;given&quot;:&quot;Christine&quot;,&quot;parse-names&quot;:false,&quot;dropping-particle&quot;:&quot;&quot;,&quot;non-dropping-particle&quot;:&quot;&quot;},{&quot;family&quot;:&quot;Wuepper&quot;,&quot;given&quot;:&quot;David&quot;,&quot;parse-names&quot;:false,&quot;dropping-particle&quot;:&quot;&quot;,&quot;non-dropping-particle&quot;:&quot;&quot;},{&quot;family&quot;:&quot;Montanarella&quot;,&quot;given&quot;:&quot;Luca&quot;,&quot;parse-names&quot;:false,&quot;dropping-particle&quot;:&quot;&quot;,&quot;non-dropping-particle&quot;:&quot;&quot;},{&quot;family&quot;:&quot;Ballabio&quot;,&quot;given&quot;:&quot;Cristiano&quot;,&quot;parse-names&quot;:false,&quot;dropping-particle&quot;:&quot;&quot;,&quot;non-dropping-particle&quot;:&quot;&quot;}],&quot;container-title&quot;:&quot;Proceedings of the National Academy of Sciences&quot;,&quot;accessed&quot;:{&quot;date-parts&quot;:[[2021,9,5]]},&quot;DOI&quot;:&quot;10.1073/PNAS.2001403117&quot;,&quot;ISSN&quot;:&quot;0027-8424&quot;,&quot;PMID&quot;:&quot;32839306&quot;,&quot;URL&quot;:&quot;https://www.pnas.org/content/117/36/21994&quot;,&quot;issued&quot;:{&quot;date-parts&quot;:[[2020,9,8]]},&quot;page&quot;:&quot;21994-22001&quot;,&quot;abstract&quot;:&quot;We use the latest projections of climate and land use change to assess potential global soil erosion rates by water to address policy questions; working toward the goals of the United Nations working groups under the Inter-Governmental Technical Panel on Soils of the Global Soil Partnership. This effort will enable policy makers to explore erosion extent, identify possible hotspots, and work with stakeholders to mitigate impacts. In addition, we provide insight into the potential mitigating effects attributable to conservation agriculture and the need for more effective policy instruments for soil protection. Scientifically, the modeling framework presented adopts a series of methodological advances and standardized data to communicate with adjacent disciplines and move toward robust, reproducible, and open data science.\n\nAll data supporting the findings of this study are available within the article text and [ SI Appendix ][1] or are freely available at the European Soil Data Centre (ESDAC), the institutional soil data repository of the European Commission Joint Research Centre (&lt;https://esdac.jrc.ec.europa.eu/themes/global-soil-erosion-future-projections&gt;) ([46][2]).\n\n [1]: https://www.pnas.org/lookup/suppl/doi:10.1073/pnas.2001403117/-/DCSupplemental\n [2]: #ref-46&quot;,&quot;publisher&quot;:&quot;National Academy of Sciences&quot;,&quot;issue&quot;:&quot;36&quot;,&quot;volume&quot;:&quot;117&quot;},&quot;isTemporary&quot;:false}],&quot;properties&quot;:{&quot;noteIndex&quot;:0},&quot;isEdited&quot;:false,&quot;manualOverride&quot;:{&quot;isManuallyOverridden&quot;:false,&quot;citeprocText&quot;:&quot;(Borrelli et al., 2020)&quot;,&quot;manualOverrideText&quot;:&quot;&quot;},&quot;citationTag&quot;:&quot;MENDELEY_CITATION_v3_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&quot;},{&quot;citationID&quot;:&quot;MENDELEY_CITATION_35e680cd-1ee0-4be2-a546-8a4748f2dd9f&quot;,&quot;citationItems&quot;:[{&quot;id&quot;:&quot;b85bf8fb-8434-3908-8d46-f5a2b3df6cd3&quot;,&quot;itemData&quot;:{&quot;type&quot;:&quot;article-journal&quot;,&quot;id&quot;:&quot;b85bf8fb-8434-3908-8d46-f5a2b3df6cd3&quot;,&quot;title&quot;:&quot;Grand challenges in the research on soil processes&quot;,&quot;author&quot;:[{&quot;family&quot;:&quot;Baveye&quot;,&quot;given&quot;:&quot;Philippe C.&quot;,&quot;parse-names&quot;:false,&quot;dropping-particle&quot;:&quot;&quot;,&quot;non-dropping-particle&quot;:&quot;&quot;}],&quot;container-title&quot;:&quot;Frontiers in Environmental Science&quot;,&quot;accessed&quot;:{&quot;date-parts&quot;:[[2021,6,30]]},&quot;DOI&quot;:&quot;10.3389/fenvs.2015.00010&quot;,&quot;ISSN&quot;:&quot;2296665X&quot;,&quot;URL&quot;:&quot;www.frontiersin.org&quot;,&quot;issued&quot;:{&quot;date-parts&quot;:[[2015,2,20]]},&quot;page&quot;:&quot;10&quot;,&quot;publisher&quot;:&quot;Frontiers Media S.A.&quot;,&quot;issue&quot;:&quot;FEB&quot;,&quot;volume&quot;:&quot;3&quot;},&quot;isTemporary&quot;:false}],&quot;properties&quot;:{&quot;noteIndex&quot;:0},&quot;isEdited&quot;:false,&quot;manualOverride&quot;:{&quot;isManuallyOverridden&quot;:false,&quot;citeprocText&quot;:&quot;(Baveye, 2015)&quot;,&quot;manualOverrideText&quot;:&quot;&quot;},&quot;citationTag&quot;:&quot;MENDELEY_CITATION_v3_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&quot;},{&quot;citationID&quot;:&quot;MENDELEY_CITATION_de6efe62-b0ae-4e63-80c4-abf4866d994c&quot;,&quot;citationItems&quot;:[{&quot;id&quot;:&quot;124dab13-5b08-3bfa-966a-d6717f5de8bf&quot;,&quot;itemData&quot;:{&quot;type&quot;:&quot;article-journal&quot;,&quot;id&quot;:&quot;124dab13-5b08-3bfa-966a-d6717f5de8bf&quot;,&quot;title&quot;:&quot;Soil quality – A critical review&quot;,&quot;author&quot;:[{&quot;family&quot;:&quot;Bünemann&quot;,&quot;given&quot;:&quot;Else K.&quot;,&quot;parse-names&quot;:false,&quot;dropping-particle&quot;:&quot;&quot;,&quot;non-dropping-particle&quot;:&quot;&quot;},{&quot;family&quot;:&quot;Bongiorno&quot;,&quot;given&quot;:&quot;Giulia&quot;,&quot;parse-names&quot;:false,&quot;dropping-particle&quot;:&quot;&quot;,&quot;non-dropping-particle&quot;:&quot;&quot;},{&quot;family&quot;:&quot;Bai&quot;,&quot;given&quot;:&quot;Zhanguo&quot;,&quot;parse-names&quot;:false,&quot;dropping-particle&quot;:&quot;&quot;,&quot;non-dropping-particle&quot;:&quot;&quot;},{&quot;family&quot;:&quot;Creamer&quot;,&quot;given&quot;:&quot;Rachel E.&quot;,&quot;parse-names&quot;:false,&quot;dropping-particle&quot;:&quot;&quot;,&quot;non-dropping-particle&quot;:&quot;&quot;},{&quot;family&quot;:&quot;Deyn&quot;,&quot;given&quot;:&quot;Gerlinde&quot;,&quot;parse-names&quot;:false,&quot;dropping-particle&quot;:&quot;&quot;,&quot;non-dropping-particle&quot;:&quot;de&quot;},{&quot;family&quot;:&quot;Goede&quot;,&quot;given&quot;:&quot;Ron&quot;,&quot;parse-names&quot;:false,&quot;dropping-particle&quot;:&quot;&quot;,&quot;non-dropping-particle&quot;:&quot;de&quot;},{&quot;family&quot;:&quot;Fleskens&quot;,&quot;given&quot;:&quot;Luuk&quot;,&quot;parse-names&quot;:false,&quot;dropping-particle&quot;:&quot;&quot;,&quot;non-dropping-particle&quot;:&quot;&quot;},{&quot;family&quot;:&quot;Geissen&quot;,&quot;given&quot;:&quot;Violette&quot;,&quot;parse-names&quot;:false,&quot;dropping-particle&quot;:&quot;&quot;,&quot;non-dropping-particle&quot;:&quot;&quot;},{&quot;family&quot;:&quot;Kuyper&quot;,&quot;given&quot;:&quot;Thom W.&quot;,&quot;parse-names&quot;:false,&quot;dropping-particle&quot;:&quot;&quot;,&quot;non-dropping-particle&quot;:&quot;&quot;},{&quot;family&quot;:&quot;Mäder&quot;,&quot;given&quot;:&quot;Paul&quot;,&quot;parse-names&quot;:false,&quot;dropping-particle&quot;:&quot;&quot;,&quot;non-dropping-particle&quot;:&quot;&quot;},{&quot;family&quot;:&quot;Pulleman&quot;,&quot;given&quot;:&quot;Mirjam&quot;,&quot;parse-names&quot;:false,&quot;dropping-particle&quot;:&quot;&quot;,&quot;non-dropping-particle&quot;:&quot;&quot;},{&quot;family&quot;:&quot;Sukkel&quot;,&quot;given&quot;:&quot;Wijnand&quot;,&quot;parse-names&quot;:false,&quot;dropping-particle&quot;:&quot;&quot;,&quot;non-dropping-particle&quot;:&quot;&quot;},{&quot;family&quot;:&quot;Groenigen&quot;,&quot;given&quot;:&quot;Jan Willem&quot;,&quot;parse-names&quot;:false,&quot;dropping-particle&quot;:&quot;&quot;,&quot;non-dropping-particle&quot;:&quot;van&quot;},{&quot;family&quot;:&quot;Brussaard&quot;,&quot;given&quot;:&quot;Lijbert&quot;,&quot;parse-names&quot;:false,&quot;dropping-particle&quot;:&quot;&quot;,&quot;non-dropping-particle&quot;:&quot;&quot;}],&quot;container-title&quot;:&quot;Soil Biology and Biochemistry&quot;,&quot;accessed&quot;:{&quot;date-parts&quot;:[[2018,4,5]]},&quot;DOI&quot;:&quot;10.1016/J.SOILBIO.2018.01.030&quot;,&quot;ISSN&quot;:&quot;0038-0717&quot;,&quot;URL&quot;:&quot;https://www.sciencedirect.com/science/article/pii/S0038071718300294#bib60&quot;,&quot;issued&quot;:{&quot;date-parts&quot;:[[2018,5,1]]},&quot;page&quot;:&quot;105-125&quot;,&quot;abstract&quot;:&quot;Sampling and analysis or visual examination of soil to assess its status and use potential is widely practiced from plot to national scales. However, the choice of relevant soil attributes and interpretation of measurements are not straightforward, because of the complexity and site-specificity of soils, legacy effects of previous land use, and trade-offs between ecosystem services. Here we review soil quality and related concepts, in terms of definition, assessment approaches, and indicator selection and interpretation. We identify the most frequently used soil quality indicators under agricultural land use. We find that explicit evaluation of soil quality with respect to specific soil threats, soil functions and ecosystem services has rarely been implemented, and few approaches provide clear interpretation schemes of measured indicator values. This limits their adoption by land managers as well as policy. We also consider novel indicators that address currently neglected though important soil properties and processes, and we list the crucial steps in the development of a soil quality assessment procedure that is scientifically sound and supports management and policy decisions that account for the multi-functionality of soil. This requires the involvement of the pertinent actors, stakeholders and end-users to a much larger degree than practiced to date.&quot;,&quot;publisher&quot;:&quot;Pergamon&quot;,&quot;volume&quot;:&quot;120&quot;},&quot;isTemporary&quot;:false}],&quot;properties&quot;:{&quot;noteIndex&quot;:0},&quot;isEdited&quot;:false,&quot;manualOverride&quot;:{&quot;isManuallyOverridden&quot;:false,&quot;citeprocText&quot;:&quot;(Bünemann et al., 2018)&quot;,&quot;manualOverrideText&quot;:&quot;&quot;},&quot;citationTag&quot;:&quot;MENDELEY_CITATION_v3_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&quot;},{&quot;citationID&quot;:&quot;MENDELEY_CITATION_371126df-254d-4c53-8a3a-ac4a37ba0f13&quot;,&quot;citationItems&quot;:[{&quot;id&quot;:&quot;1e92c938-3dce-3bed-a9f6-13123d355686&quot;,&quot;itemData&quot;:{&quot;type&quot;:&quot;article-journal&quot;,&quot;id&quot;:&quot;1e92c938-3dce-3bed-a9f6-13123d355686&quot;,&quot;title&quot;:&quot;Core Microbiota in Agricultural Soils and Their Potential Associations with Nutrient Cycling&quot;,&quot;author&quot;:[{&quot;family&quot;:&quot;Jiao&quot;,&quot;given&quot;:&quot;Shuo&quot;,&quot;parse-names&quot;:false,&quot;dropping-particle&quot;:&quot;&quot;,&quot;non-dropping-particle&quot;:&quot;&quot;},{&quot;family&quot;:&quot;Xu&quot;,&quot;given&quot;:&quot;Yiqin&quot;,&quot;parse-names&quot;:false,&quot;dropping-particle&quot;:&quot;&quot;,&quot;non-dropping-particle&quot;:&quot;&quot;},{&quot;family&quot;:&quot;Zhang&quot;,&quot;given&quot;:&quot;Jie&quot;,&quot;parse-names&quot;:false,&quot;dropping-particle&quot;:&quot;&quot;,&quot;non-dropping-particle&quot;:&quot;&quot;},{&quot;family&quot;:&quot;Hao&quot;,&quot;given&quot;:&quot;Xin&quot;,&quot;parse-names&quot;:false,&quot;dropping-particle&quot;:&quot;&quot;,&quot;non-dropping-particle&quot;:&quot;&quot;},{&quot;family&quot;:&quot;Lu&quot;,&quot;given&quot;:&quot;Yahai&quot;,&quot;parse-names&quot;:false,&quot;dropping-particle&quot;:&quot;&quot;,&quot;non-dropping-particle&quot;:&quot;&quot;}],&quot;container-title&quot;:&quot;mSystems&quot;,&quot;accessed&quot;:{&quot;date-parts&quot;:[[2021,9,5]]},&quot;DOI&quot;:&quot;10.1128/MSYSTEMS.00313-18&quot;,&quot;issued&quot;:{&quot;date-parts&quot;:[[2019,4,30]]},&quot;abstract&quot;:&quot;Disentangling the roles of the core microbiota in community maintaining and soil nutrient cycling is an important yet poorly understood topic in microbial ecology. This study presents an exploratory effort to gain predictive understanding of the spatial atlas and ecological roles of the core microbiota. A systematic, continental-scale survey was conducted using agro-soils in adjacent pairs of maize (dryland) and rice (wetland) fields across eastern China. The results indicate that the core microbiota play major ecological roles in maintaining complex connections between bacterial taxa and are associated with belowground multinutrient cycling. A continental atlas was built for mapping the bacterial spatial distributions in agro-soils through identifying their habitat preferences. This study represents a significant advance in forecasting the responses of agricultural ecosystems to anthropogenic disturbance and thus helps manage soil bacterial communities for better provisioning of key ecosystem services—the ultimate goal of microbial ecology. Revealing the ecological roles of the core microbiota in community maintaining and soil nutrient cycling is crucial for understanding ecosystem function, yet there is a dearth of continental-scale studies on this fundamental topic in microbial ecology. Here, we collected 251 soil samples from adjacent pairs of maize and rice fields at a continental scale in eastern China. We revealed the major ecological roles of the core microbiota in maintaining complex connections between bacterial taxa and their associations with belowground multinutrient cycling. By identifying the habitat preferences of the core microbiota, we built a continental atlas for mapping the spatial distributions of bacteria in agro-soils, which helps forecast the responses of agricultural ecosystems to anthropogenic disturbance. The multinutrient cycling index for maize and rice soils was related to bacterial α -diversity and β -diversity, respectively. Rice soils exhibited higher bacterial diversity and closer bacterial cooccurrence relationships than maize soils. In contrast to the macro- or microecological latitudinal richness patterns in natural terrestrial ecosystems, the bacteria in maize soils showed higher richness at high latitudes; however, this trend was not observed in rice soils. This study provides a new perspective on the distinct bacterial biogeographic patterns to predict the ecological roles of the core microbiota in agro-soils and thus helps manage soil bacterial communities for better provisioning of key ecosystem services.  IMPORTANCE Disentangling the roles of the core microbiota in community maintaining and soil nutrient cycling is an important yet poorly understood topic in microbial ecology. This study presents an exploratory effort to gain predictive understanding of the spatial atlas and ecological roles of the core microbiota. A systematic, continental-scale survey was conducted using agro-soils in adjacent pairs of maize (dryland) and rice (wetland) fields across eastern China. The results indicate that the core microbiota play major ecological roles in maintaining complex connections between bacterial taxa and are associated with belowground multinutrient cycling. A continental atlas was built for mapping the bacterial spatial distributions in agro-soils through identifying their habitat preferences. This study represents a significant advance in forecasting the responses of agricultural ecosystems to anthropogenic disturbance and thus helps manage soil bacterial communities for better provisioning of key ecosystem services—the ultimate goal of microbial ecology. &quot;,&quot;publisher&quot;:&quot;American Society for Microbiology&quot;,&quot;issue&quot;:&quot;2&quot;,&quot;volume&quot;:&quot;4&quot;},&quot;isTemporary&quot;:false},{&quot;id&quot;:&quot;37f5fbc9-f94a-3645-b923-e43089fd4f5b&quot;,&quot;itemData&quot;:{&quot;type&quot;:&quot;article-journal&quot;,&quot;id&quot;:&quot;37f5fbc9-f94a-3645-b923-e43089fd4f5b&quot;,&quot;title&quot;:&quot;Persistence of dissolved organic matter explained by molecular changes during its passage through soil&quot;,&quot;author&quot;:[{&quot;family&quot;:&quot;Roth&quot;,&quot;given&quot;:&quot;Vanessa-Nina&quot;,&quot;parse-names&quot;:false,&quot;dropping-particle&quot;:&quot;&quot;,&quot;non-dropping-particle&quot;:&quot;&quot;},{&quot;family&quot;:&quot;Lange&quot;,&quot;given&quot;:&quot;Markus&quot;,&quot;parse-names&quot;:false,&quot;dropping-particle&quot;:&quot;&quot;,&quot;non-dropping-particle&quot;:&quot;&quot;},{&quot;family&quot;:&quot;Simon&quot;,&quot;given&quot;:&quot;Carsten&quot;,&quot;parse-names&quot;:false,&quot;dropping-particle&quot;:&quot;&quot;,&quot;non-dropping-particle&quot;:&quot;&quot;},{&quot;family&quot;:&quot;Hertkorn&quot;,&quot;given&quot;:&quot;Norbert&quot;,&quot;parse-names&quot;:false,&quot;dropping-particle&quot;:&quot;&quot;,&quot;non-dropping-particle&quot;:&quot;&quot;},{&quot;family&quot;:&quot;Bucher&quot;,&quot;given&quot;:&quot;Sebastian&quot;,&quot;parse-names&quot;:false,&quot;dropping-particle&quot;:&quot;&quot;,&quot;non-dropping-particle&quot;:&quot;&quot;},{&quot;family&quot;:&quot;Goodall&quot;,&quot;given&quot;:&quot;Timothy&quot;,&quot;parse-names&quot;:false,&quot;dropping-particle&quot;:&quot;&quot;,&quot;non-dropping-particle&quot;:&quot;&quot;},{&quot;family&quot;:&quot;Griffiths&quot;,&quot;given&quot;:&quot;Robert I.&quot;,&quot;parse-names&quot;:false,&quot;dropping-particle&quot;:&quot;&quot;,&quot;non-dropping-particle&quot;:&quot;&quot;},{&quot;family&quot;:&quot;Mellado-Vázquez&quot;,&quot;given&quot;:&quot;Perla G.&quot;,&quot;parse-names&quot;:false,&quot;dropping-particle&quot;:&quot;&quot;,&quot;non-dropping-particle&quot;:&quot;&quot;},{&quot;family&quot;:&quot;Mommer&quot;,&quot;given&quot;:&quot;Liesje&quot;,&quot;parse-names&quot;:false,&quot;dropping-particle&quot;:&quot;&quot;,&quot;non-dropping-particle&quot;:&quot;&quot;},{&quot;family&quot;:&quot;Oram&quot;,&quot;given&quot;:&quot;Natalie J.&quot;,&quot;parse-names&quot;:false,&quot;dropping-particle&quot;:&quot;&quot;,&quot;non-dropping-particle&quot;:&quot;&quot;},{&quot;family&quot;:&quot;Weigelt&quot;,&quot;given&quot;:&quot;Alexandra&quot;,&quot;parse-names&quot;:false,&quot;dropping-particle&quot;:&quot;&quot;,&quot;non-dropping-particle&quot;:&quot;&quot;},{&quot;family&quot;:&quot;Dittmar&quot;,&quot;given&quot;:&quot;Thorsten&quot;,&quot;parse-names&quot;:false,&quot;dropping-particle&quot;:&quot;&quot;,&quot;non-dropping-particle&quot;:&quot;&quot;},{&quot;family&quot;:&quot;Gleixner&quot;,&quot;given&quot;:&quot;Gerd&quot;,&quot;parse-names&quot;:false,&quot;dropping-particle&quot;:&quot;&quot;,&quot;non-dropping-particle&quot;:&quot;&quot;}],&quot;container-title&quot;:&quot;Nature Geoscience 2019 12:9&quot;,&quot;accessed&quot;:{&quot;date-parts&quot;:[[2021,9,5]]},&quot;DOI&quot;:&quot;10.1038/s41561-019-0417-4&quot;,&quot;ISSN&quot;:&quot;1752-0908&quot;,&quot;URL&quot;:&quot;https://www.nature.com/articles/s41561-019-0417-4&quot;,&quot;issued&quot;:{&quot;date-parts&quot;:[[2019,8,5]]},&quot;page&quot;:&quot;755-761&quot;,&quot;abstract&quot;:&quot;Dissolved organic matter affects fundamental biogeochemical processes in the soil such as nutrient cycling and organic matter storage. The current paradigm is that processing of dissolved organic matter converges to recalcitrant molecules (those that resist degradation) of low molecular mass and high molecular diversity through biotic and abiotic processes. Here we demonstrate that the molecular composition and properties of dissolved organic matter continuously change during soil passage and propose that this reflects a continual shifting of its sources. Using ultrahigh-resolution mass spectrometry and nuclear magnetic resonance spectroscopy, we studied the molecular changes of dissolved organic matter from the soil surface to 60 cm depth in 20 temperate grassland communities in soil type Eutric Fluvisol. Applying a semi-quantitative approach, we observed that plant-derived molecules were first broken down into molecules containing a large proportion of low-molecular-mass compounds. These low-molecular-mass compounds became less abundant during soil passage, whereas larger molecules, depleted in plant-related ligno-cellulosic structures, became more abundant. These findings indicate that the small plant-derived molecules were preferentially consumed by microorganisms and transformed into larger microbial-derived molecules. This suggests that dissolved organic matter is not intrinsically recalcitrant but instead persists in soil as a result of simultaneous consumption, transformation and formation. Dissolved organic matter is persistent in soil owing to continuous consumption and transformation rather than owing to its recalcitrant molecular properties, according to analyses of molecular changes of dissolved organic matter as it passes through soil.&quot;,&quot;publisher&quot;:&quot;Nature Publishing Group&quot;,&quot;issue&quot;:&quot;9&quot;,&quot;volume&quot;:&quot;12&quot;},&quot;isTemporary&quot;:false}],&quot;properties&quot;:{&quot;noteIndex&quot;:0},&quot;isEdited&quot;:false,&quot;manualOverride&quot;:{&quot;isManuallyOverridden&quot;:false,&quot;citeprocText&quot;:&quot;(Jiao et al., 2019; Roth et al., 2019)&quot;,&quot;manualOverrideText&quot;:&quot;&quot;},&quot;citationTag&quot;:&quot;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&quot;},{&quot;citationID&quot;:&quot;MENDELEY_CITATION_07b73e7e-74ff-4f52-95d6-97a092c4333d&quot;,&quot;citationItems&quot;:[{&quot;id&quot;:&quot;2b56728c-ecbc-3819-bad7-9bc86f790b60&quot;,&quot;itemData&quot;:{&quot;type&quot;:&quot;article&quot;,&quot;id&quot;:&quot;2b56728c-ecbc-3819-bad7-9bc86f790b60&quot;,&quot;title&quot;:&quot;The role of soil microbes in the global carbon cycle: Tracking the below-ground microbial processing of plant-derived carbon for manipulating carbon dynamics in agricultural systems&quot;,&quot;author&quot;:[{&quot;family&quot;:&quot;Gougoulias&quot;,&quot;given&quot;:&quot;Christos&quot;,&quot;parse-names&quot;:false,&quot;dropping-particle&quot;:&quot;&quot;,&quot;non-dropping-particle&quot;:&quot;&quot;},{&quot;family&quot;:&quot;Clark&quot;,&quot;given&quot;:&quot;Joanna M.&quot;,&quot;parse-names&quot;:false,&quot;dropping-particle&quot;:&quot;&quot;,&quot;non-dropping-particle&quot;:&quot;&quot;},{&quot;family&quot;:&quot;Shaw&quot;,&quot;given&quot;:&quot;Liz J.&quot;,&quot;parse-names&quot;:false,&quot;dropping-particle&quot;:&quot;&quot;,&quot;non-dropping-particle&quot;:&quot;&quot;}],&quot;container-title&quot;:&quot;Journal of the Science of Food and Agriculture&quot;,&quot;accessed&quot;:{&quot;date-parts&quot;:[[2021,3,25]]},&quot;DOI&quot;:&quot;10.1002/jsfa.6577&quot;,&quot;ISSN&quot;:&quot;10970010&quot;,&quot;PMID&quot;:&quot;24425529&quot;,&quot;URL&quot;:&quot;/pmc/articles/PMC4283042/&quot;,&quot;issued&quot;:{&quot;date-parts&quot;:[[2014]]},&quot;page&quot;:&quot;2362-2371&quot;,&quot;abstract&quot;:&quot;It is well known that atmospheric concentrations of carbon dioxide (CO2) (and other greenhouse gases) have increased markedly as a result of human activity since the industrial revolution. It is perhaps less appreciated that natural and managed soils are an important source and sink for atmospheric CO2 and that, primarily as a result of the activities of soil microorganisms, there is a soil-derived respiratory flux of CO2 to the atmosphere that overshadows by tenfold the annual CO2 flux from fossil fuel emissions. Therefore small changes in the soil carbon cycle could have large impacts on atmospheric CO2 concentrations. Here we discuss the role of soil microbes in the global carbon cycle and review the main methods that have been used to identify the microorganisms responsible for the processing of plant photosynthetic carbon inputs to soil. We discuss whether application of these techniques can provide the information required to underpin the management of agro-ecosystems for carbon sequestration and increased agricultural sustainability. We conclude that, although crucial in enabling the identification of plant-derived carbon-utilising microbes, current technologies lack the high-throughput ability to quantitatively apportion carbon use by phylogentic groups and its use efficiency and destination within the microbial metabolome. It is this information that is required to inform rational manipulation of the plant-soil system to favour organisms or physiologies most important for promoting soil carbon storage in agricultural soil. © 2014 The Authors. Journal of the Science of Food and Agriculture published by JohnWiley &amp; Sons Ltd on behalf of Society of Chemical Industry.&quot;,&quot;publisher&quot;:&quot;John Wiley and Sons Ltd&quot;,&quot;issue&quot;:&quot;12&quot;,&quot;volume&quot;:&quot;94&quot;},&quot;isTemporary&quot;:false}],&quot;properties&quot;:{&quot;noteIndex&quot;:0},&quot;isEdited&quot;:false,&quot;manualOverride&quot;:{&quot;isManuallyOverridden&quot;:false,&quot;citeprocText&quot;:&quot;(Gougoulias et al., 2014)&quot;,&quot;manualOverrideText&quot;:&quot;&quot;},&quot;citationTag&quot;:&quot;MENDELEY_CITATION_v3_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&quot;},{&quot;citationID&quot;:&quot;MENDELEY_CITATION_13991fbe-09bc-47f8-99d0-790dfd98bffa&quot;,&quot;citationItems&quot;:[{&quot;id&quot;:&quot;45ededce-a7de-38b7-8447-48bd709e8a33&quot;,&quot;itemData&quot;:{&quot;type&quot;:&quot;article-journal&quot;,&quot;id&quot;:&quot;45ededce-a7de-38b7-8447-48bd709e8a33&quot;,&quot;title&quot;:&quot;Use and abuse of potential rates in soil microbiology&quot;,&quot;author&quot;:[{&quot;family&quot;:&quot;Hazard&quot;,&quot;given&quot;:&quot;Christina&quot;,&quot;parse-names&quot;:false,&quot;dropping-particle&quot;:&quot;&quot;,&quot;non-dropping-particle&quot;:&quot;&quot;},{&quot;family&quot;:&quot;Prosser&quot;,&quot;given&quot;:&quot;James I.&quot;,&quot;parse-names&quot;:false,&quot;dropping-particle&quot;:&quot;&quot;,&quot;non-dropping-particle&quot;:&quot;&quot;},{&quot;family&quot;:&quot;Nicol&quot;,&quot;given&quot;:&quot;Graeme W.&quot;,&quot;parse-names&quot;:false,&quot;dropping-particle&quot;:&quot;&quot;,&quot;non-dropping-particle&quot;:&quot;&quot;}],&quot;container-title&quot;:&quot;Soil Biology and Biochemistry&quot;,&quot;accessed&quot;:{&quot;date-parts&quot;:[[2021,9,6]]},&quot;DOI&quot;:&quot;10.1016/J.SOILBIO.2021.108242&quot;,&quot;ISSN&quot;:&quot;0038-0717&quot;,&quot;issued&quot;:{&quot;date-parts&quot;:[[2021,6,1]]},&quot;page&quot;:&quot;108242&quot;,&quot;abstract&quot;:&quot;Potential rate assays are used in soil microbial ecology to determine the rates of a functional process in environmental samples under a defined set of conditions. While they can be used appropriately to provide mechanistic insights, potential rates are also often used to estimate the abundance of specific taxonomic groups and their in situ activity. These estimates incorrectly assume that all contributing organisms in a community are active at a maximum rate under one set of ‘optimal’ incubation conditions and that potential rates reflect activity in the soil. While investigators now recognise that populations within communities are physiologically diverse, they often ignore the consequent suboptimal activity, or even inactivity, of the majority of community members performing that function. In this short perspective article, we discuss when potential assays can be informative and highlight the underlying conceptual problems under circumstances where potential assays are misused, using potential nitrification rate (PNR) as an example. PNR was originally developed to estimate the size of active ammonia oxidising communities in environmental samples. It is routinely determined in short-term shaken slurry incubations by measuring assumed maximum rates of nitrate or nitrite production under optimal, non-substrate-limiting conditions. As with other functional processes, it is now recognised that a broad diversity of organisms contribute to aerobic ammonia oxidation in terrestrial and other habitats, and this diversity represents a substantial range of physiologies, including variation in substrate affinity, ammonia tolerance, cell specific activity and substrate preference. Despite this, PNR, and other potential rate assays, are often inappropriately used in an attempt to determine an ecologically relevant measurement of activity in soil. As with any potential assay, PNR has inherent biases towards particular functional groups and its use in investigating the ecology of ammonia oxidisers in natural systems should be carefully considered.&quot;,&quot;publisher&quot;:&quot;Pergamon&quot;,&quot;volume&quot;:&quot;157&quot;},&quot;isTemporary&quot;:false}],&quot;properties&quot;:{&quot;noteIndex&quot;:0},&quot;isEdited&quot;:false,&quot;manualOverride&quot;:{&quot;isManuallyOverridden&quot;:false,&quot;citeprocText&quot;:&quot;(Hazard et al., 2021)&quot;,&quot;manualOverrideText&quot;:&quot;&quot;},&quot;citationTag&quot;:&quot;MENDELEY_CITATION_v3_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&quot;},{&quot;citationID&quot;:&quot;MENDELEY_CITATION_7d9aaac3-0fce-459c-a5c7-204f5a7f586c&quot;,&quot;citationItems&quot;:[{&quot;id&quot;:&quot;898d9da1-6879-313a-9457-914c78a3a6fc&quot;,&quot;itemData&quot;:{&quot;type&quot;:&quot;article-journal&quot;,&quot;id&quot;:&quot;898d9da1-6879-313a-9457-914c78a3a6fc&quot;,&quot;title&quot;:&quot;Single Cell Metabolomics: A Future Tool to Unmask Cellular Heterogeneity and Virus-Host Interaction in Context of Emerging Viral Diseases&quot;,&quot;author&quot;:[{&quot;family&quot;:&quot;Kumar&quot;,&quot;given&quot;:&quot;Rajesh&quot;,&quot;parse-names&quot;:false,&quot;dropping-particle&quot;:&quot;&quot;,&quot;non-dropping-particle&quot;:&quot;&quot;},{&quot;family&quot;:&quot;Ghosh&quot;,&quot;given&quot;:&quot;Mayukh&quot;,&quot;parse-names&quot;:false,&quot;dropping-particle&quot;:&quot;&quot;,&quot;non-dropping-particle&quot;:&quot;&quot;},{&quot;family&quot;:&quot;Kumar&quot;,&quot;given&quot;:&quot;Sandeep&quot;,&quot;parse-names&quot;:false,&quot;dropping-particle&quot;:&quot;&quot;,&quot;non-dropping-particle&quot;:&quot;&quot;},{&quot;family&quot;:&quot;Prasad&quot;,&quot;given&quot;:&quot;Minakshi&quot;,&quot;parse-names&quot;:false,&quot;dropping-particle&quot;:&quot;&quot;,&quot;non-dropping-particle&quot;:&quot;&quot;}],&quot;container-title&quot;:&quot;Frontiers in Microbiology&quot;,&quot;accessed&quot;:{&quot;date-parts&quot;:[[2021,9,5]]},&quot;DOI&quot;:&quot;10.3389/FMICB.2020.01152&quot;,&quot;ISSN&quot;:&quot;1664-302X&quot;,&quot;issued&quot;:{&quot;date-parts&quot;:[[2020,6,3]]},&quot;page&quot;:&quot;1152&quot;,&quot;abstract&quot;:&quot;Viral emergence is an unpredictable but obvious event, particularly in the era of climate change and globalization. Efficient management of viral outbreaks depends on pre-existing knowledge and alertness. The potential hotspots of viral emergence often remain neglected and the information related to them is insufficient, particularly for emerging viruses. Viral replication and transmission rely upon usurping the host metabolic machineries. So altered host metabolic pathways can be exploited for containment of these viruses. Metabolomics provides the insight for tracing out such checkpoints. Consequently introspection of metabolic alteration at virus-host interface has evolved as prime area in current virology research. Chromatographic separation followed by mass spectrometry has been used as the predominant analytical platform in bulk of the analyses followed by nuclear magnetic resonance (NMR) and fluorescence based techniques. Although valuable information regarding viral replication and modulation of host metabolic pathways has been extracted but ambiguity often superseded the real events due to population effect over the infected cells. Exploration of cellular heterogeneity and differentiation of infected cells from the nearby healthy ones has become essential. Single cell metabolomics (SCM) emerges as necessity to explore such minute details. Mass spectrometry imaging (MSI) coupled with several soft ionization techniques such as electrospray ionization (ESI), laser ablation electrospray ionization (LAESI), matrix assisted laser desorption/ionization (MALDI), matrix-free laser desorption ionization (LDI) have evolved as the best suited platforms for SCM analyses. The potential of SCM has already been exploited to resolve several biological conundrums. Thus SCM is knocking at the door of virus-host interface.&quot;,&quot;publisher&quot;:&quot;Frontiers&quot;,&quot;volume&quot;:&quot;0&quot;},&quot;isTemporary&quot;:false}],&quot;properties&quot;:{&quot;noteIndex&quot;:0},&quot;isEdited&quot;:false,&quot;manualOverride&quot;:{&quot;isManuallyOverridden&quot;:false,&quot;citeprocText&quot;:&quot;(Kumar et al., 2020)&quot;,&quot;manualOverrideText&quot;:&quot;&quot;},&quot;citationTag&quot;:&quot;MENDELEY_CITATION_v3_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&quot;},{&quot;citationID&quot;:&quot;MENDELEY_CITATION_58b04d78-cb86-426e-a6d8-f4a085b758a8&quot;,&quot;citationItems&quot;:[{&quot;id&quot;:&quot;a680d543-603a-3810-a1cb-db7f7b0cf558&quot;,&quot;itemData&quot;:{&quot;type&quot;:&quot;article-journal&quot;,&quot;id&quot;:&quot;a680d543-603a-3810-a1cb-db7f7b0cf558&quot;,&quot;title&quot;:&quot;NMR-Based Metabolomics:  A Powerful Approach for Characterizing the Effects of Environmental Stressors on Organism Health&quot;,&quot;author&quot;:[{&quot;family&quot;:&quot;Mark R.  Viant&quot;,&quot;given&quot;:&quot;*&quot;,&quot;parse-names&quot;:false,&quot;dropping-particle&quot;:&quot;&quot;,&quot;non-dropping-particle&quot;:&quot;&quot;},{&quot;family&quot;:&quot;Eric S.  Rosenblum&quot;,&quot;given&quot;:&quot;and&quot;,&quot;parse-names&quot;:false,&quot;dropping-particle&quot;:&quot;&quot;,&quot;non-dropping-particle&quot;:&quot;&quot;},{&quot;family&quot;:&quot;Tjeerdema&quot;,&quot;given&quot;:&quot;Ronald S.&quot;,&quot;parse-names&quot;:false,&quot;dropping-particle&quot;:&quot;&quot;,&quot;non-dropping-particle&quot;:&quot;&quot;}],&quot;container-title&quot;:&quot;Environmental Science and Technology&quot;,&quot;accessed&quot;:{&quot;date-parts&quot;:[[2021,9,5]]},&quot;DOI&quot;:&quot;10.1021/ES034281X&quot;,&quot;URL&quot;:&quot;https://pubs.acs.org/doi/full/10.1021/es034281x&quot;,&quot;issued&quot;:{&quot;date-parts&quot;:[[2003,11,1]]},&quot;page&quot;:&quot;4982-4989&quot;,&quot;abstract&quot;:&quot;It is important to assess the chronic effects of chemical, physical, and biological stressors on organisms in the environment. Appropriate methods must enable rapid, inexpensive, and multibiomarker...&quot;,&quot;publisher&quot;:&quot; American Chemical Society &quot;,&quot;issue&quot;:&quot;21&quot;,&quot;volume&quot;:&quot;37&quot;},&quot;isTemporary&quot;:false}],&quot;properties&quot;:{&quot;noteIndex&quot;:0},&quot;isEdited&quot;:false,&quot;manualOverride&quot;:{&quot;isManuallyOverridden&quot;:false,&quot;citeprocText&quot;:&quot;(Viant et al., 2003)&quot;,&quot;manualOverrideText&quot;:&quot;&quot;},&quot;citationTag&quot;:&quot;MENDELEY_CITATION_v3_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&quot;},{&quot;citationID&quot;:&quot;MENDELEY_CITATION_ccbf62f2-3a01-4143-b0e6-7f5109521207&quot;,&quot;citationItems&quot;:[{&quot;id&quot;:&quot;cb5a3ec9-1127-3f54-ae23-dfd77bc3cb69&quot;,&quot;itemData&quot;:{&quot;type&quot;:&quot;article-journal&quot;,&quot;id&quot;:&quot;cb5a3ec9-1127-3f54-ae23-dfd77bc3cb69&quot;,&quot;title&quot;:&quot;Metabolomics guides rational development of a simplified cell culture medium for drug screening against trypanosoma brucei&quot;,&quot;author&quot;:[{&quot;family&quot;:&quot;Creek&quot;,&quot;given&quot;:&quot;Darren J.&quot;,&quot;parse-names&quot;:false,&quot;dropping-particle&quot;:&quot;&quot;,&quot;non-dropping-particle&quot;:&quot;&quot;},{&quot;family&quot;:&quot;Nijagal&quot;,&quot;given&quot;:&quot;Brunda&quot;,&quot;parse-names&quot;:false,&quot;dropping-particle&quot;:&quot;&quot;,&quot;non-dropping-particle&quot;:&quot;&quot;},{&quot;family&quot;:&quot;Kim&quot;,&quot;given&quot;:&quot;Dong Hyun&quot;,&quot;parse-names&quot;:false,&quot;dropping-particle&quot;:&quot;&quot;,&quot;non-dropping-particle&quot;:&quot;&quot;},{&quot;family&quot;:&quot;Rojas&quot;,&quot;given&quot;:&quot;Federico&quot;,&quot;parse-names&quot;:false,&quot;dropping-particle&quot;:&quot;&quot;,&quot;non-dropping-particle&quot;:&quot;&quot;},{&quot;family&quot;:&quot;Matthews&quot;,&quot;given&quot;:&quot;Keith R.&quot;,&quot;parse-names&quot;:false,&quot;dropping-particle&quot;:&quot;&quot;,&quot;non-dropping-particle&quot;:&quot;&quot;},{&quot;family&quot;:&quot;Barrett&quot;,&quot;given&quot;:&quot;Michael P.&quot;,&quot;parse-names&quot;:false,&quot;dropping-particle&quot;:&quot;&quot;,&quot;non-dropping-particle&quot;:&quot;&quot;}],&quot;container-title&quot;:&quot;Antimicrobial Agents and Chemotherapy&quot;,&quot;accessed&quot;:{&quot;date-parts&quot;:[[2021,9,6]]},&quot;DOI&quot;:&quot;10.1128/AAC.00044-13&quot;,&quot;issued&quot;:{&quot;date-parts&quot;:[[2013,6]]},&quot;page&quot;:&quot;2768-2779&quot;,&quot;abstract&quot;:&quot;In vitro culture methods underpin many experimental approaches to biology and drug discovery. The modification of established cell culture methods to make them more biologically relevant or to optimize growth is traditionally a laborious task. Emerging metabolomic technology enables the rapid evaluation of intra- and extracellular metabolites and can be applied to the rational development of cell culture media. In this study, untargeted semiquantitative and targeted quantitative metabolomic analyses of fresh and spent media revealed the major nutritional requirements for the growth of bloodstream form Trypanosoma brucei. The standard culture medium (HMI11) contained unnecessarily high concentrations of 32 nutrients that were subsequently removed to make the concentrations more closely resemble those normally found in blood. Our new medium, Creek's minimal medium (CMM), supports in vitro growth equivalent to that in HMI11 and causes no significant perturbation of metabolite levels for 94% of the detected metabolome (&lt;3-fold changeα=0.05). Importantly, improved sensitivity was observed for drug activity studies in whole-cell phenotypic screenings and in the metabolomic mode of action assays. Four-hundred-fold 50% inhibitory concentration decreases were observed for pentamidine and methotrexate, suggesting inhibition of activity by nutrients present in HMI11.CMMis suitable for routine cell culture and offers important advantages for metabolomic studies and drug activity screening. Copyright © 2013, American Society for Microbiology. All Rights Reserved.&quot;,&quot;issue&quot;:&quot;6&quot;,&quot;volume&quot;:&quot;57&quot;},&quot;isTemporary&quot;:false}],&quot;properties&quot;:{&quot;noteIndex&quot;:0},&quot;isEdited&quot;:false,&quot;manualOverride&quot;:{&quot;isManuallyOverridden&quot;:false,&quot;citeprocText&quot;:&quot;(Creek et al., 2013)&quot;,&quot;manualOverrideText&quot;:&quot;&quot;},&quot;citationTag&quot;:&quot;MENDELEY_CITATION_v3_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&quot;},{&quot;citationID&quot;:&quot;MENDELEY_CITATION_e76d71d2-8807-4075-9bca-72893094cfc7&quot;,&quot;citationItems&quot;:[{&quot;id&quot;:&quot;e5a8ee6e-75b3-300a-b94a-cf071bd83049&quot;,&quot;itemData&quot;:{&quot;type&quot;:&quot;article-journal&quot;,&quot;id&quot;:&quot;e5a8ee6e-75b3-300a-b94a-cf071bd83049&quot;,&quot;title&quot;:&quot;Environmental metabolomics: a critical review and future perspectives&quot;,&quot;author&quot;:[{&quot;family&quot;:&quot;Bundy&quot;,&quot;given&quot;:&quot;J G&quot;,&quot;parse-names&quot;:false,&quot;dropping-particle&quot;:&quot;&quot;,&quot;non-dropping-particle&quot;:&quot;&quot;},{&quot;family&quot;:&quot;Matthew&quot;,&quot;given&quot;:&quot;A E&quot;,&quot;parse-names&quot;:false,&quot;dropping-particle&quot;:&quot;&quot;,&quot;non-dropping-particle&quot;:&quot;&quot;},{&quot;family&quot;:&quot;Davey&quot;,&quot;given&quot;:&quot;P&quot;,&quot;parse-names&quot;:false,&quot;dropping-particle&quot;:&quot;&quot;,&quot;non-dropping-particle&quot;:&quot;&quot;},{&quot;family&quot;:&quot;Viant&quot;,&quot;given&quot;:&quot;Mark R&quot;,&quot;parse-names&quot;:false,&quot;dropping-particle&quot;:&quot;&quot;,&quot;non-dropping-particle&quot;:&quot;&quot;}],&quot;container-title&quot;:&quot;Metabolomics&quot;,&quot;accessed&quot;:{&quot;date-parts&quot;:[[2021,9,6]]},&quot;DOI&quot;:&quot;10.1007/s11306-008-0152-0&quot;,&quot;issued&quot;:{&quot;date-parts&quot;:[[2009]]},&quot;page&quot;:&quot;3-21&quot;,&quot;abstract&quot;:&quot;Environmental metabolomics is the application of metabolomics to characterise the interactions of organisms with their environment. This approach has many advantages for studying organism-environment interactions and for assessing organism function and health at the molecular level. As such, metabolomics is finding an increasing number of applications in the environmental sciences, ranging from understanding organismal responses to abiotic pressures, to investigating the responses of organisms to other biota. These interactions can be studied from individuals to populations, which can be related to the traditional fields of ecophysiology and ecology, and from instantaneous effects to those over evolutionary time scales, the latter enabling studies of genetic adaptation. This review provides a comprehensive and current overview of environmental metabolomics research. We begin with an overview of metabolomic studies into the effects of abiotic pressures on organisms. In the field of ecophysiology, studies on the metabolic responses to temperature, water, food availability, light and circadian rhythms, atmospheric gases and season are reviewed. A section on ecotoxicogenomics discusses research in aquatic and terrestrial ecotoxicology, assessing organismal responses to anthropogenic pollutants in both the laboratory and field. We then discuss environmental metabolomic studies of diseases and biotic-biotic interactions, in particular herbivory. Finally, we critically evaluate the contribution that metabolomics has made to the environmental sciences, and highlight and discuss recommendations to advance our understanding of the environment, ecology and evolution using a metabolomics approach.&quot;,&quot;volume&quot;:&quot;5&quot;},&quot;isTemporary&quot;:false}],&quot;properties&quot;:{&quot;noteIndex&quot;:0},&quot;isEdited&quot;:false,&quot;manualOverride&quot;:{&quot;isManuallyOverridden&quot;:false,&quot;citeprocText&quot;:&quot;(Bundy et al., 2009)&quot;,&quot;manualOverrideText&quot;:&quot;&quot;},&quot;citationTag&quot;:&quot;MENDELEY_CITATION_v3_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&quot;},{&quot;citationID&quot;:&quot;MENDELEY_CITATION_8679bbe9-b284-47a4-84e1-b63be7d5d617&quot;,&quot;citationItems&quot;:[{&quot;id&quot;:&quot;09f7b27b-09d6-337e-b21d-50db4f7a5410&quot;,&quot;itemData&quot;:{&quot;type&quot;:&quot;article-journal&quot;,&quot;id&quot;:&quot;09f7b27b-09d6-337e-b21d-50db4f7a5410&quot;,&quot;title&quot;:&quot;Metabolomic approach to oral biofilm characterization-A future direction of biofilm research&quot;,&quot;author&quot;:[{&quot;family&quot;:&quot;Takahashi&quot;,&quot;given&quot;:&quot;Nobuhiro&quot;,&quot;parse-names&quot;:false,&quot;dropping-particle&quot;:&quot;&quot;,&quot;non-dropping-particle&quot;:&quot;&quot;},{&quot;family&quot;:&quot;Washio&quot;,&quot;given&quot;:&quot;Jumpei&quot;,&quot;parse-names&quot;:false,&quot;dropping-particle&quot;:&quot;&quot;,&quot;non-dropping-particle&quot;:&quot;&quot;},{&quot;family&quot;:&quot;Mayanagi&quot;,&quot;given&quot;:&quot;Gen&quot;,&quot;parse-names&quot;:false,&quot;dropping-particle&quot;:&quot;&quot;,&quot;non-dropping-particle&quot;:&quot;&quot;}],&quot;container-title&quot;:&quot;Journal of Oral Biosciences&quot;,&quot;accessed&quot;:{&quot;date-parts&quot;:[[2020,4,27]]},&quot;DOI&quot;:&quot;10.1016/j.job.2012.02.005&quot;,&quot;issued&quot;:{&quot;date-parts&quot;:[[2012,8,1]]},&quot;page&quot;:&quot;138-143&quot;,&quot;abstract&quot;:&quot;Research approaches to biofilm are stratified by a series of analyses: (1) microbial number and species; (2) microbial proteins, such as enzymes; and (3) microbial activity, such as metabolic activity. On the other hand, the hierarchical structure of biology includes the genome, proteome, and metabolome, in which the metabolome is the final output of biological function. Metabolome analysis is the comprehensive analysis of the metabolome, a new strategy for biological research in the 21st century. The stratified structure of biofilm research corresponds to the biological hierarchy, and the analysis of microbial activity, especially metabolic activity, is comparable to metabolome analysis; however, oral biofilm samples are too small to analyze the metabolome by conventional methods. Recently, a new device involving capillary electrophoresis (CE) and time-of-flight mass spectrometry (MS) has been developed, facilitating metabolomic investigation of the central carbon metabolic pathways (i.e., the EMP pathway, pentose phosphate pathway, and TCA cycle) in oral biofilm. Using CE-MS, we analyzed metabolome profiles of oral biofilm after oral rinsing with glucose in vivo and evaluated the effects of oral rinsing with fluoride and xylitol on the metabolome profiles of oral biofilm. The results were somewhat consistent with previous in vitro data obtained from single bacterial strains, namely, Streptococcus and Actinomyces; however, new information describing the metabolic properties of oral biofilm was also obtained. This metabolomic approach will reveal the functional characteristics of oral biofilm in vivo, potentially providing new insights into the nature of oral biofilm in health and disease. © 2012 Japanese Association for Oral Biology. Published by Elsevier B.V. All rights reserved.&quot;,&quot;publisher&quot;:&quot;Japanese Association for Oral Biology&quot;,&quot;issue&quot;:&quot;3&quot;,&quot;volume&quot;:&quot;54&quot;},&quot;isTemporary&quot;:false}],&quot;properties&quot;:{&quot;noteIndex&quot;:0},&quot;isEdited&quot;:false,&quot;manualOverride&quot;:{&quot;isManuallyOverridden&quot;:false,&quot;citeprocText&quot;:&quot;(Takahashi et al., 2012)&quot;,&quot;manualOverrideText&quot;:&quot;&quot;},&quot;citationTag&quot;:&quot;MENDELEY_CITATION_v3_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&quot;},{&quot;citationID&quot;:&quot;MENDELEY_CITATION_606e4399-4bc1-4d2e-b69a-ee7ef09f8fd1&quot;,&quot;citationItems&quot;:[{&quot;id&quot;:&quot;7dc512b4-0c73-34c3-b347-3e5a346d3a35&quot;,&quot;itemData&quot;:{&quot;type&quot;:&quot;article-journal&quot;,&quot;id&quot;:&quot;7dc512b4-0c73-34c3-b347-3e5a346d3a35&quot;,&quot;title&quot;:&quot;Use of metabolomics to quantify changes in soil microbial function in response to fertiliser nitrogen supply and extreme drought&quot;,&quot;author&quot;:[{&quot;family&quot;:&quot;Brown&quot;,&quot;given&quot;:&quot;Robert W.&quot;,&quot;parse-names&quot;:false,&quot;dropping-particle&quot;:&quot;&quot;,&quot;non-dropping-particle&quot;:&quot;&quot;},{&quot;family&quot;:&quot;Chadwick&quot;,&quot;given&quot;:&quot;David R.&quot;,&quot;parse-names&quot;:false,&quot;dropping-particle&quot;:&quot;&quot;,&quot;non-dropping-particle&quot;:&quot;&quot;},{&quot;family&quot;:&quot;Zang&quot;,&quot;given&quot;:&quot;Huadong&quot;,&quot;parse-names&quot;:false,&quot;dropping-particle&quot;:&quot;&quot;,&quot;non-dropping-particle&quot;:&quot;&quot;},{&quot;family&quot;:&quot;Jones&quot;,&quot;given&quot;:&quot;Davey L.&quot;,&quot;parse-names&quot;:false,&quot;dropping-particle&quot;:&quot;&quot;,&quot;non-dropping-particle&quot;:&quot;&quot;}],&quot;container-title&quot;:&quot;Soil Biology and Biochemistry&quot;,&quot;accessed&quot;:{&quot;date-parts&quot;:[[2021,7,14]]},&quot;DOI&quot;:&quot;10.1016/J.SOILBIO.2021.108351&quot;,&quot;ISSN&quot;:&quot;0038-0717&quot;,&quot;URL&quot;:&quot;https://linkinghub.elsevier.com/retrieve/pii/S0038071721002248&quot;,&quot;issued&quot;:{&quot;date-parts&quot;:[[2021,9,1]]},&quot;page&quot;:&quot;108351&quot;,&quot;publisher&quot;:&quot;Pergamon&quot;,&quot;volume&quot;:&quot;160&quot;},&quot;isTemporary&quot;:false},{&quot;id&quot;:&quot;2143c9cc-7edf-3dd2-818a-af1442b314f2&quot;,&quot;itemData&quot;:{&quot;type&quot;:&quot;article-journal&quot;,&quot;id&quot;:&quot;2143c9cc-7edf-3dd2-818a-af1442b314f2&quot;,&quot;title&quot;:&quot;Plant secondary metabolites: a key driver of litter decomposition and soil nutrient cycling&quot;,&quot;author&quot;:[{&quot;family&quot;:&quot;Chomel&quot;,&quot;given&quot;:&quot;Mathilde&quot;,&quot;parse-names&quot;:false,&quot;dropping-particle&quot;:&quot;&quot;,&quot;non-dropping-particle&quot;:&quot;&quot;},{&quot;family&quot;:&quot;Guittonny‐Larchevêque&quot;,&quot;given&quot;:&quot;Marie&quot;,&quot;parse-names&quot;:false,&quot;dropping-particle&quot;:&quot;&quot;,&quot;non-dropping-particle&quot;:&quot;&quot;},{&quot;family&quot;:&quot;Fernandez&quot;,&quot;given&quot;:&quot;Catherine&quot;,&quot;parse-names&quot;:false,&quot;dropping-particle&quot;:&quot;&quot;,&quot;non-dropping-particle&quot;:&quot;&quot;},{&quot;family&quot;:&quot;Gallet&quot;,&quot;given&quot;:&quot;Christiane&quot;,&quot;parse-names&quot;:false,&quot;dropping-particle&quot;:&quot;&quot;,&quot;non-dropping-particle&quot;:&quot;&quot;},{&quot;family&quot;:&quot;DesRochers&quot;,&quot;given&quot;:&quot;Annie&quot;,&quot;parse-names&quot;:false,&quot;dropping-particle&quot;:&quot;&quot;,&quot;non-dropping-particle&quot;:&quot;&quot;},{&quot;family&quot;:&quot;Paré&quot;,&quot;given&quot;:&quot;David&quot;,&quot;parse-names&quot;:false,&quot;dropping-particle&quot;:&quot;&quot;,&quot;non-dropping-particle&quot;:&quot;&quot;},{&quot;family&quot;:&quot;Jackson&quot;,&quot;given&quot;:&quot;Benjamin G.&quot;,&quot;parse-names&quot;:false,&quot;dropping-particle&quot;:&quot;&quot;,&quot;non-dropping-particle&quot;:&quot;&quot;},{&quot;family&quot;:&quot;Baldy&quot;,&quot;given&quot;:&quot;Virginie&quot;,&quot;parse-names&quot;:false,&quot;dropping-particle&quot;:&quot;&quot;,&quot;non-dropping-particle&quot;:&quot;&quot;}],&quot;container-title&quot;:&quot;Journal of Ecology&quot;,&quot;accessed&quot;:{&quot;date-parts&quot;:[[2020,5,13]]},&quot;editor&quot;:[{&quot;family&quot;:&quot;Aerts&quot;,&quot;given&quot;:&quot;Rien&quot;,&quot;parse-names&quot;:false,&quot;dropping-particle&quot;:&quot;&quot;,&quot;non-dropping-particle&quot;:&quot;&quot;}],&quot;DOI&quot;:&quot;10.1111/1365-2745.12644&quot;,&quot;ISSN&quot;:&quot;0022-0477&quot;,&quot;URL&quot;:&quot;https://onlinelibrary.wiley.com/doi/abs/10.1111/1365-2745.12644&quot;,&quot;issued&quot;:{&quot;date-parts&quot;:[[2016,11,15]]},&quot;page&quot;:&quot;1527-1541&quot;,&quot;abstract&quot;:&quot;A broad and diversified group of compounds, secondary metabolites, are known to govern species interactions in ecosystems. Recent studies have shown that secondary metabolites can also play a major role in ecosystem processes, such as plant succession or in the process of litter decomposition, by governing the interplay between plant matter and soil organisms. We reviewed the ecological role of the three main classes of secondary metabolites and the methodological challenges and novel avenues for their study. We highlight emerging general patterns of the impacts of secondary metabolites on decomposer communities and litter decomposition and argue for the consideration of secondary compounds as key drivers of soil functioning and ecosystem functioning. Synthesis. Gaining a greater understanding of plant–soil organisms relationships and underlying mechanisms, including the role of secondary metabolites, could improve our ability to understand ecosystem processes. We outline some promising directions for future research that would stimulate studies aiming to understand the interactions of secondary metabolites across a range of spatio-temporal scales. Detailed mechanistic knowledge could help us to develop models for the process of litter decomposition and nutrient cycling in ecosystems and help us to predict future impacts of global changes on ecosystem functioning.&quot;,&quot;publisher&quot;:&quot;Blackwell Publishing Ltd&quot;,&quot;issue&quot;:&quot;6&quot;,&quot;volume&quot;:&quot;104&quot;},&quot;isTemporary&quot;:false},{&quot;id&quot;:&quot;15f8d457-0787-3666-a181-2d94ad4cb139&quot;,&quot;itemData&quot;:{&quot;type&quot;:&quot;article-journal&quot;,&quot;id&quot;:&quot;15f8d457-0787-3666-a181-2d94ad4cb139&quot;,&quot;title&quot;:&quot;Metabolomic analysis of soil communities can be used for pollution assessment&quot;,&quot;author&quot;:[{&quot;family&quot;:&quot;Jones&quot;,&quot;given&quot;:&quot;Oliver A.H.&quot;,&quot;parse-names&quot;:false,&quot;dropping-particle&quot;:&quot;&quot;,&quot;non-dropping-particle&quot;:&quot;&quot;},{&quot;family&quot;:&quot;Sdepanian&quot;,&quot;given&quot;:&quot;Stephanie&quot;,&quot;parse-names&quot;:false,&quot;dropping-particle&quot;:&quot;&quot;,&quot;non-dropping-particle&quot;:&quot;&quot;},{&quot;family&quot;:&quot;Lofts&quot;,&quot;given&quot;:&quot;Steven&quot;,&quot;parse-names&quot;:false,&quot;dropping-particle&quot;:&quot;&quot;,&quot;non-dropping-particle&quot;:&quot;&quot;},{&quot;family&quot;:&quot;Svendsen&quot;,&quot;given&quot;:&quot;Claus&quot;,&quot;parse-names&quot;:false,&quot;dropping-particle&quot;:&quot;&quot;,&quot;non-dropping-particle&quot;:&quot;&quot;},{&quot;family&quot;:&quot;Spurgeon&quot;,&quot;given&quot;:&quot;David J.&quot;,&quot;parse-names&quot;:false,&quot;dropping-particle&quot;:&quot;&quot;,&quot;non-dropping-particle&quot;:&quot;&quot;},{&quot;family&quot;:&quot;Maguire&quot;,&quot;given&quot;:&quot;Mahon L.&quot;,&quot;parse-names&quot;:false,&quot;dropping-particle&quot;:&quot;&quot;,&quot;non-dropping-particle&quot;:&quot;&quot;},{&quot;family&quot;:&quot;Griffin&quot;,&quot;given&quot;:&quot;Julian L.&quot;,&quot;parse-names&quot;:false,&quot;dropping-particle&quot;:&quot;&quot;,&quot;non-dropping-particle&quot;:&quot;&quot;}],&quot;container-title&quot;:&quot;Environmental Toxicology and Chemistry&quot;,&quot;accessed&quot;:{&quot;date-parts&quot;:[[2021,9,5]]},&quot;DOI&quot;:&quot;10.1002/ETC.2418&quot;,&quot;ISSN&quot;:&quot;1552-8618&quot;,&quot;URL&quot;:&quot;https://setac.onlinelibrary.wiley.com/doi/full/10.1002/etc.2418&quot;,&quot;issued&quot;:{&quot;date-parts&quot;:[[2014,1,1]]},&quot;page&quot;:&quot;61-64&quot;,&quot;abstract&quot;:&quot;Metabolic profiling can be used to assess the changes in biochemical profiles of soil communities living in contaminated sites. The term \&quot;community metabolomics\&quot; is proposed for the application of metabolomics techniques to the study of the entire community of a soil sample. The authors anticipate the present study to be a starting point for the use of this technique to assess how communities respond to factors such as pollution and climate change. © 2013 SETAC.&quot;,&quot;publisher&quot;:&quot;John Wiley &amp; Sons, Ltd&quot;,&quot;issue&quot;:&quot;1&quot;,&quot;volume&quot;:&quot;33&quot;},&quot;isTemporary&quot;:false}],&quot;properties&quot;:{&quot;noteIndex&quot;:0},&quot;isEdited&quot;:false,&quot;manualOverride&quot;:{&quot;isManuallyOverridden&quot;:false,&quot;citeprocText&quot;:&quot;(Brown et al., 2021b; Chomel et al., 2016; Jones et al., 2014)&quot;,&quot;manualOverrideText&quot;:&quot;&quot;},&quot;citationTag&quot;:&quot;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&quot;},{&quot;citationID&quot;:&quot;MENDELEY_CITATION_84304f93-8d77-4c33-8dfd-a029d701f9e2&quot;,&quot;citationItems&quot;:[{&quot;id&quot;:&quot;d3b2aea9-355c-336b-82e8-b0272b49069e&quot;,&quot;itemData&quot;:{&quot;type&quot;:&quot;article-journal&quot;,&quot;id&quot;:&quot;d3b2aea9-355c-336b-82e8-b0272b49069e&quot;,&quot;title&quot;:&quot;Untargeted Soil Metabolomics Using Liquid Chromatography–Mass Spectrometry and Gas Chromatography–Mass Spectrometry&quot;,&quot;author&quot;:[{&quot;family&quot;:&quot;Swenson&quot;,&quot;given&quot;:&quot;Tami L.&quot;,&quot;parse-names&quot;:false,&quot;dropping-particle&quot;:&quot;&quot;,&quot;non-dropping-particle&quot;:&quot;&quot;},{&quot;family&quot;:&quot;Northen&quot;,&quot;given&quot;:&quot;Trent R.&quot;,&quot;parse-names&quot;:false,&quot;dropping-particle&quot;:&quot;&quot;,&quot;non-dropping-particle&quot;:&quot;&quot;}],&quot;container-title&quot;:&quot;Methods in Molecular Biology&quot;,&quot;accessed&quot;:{&quot;date-parts&quot;:[[2021,7,21]]},&quot;DOI&quot;:&quot;10.1007/978-1-4939-8757-3_4&quot;,&quot;URL&quot;:&quot;https://link.springer.com/protocol/10.1007/978-1-4939-8757-3_4&quot;,&quot;issued&quot;:{&quot;date-parts&quot;:[[2019]]},&quot;page&quot;:&quot;97-109&quot;,&quot;abstract&quot;:&quot;The molecular composition of soil organic matter (SOM) sets the foundation for terrestrial microbial community structures and carbon cycling dynamics. However, the specific chemical constituents of SOM are underexplored. In this chapter we present a protocol for the extraction of small molecule metabolites from soil followed by compound detection and identification using liquid chromatography–mass spectrometry and gas chromatography–mass spectrometry. There are options within the protocol to assess either the extracellular pool of metabolites or the total pool (including intracellular) and either polar or nonpolar metabolites, depending on the reader’s research interests. These methods can be followed individually for a more targeted analysis or all methods can be combined to obtain a more comprehensive understanding of SOM metabolite composition (such as amino acids, nucleobases, organic acids, fatty acids, carbohydrates, secondary metabolites, and antibiotics).&quot;,&quot;publisher&quot;:&quot;Humana Press, New York, NY&quot;,&quot;volume&quot;:&quot;1859&quot;},&quot;isTemporary&quot;:false},{&quot;id&quot;:&quot;2a585fc8-aac9-3b8f-88bb-48d0768ce083&quot;,&quot;itemData&quot;:{&quot;type&quot;:&quot;article-journal&quot;,&quot;id&quot;:&quot;2a585fc8-aac9-3b8f-88bb-48d0768ce083&quot;,&quot;title&quot;:&quot;Untargeted soil metabolomics methods for analysis of extractable organic matter&quot;,&quot;author&quot;:[{&quot;family&quot;:&quot;Swenson&quot;,&quot;given&quot;:&quot;Tami L.&quot;,&quot;parse-names&quot;:false,&quot;dropping-particle&quot;:&quot;&quot;,&quot;non-dropping-particle&quot;:&quot;&quot;},{&quot;family&quot;:&quot;Jenkins&quot;,&quot;given&quot;:&quot;Stefan&quot;,&quot;parse-names&quot;:false,&quot;dropping-particle&quot;:&quot;&quot;,&quot;non-dropping-particle&quot;:&quot;&quot;},{&quot;family&quot;:&quot;Bowen&quot;,&quot;given&quot;:&quot;Benjamin P.&quot;,&quot;parse-names&quot;:false,&quot;dropping-particle&quot;:&quot;&quot;,&quot;non-dropping-particle&quot;:&quot;&quot;},{&quot;family&quot;:&quot;Northen&quot;,&quot;given&quot;:&quot;Trent R.&quot;,&quot;parse-names&quot;:false,&quot;dropping-particle&quot;:&quot;&quot;,&quot;non-dropping-particle&quot;:&quot;&quot;}],&quot;container-title&quot;:&quot;Soil Biology and Biochemistry&quot;,&quot;accessed&quot;:{&quot;date-parts&quot;:[[2021,9,2]]},&quot;DOI&quot;:&quot;10.1016/J.SOILBIO.2014.10.007&quot;,&quot;ISSN&quot;:&quot;0038-0717&quot;,&quot;issued&quot;:{&quot;date-parts&quot;:[[2015,1,1]]},&quot;page&quot;:&quot;189-198&quot;,&quot;abstract&quot;:&quot;The cycling of soil organic matter (SOM) by microorganisms is a critical component of the global carbon cycle but remains poorly understood. There is an emerging view that much of SOM, and especially the dissolved fraction (DOM), is composed of small molecules of plant and microbial origin resulting from lysed cells and released metabolites. Unfortunately, little is known about the small molecule composition of soils and how these molecules are cycled (by microbes or plants or by adsorption to mineral surfaces). The water-extractable organic matter (WEOM) fraction is of particular interest given that this is presumably the most biologically-accessible component of SOM. Here we describe the development of a simple soil metabolomics workflow and a novel spike recovery approach using 13C bacterial lysates to assess the types of metabolites remaining in the WEOM fraction. Soil samples were extracted with multiple mass spectrometry-compatible extraction buffers (water, 10mM K2SO4 or NH4HCO3, 10-100% methanol or isopropanol/methanol/water [3:3:2 v/v/v]) with and without prior chloroform vapor fumigation. Profiling of derivatized extracts was performed using gas chromatography/mass spectrometry (GC/MS) with 55 metabolites identified by comparing fragmentation patterns and retention times with authentic standards. As expected, fumigation, which is thought to lyse microbial cells, significantly increased the range and abundance of metabolites relative to unfumigated samples. To assess the types of microbial metabolites from lysed bacterial cells that remain in the WEOM fraction, an extract was prepared from the soil bacterium Pseudomonas stutzerii RCH2 grown on 13C acetate. This approach produced highly labeled metabolites that were easily discriminated from the endogenous soil metabolites. Comparing the composition of the fresh bacterial extract with what was recovered following a 15min incubation with soil revealed that only 27% of the metabolites showed &gt;50% recovery in the WEOM. Many, especially cations (polyamines) and anions, showed &lt;10% recovery. These represent metabolites that may be inaccessible to microbes in this environment and would be most likely to accumulate as SOM presumably due to binding with minerals and negatively-charged clay particles. This study presents a simple untargeted metabolomics workflow for extractable organic matter and an approach to estimate microbial metabolite availability in soils. These methods can be used to further our understanding of SOM and DOM composition and examine the link between metabolic pathways and microbial communities to terrestrial carbon cycling.&quot;,&quot;publisher&quot;:&quot;Pergamon&quot;,&quot;volume&quot;:&quot;80&quot;},&quot;isTemporary&quot;:false}],&quot;properties&quot;:{&quot;noteIndex&quot;:0},&quot;isEdited&quot;:false,&quot;manualOverride&quot;:{&quot;isManuallyOverridden&quot;:false,&quot;citeprocText&quot;:&quot;(Swenson et al., 2015; Swenson and Northen, 2019)&quot;,&quot;manualOverrideText&quot;:&quot;&quot;},&quot;citationTag&quot;:&quot;MENDELEY_CITATION_v3_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&quot;},{&quot;citationID&quot;:&quot;MENDELEY_CITATION_7939683f-9951-499c-8e22-42e8b4a9ecfb&quot;,&quot;citationItems&quot;:[{&quot;id&quot;:&quot;bdee0057-917a-3e62-98bb-9410c541bc78&quot;,&quot;itemData&quot;:{&quot;type&quot;:&quot;article-journal&quot;,&quot;id&quot;:&quot;bdee0057-917a-3e62-98bb-9410c541bc78&quot;,&quot;title&quot;:&quot;“Omics” Technologies for the Study of Soil Carbon Stabilization: A Review&quot;,&quot;author&quot;:[{&quot;family&quot;:&quot;Overy&quot;,&quot;given&quot;:&quot;David P.&quot;,&quot;parse-names&quot;:false,&quot;dropping-particle&quot;:&quot;&quot;,&quot;non-dropping-particle&quot;:&quot;&quot;},{&quot;family&quot;:&quot;Bell&quot;,&quot;given&quot;:&quot;Madison A.&quot;,&quot;parse-names&quot;:false,&quot;dropping-particle&quot;:&quot;&quot;,&quot;non-dropping-particle&quot;:&quot;&quot;},{&quot;family&quot;:&quot;Habtewold&quot;,&quot;given&quot;:&quot;Jemaneh&quot;,&quot;parse-names&quot;:false,&quot;dropping-particle&quot;:&quot;&quot;,&quot;non-dropping-particle&quot;:&quot;&quot;},{&quot;family&quot;:&quot;Helgason&quot;,&quot;given&quot;:&quot;Bobbi L.&quot;,&quot;parse-names&quot;:false,&quot;dropping-particle&quot;:&quot;&quot;,&quot;non-dropping-particle&quot;:&quot;&quot;},{&quot;family&quot;:&quot;Gregorich&quot;,&quot;given&quot;:&quot;Edward G.&quot;,&quot;parse-names&quot;:false,&quot;dropping-particle&quot;:&quot;&quot;,&quot;non-dropping-particle&quot;:&quot;&quot;}],&quot;container-title&quot;:&quot;Frontiers in Environmental Science&quot;,&quot;accessed&quot;:{&quot;date-parts&quot;:[[2021,7,21]]},&quot;DOI&quot;:&quot;10.3389/FENVS.2021.617952&quot;,&quot;ISSN&quot;:&quot;2296-665X&quot;,&quot;issued&quot;:{&quot;date-parts&quot;:[[2021,4,30]]},&quot;page&quot;:&quot;116&quot;,&quot;abstract&quot;:&quot;Evidence-based decisions governing sustainable agricultural land management practices require a mechanistic understanding of soil organic matter transformations and stabilization of carbon in soil. Large amounts of carbon from organic fertilizers, root exudates, and crop residues are input into agricultural soils. Microbes then catalyze soil biogeochemical processes including carbon extracellular transformation, mineralization and assimilation of resources that are later returned to the soil as metabolites and necromass. A systems biology approach for a holistic study of the transformation of carbon inputs into stable soil organic matter requires the use of soil ‘omics’ platforms (metagenomics, metatranscriptomics, metaproteomics, and metabolomics). Linking the data derived from these various platforms will enhance our understanding of structure and function of the microbial communities involved in soil carbon cycling and stabilization. In this review we discuss the application, potential and suitability of different ‘omics’ approaches (independently and in combination) for elucidating processes involved in the transformation of stable carbon in soil. We highlight biases associated with these approaches including limitations of the methods, experimental design and soil sampling, as well as those associated with data analysis and interpretation.&quot;,&quot;publisher&quot;:&quot;Frontiers&quot;,&quot;volume&quot;:&quot;0&quot;},&quot;isTemporary&quot;:false}],&quot;properties&quot;:{&quot;noteIndex&quot;:0},&quot;isEdited&quot;:false,&quot;manualOverride&quot;:{&quot;isManuallyOverridden&quot;:false,&quot;citeprocText&quot;:&quot;(Overy et al., 2021)&quot;,&quot;manualOverrideText&quot;:&quot;&quot;},&quot;citationTag&quot;:&quot;MENDELEY_CITATION_v3_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&quot;},{&quot;citationID&quot;:&quot;MENDELEY_CITATION_4209eb8e-3496-4840-af5d-b61f43840746&quot;,&quot;citationItems&quot;:[{&quot;id&quot;:&quot;f3a2c294-586c-3dfe-9316-6719aeaaf248&quot;,&quot;itemData&quot;:{&quot;type&quot;:&quot;article-journal&quot;,&quot;id&quot;:&quot;f3a2c294-586c-3dfe-9316-6719aeaaf248&quot;,&quot;title&quot;:&quot;Ecological metabolomics: overview of current developments and future challenges&quot;,&quot;author&quot;:[{&quot;family&quot;:&quot;Sardans&quot;,&quot;given&quot;:&quot;Jordi&quot;,&quot;parse-names&quot;:false,&quot;dropping-particle&quot;:&quot;&quot;,&quot;non-dropping-particle&quot;:&quot;&quot;},{&quot;family&quot;:&quot;Peñuelas&quot;,&quot;given&quot;:&quot;Josep&quot;,&quot;parse-names&quot;:false,&quot;dropping-particle&quot;:&quot;&quot;,&quot;non-dropping-particle&quot;:&quot;&quot;},{&quot;family&quot;:&quot;Rivas-Ubach&quot;,&quot;given&quot;:&quot;Albert&quot;,&quot;parse-names&quot;:false,&quot;dropping-particle&quot;:&quot;&quot;,&quot;non-dropping-particle&quot;:&quot;&quot;}],&quot;container-title&quot;:&quot;Chemoecology 2011 21:4&quot;,&quot;accessed&quot;:{&quot;date-parts&quot;:[[2021,9,6]]},&quot;DOI&quot;:&quot;10.1007/S00049-011-0083-5&quot;,&quot;ISSN&quot;:&quot;1423-0445&quot;,&quot;URL&quot;:&quot;https://link.springer.com/article/10.1007/s00049-011-0083-5&quot;,&quot;issued&quot;:{&quot;date-parts&quot;:[[2011,6,23]]},&quot;page&quot;:&quot;191-225&quot;,&quot;abstract&quot;:&quot;Ecometabolomics, which aims to analyze the metabolome, the total number of metabolites and its shifts in response to environmental changes, is gaining importance in ecological studies because of the increasing use of new technical advances, such as modern HNMR spectrometers and GC-MS coupled to bioinformatic advances. We review here the state of the art and the perspectives of ecometabolomics. The studies available demonstrate ecometabolomic techniques have great sensitivity in detecting the phenotypic mechanisms and key molecules underlying organism responses to abiotic environmental changes to biotic interactions. But such studies are still scarce, and in most cases they are limited to the direct effects of a single abiotic factor or of biotic interactions between two trophic levels under controlled conditions. Several exciting challenges remain to be achieved through the use of ecometabolomics in field conditions, involving more than two trophic levels, or combining the effects of abiotic gradients with intra- and inter-specific relationships. The coupling of ecometabolomic studies with genomics, transcriptomics, ecosystem stoichiometry, community biology and biogeochemistry may provide a further step forward in many areas of ecological sciences, including stress responses, species lifestyle, life history variation, population structure, trophic interaction, nutrient cycling, ecological niche and global change.&quot;,&quot;publisher&quot;:&quot;Springer&quot;,&quot;issue&quot;:&quot;4&quot;,&quot;volume&quot;:&quot;21&quot;},&quot;isTemporary&quot;:false}],&quot;properties&quot;:{&quot;noteIndex&quot;:0},&quot;isEdited&quot;:false,&quot;manualOverride&quot;:{&quot;isManuallyOverridden&quot;:false,&quot;citeprocText&quot;:&quot;(Sardans et al., 2011)&quot;,&quot;manualOverrideText&quot;:&quot;&quot;},&quot;citationTag&quot;:&quot;MENDELEY_CITATION_v3_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&quot;},{&quot;citationID&quot;:&quot;MENDELEY_CITATION_a6dcf345-8bb5-4773-b7fd-41fa2215c12c&quot;,&quot;citationItems&quot;:[{&quot;id&quot;:&quot;319dad0a-ebe6-3a70-8dde-dc983dfa2f02&quot;,&quot;itemData&quot;:{&quot;type&quot;:&quot;article-journal&quot;,&quot;id&quot;:&quot;319dad0a-ebe6-3a70-8dde-dc983dfa2f02&quot;,&quot;title&quot;:&quot;Substrate-induced volatile organic compound emissions from compost-amended soils&quot;,&quot;author&quot;:[{&quot;family&quot;:&quot;Seewald&quot;,&quot;given&quot;:&quot;Martin S.A.&quot;,&quot;parse-names&quot;:false,&quot;dropping-particle&quot;:&quot;&quot;,&quot;non-dropping-particle&quot;:&quot;&quot;},{&quot;family&quot;:&quot;Singer&quot;,&quot;given&quot;:&quot;Wolfgang&quot;,&quot;parse-names&quot;:false,&quot;dropping-particle&quot;:&quot;&quot;,&quot;non-dropping-particle&quot;:&quot;&quot;},{&quot;family&quot;:&quot;Knapp&quot;,&quot;given&quot;:&quot;Brigitte A.&quot;,&quot;parse-names&quot;:false,&quot;dropping-particle&quot;:&quot;&quot;,&quot;non-dropping-particle&quot;:&quot;&quot;},{&quot;family&quot;:&quot;Franke-Whittle&quot;,&quot;given&quot;:&quot;Ingrid H.&quot;,&quot;parse-names&quot;:false,&quot;dropping-particle&quot;:&quot;&quot;,&quot;non-dropping-particle&quot;:&quot;&quot;},{&quot;family&quot;:&quot;Hansel&quot;,&quot;given&quot;:&quot;Armin&quot;,&quot;parse-names&quot;:false,&quot;dropping-particle&quot;:&quot;&quot;,&quot;non-dropping-particle&quot;:&quot;&quot;},{&quot;family&quot;:&quot;Insam&quot;,&quot;given&quot;:&quot;Heribert&quot;,&quot;parse-names&quot;:false,&quot;dropping-particle&quot;:&quot;&quot;,&quot;non-dropping-particle&quot;:&quot;&quot;}],&quot;container-title&quot;:&quot;Biology and Fertility of Soils&quot;,&quot;accessed&quot;:{&quot;date-parts&quot;:[[2019,12,10]]},&quot;DOI&quot;:&quot;10.1007/s00374-010-0445-0&quot;,&quot;ISSN&quot;:&quot;01782762&quot;,&quot;issued&quot;:{&quot;date-parts&quot;:[[2010,4]]},&quot;page&quot;:&quot;371-382&quot;,&quot;abstract&quot;:&quot;The agronomic effects of composts, mineral fertiliser and combinations thereof on chemical, biological and physiological soil properties have been studied in an 18-year field experiment. The present study aimed at tracing treatment effects by evaluating the volatile organic compound (VOC) emission of the differently treated soils: non-amended control, nitrogen fertilisation and composts (produced from organic waste and sewage sludge, respectively) in combination with nitrogen fertiliser. Microbial community structure was determined by denaturing gradient gel electrophoresis (DGGE). Aerobic and anaerobic soil VOC emission was determined after glucose amendment using proton transfer reaction-mass spectrometry (PTR-MS). After inducing VOC production by substrate (glucose) addition and at the same time reducing oxygen availability to impair degradation of the produced VOCs, we were able to differentiate among the treatments. Organic waste compost did not alter the VOC emissions compared to the untreated control, whilst sewage sludge composts and mineral fertilisation showed distinct effects. This differentiation was supported by DGGE analysis of fungal 18S rDNA fragments and confirms earlier findings on bacterial communities. Three major conclusions can be drawn: (1) VOC patterns are able to discriminate among soil treatments. (2) Sewage sludge compost and mineral fertilisation have not only the strongest impact on microbial community composition but also on VOC emission patterns, but specific tracer VOCs could not be identified. (3) Future efforts should aim at a PTR-MS-linked identification of the detected masses. © 2010 The Author(s).&quot;,&quot;issue&quot;:&quot;4&quot;,&quot;volume&quot;:&quot;46&quot;},&quot;isTemporary&quot;:false}],&quot;properties&quot;:{&quot;noteIndex&quot;:0},&quot;isEdited&quot;:false,&quot;manualOverride&quot;:{&quot;isManuallyOverridden&quot;:false,&quot;citeprocText&quot;:&quot;(Seewald et al., 2010)&quot;,&quot;manualOverrideText&quot;:&quot;&quot;},&quot;citationTag&quot;:&quot;MENDELEY_CITATION_v3_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&quot;},{&quot;citationID&quot;:&quot;MENDELEY_CITATION_8ab16a2c-c6a3-4a74-863f-0b80a1312f7b&quot;,&quot;citationItems&quot;:[{&quot;id&quot;:&quot;15f8d457-0787-3666-a181-2d94ad4cb139&quot;,&quot;itemData&quot;:{&quot;type&quot;:&quot;article-journal&quot;,&quot;id&quot;:&quot;15f8d457-0787-3666-a181-2d94ad4cb139&quot;,&quot;title&quot;:&quot;Metabolomic analysis of soil communities can be used for pollution assessment&quot;,&quot;author&quot;:[{&quot;family&quot;:&quot;Jones&quot;,&quot;given&quot;:&quot;Oliver A.H.&quot;,&quot;parse-names&quot;:false,&quot;dropping-particle&quot;:&quot;&quot;,&quot;non-dropping-particle&quot;:&quot;&quot;},{&quot;family&quot;:&quot;Sdepanian&quot;,&quot;given&quot;:&quot;Stephanie&quot;,&quot;parse-names&quot;:false,&quot;dropping-particle&quot;:&quot;&quot;,&quot;non-dropping-particle&quot;:&quot;&quot;},{&quot;family&quot;:&quot;Lofts&quot;,&quot;given&quot;:&quot;Steven&quot;,&quot;parse-names&quot;:false,&quot;dropping-particle&quot;:&quot;&quot;,&quot;non-dropping-particle&quot;:&quot;&quot;},{&quot;family&quot;:&quot;Svendsen&quot;,&quot;given&quot;:&quot;Claus&quot;,&quot;parse-names&quot;:false,&quot;dropping-particle&quot;:&quot;&quot;,&quot;non-dropping-particle&quot;:&quot;&quot;},{&quot;family&quot;:&quot;Spurgeon&quot;,&quot;given&quot;:&quot;David J.&quot;,&quot;parse-names&quot;:false,&quot;dropping-particle&quot;:&quot;&quot;,&quot;non-dropping-particle&quot;:&quot;&quot;},{&quot;family&quot;:&quot;Maguire&quot;,&quot;given&quot;:&quot;Mahon L.&quot;,&quot;parse-names&quot;:false,&quot;dropping-particle&quot;:&quot;&quot;,&quot;non-dropping-particle&quot;:&quot;&quot;},{&quot;family&quot;:&quot;Griffin&quot;,&quot;given&quot;:&quot;Julian L.&quot;,&quot;parse-names&quot;:false,&quot;dropping-particle&quot;:&quot;&quot;,&quot;non-dropping-particle&quot;:&quot;&quot;}],&quot;container-title&quot;:&quot;Environmental Toxicology and Chemistry&quot;,&quot;accessed&quot;:{&quot;date-parts&quot;:[[2021,9,5]]},&quot;DOI&quot;:&quot;10.1002/ETC.2418&quot;,&quot;ISSN&quot;:&quot;1552-8618&quot;,&quot;URL&quot;:&quot;https://setac.onlinelibrary.wiley.com/doi/full/10.1002/etc.2418&quot;,&quot;issued&quot;:{&quot;date-parts&quot;:[[2014,1,1]]},&quot;page&quot;:&quot;61-64&quot;,&quot;abstract&quot;:&quot;Metabolic profiling can be used to assess the changes in biochemical profiles of soil communities living in contaminated sites. The term \&quot;community metabolomics\&quot; is proposed for the application of metabolomics techniques to the study of the entire community of a soil sample. The authors anticipate the present study to be a starting point for the use of this technique to assess how communities respond to factors such as pollution and climate change. © 2013 SETAC.&quot;,&quot;publisher&quot;:&quot;John Wiley &amp; Sons, Ltd&quot;,&quot;issue&quot;:&quot;1&quot;,&quot;volume&quot;:&quot;33&quot;},&quot;isTemporary&quot;:false}],&quot;properties&quot;:{&quot;noteIndex&quot;:0},&quot;isEdited&quot;:false,&quot;manualOverride&quot;:{&quot;isManuallyOverridden&quot;:false,&quot;citeprocText&quot;:&quot;(Jones et al., 2014)&quot;,&quot;manualOverrideText&quot;:&quot;&quot;},&quot;citationTag&quot;:&quot;MENDELEY_CITATION_v3_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&quot;},{&quot;citationID&quot;:&quot;MENDELEY_CITATION_2bbb5793-a744-4abb-8b2f-c32c864eaccc&quot;,&quot;citationItems&quot;:[{&quot;id&quot;:&quot;8a562ffa-ae26-3d9b-ad55-c4fece53b716&quot;,&quot;itemData&quot;:{&quot;type&quot;:&quot;article-journal&quot;,&quot;id&quot;:&quot;8a562ffa-ae26-3d9b-ad55-c4fece53b716&quot;,&quot;title&quot;:&quot;Use of untargeted metabolomics for assessing soil quality and microbial function&quot;,&quot;author&quot;:[{&quot;family&quot;:&quot;Withers&quot;,&quot;given&quot;:&quot;Emma&quot;,&quot;parse-names&quot;:false,&quot;dropping-particle&quot;:&quot;&quot;,&quot;non-dropping-particle&quot;:&quot;&quot;},{&quot;family&quot;:&quot;Hill&quot;,&quot;given&quot;:&quot;Paul W.&quot;,&quot;parse-names&quot;:false,&quot;dropping-particle&quot;:&quot;&quot;,&quot;non-dropping-particle&quot;:&quot;&quot;},{&quot;family&quot;:&quot;Chadwick&quot;,&quot;given&quot;:&quot;David R.&quot;,&quot;parse-names&quot;:false,&quot;dropping-particle&quot;:&quot;&quot;,&quot;non-dropping-particle&quot;:&quot;&quot;},{&quot;family&quot;:&quot;Jones&quot;,&quot;given&quot;:&quot;Davey L.&quot;,&quot;parse-names&quot;:false,&quot;dropping-particle&quot;:&quot;&quot;,&quot;non-dropping-particle&quot;:&quot;&quot;}],&quot;container-title&quot;:&quot;Soil Biology and Biochemistry&quot;,&quot;DOI&quot;:&quot;10.1016/j.soilbio.2020.107758&quot;,&quot;ISSN&quot;:&quot;00380717&quot;,&quot;URL&quot;:&quot;https://linkinghub.elsevier.com/retrieve/pii/S0038071720300559&quot;,&quot;issued&quot;:{&quot;date-parts&quot;:[[2020,4]]},&quot;page&quot;:&quot;107758&quot;,&quot;volume&quot;:&quot;143&quot;},&quot;isTemporary&quot;:false},{&quot;id&quot;:&quot;7b46aad2-4421-3f22-a054-a988a8037e4c&quot;,&quot;itemData&quot;:{&quot;type&quot;:&quot;article-journal&quot;,&quot;id&quot;:&quot;7b46aad2-4421-3f22-a054-a988a8037e4c&quot;,&quot;title&quot;:&quot;Volatile organic compounds (VOCs) allow sensitive differentiation of biological soil quality&quot;,&quot;author&quot;:[{&quot;family&quot;:&quot;Brown&quot;,&quot;given&quot;:&quot;Robert W.&quot;,&quot;parse-names&quot;:false,&quot;dropping-particle&quot;:&quot;&quot;,&quot;non-dropping-particle&quot;:&quot;&quot;},{&quot;family&quot;:&quot;Bull&quot;,&quot;given&quot;:&quot;Ian D.&quot;,&quot;parse-names&quot;:false,&quot;dropping-particle&quot;:&quot;&quot;,&quot;non-dropping-particle&quot;:&quot;&quot;},{&quot;family&quot;:&quot;Journeaux&quot;,&quot;given&quot;:&quot;Toby&quot;,&quot;parse-names&quot;:false,&quot;dropping-particle&quot;:&quot;&quot;,&quot;non-dropping-particle&quot;:&quot;&quot;},{&quot;family&quot;:&quot;Chadwick&quot;,&quot;given&quot;:&quot;David R.&quot;,&quot;parse-names&quot;:false,&quot;dropping-particle&quot;:&quot;&quot;,&quot;non-dropping-particle&quot;:&quot;&quot;},{&quot;family&quot;:&quot;Jones&quot;,&quot;given&quot;:&quot;Davey L.&quot;,&quot;parse-names&quot;:false,&quot;dropping-particle&quot;:&quot;&quot;,&quot;non-dropping-particle&quot;:&quot;&quot;}],&quot;container-title&quot;:&quot;Soil Biology and Biochemistry&quot;,&quot;accessed&quot;:{&quot;date-parts&quot;:[[2021,4,17]]},&quot;DOI&quot;:&quot;10.1016/j.soilbio.2021.108187&quot;,&quot;ISSN&quot;:&quot;00380717&quot;,&quot;issued&quot;:{&quot;date-parts&quot;:[[2021,5,1]]},&quot;page&quot;:&quot;108187&quot;,&quot;abstract&quot;:&quot;Understanding the change in function of the biological community under different soil conditions is key to effective soil quality monitoring and mitigation of soil degradation. Current measures of biological soil quality suffer from drawbacks with most techniques having high expense, low throughput or a narrow focus on one component of the community. The aim of this study was to assess the use of volatilomics as a method to profile the soil microbial community and compare the technique to phospholipid fatty acid (PLFA) profiling as a measure of biological soil quality. An agricultural grassland soil (Eutric Cambisol) was subjected to a range of stresses in replicate laboratory mesocosms. Treatments included the imposition of hypoxia/anoxia by flooding with freshwater or saltwater in the presence or absence of plant residues. The volatile organic compound (VOC) and PLFA profile of each treatment was then compared to unamended mesocosms. We hypothesized that the VOC fingerprint of soil would be highly responsive to changes in microbial metabolic status/functioning and thus provide a complementary approach to PLFAs for evaluating soil biological health. We also hypothesized that the VOC profile would have greater discriminatory power than PLFAs for determining differences between soil treatments. A headspace solid phase microextraction (HSSPME) method coupled with gas chromatography quadrupole-time of flight mass spectrometry (GC/Q-TOFMS) was used to analyse the broad spectrum of VOCs produced by each soil. Across all soil treatments 514 unique VOC peaks were detected. Overall, VOCs showed greater sensitivity than the PLFA analysis in separating soil quality treatments. Eighteen individual VOCs were identified which were primarily responsible for this separation (e.g. indole, α-ionone, isophorone, 3-octanone, p-cresol, 2-ethyl-phenol). Anaerobic soils amended with residues showed the greatest separation from other treatments, with most of this differentiation associated with ten individual VOCs. The anaerobic soils also showed a significant reduction in the number of VOCs emitted but an increase in total VOC emissions. In conclusion, our findings provide evidence that soil VOCs rapidly respond to changes in soil quality and therefore hold great potential as a novel functionally relevant diagnostic measure of biological soil quality.&quot;,&quot;publisher&quot;:&quot;Elsevier Ltd&quot;,&quot;volume&quot;:&quot;156&quot;},&quot;isTemporary&quot;:false}],&quot;properties&quot;:{&quot;noteIndex&quot;:0},&quot;isEdited&quot;:false,&quot;manualOverride&quot;:{&quot;isManuallyOverridden&quot;:false,&quot;citeprocText&quot;:&quot;(Brown et al., 2021a; Withers et al., 2020)&quot;,&quot;manualOverrideText&quot;:&quot;&quot;},&quot;citationTag&quot;:&quot;MENDELEY_CITATION_v3_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&quot;},{&quot;citationID&quot;:&quot;MENDELEY_CITATION_8b54b654-addc-4377-85c0-6f0e88231713&quot;,&quot;citationItems&quot;:[{&quot;id&quot;:&quot;0eb89fec-849b-316c-b67f-c710d1638e75&quot;,&quot;itemData&quot;:{&quot;type&quot;:&quot;article-journal&quot;,&quot;id&quot;:&quot;0eb89fec-849b-316c-b67f-c710d1638e75&quot;,&quot;title&quot;:&quot;Environmental metabolomics: an emerging approach to study organism responses to environmental stressors&quot;,&quot;author&quot;:[{&quot;family&quot;:&quot;Lankadurai&quot;,&quot;given&quot;:&quot;Brian P.&quot;,&quot;parse-names&quot;:false,&quot;dropping-particle&quot;:&quot;&quot;,&quot;non-dropping-particle&quot;:&quot;&quot;},{&quot;family&quot;:&quot;Nagato&quot;,&quot;given&quot;:&quot;Edward G.&quot;,&quot;parse-names&quot;:false,&quot;dropping-particle&quot;:&quot;&quot;,&quot;non-dropping-particle&quot;:&quot;&quot;},{&quot;family&quot;:&quot;Simpson&quot;,&quot;given&quot;:&quot;Myrna J.&quot;,&quot;parse-names&quot;:false,&quot;dropping-particle&quot;:&quot;&quot;,&quot;non-dropping-particle&quot;:&quot;&quot;}],&quot;container-title&quot;:&quot;Environmental Reviews&quot;,&quot;accessed&quot;:{&quot;date-parts&quot;:[[2020,5,7]]},&quot;DOI&quot;:&quot;10.1139/er-2013-0011&quot;,&quot;ISSN&quot;:&quot;1181-8700&quot;,&quot;URL&quot;:&quot;http://www.nrcresearchpress.com/doi/10.1139/er-2013-0011&quot;,&quot;issued&quot;:{&quot;date-parts&quot;:[[2013,9]]},&quot;page&quot;:&quot;180-205&quot;,&quot;abstract&quot;:&quot;&lt;p&gt;Metabolomics is the analysis of endogenous and exogenous low molecular mass metabolites within a cell, tissue, or biofluid of an organism in response to an external stressor. The sub-discipline of environmental metabolomics is the application of metabolomic techniques to analyze the interactions of organisms with their environment. There has been a rapid growth in environmental metabolomics over the past decade. This growth can be attributed to the comprehensive and rapid nature of nontargeted metabolomics and the ability to generate hypotheses involving complex environmental stressors, especially when the mode of action is unknown. Using a wide variety of model organisms, metabolomic studies have detected stress from abiotic factors such as xenobiotic exposure and temperature shifts as well as biotic stressors such as herbivory and competition. Nuclear magnetic resonance (NMR)-based metabolomics has been the dominant analytical platform used for environmental metabolomics studies, owing to its nonselectivity and ease of sample preparation. However, the number of mass spectrometry (MS)-based metabolomic studies is also increasing rapidly, owing to its high sensitivity for the detection of trace levels of metabolites. In this review, we provide an overview of the general experimental design, extraction methods, analytical instrumentation, and statistical methods used in environmental metabolomics. We then highlight some of the recent studies that have used metabolomics to elucidate hitherto unknown biochemical modes of actions of various environmental stressors to both terrestrial and aquatic organisms, as well as identify potential metabolite shifts as early bioindicators of these stressors. Through this, we emphasize the immense potential and versatility of environmental metabolomics as a routine tool for characterizing the responses of organisms to numerous types of environmental stressors.&lt;/p&gt;&quot;,&quot;publisher&quot;:&quot; NRC Research Press&quot;,&quot;issue&quot;:&quot;3&quot;,&quot;volume&quot;:&quot;21&quot;},&quot;isTemporary&quot;:false}],&quot;properties&quot;:{&quot;noteIndex&quot;:0},&quot;isEdited&quot;:false,&quot;manualOverride&quot;:{&quot;isManuallyOverridden&quot;:false,&quot;citeprocText&quot;:&quot;(Lankadurai et al., 2013)&quot;,&quot;manualOverrideText&quot;:&quot;&quot;},&quot;citationTag&quot;:&quot;MENDELEY_CITATION_v3_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&quot;},{&quot;citationID&quot;:&quot;MENDELEY_CITATION_4d7de0f4-93db-4b6a-86cc-6835fcd77e92&quot;,&quot;citationItems&quot;:[{&quot;id&quot;:&quot;17d05281-f832-310b-bd29-fbb985c8aa9e&quot;,&quot;itemData&quot;:{&quot;type&quot;:&quot;article-journal&quot;,&quot;id&quot;:&quot;17d05281-f832-310b-bd29-fbb985c8aa9e&quot;,&quot;title&quot;:&quot;Using metacommunity ecology to understand environmental metabolomes&quot;,&quot;author&quot;:[{&quot;family&quot;:&quot;Danczak&quot;,&quot;given&quot;:&quot;Robert E.&quot;,&quot;parse-names&quot;:false,&quot;dropping-particle&quot;:&quot;&quot;,&quot;non-dropping-particle&quot;:&quot;&quot;},{&quot;family&quot;:&quot;Chu&quot;,&quot;given&quot;:&quot;Rosalie K.&quot;,&quot;parse-names&quot;:false,&quot;dropping-particle&quot;:&quot;&quot;,&quot;non-dropping-particle&quot;:&quot;&quot;},{&quot;family&quot;:&quot;Fansler&quot;,&quot;given&quot;:&quot;Sarah J.&quot;,&quot;parse-names&quot;:false,&quot;dropping-particle&quot;:&quot;&quot;,&quot;non-dropping-particle&quot;:&quot;&quot;},{&quot;family&quot;:&quot;Goldman&quot;,&quot;given&quot;:&quot;Amy E.&quot;,&quot;parse-names&quot;:false,&quot;dropping-particle&quot;:&quot;&quot;,&quot;non-dropping-particle&quot;:&quot;&quot;},{&quot;family&quot;:&quot;Graham&quot;,&quot;given&quot;:&quot;Emily B.&quot;,&quot;parse-names&quot;:false,&quot;dropping-particle&quot;:&quot;&quot;,&quot;non-dropping-particle&quot;:&quot;&quot;},{&quot;family&quot;:&quot;Tfaily&quot;,&quot;given&quot;:&quot;Malak M.&quot;,&quot;parse-names&quot;:false,&quot;dropping-particle&quot;:&quot;&quot;,&quot;non-dropping-particle&quot;:&quot;&quot;},{&quot;family&quot;:&quot;Toyoda&quot;,&quot;given&quot;:&quot;Jason&quot;,&quot;parse-names&quot;:false,&quot;dropping-particle&quot;:&quot;&quot;,&quot;non-dropping-particle&quot;:&quot;&quot;},{&quot;family&quot;:&quot;Stegen&quot;,&quot;given&quot;:&quot;James C.&quot;,&quot;parse-names&quot;:false,&quot;dropping-particle&quot;:&quot;&quot;,&quot;non-dropping-particle&quot;:&quot;&quot;}],&quot;container-title&quot;:&quot;Nature Communications 2020 11:1&quot;,&quot;accessed&quot;:{&quot;date-parts&quot;:[[2021,7,21]]},&quot;DOI&quot;:&quot;10.1038/s41467-020-19989-y&quot;,&quot;ISSN&quot;:&quot;2041-1723&quot;,&quot;URL&quot;:&quot;https://www.nature.com/articles/s41467-020-19989-y&quot;,&quot;issued&quot;:{&quot;date-parts&quot;:[[2020,12,11]]},&quot;page&quot;:&quot;1-16&quot;,&quot;abstract&quot;:&quot;Environmental metabolomes are fundamentally coupled to microbially-linked biogeochemical processes within ecosystems. However, significant gaps exist in our understanding of their spatiotemporal organization, limiting our ability to uncover transferrable principles and predict ecosystem function. We propose that a theoretical paradigm, which integrates concepts from metacommunity ecology, is necessary to reveal underlying mechanisms governing metabolomes. We call this synthesis between ecology and metabolomics ‘meta-metabolome ecology’ and demonstrate its utility using a mass spectrometry dataset. We developed three relational metabolite dendrograms using molecular properties and putative biochemical transformations and performed ecological null modeling. Based upon null modeling results, we show that stochastic processes drove molecular properties while biochemical transformations were structured deterministically. We further suggest that potentially biochemically active metabolites were more deterministically assembled than less active metabolites. Understanding variation in the influences of stochasticity and determinism provides a way to focus attention on which meta-metabolomes and which parts of meta-metabolomes are most likely to be important to consider in mechanistic models. We propose that this paradigm will allow researchers to study the connections between ecological systems and their molecular processes in previously inaccessible detail. Despite growing interest in environmental metabolomics, we lack conceptual frameworks for considering how metabolites vary across space and time in ecological systems. Here, the authors apply (species) community assembly concepts to metabolomics data, offering a way forward in understanding the assembly of metabolite assemblages.&quot;,&quot;publisher&quot;:&quot;Nature Publishing Group&quot;,&quot;issue&quot;:&quot;1&quot;,&quot;volume&quot;:&quot;11&quot;},&quot;isTemporary&quot;:false},{&quot;id&quot;:&quot;3ab5a05e-5bf7-3c52-8d26-9d33559b89ff&quot;,&quot;itemData&quot;:{&quot;type&quot;:&quot;article-journal&quot;,&quot;id&quot;:&quot;3ab5a05e-5bf7-3c52-8d26-9d33559b89ff&quot;,&quot;title&quot;:&quot;Ecological genomics: understanding gene and genome function in the natural environment&quot;,&quot;author&quot;:[{&quot;family&quot;:&quot;Ungerer&quot;,&quot;given&quot;:&quot;M C&quot;,&quot;parse-names&quot;:false,&quot;dropping-particle&quot;:&quot;&quot;,&quot;non-dropping-particle&quot;:&quot;&quot;},{&quot;family&quot;:&quot;Johnson&quot;,&quot;given&quot;:&quot;L C&quot;,&quot;parse-names&quot;:false,&quot;dropping-particle&quot;:&quot;&quot;,&quot;non-dropping-particle&quot;:&quot;&quot;},{&quot;family&quot;:&quot;Herman&quot;,&quot;given&quot;:&quot;M A&quot;,&quot;parse-names&quot;:false,&quot;dropping-particle&quot;:&quot;&quot;,&quot;non-dropping-particle&quot;:&quot;&quot;}],&quot;container-title&quot;:&quot;Heredity 2008 100:2&quot;,&quot;accessed&quot;:{&quot;date-parts&quot;:[[2021,7,21]]},&quot;DOI&quot;:&quot;10.1038/sj.hdy.6800992&quot;,&quot;ISSN&quot;:&quot;1365-2540&quot;,&quot;URL&quot;:&quot;https://www.nature.com/articles/6800992&quot;,&quot;issued&quot;:{&quot;date-parts&quot;:[[2007,5,23]]},&quot;page&quot;:&quot;178-183&quot;,&quot;abstract&quot;:&quot;The field of ecological genomics seeks to understand the genetic mechanisms underlying responses of organisms to their natural environments. This is being achieved through the application of functional genomic approaches to identify and characterize genes with ecological and evolutionary relevance. By its very nature, ecological genomics is an interdisciplinary field. In this review, we consider the significance of this new area of study from both an ecological and genomic perspective using examples from the recent literature. We submit that by considering more fully an ecological context, researchers may gain additional insights into the underlying genetic basis of ecologically relevant phenotypic variation. Likewise, genomic approaches are beginning to offer new insights into higher-level biological phenomena that previously occupied the realm of ecological investigation only. We discuss various approaches that are likely to be useful in ecological genomic studies and offer thoughts on where this field is headed in the future.&quot;,&quot;publisher&quot;:&quot;Nature Publishing Group&quot;,&quot;issue&quot;:&quot;2&quot;,&quot;volume&quot;:&quot;100&quot;},&quot;isTemporary&quot;:false},{&quot;id&quot;:&quot;3f05296a-b23b-35f0-bd55-0c397c5b0472&quot;,&quot;itemData&quot;:{&quot;type&quot;:&quot;article-journal&quot;,&quot;id&quot;:&quot;3f05296a-b23b-35f0-bd55-0c397c5b0472&quot;,&quot;title&quot;:&quot;Current and future perspectives of functional metabolomics in disease studies–A review&quot;,&quot;author&quot;:[{&quot;family&quot;:&quot;Yan&quot;,&quot;given&quot;:&quot;Min&quot;,&quot;parse-names&quot;:false,&quot;dropping-particle&quot;:&quot;&quot;,&quot;non-dropping-particle&quot;:&quot;&quot;},{&quot;family&quot;:&quot;Xu&quot;,&quot;given&quot;:&quot;Guowang&quot;,&quot;parse-names&quot;:false,&quot;dropping-particle&quot;:&quot;&quot;,&quot;non-dropping-particle&quot;:&quot;&quot;}],&quot;container-title&quot;:&quot;Analytica Chimica Acta&quot;,&quot;accessed&quot;:{&quot;date-parts&quot;:[[2021,7,21]]},&quot;DOI&quot;:&quot;10.1016/J.ACA.2018.04.006&quot;,&quot;ISSN&quot;:&quot;0003-2670&quot;,&quot;issued&quot;:{&quot;date-parts&quot;:[[2018,12,11]]},&quot;page&quot;:&quot;41-54&quot;,&quot;abstract&quot;:&quot;Functional metabolomics is a new concept, which studies the functions of metabolites and related enzymes focused on metabolomics. It overcomes the shortcomings of traditional discovery metabolomics of mainly relying on literatures for biological interpretation. Functional metabolomics has many advantages. Firstly, the functional roles of metabolites and related metabolic enzymes are focused. Secondly, the in vivo and in vitro experiments are conducted to validate the metabolomics findings, therefore, increasing the reliability of metabolomics study and producing the new knowledge. Thirdly, functional metabolomics can be used by biologists to investigate functions of metabolites, and related genes and proteins. In this review, we summarize the analytical, biological and clinical platforms used in functional metabolomics studies. Recent progresses of functional metabolomics in cancer, metabolic diseases and biological phenotyping are reviewed, and future development is also predicted. Because of the tremendous advantages of functional metabolomics, it will have a bright future.&quot;,&quot;publisher&quot;:&quot;Elsevier&quot;,&quot;volume&quot;:&quot;1037&quot;},&quot;isTemporary&quot;:false}],&quot;properties&quot;:{&quot;noteIndex&quot;:0},&quot;isEdited&quot;:false,&quot;manualOverride&quot;:{&quot;isManuallyOverridden&quot;:false,&quot;citeprocText&quot;:&quot;(Danczak et al., 2020; Ungerer et al., 2007; Yan and Xu, 2018)&quot;,&quot;manualOverrideText&quot;:&quot;&quot;},&quot;citationTag&quot;:&quot;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&quot;},{&quot;citationID&quot;:&quot;MENDELEY_CITATION_f8a016b9-84a3-4c8d-ad7b-f87efbf4bc6c&quot;,&quot;citationItems&quot;:[{&quot;id&quot;:&quot;91c3b5ad-fbd0-3bc9-b9eb-41f457cf7be2&quot;,&quot;itemData&quot;:{&quot;type&quot;:&quot;article-journal&quot;,&quot;id&quot;:&quot;91c3b5ad-fbd0-3bc9-b9eb-41f457cf7be2&quot;,&quot;title&quot;:&quot;KEGG: Kyoto Encyclopedia of Genes and Genomes&quot;,&quot;author&quot;:[{&quot;family&quot;:&quot;Kanehisa&quot;,&quot;given&quot;:&quot;M.&quot;,&quot;parse-names&quot;:false,&quot;dropping-particle&quot;:&quot;&quot;,&quot;non-dropping-particle&quot;:&quot;&quot;},{&quot;family&quot;:&quot;Goto&quot;,&quot;given&quot;:&quot;Susumu&quot;,&quot;parse-names&quot;:false,&quot;dropping-particle&quot;:&quot;&quot;,&quot;non-dropping-particle&quot;:&quot;&quot;}],&quot;container-title&quot;:&quot;Nucleic Acids Research&quot;,&quot;accessed&quot;:{&quot;date-parts&quot;:[[2019,9,23]]},&quot;DOI&quot;:&quot;10.1093/nar/28.1.27&quot;,&quot;ISSN&quot;:&quot;13624962&quot;,&quot;URL&quot;:&quot;https://academic.oup.com/nar/article-lookup/doi/10.1093/nar/28.1.27&quot;,&quot;issued&quot;:{&quot;date-parts&quot;:[[2000,1,1]]},&quot;page&quot;:&quot;27-30&quot;,&quot;publisher&quot;:&quot;Narnia&quot;,&quot;issue&quot;:&quot;1&quot;,&quot;volume&quot;:&quot;28&quot;},&quot;isTemporary&quot;:false},{&quot;id&quot;:&quot;20f0ca65-46e1-3455-95b6-fdcec5e659c7&quot;,&quot;itemData&quot;:{&quot;type&quot;:&quot;article-journal&quot;,&quot;id&quot;:&quot;20f0ca65-46e1-3455-95b6-fdcec5e659c7&quot;,&quot;title&quot;:&quot;KEGG: new perspectives on genomes, pathways, diseases and drugs&quot;,&quot;author&quot;:[{&quot;family&quot;:&quot;Kanehisa&quot;,&quot;given&quot;:&quot;Minoru&quot;,&quot;parse-names&quot;:false,&quot;dropping-particle&quot;:&quot;&quot;,&quot;non-dropping-particle&quot;:&quot;&quot;},{&quot;family&quot;:&quot;Furumichi&quot;,&quot;given&quot;:&quot;Miho&quot;,&quot;parse-names&quot;:false,&quot;dropping-particle&quot;:&quot;&quot;,&quot;non-dropping-particle&quot;:&quot;&quot;},{&quot;family&quot;:&quot;Tanabe&quot;,&quot;given&quot;:&quot;Mao&quot;,&quot;parse-names&quot;:false,&quot;dropping-particle&quot;:&quot;&quot;,&quot;non-dropping-particle&quot;:&quot;&quot;},{&quot;family&quot;:&quot;Sato&quot;,&quot;given&quot;:&quot;Yoko&quot;,&quot;parse-names&quot;:false,&quot;dropping-particle&quot;:&quot;&quot;,&quot;non-dropping-particle&quot;:&quot;&quot;},{&quot;family&quot;:&quot;Morishima&quot;,&quot;given&quot;:&quot;Kanae&quot;,&quot;parse-names&quot;:false,&quot;dropping-particle&quot;:&quot;&quot;,&quot;non-dropping-particle&quot;:&quot;&quot;}],&quot;container-title&quot;:&quot;Nucleic Acids Research&quot;,&quot;accessed&quot;:{&quot;date-parts&quot;:[[2020,5,19]]},&quot;DOI&quot;:&quot;10.1093/nar/gkw1092&quot;,&quot;URL&quot;:&quot;www.kegg.jp/blastkoala/&quot;,&quot;issued&quot;:{&quot;date-parts&quot;:[[2017]]},&quot;page&quot;:&quot;353-361&quot;,&quot;abstract&quot;:&quot;KEGG (http://www.kegg.jp/ or http://www.genome.jp/ kegg/) is an encyclopedia of genes and genomes. Assigning functional meanings to genes and genomes both at the molecular and higher levels is the primary objective of the KEGG database project. Molecular-level functions are stored in the KO (KEGG Orthol-ogy) database, where each KO is defined as a functional ortholog of genes and proteins. Higher-level functions are represented by networks of molecular interactions, reactions and relations in the forms of KEGG pathway maps, BRITE hierarchies and KEGG modules. In the past the KO database was developed for the purpose of defining nodes of molecular networks, but now the content has been expanded and the quality improved irrespective of whether or not the KOs appear in the three molecular network databases. The newly introduced addendum category of the GENES database is a collection of individual proteins whose functions are experimentally characterized and from which an increasing number of KOs are defined. Furthermore, the DISEASE and DRUG databases have been improved by systematic analysis of drug labels for better integration of diseases and drugs with the KEGG molecular networks. KEGG is moving towards becoming a comprehensive knowledge base for both functional interpretation and practical application of genomic information .&quot;,&quot;volume&quot;:&quot;45&quot;},&quot;isTemporary&quot;:false}],&quot;properties&quot;:{&quot;noteIndex&quot;:0},&quot;isEdited&quot;:false,&quot;manualOverride&quot;:{&quot;isManuallyOverridden&quot;:false,&quot;citeprocText&quot;:&quot;(Kanehisa et al., 2017; Kanehisa and Goto, 2000)&quot;,&quot;manualOverrideText&quot;:&quot;&quot;},&quot;citationTag&quot;:&quot;MENDELEY_CITATION_v3_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&quot;},{&quot;citationID&quot;:&quot;MENDELEY_CITATION_ec249e02-8af1-48f3-b720-003a5d9949bf&quot;,&quot;citationItems&quot;:[{&quot;id&quot;:&quot;b8960349-5fbb-3dde-81e4-37dfdd41fd01&quot;,&quot;itemData&quot;:{&quot;type&quot;:&quot;article-journal&quot;,&quot;id&quot;:&quot;b8960349-5fbb-3dde-81e4-37dfdd41fd01&quot;,&quot;title&quot;:&quot;Vulnerability and resistance in the spatial heterogeneity of soil microbial communities under resource additions&quot;,&quot;author&quot;:[{&quot;family&quot;:&quot;Gravuer&quot;,&quot;given&quot;:&quot;Kelly&quot;,&quot;parse-names&quot;:false,&quot;dropping-particle&quot;:&quot;&quot;,&quot;non-dropping-particle&quot;:&quot;&quot;},{&quot;family&quot;:&quot;Eskelinen&quot;,&quot;given&quot;:&quot;Anu&quot;,&quot;parse-names&quot;:false,&quot;dropping-particle&quot;:&quot;&quot;,&quot;non-dropping-particle&quot;:&quot;&quot;},{&quot;family&quot;:&quot;Winbourne&quot;,&quot;given&quot;:&quot;Joy B.&quot;,&quot;parse-names&quot;:false,&quot;dropping-particle&quot;:&quot;&quot;,&quot;non-dropping-particle&quot;:&quot;&quot;},{&quot;family&quot;:&quot;Harrison&quot;,&quot;given&quot;:&quot;Susan P.&quot;,&quot;parse-names&quot;:false,&quot;dropping-particle&quot;:&quot;&quot;,&quot;non-dropping-particle&quot;:&quot;&quot;}],&quot;container-title&quot;:&quot;Proceedings of the National Academy of Sciences&quot;,&quot;accessed&quot;:{&quot;date-parts&quot;:[[2021,9,6]]},&quot;DOI&quot;:&quot;10.1073/PNAS.1908117117&quot;,&quot;ISSN&quot;:&quot;0027-8424&quot;,&quot;PMID&quot;:&quot;32165545&quot;,&quot;URL&quot;:&quot;https://www.pnas.org/content/117/13/7263&quot;,&quot;issued&quot;:{&quot;date-parts&quot;:[[2020,3,31]]},&quot;page&quot;:&quot;7263-7270&quot;,&quot;abstract&quot;:&quot;Ecosystems can provide diverse functions through their spatial heterogeneity, for example, by supporting high native biodiversity on infertile soils and high productivity on fertile soils. Soil microbial communities may reflect and support this heterogeneity. Anthropogenic perturbations such as nutrient deposition and altered rainfall could alter spatial diversity of soil microbes and the functions they perform. In a 50-ha California grassland, we found that nutrient addition homogenized fungal composition by eroding distinctive mutualist-rich communities found on infertile soils. In contrast, microbial functions maintained or increased their spatial variability under nutrient and water additions, with some functions accelerating more on fertile soils where they were already faster. Our results underscore the need to consider spatial ecosystem variability in studies of global change.&quot;,&quot;publisher&quot;:&quot;National Academy of Sciences&quot;,&quot;issue&quot;:&quot;13&quot;,&quot;volume&quot;:&quot;117&quot;},&quot;isTemporary&quot;:false},{&quot;id&quot;:&quot;61a0370a-3158-3ebb-af07-6097af49987f&quot;,&quot;itemData&quot;:{&quot;type&quot;:&quot;article-journal&quot;,&quot;id&quot;:&quot;61a0370a-3158-3ebb-af07-6097af49987f&quot;,&quot;title&quot;:&quot;Spatial heterogeneity of urban soils: the case of the Beijing metropolitan region, China&quot;,&quot;author&quot;:[{&quot;family&quot;:&quot;Mao&quot;,&quot;given&quot;:&quot;Qizheng&quot;,&quot;parse-names&quot;:false,&quot;dropping-particle&quot;:&quot;&quot;,&quot;non-dropping-particle&quot;:&quot;&quot;},{&quot;family&quot;:&quot;Huang&quot;,&quot;given&quot;:&quot;Ganlin&quot;,&quot;parse-names&quot;:false,&quot;dropping-particle&quot;:&quot;&quot;,&quot;non-dropping-particle&quot;:&quot;&quot;},{&quot;family&quot;:&quot;Buyantuev&quot;,&quot;given&quot;:&quot;Alexander&quot;,&quot;parse-names&quot;:false,&quot;dropping-particle&quot;:&quot;&quot;,&quot;non-dropping-particle&quot;:&quot;&quot;},{&quot;family&quot;:&quot;Wu&quot;,&quot;given&quot;:&quot;Jianguo&quot;,&quot;parse-names&quot;:false,&quot;dropping-particle&quot;:&quot;&quot;,&quot;non-dropping-particle&quot;:&quot;&quot;},{&quot;family&quot;:&quot;Luo&quot;,&quot;given&quot;:&quot;Shanghua&quot;,&quot;parse-names&quot;:false,&quot;dropping-particle&quot;:&quot;&quot;,&quot;non-dropping-particle&quot;:&quot;&quot;},{&quot;family&quot;:&quot;Ma&quot;,&quot;given&quot;:&quot;Keming&quot;,&quot;parse-names&quot;:false,&quot;dropping-particle&quot;:&quot;&quot;,&quot;non-dropping-particle&quot;:&quot;&quot;}],&quot;container-title&quot;:&quot;Ecological Processes 2014 3:1&quot;,&quot;accessed&quot;:{&quot;date-parts&quot;:[[2021,9,2]]},&quot;DOI&quot;:&quot;10.1186/S13717-014-0023-8&quot;,&quot;ISSN&quot;:&quot;2192-1709&quot;,&quot;URL&quot;:&quot;https://ecologicalprocesses.springeropen.com/articles/10.1186/s13717-014-0023-8&quot;,&quot;issued&quot;:{&quot;date-parts&quot;:[[2014,11,27]]},&quot;page&quot;:&quot;1-11&quot;,&quot;abstract&quot;:&quot;Urban soils are large pools of carbon, nitrogen, and other elements, supporting plant growth, sustaining biogeochemical cycles, and serving as the foundation for maintaining ecosystem function and services of urban green spaces (UGS). Quantifying urban soil properties is essential for assessing urban ecosystem services and detecting pollution. Characterizing spatial heterogeneity of urban soil properties, which may change with land use or urbanization, is crucial for understanding urban ecosystem functions. We collected 466 soil composite samples across the Beijing metropolitan region and then analyzed the heterogeneity of soil properties in UGS of Beijing metropolitan region by ANOVA along the urbanization gradient spanning different land uses. Our results show that soil properties vary considerably among land-use types and along the urban-rural gradient. Soil moisture content, soil organic carbon (SOC), available phosphorus, available potassium, total nitrogen (TN), the ratio of SOC:TN (C/N), Pb, and Cu increased notably from suburbs to the urban core, while soil pH, bulk density, TN, Cr, Ni, and Mn were not significantly different across urbanization levels. Most soil properties, except soil TN, Cu, Cr, Ni, exhibited significant differences between different land uses. The highest levels of soil nutrients and heavy metals were found in roadsides and residential areas among all the land uses. The spatial heterogeneity of urban soils in the Beijing metropolitan region is mainly attributable to the different land uses. Soil nutrient content has increased in UGS due to fertilization and pollution. Contamination of urban soils by heavy metals is due largely to traffic emissions and pollution by industrial and household wastes. Although human activities tend to augment urban soil nutrient pools to maximize certain ecosystem services, they may inadvertently compromise these and other services by increasing pollution. Knowledge of urban soil spatial heterogeneity in UGS is indispensable for improving urban ecosystem management.&quot;,&quot;publisher&quot;:&quot;SpringerOpen&quot;,&quot;issue&quot;:&quot;1&quot;,&quot;volume&quot;:&quot;3&quot;},&quot;isTemporary&quot;:false}],&quot;properties&quot;:{&quot;noteIndex&quot;:0},&quot;isEdited&quot;:false,&quot;manualOverride&quot;:{&quot;isManuallyOverridden&quot;:false,&quot;citeprocText&quot;:&quot;(Gravuer et al., 2020; Mao et al., 2014)&quot;,&quot;manualOverrideText&quot;:&quot;&quot;},&quot;citationTag&quot;:&quot;MENDELEY_CITATION_v3_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&quot;},{&quot;citationID&quot;:&quot;MENDELEY_CITATION_0998e1f4-099e-494e-a1e5-c95792b98468&quot;,&quot;citationItems&quot;:[{&quot;id&quot;:&quot;afed8ab1-412a-3768-819a-df7fd565341f&quot;,&quot;itemData&quot;:{&quot;type&quot;:&quot;article-journal&quot;,&quot;id&quot;:&quot;afed8ab1-412a-3768-819a-df7fd565341f&quot;,&quot;title&quot;:&quot;Construction of Viable Soil Defined Media Using Quantitative Metabolomics Analysis of Soil Metabolites&quot;,&quot;author&quot;:[{&quot;family&quot;:&quot;Jenkins&quot;,&quot;given&quot;:&quot;Stefan&quot;,&quot;parse-names&quot;:false,&quot;dropping-particle&quot;:&quot;&quot;,&quot;non-dropping-particle&quot;:&quot;&quot;},{&quot;family&quot;:&quot;Emerson&quot;,&quot;given&quot;:&quot;David&quot;,&quot;parse-names&quot;:false,&quot;dropping-particle&quot;:&quot;&quot;,&quot;non-dropping-particle&quot;:&quot;&quot;},{&quot;family&quot;:&quot;Stevenson&quot;,&quot;given&quot;:&quot;Bradley&quot;,&quot;parse-names&quot;:false,&quot;dropping-particle&quot;:&quot;&quot;,&quot;non-dropping-particle&quot;:&quot;&quot;},{&quot;family&quot;:&quot;Tang&quot;,&quot;given&quot;:&quot;Yinjie&quot;,&quot;parse-names&quot;:false,&quot;dropping-particle&quot;:&quot;&quot;,&quot;non-dropping-particle&quot;:&quot;&quot;},{&quot;family&quot;:&quot;Jenkins&quot;,&quot;given&quot;:&quot;Stefan&quot;,&quot;parse-names&quot;:false,&quot;dropping-particle&quot;:&quot;&quot;,&quot;non-dropping-particle&quot;:&quot;&quot;},{&quot;family&quot;:&quot;Swenson&quot;,&quot;given&quot;:&quot;Tami L&quot;,&quot;parse-names&quot;:false,&quot;dropping-particle&quot;:&quot;&quot;,&quot;non-dropping-particle&quot;:&quot;&quot;},{&quot;family&quot;:&quot;Lau&quot;,&quot;given&quot;:&quot;Rebecca&quot;,&quot;parse-names&quot;:false,&quot;dropping-particle&quot;:&quot;&quot;,&quot;non-dropping-particle&quot;:&quot;&quot;},{&quot;family&quot;:&quot;Rocha&quot;,&quot;given&quot;:&quot;Andrea M&quot;,&quot;parse-names&quot;:false,&quot;dropping-particle&quot;:&quot;&quot;,&quot;non-dropping-particle&quot;:&quot;&quot;},{&quot;family&quot;:&quot;Aaring&quot;,&quot;given&quot;:&quot;Alex&quot;,&quot;parse-names&quot;:false,&quot;dropping-particle&quot;:&quot;&quot;,&quot;non-dropping-particle&quot;:&quot;&quot;},{&quot;family&quot;:&quot;Hazen&quot;,&quot;given&quot;:&quot;Terry C&quot;,&quot;parse-names&quot;:false,&quot;dropping-particle&quot;:&quot;&quot;,&quot;non-dropping-particle&quot;:&quot;&quot;},{&quot;family&quot;:&quot;Chakraborty&quot;,&quot;given&quot;:&quot;Romy&quot;,&quot;parse-names&quot;:false,&quot;dropping-particle&quot;:&quot;&quot;,&quot;non-dropping-particle&quot;:&quot;&quot;},{&quot;family&quot;:&quot;Northen&quot;,&quot;given&quot;:&quot;Trent R&quot;,&quot;parse-names&quot;:false,&quot;dropping-particle&quot;:&quot;&quot;,&quot;non-dropping-particle&quot;:&quot;&quot;}],&quot;container-title&quot;:&quot;Frontiers in Microbiology&quot;,&quot;accessed&quot;:{&quot;date-parts&quot;:[[2020,1,13]]},&quot;DOI&quot;:&quot;10.3389/fmicb.2017.02618&quot;,&quot;URL&quot;:&quot;www.frontiersin.org&quot;,&quot;issued&quot;:{&quot;date-parts&quot;:[[2017]]},&quot;page&quot;:&quot;2618&quot;,&quot;abstract&quot;:&quot;Exometabolomics enables analysis of metabolite utilization of low molecular weight organic substances by soil bacteria. Environmentally-based defined media are needed to examine ecologically relevant patterns of substrate utilization. Here, we describe an approach for the construction of defined media using untargeted characterization of water soluble soil microbial metabolites from a saprolite soil collected from the Oak Ridge Field Research Center (ORFRC). To broadly characterize metabolites, both liquid chromatography mass spectrometry (LC/MS) and gas chromatography mass spectrometry (GC/MS) were used. With this approach, 96 metabolites were identified, including amino acids, amino acid derivatives, sugars, sugar alcohols, mono-and di-carboxylic acids, nucleobases, and nucleosides. From this pool of metabolites, 25 were quantified. Molecular weight cutoff filtration determined the fraction of carbon accounted for by the quantified metabolites and revealed that these soil metabolites have an uneven quantitative distribution (e.g., trehalose accounted for 9.9% of the &lt;1 kDa fraction). This quantitative information was used to formulate two soil defined media (SDM), one containing 23 metabolites (SDM1) and one containing 46 (SDM2). To evaluate the viability of the SDM, we examined the growth of 30 phylogenetically diverse soil bacterial isolates from the ORFRC field site. The simpler SDM1 supported the growth of 13 isolates while the more complex SDM2 supported 15 isolates. To investigate SDM1 substrate preferences, one isolate, Pseudomonas corrugata strain FW300-N2E2 was selected for a time-series exometabolomics analysis. Interestingly, it was found that this organism preferred lower-abundance substrates such as guanine, glycine, proline and arginine and glucose and did not utilize the more abundant substrates maltose, mannitol, Jenkins et al. Metabolomics Based Soil Defined Media trehalose and uridine. These results demonstrate the viability and utility of using exometabolomics to construct a tractable environmentally relevant media. We anticipate that this approach can be expanded to other environments to enhance isolation and characterization of diverse microbial communities.&quot;,&quot;volume&quot;:&quot;8&quot;},&quot;isTemporary&quot;:false},{&quot;id&quot;:&quot;2a585fc8-aac9-3b8f-88bb-48d0768ce083&quot;,&quot;itemData&quot;:{&quot;type&quot;:&quot;article-journal&quot;,&quot;id&quot;:&quot;2a585fc8-aac9-3b8f-88bb-48d0768ce083&quot;,&quot;title&quot;:&quot;Untargeted soil metabolomics methods for analysis of extractable organic matter&quot;,&quot;author&quot;:[{&quot;family&quot;:&quot;Swenson&quot;,&quot;given&quot;:&quot;Tami L.&quot;,&quot;parse-names&quot;:false,&quot;dropping-particle&quot;:&quot;&quot;,&quot;non-dropping-particle&quot;:&quot;&quot;},{&quot;family&quot;:&quot;Jenkins&quot;,&quot;given&quot;:&quot;Stefan&quot;,&quot;parse-names&quot;:false,&quot;dropping-particle&quot;:&quot;&quot;,&quot;non-dropping-particle&quot;:&quot;&quot;},{&quot;family&quot;:&quot;Bowen&quot;,&quot;given&quot;:&quot;Benjamin P.&quot;,&quot;parse-names&quot;:false,&quot;dropping-particle&quot;:&quot;&quot;,&quot;non-dropping-particle&quot;:&quot;&quot;},{&quot;family&quot;:&quot;Northen&quot;,&quot;given&quot;:&quot;Trent R.&quot;,&quot;parse-names&quot;:false,&quot;dropping-particle&quot;:&quot;&quot;,&quot;non-dropping-particle&quot;:&quot;&quot;}],&quot;container-title&quot;:&quot;Soil Biology and Biochemistry&quot;,&quot;accessed&quot;:{&quot;date-parts&quot;:[[2021,9,2]]},&quot;DOI&quot;:&quot;10.1016/J.SOILBIO.2014.10.007&quot;,&quot;ISSN&quot;:&quot;0038-0717&quot;,&quot;issued&quot;:{&quot;date-parts&quot;:[[2015,1,1]]},&quot;page&quot;:&quot;189-198&quot;,&quot;abstract&quot;:&quot;The cycling of soil organic matter (SOM) by microorganisms is a critical component of the global carbon cycle but remains poorly understood. There is an emerging view that much of SOM, and especially the dissolved fraction (DOM), is composed of small molecules of plant and microbial origin resulting from lysed cells and released metabolites. Unfortunately, little is known about the small molecule composition of soils and how these molecules are cycled (by microbes or plants or by adsorption to mineral surfaces). The water-extractable organic matter (WEOM) fraction is of particular interest given that this is presumably the most biologically-accessible component of SOM. Here we describe the development of a simple soil metabolomics workflow and a novel spike recovery approach using 13C bacterial lysates to assess the types of metabolites remaining in the WEOM fraction. Soil samples were extracted with multiple mass spectrometry-compatible extraction buffers (water, 10mM K2SO4 or NH4HCO3, 10-100% methanol or isopropanol/methanol/water [3:3:2 v/v/v]) with and without prior chloroform vapor fumigation. Profiling of derivatized extracts was performed using gas chromatography/mass spectrometry (GC/MS) with 55 metabolites identified by comparing fragmentation patterns and retention times with authentic standards. As expected, fumigation, which is thought to lyse microbial cells, significantly increased the range and abundance of metabolites relative to unfumigated samples. To assess the types of microbial metabolites from lysed bacterial cells that remain in the WEOM fraction, an extract was prepared from the soil bacterium Pseudomonas stutzerii RCH2 grown on 13C acetate. This approach produced highly labeled metabolites that were easily discriminated from the endogenous soil metabolites. Comparing the composition of the fresh bacterial extract with what was recovered following a 15min incubation with soil revealed that only 27% of the metabolites showed &gt;50% recovery in the WEOM. Many, especially cations (polyamines) and anions, showed &lt;10% recovery. These represent metabolites that may be inaccessible to microbes in this environment and would be most likely to accumulate as SOM presumably due to binding with minerals and negatively-charged clay particles. This study presents a simple untargeted metabolomics workflow for extractable organic matter and an approach to estimate microbial metabolite availability in soils. These methods can be used to further our understanding of SOM and DOM composition and examine the link between metabolic pathways and microbial communities to terrestrial carbon cycling.&quot;,&quot;publisher&quot;:&quot;Pergamon&quot;,&quot;volume&quot;:&quot;80&quot;},&quot;isTemporary&quot;:false}],&quot;properties&quot;:{&quot;noteIndex&quot;:0},&quot;isEdited&quot;:false,&quot;manualOverride&quot;:{&quot;isManuallyOverridden&quot;:false,&quot;citeprocText&quot;:&quot;(Jenkins et al., 2017; Swenson et al., 2015)&quot;,&quot;manualOverrideText&quot;:&quot;&quot;},&quot;citationTag&quot;:&quot;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&quot;},{&quot;citationID&quot;:&quot;MENDELEY_CITATION_aefee65f-2a69-42ea-a6ad-2175d75b6478&quot;,&quot;citationItems&quot;:[{&quot;id&quot;:&quot;e57395c4-6588-3731-9285-45298f716192&quot;,&quot;itemData&quot;:{&quot;type&quot;:&quot;article-journal&quot;,&quot;id&quot;:&quot;e57395c4-6588-3731-9285-45298f716192&quot;,&quot;title&quot;:&quot;Ion Suppression in Mass Spectrometry&quot;,&quot;author&quot;:[{&quot;family&quot;:&quot;Annesley&quot;,&quot;given&quot;:&quot;Thomas M&quot;,&quot;parse-names&quot;:false,&quot;dropping-particle&quot;:&quot;&quot;,&quot;non-dropping-particle&quot;:&quot;&quot;}],&quot;container-title&quot;:&quot;Clinical Chemistry&quot;,&quot;accessed&quot;:{&quot;date-parts&quot;:[[2021,9,2]]},&quot;DOI&quot;:&quot;10.1373/49.7.1041&quot;,&quot;ISSN&quot;:&quot;0009-9147&quot;,&quot;URL&quot;:&quot;https://academic.oup.com/clinchem/article/49/7/1041/5642000&quot;,&quot;issued&quot;:{&quot;date-parts&quot;:[[2003,7,1]]},&quot;page&quot;:&quot;1041-1044&quot;,&quot;abstract&quot;:&quot;Background: Mass spectrometry (MS) is being introduced into a large number of clinical laboratories. It provides specificity because of its ability to monitor selected mass ions, sensitivity because of the enhanced signal-to-noise ratio, and speed because it can help avoid the need for intensive sample cleanup and long analysis times. However, MS is not without problems related to interference, especially through ion suppression effects. Ion suppression results from the presence of less volatile compounds that can change the efficiency of droplet formation or droplet evaporation, which in turn affects the amount of charged ion in the gas phase that ultimately reaches the detector. Content: This review discusses materials shown to cause ion suppression, including salts, ion-pairing agents, endogenous compounds, drugs, metabolites, and proteins. Experimental protocols for examining ion suppression, which should include, at a minimum, signal recovery studies using specimen extracts with added analyte, are also discussed, and a more comprehensive approach is presented that uses postcolumn infusion of the analyte to evaluate protracted ionization effects. Finally, this review presents options for minimizing or correcting ion suppression, which include enhanced specimen cleanup, chromatographic changes, reagent modifications, and effective internal standardization. Summary: Whenever mass spectrometric assays are developed, ion suppression studies should be performed using expected physiologic concentrations of the analyte under investigation. © 2003 American Association for Clinical Chemistry.&quot;,&quot;publisher&quot;:&quot;Oxford Academic&quot;,&quot;issue&quot;:&quot;7&quot;,&quot;volume&quot;:&quot;49&quot;},&quot;isTemporary&quot;:false},{&quot;id&quot;:&quot;c499bb77-22fa-3756-95b7-dfbc261d91a7&quot;,&quot;itemData&quot;:{&quot;type&quot;:&quot;article-journal&quot;,&quot;id&quot;:&quot;c499bb77-22fa-3756-95b7-dfbc261d91a7&quot;,&quot;title&quot;:&quot;MetFish: a Metabolomics Pipeline for Studying Microbial Communities in Chemically Extreme Environments&quot;,&quot;author&quot;:[{&quot;family&quot;:&quot;Xu&quot;,&quot;given&quot;:&quot;Chengdong&quot;,&quot;parse-names&quot;:false,&quot;dropping-particle&quot;:&quot;&quot;,&quot;non-dropping-particle&quot;:&quot;&quot;},{&quot;family&quot;:&quot;Couvillion&quot;,&quot;given&quot;:&quot;Sneha P.&quot;,&quot;parse-names&quot;:false,&quot;dropping-particle&quot;:&quot;&quot;,&quot;non-dropping-particle&quot;:&quot;&quot;},{&quot;family&quot;:&quot;Sontag&quot;,&quot;given&quot;:&quot;Ryan L.&quot;,&quot;parse-names&quot;:false,&quot;dropping-particle&quot;:&quot;&quot;,&quot;non-dropping-particle&quot;:&quot;&quot;},{&quot;family&quot;:&quot;Isern&quot;,&quot;given&quot;:&quot;Nancy G.&quot;,&quot;parse-names&quot;:false,&quot;dropping-particle&quot;:&quot;&quot;,&quot;non-dropping-particle&quot;:&quot;&quot;},{&quot;family&quot;:&quot;Maezato&quot;,&quot;given&quot;:&quot;Yukari&quot;,&quot;parse-names&quot;:false,&quot;dropping-particle&quot;:&quot;&quot;,&quot;non-dropping-particle&quot;:&quot;&quot;},{&quot;family&quot;:&quot;Lindemann&quot;,&quot;given&quot;:&quot;Stephen R.&quot;,&quot;parse-names&quot;:false,&quot;dropping-particle&quot;:&quot;&quot;,&quot;non-dropping-particle&quot;:&quot;&quot;},{&quot;family&quot;:&quot;Roy Chowdhury&quot;,&quot;given&quot;:&quot;Taniya&quot;,&quot;parse-names&quot;:false,&quot;dropping-particle&quot;:&quot;&quot;,&quot;non-dropping-particle&quot;:&quot;&quot;},{&quot;family&quot;:&quot;Zhao&quot;,&quot;given&quot;:&quot;Rui&quot;,&quot;parse-names&quot;:false,&quot;dropping-particle&quot;:&quot;&quot;,&quot;non-dropping-particle&quot;:&quot;&quot;},{&quot;family&quot;:&quot;Morton&quot;,&quot;given&quot;:&quot;Beau R.&quot;,&quot;parse-names&quot;:false,&quot;dropping-particle&quot;:&quot;&quot;,&quot;non-dropping-particle&quot;:&quot;&quot;},{&quot;family&quot;:&quot;Chu&quot;,&quot;given&quot;:&quot;Rosalie K.&quot;,&quot;parse-names&quot;:false,&quot;dropping-particle&quot;:&quot;&quot;,&quot;non-dropping-particle&quot;:&quot;&quot;},{&quot;family&quot;:&quot;Moore&quot;,&quot;given&quot;:&quot;Ronald J.&quot;,&quot;parse-names&quot;:false,&quot;dropping-particle&quot;:&quot;&quot;,&quot;non-dropping-particle&quot;:&quot;&quot;},{&quot;family&quot;:&quot;Jansson&quot;,&quot;given&quot;:&quot;Janet K.&quot;,&quot;parse-names&quot;:false,&quot;dropping-particle&quot;:&quot;&quot;,&quot;non-dropping-particle&quot;:&quot;&quot;},{&quot;family&quot;:&quot;Bailey&quot;,&quot;given&quot;:&quot;Vanessa L.&quot;,&quot;parse-names&quot;:false,&quot;dropping-particle&quot;:&quot;&quot;,&quot;non-dropping-particle&quot;:&quot;&quot;},{&quot;family&quot;:&quot;Mouser&quot;,&quot;given&quot;:&quot;Paula J.&quot;,&quot;parse-names&quot;:false,&quot;dropping-particle&quot;:&quot;&quot;,&quot;non-dropping-particle&quot;:&quot;&quot;},{&quot;family&quot;:&quot;Romine&quot;,&quot;given&quot;:&quot;Margaret F.&quot;,&quot;parse-names&quot;:false,&quot;dropping-particle&quot;:&quot;&quot;,&quot;non-dropping-particle&quot;:&quot;&quot;},{&quot;family&quot;:&quot;Fredrickson&quot;,&quot;given&quot;:&quot;James F.&quot;,&quot;parse-names&quot;:false,&quot;dropping-particle&quot;:&quot;&quot;,&quot;non-dropping-particle&quot;:&quot;&quot;},{&quot;family&quot;:&quot;Metz&quot;,&quot;given&quot;:&quot;Thomas O.&quot;,&quot;parse-names&quot;:false,&quot;dropping-particle&quot;:&quot;&quot;,&quot;non-dropping-particle&quot;:&quot;&quot;}],&quot;container-title&quot;:&quot;mSystems&quot;,&quot;accessed&quot;:{&quot;date-parts&quot;:[[2021,9,6]]},&quot;DOI&quot;:&quot;10.1128/MSYSTEMS.01058-20&quot;,&quot;issued&quot;:{&quot;date-parts&quot;:[[2021,6,29]]},&quot;abstract&quot;:&quot;The identification and accurate quantification of metabolites using electrospray ionization-mass spectrometry (ESI-MS) in hypersaline samples is a challenge due to matrix effects. Clean-up and desalting strategies that typically work well for samples with lower salt concentrations are often ineffective in hypersaline samples. Metabolites have essential roles in microbial communities, including as mediators of nutrient and energy exchange, cell-to-cell communication, and antibiosis. However, detecting and quantifying metabolites and other chemicals in samples having extremes in salt or mineral content using liquid chromatography-mass spectrometry (LC-MS)-based methods remains a significant challenge. Here, we report a facile method based on in situ chemical derivatization followed by extraction for analysis of metabolites and other chemicals in hypersaline samples, enabling for the first time direct LC-MS-based exometabolomics analysis in sample matrices containing up to 2 M total dissolved salts. The method, MetFish, is applicable to molecules containing amine, carboxylic acid, carbonyl, or hydroxyl functional groups, and it can be integrated into either targeted or untargeted analysis pipelines. In targeted analyses, MetFish provided limits of quantification as low as 1 nM, broad linear dynamic ranges (up to 5 to 6 orders of magnitude) with excellent linearity, and low median interday reproducibility (e.g., 2.6%). MetFish was successfully applied in targeted and untargeted exometabolomics analyses of microbial consortia, quantifying amino acid dynamics in the exometabolome during community succession; in situ in a native prairie soil, whose exometabolome was isolated using a hypersaline extraction; and in input and produced fluids from a hydraulically fractured well, identifying dramatic changes in the exometabolome over time in the well.  IMPORTANCE The identification and accurate quantification of metabolites using electrospray ionization-mass spectrometry (ESI-MS) in hypersaline samples is a challenge due to matrix effects. Clean-up and desalting strategies that typically work well for samples with lower salt concentrations are often ineffective in hypersaline samples. To address this gap, we developed and demonstrated a simple yet sensitive and accurate method—MetFish—using chemical derivatization to enable mass spectrometry-based metabolomics in a variety of hypersaline samples from varied ecosystems and containing up to 2 M dissolved salts. &quot;,&quot;publisher&quot;:&quot;American Society for Microbiology&quot;,&quot;issue&quot;:&quot;3&quot;,&quot;volume&quot;:&quot;6&quot;},&quot;isTemporary&quot;:false}],&quot;properties&quot;:{&quot;noteIndex&quot;:0},&quot;isEdited&quot;:false,&quot;manualOverride&quot;:{&quot;isManuallyOverridden&quot;:false,&quot;citeprocText&quot;:&quot;(Annesley, 2003; Xu et al., 2021)&quot;,&quot;manualOverrideText&quot;:&quot;&quot;},&quot;citationTag&quot;:&quot;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&quot;},{&quot;citationID&quot;:&quot;MENDELEY_CITATION_08bdd9fd-703b-4e5a-be67-a1f850937747&quot;,&quot;citationItems&quot;:[{&quot;id&quot;:&quot;8a562ffa-ae26-3d9b-ad55-c4fece53b716&quot;,&quot;itemData&quot;:{&quot;type&quot;:&quot;article-journal&quot;,&quot;id&quot;:&quot;8a562ffa-ae26-3d9b-ad55-c4fece53b716&quot;,&quot;title&quot;:&quot;Use of untargeted metabolomics for assessing soil quality and microbial function&quot;,&quot;author&quot;:[{&quot;family&quot;:&quot;Withers&quot;,&quot;given&quot;:&quot;Emma&quot;,&quot;parse-names&quot;:false,&quot;dropping-particle&quot;:&quot;&quot;,&quot;non-dropping-particle&quot;:&quot;&quot;},{&quot;family&quot;:&quot;Hill&quot;,&quot;given&quot;:&quot;Paul W.&quot;,&quot;parse-names&quot;:false,&quot;dropping-particle&quot;:&quot;&quot;,&quot;non-dropping-particle&quot;:&quot;&quot;},{&quot;family&quot;:&quot;Chadwick&quot;,&quot;given&quot;:&quot;David R.&quot;,&quot;parse-names&quot;:false,&quot;dropping-particle&quot;:&quot;&quot;,&quot;non-dropping-particle&quot;:&quot;&quot;},{&quot;family&quot;:&quot;Jones&quot;,&quot;given&quot;:&quot;Davey L.&quot;,&quot;parse-names&quot;:false,&quot;dropping-particle&quot;:&quot;&quot;,&quot;non-dropping-particle&quot;:&quot;&quot;}],&quot;container-title&quot;:&quot;Soil Biology and Biochemistry&quot;,&quot;DOI&quot;:&quot;10.1016/j.soilbio.2020.107758&quot;,&quot;ISSN&quot;:&quot;00380717&quot;,&quot;URL&quot;:&quot;https://linkinghub.elsevier.com/retrieve/pii/S0038071720300559&quot;,&quot;issued&quot;:{&quot;date-parts&quot;:[[2020,4]]},&quot;page&quot;:&quot;107758&quot;,&quot;volume&quot;:&quot;143&quot;},&quot;isTemporary&quot;:false},{&quot;id&quot;:&quot;f9fe9ac1-adff-3b26-9b2b-e759ee5e7342&quot;,&quot;itemData&quot;:{&quot;type&quot;:&quot;article-journal&quot;,&quot;id&quot;:&quot;f9fe9ac1-adff-3b26-9b2b-e759ee5e7342&quot;,&quot;title&quot;:&quot;Metabolomics by Gas Chromatography–Mass Spectrometry: Combined Targeted and Untargeted Profiling&quot;,&quot;author&quot;:[{&quot;family&quot;:&quot;Fiehn&quot;,&quot;given&quot;:&quot;Oliver&quot;,&quot;parse-names&quot;:false,&quot;dropping-particle&quot;:&quot;&quot;,&quot;non-dropping-particle&quot;:&quot;&quot;}],&quot;container-title&quot;:&quot;Current Protocols in Molecular Biology&quot;,&quot;accessed&quot;:{&quot;date-parts&quot;:[[2021,4,8]]},&quot;DOI&quot;:&quot;10.1002/0471142727.mb3004s114&quot;,&quot;ISSN&quot;:&quot;1934-3639&quot;,&quot;URL&quot;:&quot;https://onlinelibrary.wiley.com/doi/10.1002/0471142727.mb3004s114&quot;,&quot;issued&quot;:{&quot;date-parts&quot;:[[2016,4,1]]},&quot;page&quot;:&quot;30.4.1-30.4.32&quot;,&quot;abstract&quot;:&quot;Gas chromatography-mass spectrometry (GC-MS)-based metabolomics is ideal for identifying and quantitating small-molecule metabolites (&lt;650 Da), including small acids, alcohols, hydroxyl acids, amino acids, sugars, fatty acids, sterols, catecholamines, drugs, and toxins, often using chemical derivatization to make these compounds sufficiently volatile for gas chromatography. This unit shows how GC-MS-based metabolomics allows integration of targeted assays for absolute quantification of specific metabolites with untargeted metabolomics to discover novel compounds. Complemented by database annotations using large spectral libraries and validated standard operating procedures, GC-MS can identify and semiquantify over 200 compounds from human body fluids (e.g., plasma, urine, or stool) per study. Deconvolution software enables detection of more than 300 additional unidentified signals that can be annotated through accurate mass instruments with appropriate data processing workflows, similar to untargeted profiling using liquid chromatography-mass spectrometry. GC-MS is a mature technology that uses not only classic detectors (quadrupole) but also target mass spectrometers (triple quadrupole) and accurate mass instruments (quadrupole-time of flight). This unit covers sample preparation frommammalian samples, data acquisition, quality control, and data processing.&quot;,&quot;publisher&quot;:&quot;Blackwell Publishing Inc.&quot;,&quot;issue&quot;:&quot;1&quot;,&quot;volume&quot;:&quot;114&quot;},&quot;isTemporary&quot;:false}],&quot;properties&quot;:{&quot;noteIndex&quot;:0},&quot;isEdited&quot;:false,&quot;manualOverride&quot;:{&quot;isManuallyOverridden&quot;:false,&quot;citeprocText&quot;:&quot;(Fiehn, 2016; Withers et al., 2020)&quot;,&quot;manualOverrideText&quot;:&quot;&quot;},&quot;citationTag&quot;:&quot;MENDELEY_CITATION_v3_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&quot;},{&quot;citationID&quot;:&quot;MENDELEY_CITATION_6841837a-9459-4eab-84f3-7535cbd2e8ae&quot;,&quot;citationItems&quot;:[{&quot;id&quot;:&quot;beb80857-1db8-3d97-b02d-e919613fb6dc&quot;,&quot;itemData&quot;:{&quot;type&quot;:&quot;article-journal&quot;,&quot;id&quot;:&quot;beb80857-1db8-3d97-b02d-e919613fb6dc&quot;,&quot;title&quot;:&quot;Insights into the mechanisms underlying efficient Rhizodegradation of PAHs in biochar-amended soil: From microbial communities to soil metabolomics&quot;,&quot;author&quot;:[{&quot;family&quot;:&quot;Li&quot;,&quot;given&quot;:&quot;Xiaona&quot;,&quot;parse-names&quot;:false,&quot;dropping-particle&quot;:&quot;&quot;,&quot;non-dropping-particle&quot;:&quot;&quot;},{&quot;family&quot;:&quot;Song&quot;,&quot;given&quot;:&quot;Yang&quot;,&quot;parse-names&quot;:false,&quot;dropping-particle&quot;:&quot;&quot;,&quot;non-dropping-particle&quot;:&quot;&quot;},{&quot;family&quot;:&quot;Bian&quot;,&quot;given&quot;:&quot;Yongrong&quot;,&quot;parse-names&quot;:false,&quot;dropping-particle&quot;:&quot;&quot;,&quot;non-dropping-particle&quot;:&quot;&quot;},{&quot;family&quot;:&quot;Gu&quot;,&quot;given&quot;:&quot;Chenggang&quot;,&quot;parse-names&quot;:false,&quot;dropping-particle&quot;:&quot;&quot;,&quot;non-dropping-particle&quot;:&quot;&quot;},{&quot;family&quot;:&quot;Yang&quot;,&quot;given&quot;:&quot;Xinglun&quot;,&quot;parse-names&quot;:false,&quot;dropping-particle&quot;:&quot;&quot;,&quot;non-dropping-particle&quot;:&quot;&quot;},{&quot;family&quot;:&quot;Wang&quot;,&quot;given&quot;:&quot;Fang&quot;,&quot;parse-names&quot;:false,&quot;dropping-particle&quot;:&quot;&quot;,&quot;non-dropping-particle&quot;:&quot;&quot;},{&quot;family&quot;:&quot;Jiang&quot;,&quot;given&quot;:&quot;Xin&quot;,&quot;parse-names&quot;:false,&quot;dropping-particle&quot;:&quot;&quot;,&quot;non-dropping-particle&quot;:&quot;&quot;}],&quot;container-title&quot;:&quot;Environment International&quot;,&quot;accessed&quot;:{&quot;date-parts&quot;:[[2021,9,6]]},&quot;DOI&quot;:&quot;10.1016/J.ENVINT.2020.105995&quot;,&quot;ISSN&quot;:&quot;0160-4120&quot;,&quot;issued&quot;:{&quot;date-parts&quot;:[[2020,11,1]]},&quot;page&quot;:&quot;105995&quot;,&quot;abstract&quot;:&quot;The combined effects of biochar amendment and the rhizosphere on the soil metabolic microbiome during the remediation of polycyclic aromatic hydrocarbon (PAH)-contaminated soil remain unknown. In this study, we attempted to characterize a PAH degradation network by coupling the direct PAH degradation with soil carbon cycling. From microbial community structure and functions to metabolic pathways, we revealed the modulation strategies by which biochar and the rhizosphere benefited PAH degradation in soil. Firstly, some PAH degraders were enriched by biochar and the rhizosphere, and their combination promoted the cooperation among these PAH degraders. Simultaneously, under the combined effects of biochar and the rhizosphere, the functional genes participating in upstream PAH degradation were greatly upregulated. Secondly, there were strong co-occurrences between soil microbial community members and metabolites, in particular, some PAH degraders and the metabolites, such as PAH degradation products or common carbon resources, were highlighted in the networks. It shows that the overall downstream carbon metabolism of PAH degradation was also greatly upregulated by the combined effects of biochar and plant roots, showing good survival of the soil microbiome and contributing to PAH biodegradation. Taken together, both soil carbon metabolism and direct contaminant biodegradation are likely to be modulated by the combined effects of biochar and plant roots, jointly benefitting to PAH degradation by soil microbiome. Our study is the first to link PAH degradation with native carbon metabolism by coupling sequencing and soil metabolomics technology, providing new insights into a systematic understanding of PAH degradation by indigenous soil microbiome and their networks.&quot;,&quot;publisher&quot;:&quot;Pergamon&quot;,&quot;volume&quot;:&quot;144&quot;},&quot;isTemporary&quot;:false},{&quot;id&quot;:&quot;cd8d23f1-2f8c-3d22-a287-3930eabae320&quot;,&quot;itemData&quot;:{&quot;type&quot;:&quot;article-journal&quot;,&quot;id&quot;:&quot;cd8d23f1-2f8c-3d22-a287-3930eabae320&quot;,&quot;title&quot;:&quot;Metabolomics Discovers Early-Response Metabolic Biomarkers that Can Predict Chronic Reproductive Fitness in Individual Daphnia magna&quot;,&quot;author&quot;:[{&quot;family&quot;:&quot;Taylor&quot;,&quot;given&quot;:&quot;Nadine S.&quot;,&quot;parse-names&quot;:false,&quot;dropping-particle&quot;:&quot;&quot;,&quot;non-dropping-particle&quot;:&quot;&quot;},{&quot;family&quot;:&quot;Gavin&quot;,&quot;given&quot;:&quot;Alex&quot;,&quot;parse-names&quot;:false,&quot;dropping-particle&quot;:&quot;&quot;,&quot;non-dropping-particle&quot;:&quot;&quot;},{&quot;family&quot;:&quot;Viant&quot;,&quot;given&quot;:&quot;Mark R.&quot;,&quot;parse-names&quot;:false,&quot;dropping-particle&quot;:&quot;&quot;,&quot;non-dropping-particle&quot;:&quot;&quot;}],&quot;container-title&quot;:&quot;Metabolites&quot;,&quot;accessed&quot;:{&quot;date-parts&quot;:[[2021,9,6]]},&quot;DOI&quot;:&quot;10.3390/METABO8030042&quot;,&quot;PMID&quot;:&quot;30041468&quot;,&quot;URL&quot;:&quot;/pmc/articles/PMC6160912/&quot;,&quot;issued&quot;:{&quot;date-parts&quot;:[[2018,9,1]]},&quot;abstract&quot;:&quot;Chemical risk assessment remains entrenched in chronic toxicity tests that set safety thresholds based on animal pathology or fitness. Chronic tests are resource expensive and lack mechanistic insight. Discovering a chemical’s mode-of-action can in principle provide predictive molecular biomarkers for a toxicity endpoint. Furthermore, since molecular perturbations precede pathology, early-response molecular biomarkers may enable shorter, more resource efficient testing that can predict chronic animal fitness. This study applied untargeted metabolomics to attempt to discover early-response metabolic biomarkers that can predict reproductive fitness of Daphnia magna, an internationally-recognized test species. First, we measured the reproductive toxicities of cadmium, 2,4-dinitrophenol and propranolol to individual Daphnia in 21-day OECD toxicity tests, then measured the metabolic profiles of these animals using mass spectrometry. Multivariate regression successfully discovered putative metabolic biomarkers that strongly predict reproductive impairment by each chemical, and for all chemicals combined. The non-chemical-specific metabolic biomarkers were then applied to metabolite data from Daphnia 24-h acute toxicity tests and correctly predicted that significant decreases in reproductive fitness would occur if these animals were exposed to cadmium, 2,4-dinitrophenol or propranolol for 21 days. While the applicability of these findings is limited to three chemicals, they provide proof-of-principle that early-response metabolic biomarkers of chronic animal fitness can be discovered for regulatory toxicity testing.&quot;,&quot;publisher&quot;:&quot;Multidisciplinary Digital Publishing Institute  (MDPI)&quot;,&quot;issue&quot;:&quot;3&quot;,&quot;volume&quot;:&quot;8&quot;},&quot;isTemporary&quot;:false}],&quot;properties&quot;:{&quot;noteIndex&quot;:0},&quot;isEdited&quot;:false,&quot;manualOverride&quot;:{&quot;isManuallyOverridden&quot;:false,&quot;citeprocText&quot;:&quot;(Li et al., 2020; Taylor et al., 2018)&quot;,&quot;manualOverrideText&quot;:&quot;&quot;},&quot;citationTag&quot;:&quot;MENDELEY_CITATION_v3_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&quot;},{&quot;citationID&quot;:&quot;MENDELEY_CITATION_3bc5e96f-982f-451a-bd08-964cbc081ec7&quot;,&quot;citationItems&quot;:[{&quot;id&quot;:&quot;d51520db-740e-325e-a028-8f0d0c36ce2d&quot;,&quot;itemData&quot;:{&quot;type&quot;:&quot;article-journal&quot;,&quot;id&quot;:&quot;d51520db-740e-325e-a028-8f0d0c36ce2d&quot;,&quot;title&quot;:&quot;Linking secondary metabolites to gene clusters through genome sequencing of six diverse Aspergillus species&quot;,&quot;author&quot;:[{&quot;family&quot;:&quot;Kjærbølling&quot;,&quot;given&quot;:&quot;Inge&quot;,&quot;parse-names&quot;:false,&quot;dropping-particle&quot;:&quot;&quot;,&quot;non-dropping-particle&quot;:&quot;&quot;},{&quot;family&quot;:&quot;Vesth&quot;,&quot;given&quot;:&quot;Tammi C.&quot;,&quot;parse-names&quot;:false,&quot;dropping-particle&quot;:&quot;&quot;,&quot;non-dropping-particle&quot;:&quot;&quot;},{&quot;family&quot;:&quot;Frisvad&quot;,&quot;given&quot;:&quot;Jens C.&quot;,&quot;parse-names&quot;:false,&quot;dropping-particle&quot;:&quot;&quot;,&quot;non-dropping-particle&quot;:&quot;&quot;},{&quot;family&quot;:&quot;Nybo&quot;,&quot;given&quot;:&quot;Jane L.&quot;,&quot;parse-names&quot;:false,&quot;dropping-particle&quot;:&quot;&quot;,&quot;non-dropping-particle&quot;:&quot;&quot;},{&quot;family&quot;:&quot;Theobald&quot;,&quot;given&quot;:&quot;Sebastian&quot;,&quot;parse-names&quot;:false,&quot;dropping-particle&quot;:&quot;&quot;,&quot;non-dropping-particle&quot;:&quot;&quot;},{&quot;family&quot;:&quot;Kuo&quot;,&quot;given&quot;:&quot;Alan&quot;,&quot;parse-names&quot;:false,&quot;dropping-particle&quot;:&quot;&quot;,&quot;non-dropping-particle&quot;:&quot;&quot;},{&quot;family&quot;:&quot;Bowyer&quot;,&quot;given&quot;:&quot;Paul&quot;,&quot;parse-names&quot;:false,&quot;dropping-particle&quot;:&quot;&quot;,&quot;non-dropping-particle&quot;:&quot;&quot;},{&quot;family&quot;:&quot;Matsuda&quot;,&quot;given&quot;:&quot;Yudai&quot;,&quot;parse-names&quot;:false,&quot;dropping-particle&quot;:&quot;&quot;,&quot;non-dropping-particle&quot;:&quot;&quot;},{&quot;family&quot;:&quot;Mondo&quot;,&quot;given&quot;:&quot;Stephen&quot;,&quot;parse-names&quot;:false,&quot;dropping-particle&quot;:&quot;&quot;,&quot;non-dropping-particle&quot;:&quot;&quot;},{&quot;family&quot;:&quot;Lyhne&quot;,&quot;given&quot;:&quot;Ellen K.&quot;,&quot;parse-names&quot;:false,&quot;dropping-particle&quot;:&quot;&quot;,&quot;non-dropping-particle&quot;:&quot;&quot;},{&quot;family&quot;:&quot;Kogle&quot;,&quot;given&quot;:&quot;Martin E.&quot;,&quot;parse-names&quot;:false,&quot;dropping-particle&quot;:&quot;&quot;,&quot;non-dropping-particle&quot;:&quot;&quot;},{&quot;family&quot;:&quot;Clum&quot;,&quot;given&quot;:&quot;Alicia&quot;,&quot;parse-names&quot;:false,&quot;dropping-particle&quot;:&quot;&quot;,&quot;non-dropping-particle&quot;:&quot;&quot;},{&quot;family&quot;:&quot;Lipzen&quot;,&quot;given&quot;:&quot;Anna&quot;,&quot;parse-names&quot;:false,&quot;dropping-particle&quot;:&quot;&quot;,&quot;non-dropping-particle&quot;:&quot;&quot;},{&quot;family&quot;:&quot;Salamov&quot;,&quot;given&quot;:&quot;Asaf&quot;,&quot;parse-names&quot;:false,&quot;dropping-particle&quot;:&quot;&quot;,&quot;non-dropping-particle&quot;:&quot;&quot;},{&quot;family&quot;:&quot;Ngan&quot;,&quot;given&quot;:&quot;Chew Yee&quot;,&quot;parse-names&quot;:false,&quot;dropping-particle&quot;:&quot;&quot;,&quot;non-dropping-particle&quot;:&quot;&quot;},{&quot;family&quot;:&quot;Daum&quot;,&quot;given&quot;:&quot;Chris&quot;,&quot;parse-names&quot;:false,&quot;dropping-particle&quot;:&quot;&quot;,&quot;non-dropping-particle&quot;:&quot;&quot;},{&quot;family&quot;:&quot;Chiniquy&quot;,&quot;given&quot;:&quot;Jennifer&quot;,&quot;parse-names&quot;:false,&quot;dropping-particle&quot;:&quot;&quot;,&quot;non-dropping-particle&quot;:&quot;&quot;},{&quot;family&quot;:&quot;Barry&quot;,&quot;given&quot;:&quot;Kerrie&quot;,&quot;parse-names&quot;:false,&quot;dropping-particle&quot;:&quot;&quot;,&quot;non-dropping-particle&quot;:&quot;&quot;},{&quot;family&quot;:&quot;LaButti&quot;,&quot;given&quot;:&quot;Kurt&quot;,&quot;parse-names&quot;:false,&quot;dropping-particle&quot;:&quot;&quot;,&quot;non-dropping-particle&quot;:&quot;&quot;},{&quot;family&quot;:&quot;Haridas&quot;,&quot;given&quot;:&quot;Sajeet&quot;,&quot;parse-names&quot;:false,&quot;dropping-particle&quot;:&quot;&quot;,&quot;non-dropping-particle&quot;:&quot;&quot;},{&quot;family&quot;:&quot;Simmons&quot;,&quot;given&quot;:&quot;Blake A.&quot;,&quot;parse-names&quot;:false,&quot;dropping-particle&quot;:&quot;&quot;,&quot;non-dropping-particle&quot;:&quot;&quot;},{&quot;family&quot;:&quot;Magnuson&quot;,&quot;given&quot;:&quot;Jon K.&quot;,&quot;parse-names&quot;:false,&quot;dropping-particle&quot;:&quot;&quot;,&quot;non-dropping-particle&quot;:&quot;&quot;},{&quot;family&quot;:&quot;Mortensen&quot;,&quot;given&quot;:&quot;Uffe H.&quot;,&quot;parse-names&quot;:false,&quot;dropping-particle&quot;:&quot;&quot;,&quot;non-dropping-particle&quot;:&quot;&quot;},{&quot;family&quot;:&quot;Larsen&quot;,&quot;given&quot;:&quot;Thomas O.&quot;,&quot;parse-names&quot;:false,&quot;dropping-particle&quot;:&quot;&quot;,&quot;non-dropping-particle&quot;:&quot;&quot;},{&quot;family&quot;:&quot;Grigoriev&quot;,&quot;given&quot;:&quot;Igor&quot;,&quot;parse-names&quot;:false,&quot;dropping-particle&quot;:&quot;v.&quot;,&quot;non-dropping-particle&quot;:&quot;&quot;},{&quot;family&quot;:&quot;Baker&quot;,&quot;given&quot;:&quot;Scott E.&quot;,&quot;parse-names&quot;:false,&quot;dropping-particle&quot;:&quot;&quot;,&quot;non-dropping-particle&quot;:&quot;&quot;},{&quot;family&quot;:&quot;Andersen&quot;,&quot;given&quot;:&quot;Mikael R.&quot;,&quot;parse-names&quot;:false,&quot;dropping-particle&quot;:&quot;&quot;,&quot;non-dropping-particle&quot;:&quot;&quot;}],&quot;container-title&quot;:&quot;Proceedings of the National Academy of Sciences&quot;,&quot;accessed&quot;:{&quot;date-parts&quot;:[[2021,9,2]]},&quot;DOI&quot;:&quot;10.1073/PNAS.1715954115&quot;,&quot;ISSN&quot;:&quot;0027-8424&quot;,&quot;PMID&quot;:&quot;29317534&quot;,&quot;URL&quot;:&quot;https://www.pnas.org/content/115/4/E753&quot;,&quot;issued&quot;:{&quot;date-parts&quot;:[[2018,1,23]]},&quot;page&quot;:&quot;E753-E761&quot;,&quot;abstract&quot;:&quot;The genus of Aspergillus holds fungi relevant to plant and human pathology, food biotechnology, enzyme production, model organisms, and a selection of extremophiles. Here we present six whole-genome sequences that represent unexplored branches of the Aspergillus genus. The comparison of these genomes with previous genomes, coupled with extensive chemical analysis, has allowed us to identify genes for toxins, antibiotics, and anticancer compounds, as well as show that Aspergillus novofumigatus is potentially as pathogenic as Aspergillus fumigatus , and has an even more diverse set of secreted bioactive compounds. The findings are of interest to industrial biotechnology and basic research, as well as medical and clinical research.&quot;,&quot;publisher&quot;:&quot;National Academy of Sciences&quot;,&quot;issue&quot;:&quot;4&quot;,&quot;volume&quot;:&quot;115&quot;},&quot;isTemporary&quot;:false},{&quot;id&quot;:&quot;c10405d3-6d17-34a1-b045-6e4658c259cd&quot;,&quot;itemData&quot;:{&quot;type&quot;:&quot;article-journal&quot;,&quot;id&quot;:&quot;c10405d3-6d17-34a1-b045-6e4658c259cd&quot;,&quot;title&quot;:&quot;Linking genomics and metabolomics to chart specialized metabolic diversity&quot;,&quot;author&quot;:[{&quot;family&quot;:&quot;Hooft&quot;,&quot;given&quot;:&quot;Justin J. J.&quot;,&quot;parse-names&quot;:false,&quot;dropping-particle&quot;:&quot;van der&quot;,&quot;non-dropping-particle&quot;:&quot;&quot;},{&quot;family&quot;:&quot;Mohimani&quot;,&quot;given&quot;:&quot;Hosein&quot;,&quot;parse-names&quot;:false,&quot;dropping-particle&quot;:&quot;&quot;,&quot;non-dropping-particle&quot;:&quot;&quot;},{&quot;family&quot;:&quot;Bauermeister&quot;,&quot;given&quot;:&quot;Anelize&quot;,&quot;parse-names&quot;:false,&quot;dropping-particle&quot;:&quot;&quot;,&quot;non-dropping-particle&quot;:&quot;&quot;},{&quot;family&quot;:&quot;Dorrestein&quot;,&quot;given&quot;:&quot;Pieter C.&quot;,&quot;parse-names&quot;:false,&quot;dropping-particle&quot;:&quot;&quot;,&quot;non-dropping-particle&quot;:&quot;&quot;},{&quot;family&quot;:&quot;Duncan&quot;,&quot;given&quot;:&quot;Katherine R.&quot;,&quot;parse-names&quot;:false,&quot;dropping-particle&quot;:&quot;&quot;,&quot;non-dropping-particle&quot;:&quot;&quot;},{&quot;family&quot;:&quot;Medema&quot;,&quot;given&quot;:&quot;Marnix H.&quot;,&quot;parse-names&quot;:false,&quot;dropping-particle&quot;:&quot;&quot;,&quot;non-dropping-particle&quot;:&quot;&quot;}],&quot;container-title&quot;:&quot;Chemical Society Reviews&quot;,&quot;accessed&quot;:{&quot;date-parts&quot;:[[2021,9,2]]},&quot;DOI&quot;:&quot;10.1039/D0CS00162G&quot;,&quot;ISSN&quot;:&quot;1460-4744&quot;,&quot;URL&quot;:&quot;https://pubs.rsc.org/en/content/articlehtml/2020/cs/d0cs00162g&quot;,&quot;issued&quot;:{&quot;date-parts&quot;:[[2020,6,8]]},&quot;page&quot;:&quot;3297-3314&quot;,&quot;abstract&quot;:&quot;Microbial and plant specialized metabolites constitute an immense chemical diversity, and play key roles in mediating ecological interactions between organisms. Also referred to as natural products, they have been widely applied in medicine, agriculture, cosmetic and food industries. Traditionally, the main discovery strategies have centered around the use of activity-guided fractionation of metabolite extracts. Increasingly, omics data is being used to complement this, as it has the potential to reduce rediscovery rates, guide experimental work towards the most promising metabolites, and identify enzymatic pathways that enable their biosynthetic production. In recent years, genomic and metabolomic analyses of specialized metabolic diversity have been scaled up to study thousands of samples simultaneously. Here, we survey data analysis technologies that facilitate the effective exploration of large genomic and metabolomic datasets, and discuss various emerging strategies to integrate these two types of omics data in order to further accelerate discovery.&quot;,&quot;publisher&quot;:&quot;The Royal Society of Chemistry&quot;,&quot;issue&quot;:&quot;11&quot;,&quot;volume&quot;:&quot;49&quot;},&quot;isTemporary&quot;:false},{&quot;id&quot;:&quot;ba8c169a-5457-3fb2-b05c-c908b8eaa530&quot;,&quot;itemData&quot;:{&quot;type&quot;:&quot;article-journal&quot;,&quot;id&quot;:&quot;ba8c169a-5457-3fb2-b05c-c908b8eaa530&quot;,&quot;title&quot;:&quot;Soil quality shapes the composition of microbial community stress response and core cell metabolism functional genes&quot;,&quot;author&quot;:[{&quot;family&quot;:&quot;Finn&quot;,&quot;given&quot;:&quot;Damien&quot;,&quot;parse-names&quot;:false,&quot;dropping-particle&quot;:&quot;&quot;,&quot;non-dropping-particle&quot;:&quot;&quot;},{&quot;family&quot;:&quot;Yu&quot;,&quot;given&quot;:&quot;Julian&quot;,&quot;parse-names&quot;:false,&quot;dropping-particle&quot;:&quot;&quot;,&quot;non-dropping-particle&quot;:&quot;&quot;},{&quot;family&quot;:&quot;Penton&quot;,&quot;given&quot;:&quot;C. Ryan&quot;,&quot;parse-names&quot;:false,&quot;dropping-particle&quot;:&quot;&quot;,&quot;non-dropping-particle&quot;:&quot;&quot;}],&quot;container-title&quot;:&quot;Applied Soil Ecology&quot;,&quot;accessed&quot;:{&quot;date-parts&quot;:[[2021,9,6]]},&quot;DOI&quot;:&quot;10.1016/J.APSOIL.2019.103483&quot;,&quot;ISSN&quot;:&quot;0929-1393&quot;,&quot;issued&quot;:{&quot;date-parts&quot;:[[2020,4,1]]},&quot;page&quot;:&quot;103483&quot;,&quot;abstract&quot;:&quot;The capacity for soils to perform vital functions, such as agricultural production, is dependent on numerous properties. Their simultaneous effect on soil biota is of interest to assess impacts of agricultural management. Using a soil quality index (SQI) based on a priori assumptions of eight soil physico-chemical properties that promote plant growth and microbial biomass, we sought to: 1) investigate the effect of land use on SQI; and 2) test a relationship between SQI and the composition of microbial functional genes. In 29 soils under four distinct land uses (cotton, wheat, pasture and native vegetation) gene composition was most distinct in cotton. The SQI followed the gradient cotton &lt; wheat &lt; native vegetation &lt; pasture, with pasture significantly greater than other land uses. Of 67 functional gene markers, gradient boosted machine learning identified five genes that correlated strongly with SQI. These were stress response (oxyR and dnaJ), core carbon, nitrogen and sulfur metabolism (PTS-Glc-EIIA, glnH and sat, respectively). Nutrient cycling functional genes did not correlate with SQI. A structural equation model of the relationship between soil properties, SQI, and the aforementioned genes was used to visualise these interactions (root mean squared error of 0.1, R2 of 0.64 and p &lt; 0.001). We conclude that certain land use practices improve or degrade soil quality relative to native vegetation, and SQI primarily correlates with microbial stress response and core metabolism. This demonstrates capacity for microbial communities to adapt to environmental stress while certain functions remain relatively resilient.&quot;,&quot;publisher&quot;:&quot;Elsevier&quot;,&quot;volume&quot;:&quot;148&quot;},&quot;isTemporary&quot;:false}],&quot;properties&quot;:{&quot;noteIndex&quot;:0},&quot;isEdited&quot;:false,&quot;manualOverride&quot;:{&quot;isManuallyOverridden&quot;:false,&quot;citeprocText&quot;:&quot;(Finn et al., 2020; Hooft et al., 2020; Kjærbølling et al., 2018)&quot;,&quot;manualOverrideText&quot;:&quot;&quot;},&quot;citationTag&quot;:&quot;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&quot;},{&quot;citationID&quot;:&quot;MENDELEY_CITATION_228fe5f0-5cfd-44ef-b2a1-2f57a97fce0d&quot;,&quot;citationItems&quot;:[{&quot;id&quot;:&quot;be3cd15e-e2a2-3828-9bef-e7132054e503&quot;,&quot;itemData&quot;:{&quot;type&quot;:&quot;article-journal&quot;,&quot;id&quot;:&quot;be3cd15e-e2a2-3828-9bef-e7132054e503&quot;,&quot;title&quot;:&quot;Defining the role of omics in assessing ecosystem health: Perspectives from the Canadian environmental monitoring program&quot;,&quot;author&quot;:[{&quot;family&quot;:&quot;Bahamonde&quot;,&quot;given&quot;:&quot;Paulina A.&quot;,&quot;parse-names&quot;:false,&quot;dropping-particle&quot;:&quot;&quot;,&quot;non-dropping-particle&quot;:&quot;&quot;},{&quot;family&quot;:&quot;Feswick&quot;,&quot;given&quot;:&quot;April&quot;,&quot;parse-names&quot;:false,&quot;dropping-particle&quot;:&quot;&quot;,&quot;non-dropping-particle&quot;:&quot;&quot;},{&quot;family&quot;:&quot;Isaacs&quot;,&quot;given&quot;:&quot;Meghan A.&quot;,&quot;parse-names&quot;:false,&quot;dropping-particle&quot;:&quot;&quot;,&quot;non-dropping-particle&quot;:&quot;&quot;},{&quot;family&quot;:&quot;Munkittrick&quot;,&quot;given&quot;:&quot;Kelly R.&quot;,&quot;parse-names&quot;:false,&quot;dropping-particle&quot;:&quot;&quot;,&quot;non-dropping-particle&quot;:&quot;&quot;},{&quot;family&quot;:&quot;Martyniuk&quot;,&quot;given&quot;:&quot;Christopher J.&quot;,&quot;parse-names&quot;:false,&quot;dropping-particle&quot;:&quot;&quot;,&quot;non-dropping-particle&quot;:&quot;&quot;}],&quot;container-title&quot;:&quot;Environmental Toxicology and Chemistry&quot;,&quot;accessed&quot;:{&quot;date-parts&quot;:[[2021,9,2]]},&quot;DOI&quot;:&quot;10.1002/ETC.3218&quot;,&quot;ISSN&quot;:&quot;1552-8618&quot;,&quot;URL&quot;:&quot;https://setac.onlinelibrary.wiley.com/doi/full/10.1002/etc.3218&quot;,&quot;issued&quot;:{&quot;date-parts&quot;:[[2016,1,1]]},&quot;page&quot;:&quot;20-35&quot;,&quot;abstract&quot;:&quot;Scientific reviews and studies continue to describe omics technologies as the next generation of tools for environmental monitoring, while cautioning that there are limitations and obstacles to overcome. However, omics has not yet transitioned into national environmental monitoring programs designed to assess ecosystem health. Using the example of the Canadian Environmental Effects Monitoring (EEM) program, the authors describe the steps that would be required for omics technologies to be included in such an established program. These steps include baseline collection of omics endpoints across different species and sites to generate a range of what is biologically normal within a particular ecosystem. Natural individual variability in the omes is not adequately characterized and is often not measured in the field, but is a key component to an environmental monitoring program, to determine the critical effect size or action threshold for management. Omics endpoints must develop a level of standardization, consistency, and rigor that will allow interpretation of the relevance of changes across broader scales. To date, population-level consequences of routinely measured endpoints such as reduced gonad size or intersex in fish is not entirely clear, and the significance of genome-wide molecular, proteome, or metabolic changes on organism or population health is further removed from the levels of ecological change traditionally managed. The present review is not intended to dismiss the idea that omics will play a future role in large-scale environmental monitoring studies, but rather outlines the necessary actions for its inclusion in regulatory monitoring programs focused on assessing ecosystem health.&quot;,&quot;publisher&quot;:&quot;John Wiley &amp; Sons, Ltd&quot;,&quot;issue&quot;:&quot;1&quot;,&quot;volume&quot;:&quot;35&quot;},&quot;isTemporary&quot;:false},{&quot;id&quot;:&quot;48925fb0-2fb0-3196-9378-e3bed379f6ae&quot;,&quot;itemData&quot;:{&quot;type&quot;:&quot;article-journal&quot;,&quot;id&quot;:&quot;48925fb0-2fb0-3196-9378-e3bed379f6ae&quot;,&quot;title&quot;:&quot;‘Omics’ Tools in Soil Microbiology: The State of the Art&quot;,&quot;author&quot;:[{&quot;family&quot;:&quot;Biswas&quot;,&quot;given&quot;:&quot;Rimi&quot;,&quot;parse-names&quot;:false,&quot;dropping-particle&quot;:&quot;&quot;,&quot;non-dropping-particle&quot;:&quot;&quot;},{&quot;family&quot;:&quot;Sarkar&quot;,&quot;given&quot;:&quot;Angana&quot;,&quot;parse-names&quot;:false,&quot;dropping-particle&quot;:&quot;&quot;,&quot;non-dropping-particle&quot;:&quot;&quot;}],&quot;accessed&quot;:{&quot;date-parts&quot;:[[2021,9,3]]},&quot;DOI&quot;:&quot;10.1007/978-981-10-6178-3_3&quot;,&quot;URL&quot;:&quot;https://link.springer.com/chapter/10.1007/978-981-10-6178-3_3&quot;,&quot;issued&quot;:{&quot;date-parts&quot;:[[2018]]},&quot;page&quot;:&quot;35-64&quot;,&quot;abstract&quot;:&quot;The soil being the most heterogeneous substance hosts the dynamic environments for diverse microorganisms. Traditional techniques are limited to explore only few portion of massive unknown soil microbial world due to their well-known biasness in detecting microbial genetics and functional diversity. With this respect, omics targets the powerful genomics, metagenomics, transcriptomics, proteomics and metabolomic tools to explore the vast microbial community, new biomolecules and novel pathways. It helps to better understand the toxicity mechanisms, predicts the risks associated with environmental toxicity and aids in bioprospecting of value-added products. These new approaches will be useful to establish the linkage between structure and function of soil microbial community and help to get better insight of the ecological processes in the environment with special emphasis on plant-microbe ecosystems. The present chapter will give an overview of the application of the advanced molecular tools as well as their potentials and limitations in studying the soil microbial ecology.&quot;,&quot;publisher&quot;:&quot;Springer, Singapore&quot;,&quot;volume&quot;:&quot;3&quot;},&quot;isTemporary&quot;:false}],&quot;properties&quot;:{&quot;noteIndex&quot;:0},&quot;isEdited&quot;:false,&quot;manualOverride&quot;:{&quot;isManuallyOverridden&quot;:false,&quot;citeprocText&quot;:&quot;(Bahamonde et al., 2016; Biswas and Sarkar, 2018)&quot;,&quot;manualOverrideText&quot;:&quot;&quot;},&quot;citationTag&quot;:&quot;MENDELEY_CITATION_v3_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&quot;},{&quot;citationID&quot;:&quot;MENDELEY_CITATION_14612d63-8d12-4ad0-add6-11638489155b&quot;,&quot;citationItems&quot;:[{&quot;id&quot;:&quot;66136529-f8bd-3904-922b-282e9916cf1b&quot;,&quot;itemData&quot;:{&quot;type&quot;:&quot;article-journal&quot;,&quot;id&quot;:&quot;66136529-f8bd-3904-922b-282e9916cf1b&quot;,&quot;title&quot;:&quot;Rifamycin congeners kanglemycins are active against rifampicin-resistant bacteria via a distinct mechanism&quot;,&quot;author&quot;:[{&quot;family&quot;:&quot;Peek&quot;,&quot;given&quot;:&quot;James&quot;,&quot;parse-names&quot;:false,&quot;dropping-particle&quot;:&quot;&quot;,&quot;non-dropping-particle&quot;:&quot;&quot;},{&quot;family&quot;:&quot;Lilic&quot;,&quot;given&quot;:&quot;Mirjana&quot;,&quot;parse-names&quot;:false,&quot;dropping-particle&quot;:&quot;&quot;,&quot;non-dropping-particle&quot;:&quot;&quot;},{&quot;family&quot;:&quot;Montiel&quot;,&quot;given&quot;:&quot;Daniel&quot;,&quot;parse-names&quot;:false,&quot;dropping-particle&quot;:&quot;&quot;,&quot;non-dropping-particle&quot;:&quot;&quot;},{&quot;family&quot;:&quot;Milshteyn&quot;,&quot;given&quot;:&quot;Aleksandr&quot;,&quot;parse-names&quot;:false,&quot;dropping-particle&quot;:&quot;&quot;,&quot;non-dropping-particle&quot;:&quot;&quot;},{&quot;family&quot;:&quot;Woodworth&quot;,&quot;given&quot;:&quot;Ian&quot;,&quot;parse-names&quot;:false,&quot;dropping-particle&quot;:&quot;&quot;,&quot;non-dropping-particle&quot;:&quot;&quot;},{&quot;family&quot;:&quot;Biggins&quot;,&quot;given&quot;:&quot;John B.&quot;,&quot;parse-names&quot;:false,&quot;dropping-particle&quot;:&quot;&quot;,&quot;non-dropping-particle&quot;:&quot;&quot;},{&quot;family&quot;:&quot;Ternei&quot;,&quot;given&quot;:&quot;Melinda A.&quot;,&quot;parse-names&quot;:false,&quot;dropping-particle&quot;:&quot;&quot;,&quot;non-dropping-particle&quot;:&quot;&quot;},{&quot;family&quot;:&quot;Calle&quot;,&quot;given&quot;:&quot;Paula Y.&quot;,&quot;parse-names&quot;:false,&quot;dropping-particle&quot;:&quot;&quot;,&quot;non-dropping-particle&quot;:&quot;&quot;},{&quot;family&quot;:&quot;Danziger&quot;,&quot;given&quot;:&quot;Michael&quot;,&quot;parse-names&quot;:false,&quot;dropping-particle&quot;:&quot;&quot;,&quot;non-dropping-particle&quot;:&quot;&quot;},{&quot;family&quot;:&quot;Warrier&quot;,&quot;given&quot;:&quot;Thulasi&quot;,&quot;parse-names&quot;:false,&quot;dropping-particle&quot;:&quot;&quot;,&quot;non-dropping-particle&quot;:&quot;&quot;},{&quot;family&quot;:&quot;Saito&quot;,&quot;given&quot;:&quot;Kohta&quot;,&quot;parse-names&quot;:false,&quot;dropping-particle&quot;:&quot;&quot;,&quot;non-dropping-particle&quot;:&quot;&quot;},{&quot;family&quot;:&quot;Braffman&quot;,&quot;given&quot;:&quot;Nathaniel&quot;,&quot;parse-names&quot;:false,&quot;dropping-particle&quot;:&quot;&quot;,&quot;non-dropping-particle&quot;:&quot;&quot;},{&quot;family&quot;:&quot;Fay&quot;,&quot;given&quot;:&quot;Allison&quot;,&quot;parse-names&quot;:false,&quot;dropping-particle&quot;:&quot;&quot;,&quot;non-dropping-particle&quot;:&quot;&quot;},{&quot;family&quot;:&quot;Glickman&quot;,&quot;given&quot;:&quot;Michael S.&quot;,&quot;parse-names&quot;:false,&quot;dropping-particle&quot;:&quot;&quot;,&quot;non-dropping-particle&quot;:&quot;&quot;},{&quot;family&quot;:&quot;Darst&quot;,&quot;given&quot;:&quot;Seth A.&quot;,&quot;parse-names&quot;:false,&quot;dropping-particle&quot;:&quot;&quot;,&quot;non-dropping-particle&quot;:&quot;&quot;},{&quot;family&quot;:&quot;Campbell&quot;,&quot;given&quot;:&quot;Elizabeth A.&quot;,&quot;parse-names&quot;:false,&quot;dropping-particle&quot;:&quot;&quot;,&quot;non-dropping-particle&quot;:&quot;&quot;},{&quot;family&quot;:&quot;Brady&quot;,&quot;given&quot;:&quot;Sean F.&quot;,&quot;parse-names&quot;:false,&quot;dropping-particle&quot;:&quot;&quot;,&quot;non-dropping-particle&quot;:&quot;&quot;}],&quot;container-title&quot;:&quot;Nature Communications 2018 9:1&quot;,&quot;accessed&quot;:{&quot;date-parts&quot;:[[2021,9,3]]},&quot;DOI&quot;:&quot;10.1038/s41467-018-06587-2&quot;,&quot;ISSN&quot;:&quot;2041-1723&quot;,&quot;URL&quot;:&quot;https://www.nature.com/articles/s41467-018-06587-2&quot;,&quot;issued&quot;:{&quot;date-parts&quot;:[[2018,10,8]]},&quot;page&quot;:&quot;1-15&quot;,&quot;abstract&quot;:&quot;Rifamycin antibiotics (Rifs) target bacterial RNA polymerases (RNAPs) and are widely used to treat infections including tuberculosis. The utility of these compounds is threatened by the increasing incidence of resistance (RifR). As resistance mechanisms found in clinical settings may also occur in natural environments, here we postulated that bacteria could have evolved to produce rifamycin congeners active against clinically relevant resistance phenotypes. We survey soil metagenomes and identify a tailoring enzyme-rich family of gene clusters encoding biosynthesis of rifamycin congeners (kanglemycins, Kangs) with potent in vivo and in vitro activity against the most common clinically relevant RifR mutations. Our structural and mechanistic analyses reveal the basis for Kang inhibition of RifR RNAP. Unlike Rifs, Kangs function through a mechanism that includes interfering with 5′-initiating substrate binding. Our results suggest that examining soil microbiomes for new analogues of clinically used antibiotics may uncover metabolites capable of circumventing clinically important resistance mechanisms. Resistance to rifamycin antibiotics, which target bacterial RNA polymerases, is a growing problem. Here, the authors identify gene clusters from soil metagenomes encoding production of rifamycin analogues that are active against rifampicin-resistant bacteria through a distinct mechanism.&quot;,&quot;publisher&quot;:&quot;Nature Publishing Group&quot;,&quot;issue&quot;:&quot;1&quot;,&quot;volume&quot;:&quot;9&quot;},&quot;isTemporary&quot;:false}],&quot;properties&quot;:{&quot;noteIndex&quot;:0},&quot;isEdited&quot;:false,&quot;manualOverride&quot;:{&quot;isManuallyOverridden&quot;:false,&quot;citeprocText&quot;:&quot;(Peek et al., 2018)&quot;,&quot;manualOverrideText&quot;:&quot;&quot;},&quot;citationTag&quot;:&quot;MENDELEY_CITATION_v3_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&quot;},{&quot;citationID&quot;:&quot;MENDELEY_CITATION_23b84f55-19df-4dfc-b7b8-89e9c59273d9&quot;,&quot;citationItems&quot;:[{&quot;id&quot;:&quot;e4aaaa52-27f9-3bc8-abee-6c475e17ad75&quot;,&quot;itemData&quot;:{&quot;type&quot;:&quot;article-journal&quot;,&quot;id&quot;:&quot;e4aaaa52-27f9-3bc8-abee-6c475e17ad75&quot;,&quot;title&quot;:&quot;Metabolomics, an Essential Tool in Exploring and Harnessing Microbial Chemical Ecology&quot;,&quot;author&quot;:[{&quot;family&quot;:&quot;Kellogg&quot;,&quot;given&quot;:&quot;Joshua&quot;,&quot;parse-names&quot;:false,&quot;dropping-particle&quot;:&quot;&quot;,&quot;non-dropping-particle&quot;:&quot;&quot;},{&quot;family&quot;:&quot;Kang&quot;,&quot;given&quot;:&quot;Seogchan&quot;,&quot;parse-names&quot;:false,&quot;dropping-particle&quot;:&quot;&quot;,&quot;non-dropping-particle&quot;:&quot;&quot;}],&quot;container-title&quot;:&quot;https://doi.org/10.1094/PBIOMES-04-20-0032-RVW&quot;,&quot;accessed&quot;:{&quot;date-parts&quot;:[[2021,9,3]]},&quot;DOI&quot;:&quot;10.1094/PBIOMES-04-20-0032-RVW&quot;,&quot;URL&quot;:&quot;https://apsjournals.apsnet.org/doi/abs/10.1094/PBIOMES-04-20-0032-RVW&quot;,&quot;issued&quot;:{&quot;date-parts&quot;:[[2020,7,22]]},&quot;page&quot;:&quot;195-210&quot;,&quot;abstract&quot;:&quot;Efforts to meet the steadily increasing global need for plant products without continuously expanding the environmental footprint of crop production face several convoluted challenges. One challeng...&quot;,&quot;publisher&quot;:&quot;Phytobiomes&quot;,&quot;issue&quot;:&quot;3&quot;,&quot;volume&quot;:&quot;4&quot;},&quot;isTemporary&quot;:false}],&quot;properties&quot;:{&quot;noteIndex&quot;:0},&quot;isEdited&quot;:false,&quot;manualOverride&quot;:{&quot;isManuallyOverridden&quot;:false,&quot;citeprocText&quot;:&quot;(Kellogg and Kang, 2020)&quot;,&quot;manualOverrideText&quot;:&quot;&quot;},&quot;citationTag&quot;:&quot;MENDELEY_CITATION_v3_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&quot;},{&quot;citationID&quot;:&quot;MENDELEY_CITATION_c7d1ed30-a9a2-4552-bfaf-9f4ed4767b0f&quot;,&quot;citationItems&quot;:[{&quot;id&quot;:&quot;ffdbef00-b715-36d5-aeb3-e6e24bd2263f&quot;,&quot;itemData&quot;:{&quot;type&quot;:&quot;article-journal&quot;,&quot;id&quot;:&quot;ffdbef00-b715-36d5-aeb3-e6e24bd2263f&quot;,&quot;title&quot;:&quot;Abscisic Acid and Glycine Betaine Mediated Tolerance Mechanisms under Drought Stress and Recovery in Axonopus compressus: A New Insight&quot;,&quot;author&quot;:[{&quot;family&quot;:&quot;Nawaz&quot;,&quot;given&quot;:&quot;Mohsin&quot;,&quot;parse-names&quot;:false,&quot;dropping-particle&quot;:&quot;&quot;,&quot;non-dropping-particle&quot;:&quot;&quot;},{&quot;family&quot;:&quot;Wang&quot;,&quot;given&quot;:&quot;Zhiyong&quot;,&quot;parse-names&quot;:false,&quot;dropping-particle&quot;:&quot;&quot;,&quot;non-dropping-particle&quot;:&quot;&quot;}],&quot;container-title&quot;:&quot;Scientific Reports&quot;,&quot;accessed&quot;:{&quot;date-parts&quot;:[[2021,2,4]]},&quot;DOI&quot;:&quot;10.1038/s41598-020-63447-0&quot;,&quot;ISSN&quot;:&quot;20452322&quot;,&quot;PMID&quot;:&quot;32332777&quot;,&quot;URL&quot;:&quot;www.nature.com/scientificreports&quot;,&quot;issued&quot;:{&quot;date-parts&quot;:[[2020,12,1]]},&quot;page&quot;:&quot;1-10&quot;,&quot;abstract&quot;:&quot;Changing climatic scenarios affect plant growth and consequences are more malicious in drought conditions. This study was performed for better understanding of tolerance mechanisms under prevailing drought stress and succeeding recovery in Axonopus compressus by exogenously applied abscisic acid (ABA) and glycine betaine (GB). Three A. compressus accessions (A-38, A-58 and A-59) were subjected to well-watered (100% field capacity) and drought (40% field capacity) conditions. Two weeks later, plants were recovered from drought by re-watering. Water (control), GB, ABA and their combination were foliar applied on plants under drought twice a week until recovery. Drought stress decreased photosynthetic pigments and increased reactive oxygen species, lipid peroxidation, osmolytes and antioxidants in all accessions of A. compressus. Nonetheless, exogenous ABA and GB alone or in combination improved drought tolerance in all accessions which was maintained even after recovery. Maximum decrease in hydrogen peroxide and malondialdehyde, and increase in soluble sugars, proteins, proline, phenolics and chlorophyll contents, and superoxide dismutase, catalase, peroxidase and ascorbate peroxidase activity was recorded when GB was applied alone under drought. Order of improvement in drought tolerance among accessions was A-58 &gt; A-59 &gt; A-38. In conclusion, improved drought tolerance mechanisms by ABA and GB in A. compressus were retained even after recovery.&quot;,&quot;publisher&quot;:&quot;Nature Research&quot;,&quot;issue&quot;:&quot;1&quot;,&quot;volume&quot;:&quot;10&quot;},&quot;isTemporary&quot;:false},{&quot;id&quot;:&quot;6d66030c-0962-3f71-8dfd-3ab1778612f4&quot;,&quot;itemData&quot;:{&quot;type&quot;:&quot;article-journal&quot;,&quot;id&quot;:&quot;6d66030c-0962-3f71-8dfd-3ab1778612f4&quot;,&quot;title&quot;:&quot;Pools and fluxes of osmolytes in moist soil and dry soil that has been re-wet&quot;,&quot;author&quot;:[{&quot;family&quot;:&quot;Warren&quot;,&quot;given&quot;:&quot;Charles R.&quot;,&quot;parse-names&quot;:false,&quot;dropping-particle&quot;:&quot;&quot;,&quot;non-dropping-particle&quot;:&quot;&quot;}],&quot;container-title&quot;:&quot;Soil Biology and Biochemistry&quot;,&quot;accessed&quot;:{&quot;date-parts&quot;:[[2021,4,8]]},&quot;DOI&quot;:&quot;10.1016/j.soilbio.2020.108012&quot;,&quot;ISSN&quot;:&quot;00380717&quot;,&quot;issued&quot;:{&quot;date-parts&quot;:[[2020,11,1]]},&quot;page&quot;:&quot;108012&quot;,&quot;abstract&quot;:&quot;When dry soils are re-wet there is a pulse of soil respiration that could be partially fuelled by the osmolytes that had accumulated within microbial biomass during the preceding drying phase. We hypothesize that if the pulse of respiration in re-wet soil is because microbes respond to the hypo-osmotic shock of re-wetting by expelling osmolytes and then re-capture osmolytes for use as respiratory substrates: a) rewetting will lead to a massive flux of osmolytes from microbial biomass into the extracellular fraction of soil, and b) following rewetting there will be a decrease in the total pool of osmolytes (i.e. in microbial biomass + the extracellular fraction of soil) that is proportional to the extra C that is respired by rewet soil compared to permanently moist soil. We used mass spectrometry and isotope pool dilution to estimate intracellular and extracellular pools, and extracellular fluxes, of seven putative osmolytes (trehalose, betaine, carnitine, hercynine, acetyl-carnitine, choline, proline) and the protein amino acid alanine in a soil that was permanently moist and a soil that had been slowly dehydrated and was then re-wet to the same water content as the permanently moist soil. In moist soil, the influx and efflux of trehalose through the extracellular pool was around 50% faster than of alanine and proline, and all three compounds had mean residence times in the extracellular solution of less than 10 min. Quaternary ammonium compounds (betaine, carnitine, hercynine, acetyl-carnitine, choline) had gross fluxes 5 to 33 times slower than for trehalose, but despite these slower fluxes mean residence times were 45 min or less. Microbial biomass of dry soil had a three times larger pool of osmolyte-C than moist soil, while the extracellular fraction of dry soil had a six times larger pool of osmolyte-C than the moist soil. Microbial biomass of dry soil was 2.5–4 times smaller than for permanently moist soil, and thus per unit microbial biomass the amount of osmolyte-C in dry soil was 7.5 to 12 times greater than the moist soil. The contribution of intracellular osmolytes to solute potential was likely too small to maintain turgor in the dry soil, and thus it is possible the large extracellular and intracellular accumulation of osmolytes was functioning to stabilise membranes and foster desiccation tolerance. The fluxes of osmolytes into and out of solution resumed rapidly after re-wetting. There was no evidence that rewetting led to an increased flux of osmolytes from microbial to extracellular pools, as would be expected if re-wetting caused microbes to expel osmolytes or be lysed. Extracellular pools of most osmolytes changed little following re-wetting, whereas the extracellular pool of trehalose decreased significantly. Isotope pool dilution revealed that the constant extracellular concentrations of most osmolytes following rewetting was because rates of removal from solution balanced the rates of entry, while the decreasing extracellular pool of trehalose reflected that it was removed from solution almost three times faster than it entered solution. The decreasing extracellular and intracellular pools of osmolytes, especially trehalose, following rewetting could theoretically account for the faster respiration of re-wet soil than permanently moist soil for several hours. However, respiration of re-wet soil was faster than permanently moist soil for five days following re-wetting and over this longer time scale the respiration pulse must be fuelled by sources of C in addition to osmolytes.&quot;,&quot;publisher&quot;:&quot;Elsevier Ltd&quot;,&quot;volume&quot;:&quot;150&quot;},&quot;isTemporary&quot;:false}],&quot;properties&quot;:{&quot;noteIndex&quot;:0},&quot;isEdited&quot;:false,&quot;manualOverride&quot;:{&quot;isManuallyOverridden&quot;:false,&quot;citeprocText&quot;:&quot;(Nawaz and Wang, 2020; Warren, 2020)&quot;,&quot;manualOverrideText&quot;:&quot;&quot;},&quot;citationTag&quot;:&quot;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&quot;},{&quot;citationID&quot;:&quot;MENDELEY_CITATION_9a02dee3-b228-4c53-9191-6387872e4ed1&quot;,&quot;citationItems&quot;:[{&quot;id&quot;:&quot;316be88f-0b55-3db4-b788-d35f2b236b33&quot;,&quot;itemData&quot;:{&quot;type&quot;:&quot;article-journal&quot;,&quot;id&quot;:&quot;316be88f-0b55-3db4-b788-d35f2b236b33&quot;,&quot;title&quot;:&quot;Secondary organic aerosol from VOC mixtures in an oxidation flow reactor&quot;,&quot;author&quot;:[{&quot;family&quot;:&quot;Ahlberg&quot;,&quot;given&quot;:&quot;Erik&quot;,&quot;parse-names&quot;:false,&quot;dropping-particle&quot;:&quot;&quot;,&quot;non-dropping-particle&quot;:&quot;&quot;},{&quot;family&quot;:&quot;Falk&quot;,&quot;given&quot;:&quot;John&quot;,&quot;parse-names&quot;:false,&quot;dropping-particle&quot;:&quot;&quot;,&quot;non-dropping-particle&quot;:&quot;&quot;},{&quot;family&quot;:&quot;Eriksson&quot;,&quot;given&quot;:&quot;Axel&quot;,&quot;parse-names&quot;:false,&quot;dropping-particle&quot;:&quot;&quot;,&quot;non-dropping-particle&quot;:&quot;&quot;},{&quot;family&quot;:&quot;Holst&quot;,&quot;given&quot;:&quot;Thomas&quot;,&quot;parse-names&quot;:false,&quot;dropping-particle&quot;:&quot;&quot;,&quot;non-dropping-particle&quot;:&quot;&quot;},{&quot;family&quot;:&quot;Brune&quot;,&quot;given&quot;:&quot;William H.&quot;,&quot;parse-names&quot;:false,&quot;dropping-particle&quot;:&quot;&quot;,&quot;non-dropping-particle&quot;:&quot;&quot;},{&quot;family&quot;:&quot;Kristensson&quot;,&quot;given&quot;:&quot;Adam&quot;,&quot;parse-names&quot;:false,&quot;dropping-particle&quot;:&quot;&quot;,&quot;non-dropping-particle&quot;:&quot;&quot;},{&quot;family&quot;:&quot;Roldin&quot;,&quot;given&quot;:&quot;Pontus&quot;,&quot;parse-names&quot;:false,&quot;dropping-particle&quot;:&quot;&quot;,&quot;non-dropping-particle&quot;:&quot;&quot;},{&quot;family&quot;:&quot;Svenningsson&quot;,&quot;given&quot;:&quot;Birgitta&quot;,&quot;parse-names&quot;:false,&quot;dropping-particle&quot;:&quot;&quot;,&quot;non-dropping-particle&quot;:&quot;&quot;}],&quot;container-title&quot;:&quot;Atmospheric Environment&quot;,&quot;accessed&quot;:{&quot;date-parts&quot;:[[2021,6,24]]},&quot;DOI&quot;:&quot;10.1016/j.atmosenv.2017.05.005&quot;,&quot;ISSN&quot;:&quot;18732844&quot;,&quot;issued&quot;:{&quot;date-parts&quot;:[[2017,7,1]]},&quot;page&quot;:&quot;210-220&quot;,&quot;abstract&quot;:&quot;The atmospheric organic aerosol is a tremendously complex system in terms of chemical content. Models generally treat the mixtures as ideal, something which has been questioned owing to model-measurement discrepancies. We used an oxidation flow reactor to produce secondary organic aerosol (SOA) mixtures containing oxidation products of biogenic (α-pinene, myrcene and isoprene) and anthropogenic (m-xylene) volatile organic compounds (VOCs). The resulting volume concentration and chemical composition was measured using a scanning mobility particle sizer (SMPS) and a high-resolution time-of-flight aerosol mass spectrometer (HR-ToF-AMS), respectively. The SOA mass yield of the mixtures was compared to a partitioning model constructed from single VOC experiments. The single VOC SOA mass yields with no wall-loss correction applied are comparable to previous experiments. In the mixtures containing myrcene a higher yield than expected was produced. We attribute this to an increased condensation sink, arising from myrcene producing a significantly higher number of nucleation particles compared to the other precursors. Isoprene did not produce much mass in single VOC experiments but contributed to the mass of the mixtures. The effect of high concentrations of isoprene on the OH exposure was found to be small, even at OH reactivities that previously have been reported to significantly suppress OH exposures in oxidation flow reactors. Furthermore, isoprene shifted the particle size distribution of mixtures towards larger sizes, which could be due to a change in oxidant dynamics inside the reactor.&quot;,&quot;publisher&quot;:&quot;Elsevier Ltd&quot;,&quot;volume&quot;:&quot;161&quot;},&quot;isTemporary&quot;:false},{&quot;id&quot;:&quot;35fa67bd-85f7-3785-8d35-6993a045b83d&quot;,&quot;itemData&quot;:{&quot;type&quot;:&quot;article-journal&quot;,&quot;id&quot;:&quot;35fa67bd-85f7-3785-8d35-6993a045b83d&quot;,&quot;title&quot;:&quot;The Interplay Between Ozone and Urban Vegetation—BVOC Emissions, Ozone Deposition, and Tree Ecophysiology&quot;,&quot;author&quot;:[{&quot;family&quot;:&quot;Fitzky&quot;,&quot;given&quot;:&quot;Anne Charlott&quot;,&quot;parse-names&quot;:false,&quot;dropping-particle&quot;:&quot;&quot;,&quot;non-dropping-particle&quot;:&quot;&quot;},{&quot;family&quot;:&quot;Sandén&quot;,&quot;given&quot;:&quot;Hans&quot;,&quot;parse-names&quot;:false,&quot;dropping-particle&quot;:&quot;&quot;,&quot;non-dropping-particle&quot;:&quot;&quot;},{&quot;family&quot;:&quot;Karl&quot;,&quot;given&quot;:&quot;Thomas&quot;,&quot;parse-names&quot;:false,&quot;dropping-particle&quot;:&quot;&quot;,&quot;non-dropping-particle&quot;:&quot;&quot;},{&quot;family&quot;:&quot;Fares&quot;,&quot;given&quot;:&quot;Silvano&quot;,&quot;parse-names&quot;:false,&quot;dropping-particle&quot;:&quot;&quot;,&quot;non-dropping-particle&quot;:&quot;&quot;},{&quot;family&quot;:&quot;Calfapietra&quot;,&quot;given&quot;:&quot;Carlo&quot;,&quot;parse-names&quot;:false,&quot;dropping-particle&quot;:&quot;&quot;,&quot;non-dropping-particle&quot;:&quot;&quot;},{&quot;family&quot;:&quot;Grote&quot;,&quot;given&quot;:&quot;Rüdiger&quot;,&quot;parse-names&quot;:false,&quot;dropping-particle&quot;:&quot;&quot;,&quot;non-dropping-particle&quot;:&quot;&quot;},{&quot;family&quot;:&quot;Saunier&quot;,&quot;given&quot;:&quot;Amélie&quot;,&quot;parse-names&quot;:false,&quot;dropping-particle&quot;:&quot;&quot;,&quot;non-dropping-particle&quot;:&quot;&quot;},{&quot;family&quot;:&quot;Rewald&quot;,&quot;given&quot;:&quot;Boris&quot;,&quot;parse-names&quot;:false,&quot;dropping-particle&quot;:&quot;&quot;,&quot;non-dropping-particle&quot;:&quot;&quot;}],&quot;container-title&quot;:&quot;Frontiers in Forests and Global Change&quot;,&quot;accessed&quot;:{&quot;date-parts&quot;:[[2021,9,2]]},&quot;DOI&quot;:&quot;10.3389/FFGC.2019.00050&quot;,&quot;ISSN&quot;:&quot;2624-893X&quot;,&quot;issued&quot;:{&quot;date-parts&quot;:[[2019,9,6]]},&quot;page&quot;:&quot;50&quot;,&quot;abstract&quot;:&quot;Tropospheric ozone (O3) is one of the most prominent air pollution problems in Europe and other countries worldwide. Human health is affected by O3 via the respiratory as well the cardiovascular systems. Even though trees are present in relatively low numbers in urban areas, they can be a dominant factor in the regulation urban O3 concentrations. Trees affect the O3 concentration via emission of biogenic volatile organic compounds (BVOC), which can act as a precursor of O3, and by O3 deposition on leaves. The role of urban trees with regard to O3 will gain further importance as NOx concentrations continue declining and climate warming is progressing—rendering especially the urban ozone chemistry more sensitive to BVOC emissions. However, the role of urban vegetation on the local regulation of tropospheric O3 concentrations is complex and largely influenced by species-specific emission rates of BVOCs and O3 deposition rates, both highly modified by tree physiological status. In this review, we shed light on processes related to trees that affect tropospheric ozone concentrations in metropolitan areas from rural settings to urban centers, and discuss their importance under present and future conditions. After a brief overview on the mechanisms regulating O3 concentrations in urban settings, we focus on effects of tree identity and tree physiological status, as affected by multiple stressors, influencing both BVOC emission and O3 deposition rates. In addition, we highlight differences along the rural-urban gradient affecting tropospheric O3 concentrations and current knowledge gaps with the potential to improve future models on tropospheric O3 formation in metropolitan areas.&quot;,&quot;publisher&quot;:&quot;Frontiers&quot;,&quot;volume&quot;:&quot;0&quot;},&quot;isTemporary&quot;:false},{&quot;id&quot;:&quot;ce85eae4-e33f-3b2d-a89b-edf98e37cbdb&quot;,&quot;itemData&quot;:{&quot;type&quot;:&quot;article-journal&quot;,&quot;id&quot;:&quot;ce85eae4-e33f-3b2d-a89b-edf98e37cbdb&quot;,&quot;title&quot;:&quot;Global data set of biogenic VOC emissions calculated by the MEGAN model over the last 30 years&quot;,&quot;author&quot;:[{&quot;family&quot;:&quot;Sindelarova&quot;,&quot;given&quot;:&quot;K&quot;,&quot;parse-names&quot;:false,&quot;dropping-particle&quot;:&quot;&quot;,&quot;non-dropping-particle&quot;:&quot;&quot;},{&quot;family&quot;:&quot;Granier&quot;,&quot;given&quot;:&quot;C&quot;,&quot;parse-names&quot;:false,&quot;dropping-particle&quot;:&quot;&quot;,&quot;non-dropping-particle&quot;:&quot;&quot;},{&quot;family&quot;:&quot;Bouarar&quot;,&quot;given&quot;:&quot;I&quot;,&quot;parse-names&quot;:false,&quot;dropping-particle&quot;:&quot;&quot;,&quot;non-dropping-particle&quot;:&quot;&quot;},{&quot;family&quot;:&quot;Guenther&quot;,&quot;given&quot;:&quot;A&quot;,&quot;parse-names&quot;:false,&quot;dropping-particle&quot;:&quot;&quot;,&quot;non-dropping-particle&quot;:&quot;&quot;},{&quot;family&quot;:&quot;Tilmes&quot;,&quot;given&quot;:&quot;S&quot;,&quot;parse-names&quot;:false,&quot;dropping-particle&quot;:&quot;&quot;,&quot;non-dropping-particle&quot;:&quot;&quot;},{&quot;family&quot;:&quot;Stavrakou&quot;,&quot;given&quot;:&quot;T&quot;,&quot;parse-names&quot;:false,&quot;dropping-particle&quot;:&quot;&quot;,&quot;non-dropping-particle&quot;:&quot;&quot;},{&quot;family&quot;:&quot;Müller&quot;,&quot;given&quot;:&quot;J.-F&quot;,&quot;parse-names&quot;:false,&quot;dropping-particle&quot;:&quot;&quot;,&quot;non-dropping-particle&quot;:&quot;&quot;},{&quot;family&quot;:&quot;Kuhn&quot;,&quot;given&quot;:&quot;U&quot;,&quot;parse-names&quot;:false,&quot;dropping-particle&quot;:&quot;&quot;,&quot;non-dropping-particle&quot;:&quot;&quot;},{&quot;family&quot;:&quot;Stefani&quot;,&quot;given&quot;:&quot;P&quot;,&quot;parse-names&quot;:false,&quot;dropping-particle&quot;:&quot;&quot;,&quot;non-dropping-particle&quot;:&quot;&quot;},{&quot;family&quot;:&quot;Knorr&quot;,&quot;given&quot;:&quot;W&quot;,&quot;parse-names&quot;:false,&quot;dropping-particle&quot;:&quot;&quot;,&quot;non-dropping-particle&quot;:&quot;&quot;}],&quot;container-title&quot;:&quot;Atmos. Chem. Phys&quot;,&quot;accessed&quot;:{&quot;date-parts&quot;:[[2021,9,2]]},&quot;DOI&quot;:&quot;10.5194/acp-14-9317-2014&quot;,&quot;URL&quot;:&quot;www.atmos-chem-phys.net/14/9317/2014/&quot;,&quot;issued&quot;:{&quot;date-parts&quot;:[[2014]]},&quot;page&quot;:&quot;9317-9341&quot;,&quot;abstract&quot;:&quot;The Model of Emissions of Gases and Aerosols from Nature (MEGANv2.1) together with the Modern-Era Retrospective Analysis for Research and Applications (MERRA) meteorological fields were used to create a global emission data set of biogenic volatile organic compounds (BVOC) available on a monthly basis for the time period of 1980-2010. This data set, developed under the Monitoring Atmospheric Composition and Climate project (MACC), is called MEGAN-MACC. The model estimated mean annual total BVOC emission of 760 Tg (C) yr −1 consisting of iso-prene (70 %), monoterpenes (11 %), methanol (6 %), acetone (3 %), sesquiterpenes (2.5 %) and other BVOC species each contributing less than 2 %. Several sensitivity model runs were performed to study the impact of different model input and model settings on iso-prene estimates and resulted in differences of up to ±17 % of the reference isoprene total. A greater impact was observed for a sensitivity run applying parameterization of soil moisture deficit that led to a 50 % reduction of isoprene emissions on a global scale, most significantly in specific regions of Africa, South America and Australia. MEGAN-MACC estimates are comparable to results of previous studies. More detailed comparison with other iso-prene inventories indicated significant spatial and temporal differences between the data sets especially for Australia, Southeast Asia and South America. MEGAN-MACC estimates of isoprene, α-pinene and group of monoterpenes showed a reasonable agreement with surface flux measurements at sites located in tropical forests in the Amazon and Malaysia. The model was able to capture the seasonal variation of isoprene emissions in the Amazon forest.&quot;,&quot;volume&quot;:&quot;14&quot;},&quot;isTemporary&quot;:false}],&quot;properties&quot;:{&quot;noteIndex&quot;:0},&quot;isEdited&quot;:false,&quot;manualOverride&quot;:{&quot;isManuallyOverridden&quot;:false,&quot;citeprocText&quot;:&quot;(Ahlberg et al., 2017; Fitzky et al., 2019; Sindelarova et al., 2014)&quot;,&quot;manualOverrideText&quot;:&quot;&quot;},&quot;citationTag&quot;:&quot;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&quot;},{&quot;citationID&quot;:&quot;MENDELEY_CITATION_b0f410f0-367f-4375-94e4-f636029016ba&quot;,&quot;citationItems&quot;:[{&quot;id&quot;:&quot;3d434284-f79b-35e0-aed0-987b94e5b57b&quot;,&quot;itemData&quot;:{&quot;type&quot;:&quot;article-journal&quot;,&quot;id&quot;:&quot;3d434284-f79b-35e0-aed0-987b94e5b57b&quot;,&quot;title&quot;:&quot;Volatile Organic Compound Emissions From Soil Following Wetting Events&quot;,&quot;author&quot;:[{&quot;family&quot;:&quot;Rossabi&quot;,&quot;given&quot;:&quot;Sam&quot;,&quot;parse-names&quot;:false,&quot;dropping-particle&quot;:&quot;&quot;,&quot;non-dropping-particle&quot;:&quot;&quot;},{&quot;family&quot;:&quot;Choudoir&quot;,&quot;given&quot;:&quot;Mallory&quot;,&quot;parse-names&quot;:false,&quot;dropping-particle&quot;:&quot;&quot;,&quot;non-dropping-particle&quot;:&quot;&quot;},{&quot;family&quot;:&quot;Helmig&quot;,&quot;given&quot;:&quot;Detlev&quot;,&quot;parse-names&quot;:false,&quot;dropping-particle&quot;:&quot;&quot;,&quot;non-dropping-particle&quot;:&quot;&quot;},{&quot;family&quot;:&quot;Hueber&quot;,&quot;given&quot;:&quot;Jacques&quot;,&quot;parse-names&quot;:false,&quot;dropping-particle&quot;:&quot;&quot;,&quot;non-dropping-particle&quot;:&quot;&quot;},{&quot;family&quot;:&quot;Fierer&quot;,&quot;given&quot;:&quot;Noah&quot;,&quot;parse-names&quot;:false,&quot;dropping-particle&quot;:&quot;&quot;,&quot;non-dropping-particle&quot;:&quot;&quot;}],&quot;container-title&quot;:&quot;Journal of Geophysical Research: Biogeosciences&quot;,&quot;accessed&quot;:{&quot;date-parts&quot;:[[2021,9,3]]},&quot;DOI&quot;:&quot;10.1029/2018JG004514&quot;,&quot;ISSN&quot;:&quot;2169-8961&quot;,&quot;URL&quot;:&quot;https://agupubs.onlinelibrary.wiley.com/doi/full/10.1029/2018JG004514&quot;,&quot;issued&quot;:{&quot;date-parts&quot;:[[2018,6,1]]},&quot;page&quot;:&quot;1988-2001&quot;,&quot;abstract&quot;:&quot;Dynamics of carbon dioxide (CO2) emissions following the wetting of dry soil have been widely studied in field and laboratory settings. Nonmethane volatile organic compounds (VOCs) are also emitted from soil following a rain event and are evident from the characteristic smell of wet soil. Few studies have documented VOC emissions before and after soil rewetting. Soil emissions were studied using a dynamic flux chamber system purged with VOC-free air, with identification and quantification of emissions performed by gas chromatography/mass spectrometry. All soils exhibited a rewetting-induced pulse of VOC emissions, with VOC emissions 14 times higher (on average) in the few hours after rewetting compared to moist soils 2 days after rewetting. This VOC rewetting pulse mirrored the CO2 rewetting pulse (the so-called “Birch Effect”) but was shorter in duration. Average VOC emissions were 5.0 ± 2.0% of CO2 emissions (molar C equivalent) and increased with increasing soil organic matter content (ρ = 0.40, ρ = 0.99 with one soil excluded). The amounts and types of VOCs varied with time since rewetting and across the five studied soil types, though acetone and small hydrocarbons were the dominant compounds emitted from all soils. Some of the VOCs emitted are likely important mediators of microbial activities and relevant to atmospheric chemical dynamics. Soil VOC emissions, similar to CO2 emissions, are strongly affected by rewetting events, and it is important to consider these rewetting dynamics when modeling soil and ecosystem VOC emissions and understand their relevance to terrestrial ecosystem functioning and atmospheric processes.&quot;,&quot;publisher&quot;:&quot;John Wiley &amp; Sons, Ltd&quot;,&quot;issue&quot;:&quot;6&quot;,&quot;volume&quot;:&quot;123&quot;},&quot;isTemporary&quot;:false}],&quot;properties&quot;:{&quot;noteIndex&quot;:0},&quot;isEdited&quot;:false,&quot;manualOverride&quot;:{&quot;isManuallyOverridden&quot;:false,&quot;citeprocText&quot;:&quot;(Rossabi et al., 2018)&quot;,&quot;manualOverrideText&quot;:&quot;&quot;},&quot;citationTag&quot;:&quot;MENDELEY_CITATION_v3_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&quot;},{&quot;citationID&quot;:&quot;MENDELEY_CITATION_874d0b46-3662-4571-ac91-b9c665783416&quot;,&quot;citationItems&quot;:[{&quot;id&quot;:&quot;71171b34-3cf0-37d3-b15e-d7dd6b5fd5dd&quot;,&quot;itemData&quot;:{&quot;type&quot;:&quot;article-journal&quot;,&quot;id&quot;:&quot;71171b34-3cf0-37d3-b15e-d7dd6b5fd5dd&quot;,&quot;title&quot;:&quot;Global emissions of terpenoid VOCs from terrestrial vegetation in the last millennium&quot;,&quot;author&quot;:[{&quot;family&quot;:&quot;Navarro&quot;,&quot;given&quot;:&quot;J. C. Acosta&quot;,&quot;parse-names&quot;:false,&quot;dropping-particle&quot;:&quot;&quot;,&quot;non-dropping-particle&quot;:&quot;&quot;},{&quot;family&quot;:&quot;Smolander&quot;,&quot;given&quot;:&quot;S.&quot;,&quot;parse-names&quot;:false,&quot;dropping-particle&quot;:&quot;&quot;,&quot;non-dropping-particle&quot;:&quot;&quot;},{&quot;family&quot;:&quot;Struthers&quot;,&quot;given&quot;:&quot;H.&quot;,&quot;parse-names&quot;:false,&quot;dropping-particle&quot;:&quot;&quot;,&quot;non-dropping-particle&quot;:&quot;&quot;},{&quot;family&quot;:&quot;Zorita&quot;,&quot;given&quot;:&quot;E.&quot;,&quot;parse-names&quot;:false,&quot;dropping-particle&quot;:&quot;&quot;,&quot;non-dropping-particle&quot;:&quot;&quot;},{&quot;family&quot;:&quot;Ekman&quot;,&quot;given&quot;:&quot;A. M. L.&quot;,&quot;parse-names&quot;:false,&quot;dropping-particle&quot;:&quot;&quot;,&quot;non-dropping-particle&quot;:&quot;&quot;},{&quot;family&quot;:&quot;Kaplan&quot;,&quot;given&quot;:&quot;J. O.&quot;,&quot;parse-names&quot;:false,&quot;dropping-particle&quot;:&quot;&quot;,&quot;non-dropping-particle&quot;:&quot;&quot;},{&quot;family&quot;:&quot;Guenther&quot;,&quot;given&quot;:&quot;A.&quot;,&quot;parse-names&quot;:false,&quot;dropping-particle&quot;:&quot;&quot;,&quot;non-dropping-particle&quot;:&quot;&quot;},{&quot;family&quot;:&quot;Arneth&quot;,&quot;given&quot;:&quot;A.&quot;,&quot;parse-names&quot;:false,&quot;dropping-particle&quot;:&quot;&quot;,&quot;non-dropping-particle&quot;:&quot;&quot;},{&quot;family&quot;:&quot;Riipinen&quot;,&quot;given&quot;:&quot;I.&quot;,&quot;parse-names&quot;:false,&quot;dropping-particle&quot;:&quot;&quot;,&quot;non-dropping-particle&quot;:&quot;&quot;}],&quot;container-title&quot;:&quot;Journal of Geophysical Research: Atmospheres&quot;,&quot;accessed&quot;:{&quot;date-parts&quot;:[[2021,9,6]]},&quot;DOI&quot;:&quot;10.1002/2013JD021238&quot;,&quot;ISSN&quot;:&quot;2169-8996&quot;,&quot;URL&quot;:&quot;https://agupubs.onlinelibrary.wiley.com/doi/full/10.1002/2013JD021238&quot;,&quot;issued&quot;:{&quot;date-parts&quot;:[[2014,6,16]]},&quot;page&quot;:&quot;6867-6885&quot;,&quot;abstract&quot;:&quot;We investigated the millennial variability (1000 A.D.–2000 A.D.) of global biogenic volatile organic compound (BVOC) emissions by using two independent numerical models: The Model of Emissions of Gases and Aerosols from Nature (MEGAN), for isoprene, monoterpene, and sesquiterpene, and Lund-Potsdam-Jena-General Ecosystem Simulator (LPJ-GUESS), for isoprene and monoterpenes. We found the millennial trends of global isoprene emissions to be mostly affected by land cover and atmospheric carbon dioxide changes, whereas monoterpene and sesquiterpene emission trends were dominated by temperature change. Isoprene emissions declined substantially in regions with large and rapid land cover change. In addition, isoprene emission sensitivity to drought proved to have significant short-term global effects. By the end of the past millennium MEGAN isoprene emissions were 634 TgC yr−1 (13% and 19% less than during 1750–1850 and 1000–1200, respectively), and LPJ-GUESS emissions were 323 TgC yr−1 (15% and 20% less than during 1750–1850 and 1000–1200, respectively). Monoterpene emissions were 89 TgC yr−1 (10% and 6% higher than during 1750–1850 and 1000–1200, respectively) in MEGAN, and 24 TgC yr−1 (2% higher and 5% less than during 1750–1850 and 1000–1200, respectively) in LPJ-GUESS. MEGAN sesquiterpene emissions were 36 TgC yr−1 (10% and 4% higher than during 1750–1850 and 1000–1200, respectively). Although both models capture similar emission trends, the magnitude of the emissions are different. This highlights the importance of building better constraints on VOC emissions from terrestrial vegetation.&quot;,&quot;publisher&quot;:&quot;John Wiley &amp; Sons, Ltd&quot;,&quot;issue&quot;:&quot;11&quot;,&quot;volume&quot;:&quot;119&quot;},&quot;isTemporary&quot;:false}],&quot;properties&quot;:{&quot;noteIndex&quot;:0},&quot;isEdited&quot;:false,&quot;manualOverride&quot;:{&quot;isManuallyOverridden&quot;:false,&quot;citeprocText&quot;:&quot;(Navarro et al., 2014)&quot;,&quot;manualOverrideText&quot;:&quot;&quot;},&quot;citationTag&quot;:&quot;MENDELEY_CITATION_v3_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&quot;},{&quot;citationID&quot;:&quot;MENDELEY_CITATION_e048ae69-3c7e-461a-bdf5-72ae8614cc8c&quot;,&quot;citationItems&quot;:[{&quot;id&quot;:&quot;f522ead5-2f67-39f1-b670-e6ea56b27254&quot;,&quot;itemData&quot;:{&quot;type&quot;:&quot;article-journal&quot;,&quot;id&quot;:&quot;f522ead5-2f67-39f1-b670-e6ea56b27254&quot;,&quot;title&quot;:&quot;Implementation of the MEGAN (v2.1) biogenic emission model in the ECHAM6-HAMMOZ chemistry climate model&quot;,&quot;author&quot;:[{&quot;family&quot;:&quot;Henrot&quot;,&quot;given&quot;:&quot;Alexandra-Jane&quot;,&quot;parse-names&quot;:false,&quot;dropping-particle&quot;:&quot;&quot;,&quot;non-dropping-particle&quot;:&quot;&quot;},{&quot;family&quot;:&quot;Stanelle&quot;,&quot;given&quot;:&quot;Tanja&quot;,&quot;parse-names&quot;:false,&quot;dropping-particle&quot;:&quot;&quot;,&quot;non-dropping-particle&quot;:&quot;&quot;},{&quot;family&quot;:&quot;Schröder&quot;,&quot;given&quot;:&quot;Sabine&quot;,&quot;parse-names&quot;:false,&quot;dropping-particle&quot;:&quot;&quot;,&quot;non-dropping-particle&quot;:&quot;&quot;},{&quot;family&quot;:&quot;Siegenthaler&quot;,&quot;given&quot;:&quot;Colombe&quot;,&quot;parse-names&quot;:false,&quot;dropping-particle&quot;:&quot;&quot;,&quot;non-dropping-particle&quot;:&quot;&quot;},{&quot;family&quot;:&quot;Taraborrelli&quot;,&quot;given&quot;:&quot;Domenico&quot;,&quot;parse-names&quot;:false,&quot;dropping-particle&quot;:&quot;&quot;,&quot;non-dropping-particle&quot;:&quot;&quot;},{&quot;family&quot;:&quot;Schultz&quot;,&quot;given&quot;:&quot;Martin G&quot;,&quot;parse-names&quot;:false,&quot;dropping-particle&quot;:&quot;&quot;,&quot;non-dropping-particle&quot;:&quot;&quot;}],&quot;container-title&quot;:&quot;Geosci. Model Dev&quot;,&quot;accessed&quot;:{&quot;date-parts&quot;:[[2021,9,3]]},&quot;DOI&quot;:&quot;10.5194/gmd-10-903-2017&quot;,&quot;URL&quot;:&quot;www.geosci-model-dev.net/10/903/2017/&quot;,&quot;issued&quot;:{&quot;date-parts&quot;:[[2017]]},&quot;page&quot;:&quot;903-926&quot;,&quot;abstract&quot;:&quot;A biogenic emission scheme based on the Model of Emissions of Gases and Aerosols from Nature (MEGAN) version 2.1 (Guenther et al., 2012) has been integrated into the ECHAM6-HAMMOZ chemistry climate model in order to calculate the emissions from terrestrial vegetation of 32 compounds. The estimated annual global total for the reference simulation is 634 Tg C yr −1 (simulation period 2000-2012). Isoprene is the main contributor to the average emission total, accounting for 66 % (417 Tg C yr −1), followed by several monoterpenes (12 %), methanol (7 %), acetone (3.6 %), and ethene (3.6 %). Regionally, most of the high annual emissions are found to be associated with tropical regions and tropical vegetation types. In order to evaluate the implementation of the biogenic model in ECHAM-HAMMOZ, global and regional biogenic volatile organic compound (BVOC) emissions of the reference simulation were compared to previous published experiment results with MEGAN. Several sensitivity simulations were performed to study the impact of different model input and parameters related to the vegetation cover and the ECHAM6 climate. BVOC emissions obtained here are within the range of previous published estimates. The large range of emission estimates can be attributed to the use of different input data and empirical coefficients within different setups of MEGAN. The biogenic model shows a high sensitivity to the changes in plant functional type (PFT) distributions and associated emission factors for most of the compounds. The global emission impact for isoprene is about −9 %, but reaches +75 % for α-pinene when switching from global emission factor maps to PFT-specific emission factor distributions. The highest sensitivity of isoprene emissions is calculated when considering soil moisture impact, with a global decrease of 12.5 % when the soil moisture activity factor is included in the model parameterization. Nudging ECHAM6 climate towards ERA-Interim reanalysis has an impact on the biogenic emissions, slightly lowering the global total emissions and their interannual variability.&quot;,&quot;volume&quot;:&quot;10&quot;},&quot;isTemporary&quot;:false}],&quot;properties&quot;:{&quot;noteIndex&quot;:0},&quot;isEdited&quot;:false,&quot;manualOverride&quot;:{&quot;isManuallyOverridden&quot;:false,&quot;citeprocText&quot;:&quot;(Henrot et al., 2017)&quot;,&quot;manualOverrideText&quot;:&quot;&quot;},&quot;citationTag&quot;:&quot;MENDELEY_CITATION_v3_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&quot;},{&quot;citationID&quot;:&quot;MENDELEY_CITATION_78fb9319-e40f-4a6b-902a-eb8be72d186a&quot;,&quot;citationItems&quot;:[{&quot;id&quot;:&quot;5258c20a-4d9b-3084-8c0e-ce74557d4be4&quot;,&quot;itemData&quot;:{&quot;type&quot;:&quot;article-journal&quot;,&quot;id&quot;:&quot;5258c20a-4d9b-3084-8c0e-ce74557d4be4&quot;,&quot;title&quot;:&quot;Microbial hotspots and hot moments in soil: Concept &amp; review&quot;,&quot;author&quot;:[{&quot;family&quot;:&quot;Kuzyakov&quot;,&quot;given&quot;:&quot;Yakov&quot;,&quot;parse-names&quot;:false,&quot;dropping-particle&quot;:&quot;&quot;,&quot;non-dropping-particle&quot;:&quot;&quot;},{&quot;family&quot;:&quot;Blagodatskaya&quot;,&quot;given&quot;:&quot;Evgenia&quot;,&quot;parse-names&quot;:false,&quot;dropping-particle&quot;:&quot;&quot;,&quot;non-dropping-particle&quot;:&quot;&quot;}],&quot;container-title&quot;:&quot;Soil Biology and Biochemistry&quot;,&quot;accessed&quot;:{&quot;date-parts&quot;:[[2021,9,5]]},&quot;DOI&quot;:&quot;10.1016/J.SOILBIO.2015.01.025&quot;,&quot;ISSN&quot;:&quot;0038-0717&quot;,&quot;issued&quot;:{&quot;date-parts&quot;:[[2015,4,1]]},&quot;page&quot;:&quot;184-199&quot;,&quot;abstract&quot;:&quot;Soils are the most heterogeneous parts of the biosphere, with an extremely high differentiation of properties and processes within nano- to macroscales. The spatial and temporal heterogeneity of input of labile organics by plants creates microbial hotspots over short periods of time - the hot moments. We define microbial hotspots as small soil volumes with much faster process rates and much more intensive interactions compared to the average soil conditions. Such hotspots are found in the rhizosphere, detritusphere, biopores (including drilosphere) and on aggregate surfaces, but hotspots are frequently of mixed origin. Hot moments are short-term events or sequences of events inducing accelerated process rates as compared to the average rates. Thus, hotspots and hot moments are defined by dynamic characteristics, i.e. by process rates.For this hotspot concept we extensively reviewed and examined the localization and size of hotspots, spatial distribution and visualization approaches, transport of labile C to and from hotspots, lifetime and process intensities, with a special focus on process rates and microbial activities. The fraction of active microorganisms in hotspots is 2-20 times higher than in the bulk soil, and their specific activities (i.e. respiration, microbial growth, mineralization potential, enzyme activities, RNA/DNA ratio) may also be much higher. The duration of hot moments in the rhizosphere is limited and is controlled by the length of the input of labile organics. It can last a few hours up to a few days. In the detritusphere, however, the duration of hot moments is regulated by the output - by decomposition rates of litter - and lasts for weeks and months. Hot moments induce succession in microbial communities and intense intra- and interspecific competition affecting C use efficiency, microbial growth and turnover. The faster turnover and lower C use efficiency in hotspots counterbalances the high C inputs, leading to the absence of strong increases in C stocks. Consequently, the intensification of fluxes is much stronger than the increase of pools. Maintenance of stoichiometric ratios by accelerated microbial growth in hotspots requires additional nutrients (e.g. N and P), causing their microbial mining from soil organic matter, i.e. priming effects. Consequently, priming effects are localized in microbial hotspots and are consequences of hot moments. We estimated the contribution of the hotspots to the whole soil profile and suggested that, irrespective of their volume, the hotspots are mainly responsible for the ecologically relevant processes in soil. By this review, we raised the importance of concepts and ecological theory of distribution and functioning of microorganisms in soil.&quot;,&quot;publisher&quot;:&quot;Pergamon&quot;,&quot;volume&quot;:&quot;83&quot;},&quot;isTemporary&quot;:false}],&quot;properties&quot;:{&quot;noteIndex&quot;:0},&quot;isEdited&quot;:false,&quot;manualOverride&quot;:{&quot;isManuallyOverridden&quot;:false,&quot;citeprocText&quot;:&quot;(Kuzyakov and Blagodatskaya, 2015)&quot;,&quot;manualOverrideText&quot;:&quot;&quot;},&quot;citationTag&quot;:&quot;MENDELEY_CITATION_v3_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&quot;},{&quot;citationID&quot;:&quot;MENDELEY_CITATION_73e4db4d-ffbb-4f23-9c95-13a6da961088&quot;,&quot;citationItems&quot;:[{&quot;id&quot;:&quot;9874e2a9-d059-39d3-862a-d57de6c34fab&quot;,&quot;itemData&quot;:{&quot;type&quot;:&quot;article&quot;,&quot;id&quot;:&quot;9874e2a9-d059-39d3-862a-d57de6c34fab&quot;,&quot;title&quot;:&quot;Rhizosphere microbiome: revisiting the synergy of plant-microbe interactions&quot;,&quot;author&quot;:[{&quot;family&quot;:&quot;Mohanram&quot;,&quot;given&quot;:&quot;Saritha&quot;,&quot;parse-names&quot;:false,&quot;dropping-particle&quot;:&quot;&quot;,&quot;non-dropping-particle&quot;:&quot;&quot;},{&quot;family&quot;:&quot;Kumar&quot;,&quot;given&quot;:&quot;Praveen&quot;,&quot;parse-names&quot;:false,&quot;dropping-particle&quot;:&quot;&quot;,&quot;non-dropping-particle&quot;:&quot;&quot;}],&quot;container-title&quot;:&quot;Annals of Microbiology&quot;,&quot;accessed&quot;:{&quot;date-parts&quot;:[[2021,6,16]]},&quot;DOI&quot;:&quot;10.1007/s13213-019-01448-9&quot;,&quot;ISSN&quot;:&quot;18692044&quot;,&quot;URL&quot;:&quot;https://doi.org/10.1007/s13213-019-01448-9&quot;,&quot;issued&quot;:{&quot;date-parts&quot;:[[2019,4,1]]},&quot;page&quot;:&quot;307-320&quot;,&quot;abstract&quot;:&quot;Sustainable enhancement in food production from less available arable land must encompass a balanced use of inorganic, organic, and biofertilizer sources of plant nutrients to augment and maintain soil fertility and productivity. The varied responses of microbial inoculants across fields and crops, however, have formed a major bottleneck that hinders its widespread adoption. This necessitates an intricate analysis of the inter-relationships between soil microbial communities and their impact on host plant productivity. The concept of “biased rhizosphere,” which evolved from the interactions among different components of the rhizosphere including plant roots and soil microflora, strives to garner a better understanding of the complex rhizospheric intercommunications. Moreover, knowledge on rhizosphere microbiome is essential for developing strategies for shaping the rhizosphere to benefit the plants. With the advent of molecular and “omics” tools, a better understanding of the plant-microbe association could be acquired which could play a crucial role in drafting the future “biofertilizers.” The present review, therefore aims to (a) to introduce the concepts of rhizosphere hotspots and microbiomes and (b) to detail out the methodologies for creating biased rhizospheres for plant-mediated selection of beneficial microorganisms and their roles in improving plant performance.&quot;,&quot;publisher&quot;:&quot;Springer Verlag&quot;,&quot;issue&quot;:&quot;4&quot;,&quot;volume&quot;:&quot;69&quot;},&quot;isTemporary&quot;:false},{&quot;id&quot;:&quot;9039621e-ebb7-3b8a-b1e6-7bd98d2d1ea1&quot;,&quot;itemData&quot;:{&quot;type&quot;:&quot;article-journal&quot;,&quot;id&quot;:&quot;9039621e-ebb7-3b8a-b1e6-7bd98d2d1ea1&quot;,&quot;title&quot;:&quot;Signaling in the Rhizosphere&quot;,&quot;author&quot;:[{&quot;family&quot;:&quot;Venturi&quot;,&quot;given&quot;:&quot;Vittorio&quot;,&quot;parse-names&quot;:false,&quot;dropping-particle&quot;:&quot;&quot;,&quot;non-dropping-particle&quot;:&quot;&quot;},{&quot;family&quot;:&quot;Keel&quot;,&quot;given&quot;:&quot;Christoph&quot;,&quot;parse-names&quot;:false,&quot;dropping-particle&quot;:&quot;&quot;,&quot;non-dropping-particle&quot;:&quot;&quot;}],&quot;container-title&quot;:&quot;Trends in Plant Science&quot;,&quot;accessed&quot;:{&quot;date-parts&quot;:[[2021,9,5]]},&quot;DOI&quot;:&quot;10.1016/J.TPLANTS.2016.01.005&quot;,&quot;ISSN&quot;:&quot;1360-1385&quot;,&quot;issued&quot;:{&quot;date-parts&quot;:[[2016,3,1]]},&quot;page&quot;:&quot;187-198&quot;,&quot;abstract&quot;:&quot;Signaling studies in the rhizosphere have focused on close interactions between plants and symbiotic microorganisms. However, this focus is likely to expand to other microorganisms because the rhizomicrobiome is important for plant health and is able to influence the structure of the microbial community. We discuss here the shaping of the rhizomicrobiome and define which aspects can be considered signaling. We divide signaling in the rhizosphere into three categories: (i) between microbes, (ii) from plants to microorganisms, and (iii) from microorganisms to plants. Signals act on diverse organisms including the plant. Mycorrhizal and rhizobial interkingdom signaling has revealed its pivotal role in establishing associations, and the recent discovery of signaling with non-symbiotic microorganisms indicates the important role of communication in shaping the rhizomicrobiome.&quot;,&quot;publisher&quot;:&quot;Elsevier Current Trends&quot;,&quot;issue&quot;:&quot;3&quot;,&quot;volume&quot;:&quot;21&quot;},&quot;isTemporary&quot;:false}],&quot;properties&quot;:{&quot;noteIndex&quot;:0},&quot;isEdited&quot;:false,&quot;manualOverride&quot;:{&quot;isManuallyOverridden&quot;:false,&quot;citeprocText&quot;:&quot;(Mohanram and Kumar, 2019; Venturi and Keel, 2016)&quot;,&quot;manualOverrideText&quot;:&quot;&quot;},&quot;citationTag&quot;:&quot;MENDELEY_CITATION_v3_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&quot;},{&quot;citationID&quot;:&quot;MENDELEY_CITATION_8a8d3be9-0cd5-4930-8482-da04d756a348&quot;,&quot;citationItems&quot;:[{&quot;id&quot;:&quot;1fdd6b08-7518-3f6b-a56c-d3fc7c25dea1&quot;,&quot;itemData&quot;:{&quot;type&quot;:&quot;article-journal&quot;,&quot;id&quot;:&quot;1fdd6b08-7518-3f6b-a56c-d3fc7c25dea1&quot;,&quot;title&quot;:&quot;Natural variation of root exudates in Arabidopsis thaliana-linking metabolomic and genomic data&quot;,&quot;author&quot;:[{&quot;family&quot;:&quot;Mönchgesang&quot;,&quot;given&quot;:&quot;Susann&quot;,&quot;parse-names&quot;:false,&quot;dropping-particle&quot;:&quot;&quot;,&quot;non-dropping-particle&quot;:&quot;&quot;},{&quot;family&quot;:&quot;Strehmel&quot;,&quot;given&quot;:&quot;Nadine&quot;,&quot;parse-names&quot;:false,&quot;dropping-particle&quot;:&quot;&quot;,&quot;non-dropping-particle&quot;:&quot;&quot;},{&quot;family&quot;:&quot;Schmidt&quot;,&quot;given&quot;:&quot;Stephan&quot;,&quot;parse-names&quot;:false,&quot;dropping-particle&quot;:&quot;&quot;,&quot;non-dropping-particle&quot;:&quot;&quot;},{&quot;family&quot;:&quot;Westphal&quot;,&quot;given&quot;:&quot;Lore&quot;,&quot;parse-names&quot;:false,&quot;dropping-particle&quot;:&quot;&quot;,&quot;non-dropping-particle&quot;:&quot;&quot;},{&quot;family&quot;:&quot;Taruttis&quot;,&quot;given&quot;:&quot;Franziska&quot;,&quot;parse-names&quot;:false,&quot;dropping-particle&quot;:&quot;&quot;,&quot;non-dropping-particle&quot;:&quot;&quot;},{&quot;family&quot;:&quot;Müller&quot;,&quot;given&quot;:&quot;Erik&quot;,&quot;parse-names&quot;:false,&quot;dropping-particle&quot;:&quot;&quot;,&quot;non-dropping-particle&quot;:&quot;&quot;},{&quot;family&quot;:&quot;Herklotz&quot;,&quot;given&quot;:&quot;Siska&quot;,&quot;parse-names&quot;:false,&quot;dropping-particle&quot;:&quot;&quot;,&quot;non-dropping-particle&quot;:&quot;&quot;},{&quot;family&quot;:&quot;Neumann&quot;,&quot;given&quot;:&quot;Steffen&quot;,&quot;parse-names&quot;:false,&quot;dropping-particle&quot;:&quot;&quot;,&quot;non-dropping-particle&quot;:&quot;&quot;},{&quot;family&quot;:&quot;Scheel&quot;,&quot;given&quot;:&quot;Dierk&quot;,&quot;parse-names&quot;:false,&quot;dropping-particle&quot;:&quot;&quot;,&quot;non-dropping-particle&quot;:&quot;&quot;}],&quot;container-title&quot;:&quot;Scientific Reports&quot;,&quot;accessed&quot;:{&quot;date-parts&quot;:[[2021,9,5]]},&quot;DOI&quot;:&quot;10.1038/SREP29033&quot;,&quot;PMID&quot;:&quot;27363486&quot;,&quot;URL&quot;:&quot;/pmc/articles/PMC4929559/&quot;,&quot;issued&quot;:{&quot;date-parts&quot;:[[2016,7,1]]},&quot;abstract&quot;:&quot;Many metabolomics studies focus on aboveground parts of the plant, while metabolism within roots and the chemical composition of the rhizosphere, as influenced by exudation, are not deeply investigated. In this study, we analysed exudate metabolic patterns of Arabidopsis thaliana and their variation in genetically diverse accessions. For this project, we used the 19 parental accessions of the Arabidopsis MAGIC collection. Plants were grown in a hydroponic system, their exudates were harvested before bolting and subjected to UPLC/ESI-QTOF-MS analysis. Metabolite profiles were analysed together with the genome sequence information. Our study uncovered distinct metabolite profiles for root exudates of the 19 accessions. Hierarchical clustering revealed similarities in the exudate metabolite profiles, which were partly reflected by the genetic distances. An association of metabolite absence with nonsense mutations was detected for the biosynthetic pathways of an indolic glucosinolate hydrolysis product, a hydroxycinnamic acid amine and a flavonoid triglycoside. Consequently, a direct link between metabolic phenotype and genotype was detected without using segregating populations. Moreover, genomics can help to identify biosynthetic enzymes in metabolomics experiments. Our study elucidates the chemical composition of the rhizosphere and its natural variation in A. thaliana, which is important for the attraction and shaping of microbial communities.&quot;,&quot;publisher&quot;:&quot;Nature Publishing Group&quot;,&quot;volume&quot;:&quot;6&quot;},&quot;isTemporary&quot;:false}],&quot;properties&quot;:{&quot;noteIndex&quot;:0},&quot;isEdited&quot;:false,&quot;manualOverride&quot;:{&quot;isManuallyOverridden&quot;:false,&quot;citeprocText&quot;:&quot;(Mönchgesang et al., 2016)&quot;,&quot;manualOverrideText&quot;:&quot;&quot;},&quot;citationTag&quot;:&quot;MENDELEY_CITATION_v3_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&quot;},{&quot;citationID&quot;:&quot;MENDELEY_CITATION_2bda871a-db62-45d3-9837-8e6067f23ad9&quot;,&quot;citationItems&quot;:[{&quot;id&quot;:&quot;9c97e5c1-48e9-3b59-9058-39d4bdaf2c92&quot;,&quot;itemData&quot;:{&quot;type&quot;:&quot;article-journal&quot;,&quot;id&quot;:&quot;9c97e5c1-48e9-3b59-9058-39d4bdaf2c92&quot;,&quot;title&quot;:&quot;Rhizosphere microbiome assemblage is affected by plant development&quot;,&quot;author&quot;:[{&quot;family&quot;:&quot;Chaparro&quot;,&quot;given&quot;:&quot;Jacqueline M&quot;,&quot;parse-names&quot;:false,&quot;dropping-particle&quot;:&quot;&quot;,&quot;non-dropping-particle&quot;:&quot;&quot;},{&quot;family&quot;:&quot;Badri&quot;,&quot;given&quot;:&quot;Dayakar&quot;,&quot;parse-names&quot;:false,&quot;dropping-particle&quot;:&quot;v&quot;,&quot;non-dropping-particle&quot;:&quot;&quot;},{&quot;family&quot;:&quot;Vivanco&quot;,&quot;given&quot;:&quot;Jorge M&quot;,&quot;parse-names&quot;:false,&quot;dropping-particle&quot;:&quot;&quot;,&quot;non-dropping-particle&quot;:&quot;&quot;}],&quot;container-title&quot;:&quot;The ISME Journal 2014 8:4&quot;,&quot;accessed&quot;:{&quot;date-parts&quot;:[[2021,9,5]]},&quot;DOI&quot;:&quot;10.1038/ismej.2013.196&quot;,&quot;ISSN&quot;:&quot;1751-7370&quot;,&quot;URL&quot;:&quot;https://www.nature.com/articles/ismej2013196&quot;,&quot;issued&quot;:{&quot;date-parts&quot;:[[2013,11,7]]},&quot;page&quot;:&quot;790-803&quot;,&quot;abstract&quot;:&quot;There is a concerted understanding of the ability of root exudates to influence the structure of rhizosphere microbial communities. However, our knowledge of the connection between plant development, root exudation and microbiome assemblage is limited. Here, we analyzed the structure of the rhizospheric bacterial community associated with Arabidopsis at four time points corresponding to distinct stages of plant development: seedling, vegetative, bolting and flowering. Overall, there were no significant differences in bacterial community structure, but we observed that the microbial community at the seedling stage was distinct from the other developmental time points. At a closer level, phylum such as Acidobacteria, Actinobacteria, Bacteroidetes, Cyanobacteria and specific genera within those phyla followed distinct patterns associated with plant development and root exudation. These results suggested that the plant can select a subset of microbes at different stages of development, presumably for specific functions. Accordingly, metatranscriptomics analysis of the rhizosphere microbiome revealed that 81 unique transcripts were significantly (P&lt;0.05) expressed at different stages of plant development. For instance, genes involved in streptomycin synthesis were significantly induced at bolting and flowering stages, presumably for disease suppression. We surmise that plants secrete blends of compounds and specific phytochemicals in the root exudates that are differentially produced at distinct stages of development to help orchestrate rhizosphere microbiome assemblage.&quot;,&quot;publisher&quot;:&quot;Nature Publishing Group&quot;,&quot;issue&quot;:&quot;4&quot;,&quot;volume&quot;:&quot;8&quot;},&quot;isTemporary&quot;:false}],&quot;properties&quot;:{&quot;noteIndex&quot;:0},&quot;isEdited&quot;:false,&quot;manualOverride&quot;:{&quot;isManuallyOverridden&quot;:false,&quot;citeprocText&quot;:&quot;(Chaparro et al., 2013)&quot;,&quot;manualOverrideText&quot;:&quot;&quot;},&quot;citationTag&quot;:&quot;MENDELEY_CITATION_v3_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&quot;},{&quot;citationID&quot;:&quot;MENDELEY_CITATION_771c70ec-f53f-4ff6-a599-ae1ee73d98aa&quot;,&quot;citationItems&quot;:[{&quot;id&quot;:&quot;6da4b5cc-2aed-301c-97eb-2bcd06aeec01&quot;,&quot;itemData&quot;:{&quot;type&quot;:&quot;article-journal&quot;,&quot;id&quot;:&quot;6da4b5cc-2aed-301c-97eb-2bcd06aeec01&quot;,&quot;title&quot;:&quot;Linking Plant Nutritional Status to Plant-Microbe Interactions&quot;,&quot;author&quot;:[{&quot;family&quot;:&quot;Carvalhais&quot;,&quot;given&quot;:&quot;Lilia C.&quot;,&quot;parse-names&quot;:false,&quot;dropping-particle&quot;:&quot;&quot;,&quot;non-dropping-particle&quot;:&quot;&quot;},{&quot;family&quot;:&quot;Dennis&quot;,&quot;given&quot;:&quot;Paul G.&quot;,&quot;parse-names&quot;:false,&quot;dropping-particle&quot;:&quot;&quot;,&quot;non-dropping-particle&quot;:&quot;&quot;},{&quot;family&quot;:&quot;Fan&quot;,&quot;given&quot;:&quot;Ben&quot;,&quot;parse-names&quot;:false,&quot;dropping-particle&quot;:&quot;&quot;,&quot;non-dropping-particle&quot;:&quot;&quot;},{&quot;family&quot;:&quot;Fedoseyenko&quot;,&quot;given&quot;:&quot;Dmitri&quot;,&quot;parse-names&quot;:false,&quot;dropping-particle&quot;:&quot;&quot;,&quot;non-dropping-particle&quot;:&quot;&quot;},{&quot;family&quot;:&quot;Kierul&quot;,&quot;given&quot;:&quot;Kinga&quot;,&quot;parse-names&quot;:false,&quot;dropping-particle&quot;:&quot;&quot;,&quot;non-dropping-particle&quot;:&quot;&quot;},{&quot;family&quot;:&quot;Becker&quot;,&quot;given&quot;:&quot;Anke&quot;,&quot;parse-names&quot;:false,&quot;dropping-particle&quot;:&quot;&quot;,&quot;non-dropping-particle&quot;:&quot;&quot;},{&quot;family&quot;:&quot;Wiren&quot;,&quot;given&quot;:&quot;Nicolaus&quot;,&quot;parse-names&quot;:false,&quot;dropping-particle&quot;:&quot;von&quot;,&quot;non-dropping-particle&quot;:&quot;&quot;},{&quot;family&quot;:&quot;Borriss&quot;,&quot;given&quot;:&quot;Rainer&quot;,&quot;parse-names&quot;:false,&quot;dropping-particle&quot;:&quot;&quot;,&quot;non-dropping-particle&quot;:&quot;&quot;}],&quot;container-title&quot;:&quot;PLOS ONE&quot;,&quot;accessed&quot;:{&quot;date-parts&quot;:[[2021,9,5]]},&quot;DOI&quot;:&quot;10.1371/JOURNAL.PONE.0068555&quot;,&quot;ISSN&quot;:&quot;1932-6203&quot;,&quot;URL&quot;:&quot;https://journals.plos.org/plosone/article?id=10.1371/journal.pone.0068555&quot;,&quot;issued&quot;:{&quot;date-parts&quot;:[[2013,7,16]]},&quot;page&quot;:&quot;e68555&quot;,&quot;abstract&quot;:&quot;Plants have developed a wide-range of adaptations to overcome nutrient limitation, including changes to the quantity and composition of carbon-containing compounds released by roots. Root-associated bacteria are largely influenced by these compounds which can be perceived as signals or substrates. Here, we evaluate the effect of root exudates collected from maize plants grown under nitrogen (N), phosphate (P), iron (Fe) and potassium (K) deficiencies on the transcriptome of the plant growth promoting rhizobacterium (PGPR) Bacillus amyloliquefaciens FZB42. The largest shifts in gene expression patterns were observed in cells exposed to exudates from N-, followed by P-deficient plants. Exudates from N-deprived maize triggered a general stress response in FZB42 in the exponential growth phase, which was evidenced by the suppression of numerous genes involved in protein synthesis. Exudates from P-deficient plants induced bacterial genes involved in chemotaxis and motility whilst exudates released by Fe and K deficient plants did not cause dramatic changes in the bacterial transcriptome during exponential growth phase. Global transcriptional changes in bacteria elicited by nutrient deficient maize exudates were significantly correlated with concentrations of the amino acids aspartate, valine and glutamate in root exudates suggesting that transcriptional profiling of FZB42 associated with metabolomics of N, P, Fe and K-deficient maize root exudates is a powerful approach to better understand plant-microbe interactions under conditions of nutritional stress.&quot;,&quot;publisher&quot;:&quot;Public Library of Science&quot;,&quot;issue&quot;:&quot;7&quot;,&quot;volume&quot;:&quot;8&quot;},&quot;isTemporary&quot;:false}],&quot;properties&quot;:{&quot;noteIndex&quot;:0},&quot;isEdited&quot;:false,&quot;manualOverride&quot;:{&quot;isManuallyOverridden&quot;:false,&quot;citeprocText&quot;:&quot;(Carvalhais et al., 2013)&quot;,&quot;manualOverrideText&quot;:&quot;&quot;},&quot;citationTag&quot;:&quot;MENDELEY_CITATION_v3_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&quot;},{&quot;citationID&quot;:&quot;MENDELEY_CITATION_184196a2-4434-4d49-aa25-c7d30ec56a7f&quot;,&quot;citationItems&quot;:[{&quot;id&quot;:&quot;66a8c30e-4e27-3a0e-90fc-62e81bc9f884&quot;,&quot;itemData&quot;:{&quot;type&quot;:&quot;article-journal&quot;,&quot;id&quot;:&quot;66a8c30e-4e27-3a0e-90fc-62e81bc9f884&quot;,&quot;title&quot;:&quot;Feed Your Friends: Do Plant Exudates Shape the Root Microbiome?&quot;,&quot;author&quot;:[{&quot;family&quot;:&quot;Sasse&quot;,&quot;given&quot;:&quot;Joelle&quot;,&quot;parse-names&quot;:false,&quot;dropping-particle&quot;:&quot;&quot;,&quot;non-dropping-particle&quot;:&quot;&quot;},{&quot;family&quot;:&quot;Martinoia&quot;,&quot;given&quot;:&quot;Enrico&quot;,&quot;parse-names&quot;:false,&quot;dropping-particle&quot;:&quot;&quot;,&quot;non-dropping-particle&quot;:&quot;&quot;},{&quot;family&quot;:&quot;Northen&quot;,&quot;given&quot;:&quot;Trent&quot;,&quot;parse-names&quot;:false,&quot;dropping-particle&quot;:&quot;&quot;,&quot;non-dropping-particle&quot;:&quot;&quot;}],&quot;container-title&quot;:&quot;Trends in Plant Science&quot;,&quot;accessed&quot;:{&quot;date-parts&quot;:[[2020,4,2]]},&quot;DOI&quot;:&quot;10.1016/j.tplants.2017.09.003&quot;,&quot;PMID&quot;:&quot;29050989&quot;,&quot;issued&quot;:{&quot;date-parts&quot;:[[2018,1,1]]},&quot;page&quot;:&quot;25-41&quot;,&quot;abstract&quot;:&quot;Plant health in natural environments depends on interactions with complex and dynamic communities comprising macro- and microorganisms. While many studies have provided insights into the composition of rhizosphere microbiomes (rhizobiomes), little is known about whether plants shape their rhizobiomes. Here, we discuss physiological factors of plants that may govern plant–microbe interactions, focusing on root physiology and the role of root exudates. Given that only a few plant transport proteins are known to be involved in root metabolite export, we suggest novel families putatively involved in this process. Finally, building off of the features discussed in this review, and in analogy to well-known symbioses, we elaborate on a possible sequence of events governing rhizobiome assembly. Recent advances in sequencing technology have been enabling high-throughput characterization of highly complex plant-associated microbial communities, which are relevant for plant health. Metagenomic approaches have been identifying the metabolic potential of microbes, and are starting to reveal functional groups of microbes, reducing the overall complexity of rhizobiomes. Metabolomic studies are uncovering differential root exudation in various environments and plant developmental stages, as well as consumption of specific exometabolites by microbes. Genome-wide association studies and other comparative genomic approaches have been revealing a link between plant genetic factors, exudation profiles, and microbiome compositions. Molecular studies have been characterizing plant transport proteins necessary for interactions with specific microbes, although the transport of most nutrients and signaling molecules remains unexplored.&quot;,&quot;publisher&quot;:&quot;Elsevier Ltd&quot;,&quot;issue&quot;:&quot;1&quot;,&quot;volume&quot;:&quot;23&quot;},&quot;isTemporary&quot;:false}],&quot;properties&quot;:{&quot;noteIndex&quot;:0},&quot;isEdited&quot;:false,&quot;manualOverride&quot;:{&quot;isManuallyOverridden&quot;:false,&quot;citeprocText&quot;:&quot;(Sasse et al., 2018)&quot;,&quot;manualOverrideText&quot;:&quot;&quot;},&quot;citationTag&quot;:&quot;MENDELEY_CITATION_v3_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&quot;},{&quot;citationID&quot;:&quot;MENDELEY_CITATION_f056af23-c136-4d27-9f70-9e2ee0270ade&quot;,&quot;citationItems&quot;:[{&quot;id&quot;:&quot;9b454ec5-a512-367d-8c5e-b80b9342809b&quot;,&quot;itemData&quot;:{&quot;type&quot;:&quot;article-journal&quot;,&quot;id&quot;:&quot;9b454ec5-a512-367d-8c5e-b80b9342809b&quot;,&quot;title&quot;:&quot;Microbial Interkingdom Interactions in Roots Promote Arabidopsis Survival&quot;,&quot;author&quot;:[{&quot;family&quot;:&quot;Durán&quot;,&quot;given&quot;:&quot;Paloma&quot;,&quot;parse-names&quot;:false,&quot;dropping-particle&quot;:&quot;&quot;,&quot;non-dropping-particle&quot;:&quot;&quot;},{&quot;family&quot;:&quot;Thiergart&quot;,&quot;given&quot;:&quot;Thorsten&quot;,&quot;parse-names&quot;:false,&quot;dropping-particle&quot;:&quot;&quot;,&quot;non-dropping-particle&quot;:&quot;&quot;},{&quot;family&quot;:&quot;Garrido-Oter&quot;,&quot;given&quot;:&quot;Ruben&quot;,&quot;parse-names&quot;:false,&quot;dropping-particle&quot;:&quot;&quot;,&quot;non-dropping-particle&quot;:&quot;&quot;},{&quot;family&quot;:&quot;Agler&quot;,&quot;given&quot;:&quot;Matthew&quot;,&quot;parse-names&quot;:false,&quot;dropping-particle&quot;:&quot;&quot;,&quot;non-dropping-particle&quot;:&quot;&quot;},{&quot;family&quot;:&quot;Kemen&quot;,&quot;given&quot;:&quot;Eric&quot;,&quot;parse-names&quot;:false,&quot;dropping-particle&quot;:&quot;&quot;,&quot;non-dropping-particle&quot;:&quot;&quot;},{&quot;family&quot;:&quot;Schulze-Lefert&quot;,&quot;given&quot;:&quot;Paul&quot;,&quot;parse-names&quot;:false,&quot;dropping-particle&quot;:&quot;&quot;,&quot;non-dropping-particle&quot;:&quot;&quot;},{&quot;family&quot;:&quot;Hacquard&quot;,&quot;given&quot;:&quot;Stéphane&quot;,&quot;parse-names&quot;:false,&quot;dropping-particle&quot;:&quot;&quot;,&quot;non-dropping-particle&quot;:&quot;&quot;}],&quot;container-title&quot;:&quot;Cell&quot;,&quot;accessed&quot;:{&quot;date-parts&quot;:[[2021,9,6]]},&quot;DOI&quot;:&quot;10.1016/J.CELL.2018.10.020&quot;,&quot;PMID&quot;:&quot;30388454&quot;,&quot;URL&quot;:&quot;/pmc/articles/PMC6218654/&quot;,&quot;issued&quot;:{&quot;date-parts&quot;:[[2018,11,1]]},&quot;page&quot;:&quot;973&quot;,&quot;abstract&quot;:&quot;Roots of healthy plants are inhabited by soil-derived bacteria, fungi, and oomycetes that have evolved independently in distinct kingdoms of life. How these microorganisms interact and to what extent those interactions affect plant health are poorly understood. We examined root-associated microbial communities from three Arabidopsis thaliana populations and detected mostly negative correlations between bacteria and filamentous microbial eukaryotes. We established microbial culture collections for reconstitution experiments using germ-free A. thaliana. In plants inoculated with mono- or multi-kingdom synthetic microbial consortia, we observed a profound impact of the bacterial root microbiota on fungal and oomycetal community structure and diversity. We demonstrate that the bacterial microbiota is essential for plant survival and protection against root-derived filamentous eukaryotes. Deconvolution of 2,862 binary bacterial-fungal interactions ex situ, combined with community perturbation experiments in planta, indicate that biocontrol activity of bacterial root commensals is a redundant trait that maintains microbial interkingdom balance for plant health. An interkingdom analysis of the microbes associated with Arabidopsis roots explains their functional contributions to plant survival.&quot;,&quot;publisher&quot;:&quot;Elsevier&quot;,&quot;issue&quot;:&quot;4&quot;,&quot;volume&quot;:&quot;175&quot;},&quot;isTemporary&quot;:false}],&quot;properties&quot;:{&quot;noteIndex&quot;:0},&quot;isEdited&quot;:false,&quot;manualOverride&quot;:{&quot;isManuallyOverridden&quot;:false,&quot;citeprocText&quot;:&quot;(Durán et al., 2018)&quot;,&quot;manualOverrideText&quot;:&quot;&quot;},&quot;citationTag&quot;:&quot;MENDELEY_CITATION_v3_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&quot;},{&quot;citationID&quot;:&quot;MENDELEY_CITATION_b6bfc547-4166-4814-b582-bb9f6fd52223&quot;,&quot;citationItems&quot;:[{&quot;id&quot;:&quot;788e056f-9aef-3ad0-8f74-e5196ab35b29&quot;,&quot;itemData&quot;:{&quot;type&quot;:&quot;article-journal&quot;,&quot;id&quot;:&quot;788e056f-9aef-3ad0-8f74-e5196ab35b29&quot;,&quot;title&quot;:&quot;Competition, not cooperation, dominates interactions among culturable microbial species&quot;,&quot;author&quot;:[{&quot;family&quot;:&quot;KR&quot;,&quot;given&quot;:&quot;Foster&quot;,&quot;parse-names&quot;:false,&quot;dropping-particle&quot;:&quot;&quot;,&quot;non-dropping-particle&quot;:&quot;&quot;},{&quot;family&quot;:&quot;T&quot;,&quot;given&quot;:&quot;Bell&quot;,&quot;parse-names&quot;:false,&quot;dropping-particle&quot;:&quot;&quot;,&quot;non-dropping-particle&quot;:&quot;&quot;}],&quot;container-title&quot;:&quot;Current biology : CB&quot;,&quot;accessed&quot;:{&quot;date-parts&quot;:[[2021,9,5]]},&quot;DOI&quot;:&quot;10.1016/J.CUB.2012.08.005&quot;,&quot;ISSN&quot;:&quot;1879-0445&quot;,&quot;PMID&quot;:&quot;22959348&quot;,&quot;URL&quot;:&quot;https://pubmed.ncbi.nlm.nih.gov/22959348/&quot;,&quot;issued&quot;:{&quot;date-parts&quot;:[[2012,10,9]]},&quot;page&quot;:&quot;1845-1850&quot;,&quot;abstract&quot;:&quot;Microbial cells secrete numerous enzymes, scavenging molecules, and signals that can promote the growth and survival of other cells around them [1-4]. This observation is consistent with the evolution of cooperation within species [5], and there is now an increasing emphasis on the importance of cooperation between different microbial species [4, 6]. We lack, however, a systematic test of the importance of mutually positive interactions between different species, which is vital for assessing the commonness and importance of cooperative evolution in natural communities. Here, we study the extent of mutually positive interaction among bacterial strains isolated from a common aquatic environment. Using data collected from two independent experiments evaluating community productivity across diversity gradients, we show that (1) in pairwise species combinations, the great majority of interactions are net negative and (2) there is no evidence that strong higher-order positive effects arise when more than two species are mixed together. Our data do not exclude the possibility of positive effects in one direction where one species gains at the expense of another, i.e., predator-prey-like interactions. However, these do not constitute cooperation and our analysis suggests that the typical result of adaptation to other microbial species will be competitive, rather than cooperative, phenotypes. © 2012 Elsevier Ltd. All rights reserved.&quot;,&quot;publisher&quot;:&quot;Curr Biol&quot;,&quot;issue&quot;:&quot;19&quot;,&quot;volume&quot;:&quot;22&quot;},&quot;isTemporary&quot;:false},{&quot;id&quot;:&quot;2787f77f-f6e9-3905-b863-2def2ce90a0b&quot;,&quot;itemData&quot;:{&quot;type&quot;:&quot;article-journal&quot;,&quot;id&quot;:&quot;2787f77f-f6e9-3905-b863-2def2ce90a0b&quot;,&quot;title&quot;:&quot;Rhizosphere chemical dialogues: plant–microbe interactions&quot;,&quot;author&quot;:[{&quot;family&quot;:&quot;Badri&quot;,&quot;given&quot;:&quot;Dayakar&quot;,&quot;parse-names&quot;:false,&quot;dropping-particle&quot;:&quot;v.&quot;,&quot;non-dropping-particle&quot;:&quot;&quot;},{&quot;family&quot;:&quot;Weir&quot;,&quot;given&quot;:&quot;Tiffany L.&quot;,&quot;parse-names&quot;:false,&quot;dropping-particle&quot;:&quot;&quot;,&quot;non-dropping-particle&quot;:&quot;&quot;},{&quot;family&quot;:&quot;Lelie&quot;,&quot;given&quot;:&quot;Daniel&quot;,&quot;parse-names&quot;:false,&quot;dropping-particle&quot;:&quot;&quot;,&quot;non-dropping-particle&quot;:&quot;van der&quot;},{&quot;family&quot;:&quot;Vivanco&quot;,&quot;given&quot;:&quot;Jorge M.&quot;,&quot;parse-names&quot;:false,&quot;dropping-particle&quot;:&quot;&quot;,&quot;non-dropping-particle&quot;:&quot;&quot;}],&quot;container-title&quot;:&quot;Current Opinion in Biotechnology&quot;,&quot;accessed&quot;:{&quot;date-parts&quot;:[[2021,9,6]]},&quot;DOI&quot;:&quot;10.1016/J.COPBIO.2009.09.014&quot;,&quot;ISSN&quot;:&quot;0958-1669&quot;,&quot;issued&quot;:{&quot;date-parts&quot;:[[2009,12,1]]},&quot;page&quot;:&quot;642-650&quot;,&quot;abstract&quot;:&quot;Every organism on earth relies on associations with its neighbors to sustain life. For example, plants form associations with neighboring plants, microflora, and microfauna, while humans maintain symbiotic associations with intestinal microbial flora, which is indispensable for nutrient assimilation and development of the innate immune system. Most of these associations are facilitated by chemical cues exchanged between the host and the symbionts. In the rhizosphere, which includes plant roots and the surrounding area of soil influenced by the roots, plants exude chemicals to effectively communicate with their neighboring soil organisms. Here we review the current literature pertaining to the chemical communication that exists between plants and microorganisms and the biological processes they sustain. © 2009 Elsevier Ltd.&quot;,&quot;publisher&quot;:&quot;Elsevier Current Trends&quot;,&quot;issue&quot;:&quot;6&quot;,&quot;volume&quot;:&quot;20&quot;},&quot;isTemporary&quot;:false}],&quot;properties&quot;:{&quot;noteIndex&quot;:0},&quot;isEdited&quot;:false,&quot;manualOverride&quot;:{&quot;isManuallyOverridden&quot;:false,&quot;citeprocText&quot;:&quot;(Badri et al., 2009; Foster and Bell, 2012)&quot;,&quot;manualOverrideText&quot;:&quot;&quot;},&quot;citationTag&quot;:&quot;MENDELEY_CITATION_v3_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&quot;},{&quot;citationID&quot;:&quot;MENDELEY_CITATION_9a319dec-ef40-4837-8a8b-2b242ef17689&quot;,&quot;citationItems&quot;:[{&quot;id&quot;:&quot;9874e2a9-d059-39d3-862a-d57de6c34fab&quot;,&quot;itemData&quot;:{&quot;type&quot;:&quot;article&quot;,&quot;id&quot;:&quot;9874e2a9-d059-39d3-862a-d57de6c34fab&quot;,&quot;title&quot;:&quot;Rhizosphere microbiome: revisiting the synergy of plant-microbe interactions&quot;,&quot;author&quot;:[{&quot;family&quot;:&quot;Mohanram&quot;,&quot;given&quot;:&quot;Saritha&quot;,&quot;parse-names&quot;:false,&quot;dropping-particle&quot;:&quot;&quot;,&quot;non-dropping-particle&quot;:&quot;&quot;},{&quot;family&quot;:&quot;Kumar&quot;,&quot;given&quot;:&quot;Praveen&quot;,&quot;parse-names&quot;:false,&quot;dropping-particle&quot;:&quot;&quot;,&quot;non-dropping-particle&quot;:&quot;&quot;}],&quot;container-title&quot;:&quot;Annals of Microbiology&quot;,&quot;accessed&quot;:{&quot;date-parts&quot;:[[2021,6,16]]},&quot;DOI&quot;:&quot;10.1007/s13213-019-01448-9&quot;,&quot;ISSN&quot;:&quot;18692044&quot;,&quot;URL&quot;:&quot;https://doi.org/10.1007/s13213-019-01448-9&quot;,&quot;issued&quot;:{&quot;date-parts&quot;:[[2019,4,1]]},&quot;page&quot;:&quot;307-320&quot;,&quot;abstract&quot;:&quot;Sustainable enhancement in food production from less available arable land must encompass a balanced use of inorganic, organic, and biofertilizer sources of plant nutrients to augment and maintain soil fertility and productivity. The varied responses of microbial inoculants across fields and crops, however, have formed a major bottleneck that hinders its widespread adoption. This necessitates an intricate analysis of the inter-relationships between soil microbial communities and their impact on host plant productivity. The concept of “biased rhizosphere,” which evolved from the interactions among different components of the rhizosphere including plant roots and soil microflora, strives to garner a better understanding of the complex rhizospheric intercommunications. Moreover, knowledge on rhizosphere microbiome is essential for developing strategies for shaping the rhizosphere to benefit the plants. With the advent of molecular and “omics” tools, a better understanding of the plant-microbe association could be acquired which could play a crucial role in drafting the future “biofertilizers.” The present review, therefore aims to (a) to introduce the concepts of rhizosphere hotspots and microbiomes and (b) to detail out the methodologies for creating biased rhizospheres for plant-mediated selection of beneficial microorganisms and their roles in improving plant performance.&quot;,&quot;publisher&quot;:&quot;Springer Verlag&quot;,&quot;issue&quot;:&quot;4&quot;,&quot;volume&quot;:&quot;69&quot;},&quot;isTemporary&quot;:false}],&quot;properties&quot;:{&quot;noteIndex&quot;:0},&quot;isEdited&quot;:false,&quot;manualOverride&quot;:{&quot;isManuallyOverridden&quot;:false,&quot;citeprocText&quot;:&quot;(Mohanram and Kumar, 2019)&quot;,&quot;manualOverrideText&quot;:&quot;&quot;},&quot;citationTag&quot;:&quot;MENDELEY_CITATION_v3_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&quot;},{&quot;citationID&quot;:&quot;MENDELEY_CITATION_fb540205-4bbd-4d5a-bf22-5c5d533a5057&quot;,&quot;citationItems&quot;:[{&quot;id&quot;:&quot;be48b73f-53a7-3ed0-99e4-b048b6da2b91&quot;,&quot;itemData&quot;:{&quot;type&quot;:&quot;article-journal&quot;,&quot;id&quot;:&quot;be48b73f-53a7-3ed0-99e4-b048b6da2b91&quot;,&quot;title&quot;:&quot;Plant Microbiome Engineering: Expected Benefits for Improved Crop Growth and Resilience&quot;,&quot;author&quot;:[{&quot;family&quot;:&quot;Arif&quot;,&quot;given&quot;:&quot;Inessa&quot;,&quot;parse-names&quot;:false,&quot;dropping-particle&quot;:&quot;&quot;,&quot;non-dropping-particle&quot;:&quot;&quot;},{&quot;family&quot;:&quot;Batool&quot;,&quot;given&quot;:&quot;Maria&quot;,&quot;parse-names&quot;:false,&quot;dropping-particle&quot;:&quot;&quot;,&quot;non-dropping-particle&quot;:&quot;&quot;},{&quot;family&quot;:&quot;Schenk&quot;,&quot;given&quot;:&quot;Peer M.&quot;,&quot;parse-names&quot;:false,&quot;dropping-particle&quot;:&quot;&quot;,&quot;non-dropping-particle&quot;:&quot;&quot;}],&quot;container-title&quot;:&quot;Trends in Biotechnology&quot;,&quot;accessed&quot;:{&quot;date-parts&quot;:[[2021,9,5]]},&quot;DOI&quot;:&quot;10.1016/J.TIBTECH.2020.04.015&quot;,&quot;ISSN&quot;:&quot;0167-7799&quot;,&quot;PMID&quot;:&quot;32451122&quot;,&quot;URL&quot;:&quot;http://www.cell.com/article/S0167779920301219/fulltext&quot;,&quot;issued&quot;:{&quot;date-parts&quot;:[[2020,12,1]]},&quot;page&quot;:&quot;1385-1396&quot;,&quot;abstract&quot;:&quot;&lt;p&gt;Plant-associated microbiomes can boost plant growth or control pathogens. Altering the microbiome by inoculation with a consortium of plant growth-promoting rhizobacteria (PGPR) can enhance plant development and mitigate against pathogens as well as abiotic stresses. Manipulating the plant holobiont by microbiome engineering is an emerging biotechnological strategy to improve crop yields and resilience. Indirect approaches to microbiome engineering include the use of soil amendments or selective substrates, and direct approaches include inoculation with specific probiotic microbes, artificial microbial consortia, and microbiome breeding and transplantation. We highlight why and how microbiome services could be incorporated into traditional agricultural practices and the gaps in knowledge that must be answered before these approaches can be commercialized in field applications.&lt;/p&gt;&quot;,&quot;publisher&quot;:&quot;Elsevier&quot;,&quot;issue&quot;:&quot;12&quot;,&quot;volume&quot;:&quot;38&quot;},&quot;isTemporary&quot;:false}],&quot;properties&quot;:{&quot;noteIndex&quot;:0},&quot;isEdited&quot;:false,&quot;manualOverride&quot;:{&quot;isManuallyOverridden&quot;:false,&quot;citeprocText&quot;:&quot;(Arif et al., 2020)&quot;,&quot;manualOverrideText&quot;:&quot;&quot;},&quot;citationTag&quot;:&quot;MENDELEY_CITATION_v3_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&quot;},{&quot;citationID&quot;:&quot;MENDELEY_CITATION_7077cfc7-85e7-41c4-81aa-79aa22518829&quot;,&quot;citationItems&quot;:[{&quot;id&quot;:&quot;136cad48-47aa-36dc-8f45-ee3207103473&quot;,&quot;itemData&quot;:{&quot;type&quot;:&quot;article-journal&quot;,&quot;id&quot;:&quot;136cad48-47aa-36dc-8f45-ee3207103473&quot;,&quot;title&quot;:&quot;Soil microbiomes and climate change&quot;,&quot;author&quot;:[{&quot;family&quot;:&quot;Jansson&quot;,&quot;given&quot;:&quot;Janet K.&quot;,&quot;parse-names&quot;:false,&quot;dropping-particle&quot;:&quot;&quot;,&quot;non-dropping-particle&quot;:&quot;&quot;},{&quot;family&quot;:&quot;Hofmockel&quot;,&quot;given&quot;:&quot;Kirsten S.&quot;,&quot;parse-names&quot;:false,&quot;dropping-particle&quot;:&quot;&quot;,&quot;non-dropping-particle&quot;:&quot;&quot;}],&quot;container-title&quot;:&quot;Nature Reviews Microbiology 2019 18:1&quot;,&quot;accessed&quot;:{&quot;date-parts&quot;:[[2021,9,6]]},&quot;DOI&quot;:&quot;10.1038/s41579-019-0265-7&quot;,&quot;ISSN&quot;:&quot;1740-1534&quot;,&quot;URL&quot;:&quot;https://www.nature.com/articles/s41579-019-0265-7&quot;,&quot;issued&quot;:{&quot;date-parts&quot;:[[2019,10,4]]},&quot;page&quot;:&quot;35-46&quot;,&quot;abstract&quot;:&quot;The soil microbiome governs biogeochemical cycling of macronutrients, micronutrients and other elements vital for the growth of plants and animal life. Understanding and predicting the impact of climate change on soil microbiomes and the ecosystem services they provide present a grand challenge and major opportunity as we direct our research efforts towards one of the most pressing problems facing our planet. In this Review, we explore the current state of knowledge about the impacts of climate change on soil microorganisms in different climate-sensitive soil ecosystems, as well as potential ways that soil microorganisms can be harnessed to help mitigate the negative consequences of climate change. In this Review, Jansson and Hofmockel explore the impacts of climate change on soil microorganisms in different climate-sensitive soil ecosystems and the potential ways that soil microorganisms can be harnessed to help mitigate the negative consequences of climate change.&quot;,&quot;publisher&quot;:&quot;Nature Publishing Group&quot;,&quot;issue&quot;:&quot;1&quot;,&quot;volume&quot;:&quot;18&quot;},&quot;isTemporary&quot;:false}],&quot;properties&quot;:{&quot;noteIndex&quot;:0},&quot;isEdited&quot;:false,&quot;manualOverride&quot;:{&quot;isManuallyOverridden&quot;:false,&quot;citeprocText&quot;:&quot;(Jansson and Hofmockel, 2019)&quot;,&quot;manualOverrideText&quot;:&quot;&quot;},&quot;citationTag&quot;:&quot;MENDELEY_CITATION_v3_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&quot;},{&quot;citationID&quot;:&quot;MENDELEY_CITATION_3ee9dad8-5b37-47c5-9dc7-894bf6e88428&quot;,&quot;citationItems&quot;:[{&quot;id&quot;:&quot;acb26eb3-a07e-344a-a2d5-761d7f44e1d1&quot;,&quot;itemData&quot;:{&quot;type&quot;:&quot;article-journal&quot;,&quot;id&quot;:&quot;acb26eb3-a07e-344a-a2d5-761d7f44e1d1&quot;,&quot;title&quot;:&quot;Microplastics Can Change Soil Properties and Affect Plant Performance&quot;,&quot;author&quot;:[{&quot;family&quot;:&quot;Souza Machado&quot;,&quot;given&quot;:&quot;Anderson Abel&quot;,&quot;parse-names&quot;:false,&quot;dropping-particle&quot;:&quot;&quot;,&quot;non-dropping-particle&quot;:&quot;de&quot;},{&quot;family&quot;:&quot;Lau&quot;,&quot;given&quot;:&quot;Chung W.&quot;,&quot;parse-names&quot;:false,&quot;dropping-particle&quot;:&quot;&quot;,&quot;non-dropping-particle&quot;:&quot;&quot;},{&quot;family&quot;:&quot;Kloas&quot;,&quot;given&quot;:&quot;Werner&quot;,&quot;parse-names&quot;:false,&quot;dropping-particle&quot;:&quot;&quot;,&quot;non-dropping-particle&quot;:&quot;&quot;},{&quot;family&quot;:&quot;Bergmann&quot;,&quot;given&quot;:&quot;Joana&quot;,&quot;parse-names&quot;:false,&quot;dropping-particle&quot;:&quot;&quot;,&quot;non-dropping-particle&quot;:&quot;&quot;},{&quot;family&quot;:&quot;Bachelier&quot;,&quot;given&quot;:&quot;Julien B.&quot;,&quot;parse-names&quot;:false,&quot;dropping-particle&quot;:&quot;&quot;,&quot;non-dropping-particle&quot;:&quot;&quot;},{&quot;family&quot;:&quot;Faltin&quot;,&quot;given&quot;:&quot;Erik&quot;,&quot;parse-names&quot;:false,&quot;dropping-particle&quot;:&quot;&quot;,&quot;non-dropping-particle&quot;:&quot;&quot;},{&quot;family&quot;:&quot;Becker&quot;,&quot;given&quot;:&quot;Roland&quot;,&quot;parse-names&quot;:false,&quot;dropping-particle&quot;:&quot;&quot;,&quot;non-dropping-particle&quot;:&quot;&quot;},{&quot;family&quot;:&quot;Görlich&quot;,&quot;given&quot;:&quot;Anna S.&quot;,&quot;parse-names&quot;:false,&quot;dropping-particle&quot;:&quot;&quot;,&quot;non-dropping-particle&quot;:&quot;&quot;},{&quot;family&quot;:&quot;Rillig&quot;,&quot;given&quot;:&quot;Matthias C.&quot;,&quot;parse-names&quot;:false,&quot;dropping-particle&quot;:&quot;&quot;,&quot;non-dropping-particle&quot;:&quot;&quot;}],&quot;container-title&quot;:&quot;Environmental Science and Technology&quot;,&quot;accessed&quot;:{&quot;date-parts&quot;:[[2021,2,24]]},&quot;DOI&quot;:&quot;10.1021/acs.est.9b01339&quot;,&quot;ISSN&quot;:&quot;15205851&quot;,&quot;PMID&quot;:&quot;31021077&quot;,&quot;URL&quot;:&quot;https://pubs.acs.org/sharingguidelines&quot;,&quot;issued&quot;:{&quot;date-parts&quot;:[[2019,5,21]]},&quot;page&quot;:&quot;6044-6052&quot;,&quot;abstract&quot;:&quot;Microplastics can affect biophysical properties of the soil. However, little is known about the cascade of events in fundamental levels of terrestrial ecosystems, i.e., starting with the changes in soil abiotic properties and propagating across the various components of soil-plant interactions, including soil microbial communities and plant traits. We investigated here the effects of six different microplastics (polyester fibers, polyamide beads, and four fragment types: polyethylene, polyester terephthalate, polypropylene, and polystyrene) on a broad suite of proxies for soil health and performance of spring onion (Allium fistulosum). Significant changes were observed in plant biomass, tissue elemental composition, root traits, and soil microbial activities. These plant and soil responses to microplastic exposure were used to propose a causal model for the mechanism of the effects. Impacts were dependent on particle type, i.e., microplastics with a shape similar to other natural soil particles elicited smaller differences from control. Changes in soil structure and water dynamics may explain the observed results in which polyester fibers and polyamide beads triggered the most pronounced impacts on plant traits and function. The findings reported here imply that the pervasive microplastic contamination in soil may have consequences for plant performance and thus for agroecosystems and terrestrial biodiversity.&quot;,&quot;publisher&quot;:&quot;American Chemical Society&quot;,&quot;issue&quot;:&quot;10&quot;,&quot;volume&quot;:&quot;53&quot;},&quot;isTemporary&quot;:false},{&quot;id&quot;:&quot;f3a4e069-1104-30a7-bd3d-47c511b9b62a&quot;,&quot;itemData&quot;:{&quot;type&quot;:&quot;article-journal&quot;,&quot;id&quot;:&quot;f3a4e069-1104-30a7-bd3d-47c511b9b62a&quot;,&quot;title&quot;:&quot;Microplastic Incorporation into Soil in Agroecosystems&quot;,&quot;author&quot;:[{&quot;family&quot;:&quot;Rillig&quot;,&quot;given&quot;:&quot;Matthias C.&quot;,&quot;parse-names&quot;:false,&quot;dropping-particle&quot;:&quot;&quot;,&quot;non-dropping-particle&quot;:&quot;&quot;},{&quot;family&quot;:&quot;Ingraffia&quot;,&quot;given&quot;:&quot;Rosolino&quot;,&quot;parse-names&quot;:false,&quot;dropping-particle&quot;:&quot;&quot;,&quot;non-dropping-particle&quot;:&quot;&quot;},{&quot;family&quot;:&quot;Souza Machado&quot;,&quot;given&quot;:&quot;Anderson A.&quot;,&quot;parse-names&quot;:false,&quot;dropping-particle&quot;:&quot;&quot;,&quot;non-dropping-particle&quot;:&quot;de&quot;}],&quot;container-title&quot;:&quot;Frontiers in Plant Science&quot;,&quot;accessed&quot;:{&quot;date-parts&quot;:[[2018,4,23]]},&quot;DOI&quot;:&quot;10.3389/fpls.2017.01805&quot;,&quot;ISSN&quot;:&quot;1664-462X&quot;,&quot;URL&quot;:&quot;http://journal.frontiersin.org/article/10.3389/fpls.2017.01805/full&quot;,&quot;issued&quot;:{&quot;date-parts&quot;:[[2017,10,18]]},&quot;page&quot;:&quot;1805&quot;,&quot;publisher&quot;:&quot;Frontiers&quot;,&quot;volume&quot;:&quot;8&quot;},&quot;isTemporary&quot;:false}],&quot;properties&quot;:{&quot;noteIndex&quot;:0},&quot;isEdited&quot;:false,&quot;manualOverride&quot;:{&quot;isManuallyOverridden&quot;:false,&quot;citeprocText&quot;:&quot;(de Souza Machado et al., 2019; Rillig et al., 2017)&quot;,&quot;manualOverrideText&quot;:&quot;&quot;},&quot;citationTag&quot;:&quot;MENDELEY_CITATION_v3_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&quot;},{&quot;citationID&quot;:&quot;MENDELEY_CITATION_823f9081-a8ad-4e5f-b2cc-929319d11668&quot;,&quot;citationItems&quot;:[{&quot;id&quot;:&quot;bdee0057-917a-3e62-98bb-9410c541bc78&quot;,&quot;itemData&quot;:{&quot;type&quot;:&quot;article-journal&quot;,&quot;id&quot;:&quot;bdee0057-917a-3e62-98bb-9410c541bc78&quot;,&quot;title&quot;:&quot;“Omics” Technologies for the Study of Soil Carbon Stabilization: A Review&quot;,&quot;author&quot;:[{&quot;family&quot;:&quot;Overy&quot;,&quot;given&quot;:&quot;David P.&quot;,&quot;parse-names&quot;:false,&quot;dropping-particle&quot;:&quot;&quot;,&quot;non-dropping-particle&quot;:&quot;&quot;},{&quot;family&quot;:&quot;Bell&quot;,&quot;given&quot;:&quot;Madison A.&quot;,&quot;parse-names&quot;:false,&quot;dropping-particle&quot;:&quot;&quot;,&quot;non-dropping-particle&quot;:&quot;&quot;},{&quot;family&quot;:&quot;Habtewold&quot;,&quot;given&quot;:&quot;Jemaneh&quot;,&quot;parse-names&quot;:false,&quot;dropping-particle&quot;:&quot;&quot;,&quot;non-dropping-particle&quot;:&quot;&quot;},{&quot;family&quot;:&quot;Helgason&quot;,&quot;given&quot;:&quot;Bobbi L.&quot;,&quot;parse-names&quot;:false,&quot;dropping-particle&quot;:&quot;&quot;,&quot;non-dropping-particle&quot;:&quot;&quot;},{&quot;family&quot;:&quot;Gregorich&quot;,&quot;given&quot;:&quot;Edward G.&quot;,&quot;parse-names&quot;:false,&quot;dropping-particle&quot;:&quot;&quot;,&quot;non-dropping-particle&quot;:&quot;&quot;}],&quot;container-title&quot;:&quot;Frontiers in Environmental Science&quot;,&quot;accessed&quot;:{&quot;date-parts&quot;:[[2021,7,21]]},&quot;DOI&quot;:&quot;10.3389/FENVS.2021.617952&quot;,&quot;ISSN&quot;:&quot;2296-665X&quot;,&quot;issued&quot;:{&quot;date-parts&quot;:[[2021,4,30]]},&quot;page&quot;:&quot;116&quot;,&quot;abstract&quot;:&quot;Evidence-based decisions governing sustainable agricultural land management practices require a mechanistic understanding of soil organic matter transformations and stabilization of carbon in soil. Large amounts of carbon from organic fertilizers, root exudates, and crop residues are input into agricultural soils. Microbes then catalyze soil biogeochemical processes including carbon extracellular transformation, mineralization and assimilation of resources that are later returned to the soil as metabolites and necromass. A systems biology approach for a holistic study of the transformation of carbon inputs into stable soil organic matter requires the use of soil ‘omics’ platforms (metagenomics, metatranscriptomics, metaproteomics, and metabolomics). Linking the data derived from these various platforms will enhance our understanding of structure and function of the microbial communities involved in soil carbon cycling and stabilization. In this review we discuss the application, potential and suitability of different ‘omics’ approaches (independently and in combination) for elucidating processes involved in the transformation of stable carbon in soil. We highlight biases associated with these approaches including limitations of the methods, experimental design and soil sampling, as well as those associated with data analysis and interpretation.&quot;,&quot;publisher&quot;:&quot;Frontiers&quot;,&quot;volume&quot;:&quot;0&quot;},&quot;isTemporary&quot;:false}],&quot;properties&quot;:{&quot;noteIndex&quot;:0},&quot;isEdited&quot;:false,&quot;manualOverride&quot;:{&quot;isManuallyOverridden&quot;:false,&quot;citeprocText&quot;:&quot;(Overy et al., 2021)&quot;,&quot;manualOverrideText&quot;:&quot;&quot;},&quot;citationTag&quot;:&quot;MENDELEY_CITATION_v3_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&quot;},{&quot;citationID&quot;:&quot;MENDELEY_CITATION_bfba4c3b-26f5-4cda-8a3f-b0d1b137acc9&quot;,&quot;citationItems&quot;:[{&quot;id&quot;:&quot;3175a8e1-3abd-3faa-9989-4450679f446c&quot;,&quot;itemData&quot;:{&quot;type&quot;:&quot;article-journal&quot;,&quot;id&quot;:&quot;3175a8e1-3abd-3faa-9989-4450679f446c&quot;,&quot;title&quot;:&quot;Organic N molecules in the soil solution: what is known, what is unknown and the path forwards&quot;,&quot;author&quot;:[{&quot;family&quot;:&quot;Warren&quot;,&quot;given&quot;:&quot;Charles R.&quot;,&quot;parse-names&quot;:false,&quot;dropping-particle&quot;:&quot;&quot;,&quot;non-dropping-particle&quot;:&quot;&quot;}],&quot;container-title&quot;:&quot;Plant and Soil 2013 375:1&quot;,&quot;accessed&quot;:{&quot;date-parts&quot;:[[2021,9,5]]},&quot;DOI&quot;:&quot;10.1007/S11104-013-1939-Y&quot;,&quot;ISSN&quot;:&quot;1573-5036&quot;,&quot;URL&quot;:&quot;https://link.springer.com/article/10.1007/s11104-013-1939-y&quot;,&quot;issued&quot;:{&quot;date-parts&quot;:[[2013,10,18]]},&quot;page&quot;:&quot;1-19&quot;,&quot;abstract&quot;:&quot;Many biological questions about N availability and the N cycle require knowledge of the abundance and identity of molecules comprising the pool of organic N. Moreover, basic knowledge of the molecular composition of the soil solution can give rise to new hypotheses via data-driven or inductive reasoning. This paper examines the composition of organic N molecules in the soil solution. Our perception of organic N in the soil solution is shaped by analytical approaches, and thus I briefly review approaches for sampling and analysis of the soil solution. I give examples of hypotheses generated by knowledge of the molecular composition of organic N and conclude by suggesting priorities for future research. Studies of the molecular composition of organic N are very much in their infancy. Amino acids, their oligomers and polymers are consistently large components of the pool of organic N. The soil solution also contains organic N compounds from at least another 12 compound classes, but almost nothing is known about their functional significance. Uncovering the role of these other compounds in the N cycle would enrich our understanding of organic N and the N cycle, and place studies of amino acids and their polymers in a broader context.&quot;,&quot;publisher&quot;:&quot;Springer&quot;,&quot;issue&quot;:&quot;1&quot;,&quot;volume&quot;:&quot;375&quot;},&quot;isTemporary&quot;:false}],&quot;properties&quot;:{&quot;noteIndex&quot;:0},&quot;isEdited&quot;:false,&quot;manualOverride&quot;:{&quot;isManuallyOverridden&quot;:false,&quot;citeprocText&quot;:&quot;(Warren, 2013)&quot;,&quot;manualOverrideText&quot;:&quot;&quot;},&quot;citationTag&quot;:&quot;MENDELEY_CITATION_v3_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&quot;},{&quot;citationID&quot;:&quot;MENDELEY_CITATION_9c93fdb3-92bc-46d6-ad7c-3dcda14f48b5&quot;,&quot;citationItems&quot;:[{&quot;id&quot;:&quot;8fe1b8c0-cf83-387e-822f-fc43e1131c2c&quot;,&quot;itemData&quot;:{&quot;type&quot;:&quot;article-journal&quot;,&quot;id&quot;:&quot;8fe1b8c0-cf83-387e-822f-fc43e1131c2c&quot;,&quot;title&quot;:&quot;Probing carbon flux patterns through soil microbial metabolic networks using parallel position-specific tracer labeling&quot;,&quot;author&quot;:[{&quot;family&quot;:&quot;Dijkstra&quot;,&quot;given&quot;:&quot;Paul&quot;,&quot;parse-names&quot;:false,&quot;dropping-particle&quot;:&quot;&quot;,&quot;non-dropping-particle&quot;:&quot;&quot;},{&quot;family&quot;:&quot;Blankinship&quot;,&quot;given&quot;:&quot;Joseph C.&quot;,&quot;parse-names&quot;:false,&quot;dropping-particle&quot;:&quot;&quot;,&quot;non-dropping-particle&quot;:&quot;&quot;},{&quot;family&quot;:&quot;Selmants&quot;,&quot;given&quot;:&quot;Paul C.&quot;,&quot;parse-names&quot;:false,&quot;dropping-particle&quot;:&quot;&quot;,&quot;non-dropping-particle&quot;:&quot;&quot;},{&quot;family&quot;:&quot;Hart&quot;,&quot;given&quot;:&quot;Stephen C.&quot;,&quot;parse-names&quot;:false,&quot;dropping-particle&quot;:&quot;&quot;,&quot;non-dropping-particle&quot;:&quot;&quot;},{&quot;family&quot;:&quot;Koch&quot;,&quot;given&quot;:&quot;George W.&quot;,&quot;parse-names&quot;:false,&quot;dropping-particle&quot;:&quot;&quot;,&quot;non-dropping-particle&quot;:&quot;&quot;},{&quot;family&quot;:&quot;Schwartz&quot;,&quot;given&quot;:&quot;Egbert&quot;,&quot;parse-names&quot;:false,&quot;dropping-particle&quot;:&quot;&quot;,&quot;non-dropping-particle&quot;:&quot;&quot;},{&quot;family&quot;:&quot;Hungate&quot;,&quot;given&quot;:&quot;Bruce A.&quot;,&quot;parse-names&quot;:false,&quot;dropping-particle&quot;:&quot;&quot;,&quot;non-dropping-particle&quot;:&quot;&quot;}],&quot;container-title&quot;:&quot;Soil Biology and Biochemistry&quot;,&quot;accessed&quot;:{&quot;date-parts&quot;:[[2021,9,5]]},&quot;DOI&quot;:&quot;10.1016/J.SOILBIO.2010.09.022&quot;,&quot;ISSN&quot;:&quot;0038-0717&quot;,&quot;issued&quot;:{&quot;date-parts&quot;:[[2011,1,1]]},&quot;page&quot;:&quot;126-132&quot;,&quot;abstract&quot;:&quot;In order to study controls on metabolic processes in soils, we determined the dynamics of 13CO2 production from two position-specific 13C-labeled pyruvate isotopologues in the presence and absence of glucose, succinate, pine, and legume leaf litter, and under anaerobic conditions. We also compared 13CO2 production in soils along a semiarid substrate age gradient in Arizona. We observed that the C from the carboxyl group (C1) of pyruvate was lost as CO2 much faster than its other C atoms (C2,3). Addition of glucose, pine and legume leaf litter reduced the ratio between 13CO2 production from 1-13C pyruvate and 2,3-13C pyruvate (C1/C2,3 ratio), whereas anaerobic conditions increased this ratio. Young volcanic soils exhibited a lower C1/C2,3 ratio than older volcanic soils. We interpret a low C1/C2,3 ratio as an indication of increased Krebs cycle activity in response to carbon inputs, while the higher ratio implies a reduced Krebs cycle activity in response to anaerobic conditions. Succinate, a gluconeogenic substrate, reduced 13CO2 production from pyruvate to near zero, likely reflecting increased carbohydrate biosynthesis from Krebs cycle intermediates. The difference in 13CO2 production rate from pyruvate isotopologues disappeared 4-5 days after pyruvate addition, indicating that C positions were scrambled by ongoing soil microbial transformations. This work demonstrates that metabolic tracers such as pyruvate can be used to determine qualitative aspects of C flux patterns through metabolic pathways of soil microbial communities. Understanding the controls over metabolic processes in soil may improve our understanding of soil C cycling processes. © 2010 Elsevier Ltd.&quot;,&quot;publisher&quot;:&quot;Pergamon&quot;,&quot;issue&quot;:&quot;1&quot;,&quot;volume&quot;:&quot;43&quot;},&quot;isTemporary&quot;:false},{&quot;id&quot;:&quot;10caef11-683a-3d0d-99e4-90e085aa5c2f&quot;,&quot;itemData&quot;:{&quot;type&quot;:&quot;article-journal&quot;,&quot;id&quot;:&quot;10caef11-683a-3d0d-99e4-90e085aa5c2f&quot;,&quot;title&quot;:&quot;Higher dimensional metabolomics using stable isotope labeling for identifying the missing specialized metabolism in plants&quot;,&quot;author&quot;:[{&quot;family&quot;:&quot;Nakabayashi&quot;,&quot;given&quot;:&quot;Ryo&quot;,&quot;parse-names&quot;:false,&quot;dropping-particle&quot;:&quot;&quot;,&quot;non-dropping-particle&quot;:&quot;&quot;},{&quot;family&quot;:&quot;Saito&quot;,&quot;given&quot;:&quot;Kazuki&quot;,&quot;parse-names&quot;:false,&quot;dropping-particle&quot;:&quot;&quot;,&quot;non-dropping-particle&quot;:&quot;&quot;}],&quot;container-title&quot;:&quot;Current Opinion in Plant Biology&quot;,&quot;accessed&quot;:{&quot;date-parts&quot;:[[2021,9,5]]},&quot;DOI&quot;:&quot;10.1016/J.PBI.2020.02.009&quot;,&quot;ISSN&quot;:&quot;1369-5266&quot;,&quot;issued&quot;:{&quot;date-parts&quot;:[[2020,6,1]]},&quot;page&quot;:&quot;84-92&quot;,&quot;abstract&quot;:&quot;The exact mechanics of specialized metabolism and its importance throughout plant evolution remain mysterious. Specialized metabolites and their corresponding biosynthetic genes are crucial to understand the reason for the prevalence of certain metabolism. Even though mass spectrometry-based metabolomics has enabled us to acquire data about the structural properties of unknown specialized metabolites as well as known metabolites and their corresponding isomers/analogs, extensive analytical approaches are still required. Herein, we review the most advanced analytical approaches using stable isotope labeling that can be used to identify the unknown specialized metabolites.&quot;,&quot;publisher&quot;:&quot;Elsevier Current Trends&quot;,&quot;volume&quot;:&quot;55&quot;},&quot;isTemporary&quot;:false},{&quot;id&quot;:&quot;6db0bde6-7475-3fa3-85b5-a13d6f2c22eb&quot;,&quot;itemData&quot;:{&quot;type&quot;:&quot;article-journal&quot;,&quot;id&quot;:&quot;6db0bde6-7475-3fa3-85b5-a13d6f2c22eb&quot;,&quot;title&quot;:&quot;Microbial phospholipid biomarkers and stable isotope methods help reveal soil functions&quot;,&quot;author&quot;:[{&quot;family&quot;:&quot;Watzinger&quot;,&quot;given&quot;:&quot;Andrea&quot;,&quot;parse-names&quot;:false,&quot;dropping-particle&quot;:&quot;&quot;,&quot;non-dropping-particle&quot;:&quot;&quot;}],&quot;container-title&quot;:&quot;Soil Biology and Biochemistry&quot;,&quot;accessed&quot;:{&quot;date-parts&quot;:[[2021,9,5]]},&quot;DOI&quot;:&quot;10.1016/J.SOILBIO.2015.03.019&quot;,&quot;ISSN&quot;:&quot;0038-0717&quot;,&quot;issued&quot;:{&quot;date-parts&quot;:[[2015,7,1]]},&quot;page&quot;:&quot;98-107&quot;,&quot;abstract&quot;:&quot;This review targets microbial phospholipid biomarkers, their isotope analysis and their ability to reveal soil functions. The amount and composition of phospholipid fatty acids (PLFAs) measured in environmental samples strongly depend on the methodology. To achieve comparable results the extraction, separation and methylation method must be kept constant. PLFAs patterns are sensitive to microbial community shifts even though the taxonomic resolution of PLFAs is low. The possibility to easily link lipid biomarkers with stable isotope techniques is identified as a major advantage when addressing soil functions. Measurement of PLFA isotopic ratios is sensitive and enables detecting isotopic fractionation. The difference between the carbon isotopic ratio of single PLFAs and their substrate (δ&lt;sup&gt;13&lt;/sup&gt;C) can vary between-6 and+11‰. This difference derives from the fractionation during biosynthesis and from substrate inhomogeneity. Consequently, natural abundance studies are restricted to quantifying substrate uptake of the total microbial biomass. In contrast, artificial labelling enables quantifying carbon uptake into single PLFAs, but labelling success depends on homogeneous and undisturbed label application. Current developments in microbial ecology (e.g. &lt;sup&gt;13&lt;/sup&gt;C and &lt;sup&gt;15&lt;/sup&gt;N proteomics) and isotope techniques (online monitoring of CO&lt;inf&gt;2&lt;/inf&gt; isotope ratios) will likely improve soil functional interpretations in the future. &lt;sup&gt;13&lt;/sup&gt;C PLFA analysis will continue to contribute because it is affordable, sensitive and allows frequent sampling combined with the use of small amounts of &lt;sup&gt;13&lt;/sup&gt;C label.&quot;,&quot;publisher&quot;:&quot;Pergamon&quot;,&quot;volume&quot;:&quot;86&quot;},&quot;isTemporary&quot;:false},{&quot;id&quot;:&quot;efc30d16-5d45-3529-821b-746fd2703897&quot;,&quot;itemData&quot;:{&quot;type&quot;:&quot;article-journal&quot;,&quot;id&quot;:&quot;efc30d16-5d45-3529-821b-746fd2703897&quot;,&quot;title&quot;:&quot;Tracing the Biotransformation of Polycyclic Aromatic Hydrocarbons in Contaminated Soil Using Stable Isotope-Assisted Metabolomics&quot;,&quot;author&quot;:[{&quot;family&quot;:&quot;Tian&quot;,&quot;given&quot;:&quot;Zhenyu&quot;,&quot;parse-names&quot;:false,&quot;dropping-particle&quot;:&quot;&quot;,&quot;non-dropping-particle&quot;:&quot;&quot;},{&quot;family&quot;:&quot;Vila&quot;,&quot;given&quot;:&quot;Joaquim&quot;,&quot;parse-names&quot;:false,&quot;dropping-particle&quot;:&quot;&quot;,&quot;non-dropping-particle&quot;:&quot;&quot;},{&quot;family&quot;:&quot;Yu&quot;,&quot;given&quot;:&quot;Miao&quot;,&quot;parse-names&quot;:false,&quot;dropping-particle&quot;:&quot;&quot;,&quot;non-dropping-particle&quot;:&quot;&quot;},{&quot;family&quot;:&quot;Bodnar&quot;,&quot;given&quot;:&quot;Wanda&quot;,&quot;parse-names&quot;:false,&quot;dropping-particle&quot;:&quot;&quot;,&quot;non-dropping-particle&quot;:&quot;&quot;},{&quot;family&quot;:&quot;Aitken&quot;,&quot;given&quot;:&quot;Michael D.&quot;,&quot;parse-names&quot;:false,&quot;dropping-particle&quot;:&quot;&quot;,&quot;non-dropping-particle&quot;:&quot;&quot;}],&quot;container-title&quot;:&quot;Environmental science &amp; technology letters&quot;,&quot;accessed&quot;:{&quot;date-parts&quot;:[[2021,9,5]]},&quot;DOI&quot;:&quot;10.1021/ACS.ESTLETT.7B00554&quot;,&quot;PMID&quot;:&quot;31572742&quot;,&quot;URL&quot;:&quot;/pmc/articles/PMC6767928/&quot;,&quot;issued&quot;:{&quot;date-parts&quot;:[[2018,2,13]]},&quot;page&quot;:&quot;103&quot;,&quot;abstract&quot;:&quot;Biotransformation of organic pollutants may result in the formation of oxidation products that are more toxic than the parent contaminants. However, tracing and identifying those products, and the metabolic pathways involved in their formation, are still challenging within complex environmental samples. We applied stable isotope-assisted metabolomics (SIAM) to polycyclic aromatic hydrocarbon-contaminated soil collected from a wood treatment facility. Soil samples were separately spiked with uniformly 13C-labeled fluoranthene, pyrene, or benzo[a]anthracene at a level below that of the native contaminant and incubated for 1 or 2 weeks under aerobic biostimulated conditions. Combining high-resolution mass spectrometry and automated SIAM workflows, we propose chemical structures of metabolites and metabolic pathways in the soil. Ring-cleavage products, including previously unreported intermediates such as C11H10O6 and C15H12O5, were detected originating from fluoranthene and benzo[a]anthracene, respectively. Sulfate conjugates of dihydroxy compounds were found as major metabolites of pyrene and benzo[a]anthracene, suggesting the potential role of fungi in their biotransformation in soils. A series of unknown N-containing metabolites were identified from pyrene, but their structural elucidation requires further investigation. Our results suggest that SIAM can be successfully applied to understand the fate of organic pollutants in environmental samples, opening lines of evidence for novel mechanisms of microbial transformation within such complex matrices.&quot;,&quot;publisher&quot;:&quot;NIH Public Access&quot;,&quot;issue&quot;:&quot;2&quot;,&quot;volume&quot;:&quot;5&quot;},&quot;isTemporary&quot;:false}],&quot;properties&quot;:{&quot;noteIndex&quot;:0},&quot;isEdited&quot;:false,&quot;manualOverride&quot;:{&quot;isManuallyOverridden&quot;:false,&quot;citeprocText&quot;:&quot;(Dijkstra et al., 2011; Nakabayashi and Saito, 2020; Tian et al., 2018; Watzinger, 2015)&quot;,&quot;manualOverrideText&quot;:&quot;&quot;},&quot;citationTag&quot;:&quot;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&quot;},{&quot;citationID&quot;:&quot;MENDELEY_CITATION_0349c1ce-114c-4988-ab33-e6d00ad920b9&quot;,&quot;citationItems&quot;:[{&quot;id&quot;:&quot;45097d6d-d9f2-3e36-b333-410d56ad0ea7&quot;,&quot;itemData&quot;:{&quot;type&quot;:&quot;article-journal&quot;,&quot;id&quot;:&quot;45097d6d-d9f2-3e36-b333-410d56ad0ea7&quot;,&quot;title&quot;:&quot;Root Exudation of Primary Metabolites: Mechanisms and Their Roles in Plant Responses to Environmental Stimuli&quot;,&quot;author&quot;:[{&quot;family&quot;:&quot;Canarini&quot;,&quot;given&quot;:&quot;Alberto&quot;,&quot;parse-names&quot;:false,&quot;dropping-particle&quot;:&quot;&quot;,&quot;non-dropping-particle&quot;:&quot;&quot;},{&quot;family&quot;:&quot;Kaiser&quot;,&quot;given&quot;:&quot;Christina&quot;,&quot;parse-names&quot;:false,&quot;dropping-particle&quot;:&quot;&quot;,&quot;non-dropping-particle&quot;:&quot;&quot;},{&quot;family&quot;:&quot;Merchant&quot;,&quot;given&quot;:&quot;Andrew&quot;,&quot;parse-names&quot;:false,&quot;dropping-particle&quot;:&quot;&quot;,&quot;non-dropping-particle&quot;:&quot;&quot;},{&quot;family&quot;:&quot;Richter&quot;,&quot;given&quot;:&quot;Andreas&quot;,&quot;parse-names&quot;:false,&quot;dropping-particle&quot;:&quot;&quot;,&quot;non-dropping-particle&quot;:&quot;&quot;},{&quot;family&quot;:&quot;Wanek&quot;,&quot;given&quot;:&quot;Wolfgang&quot;,&quot;parse-names&quot;:false,&quot;dropping-particle&quot;:&quot;&quot;,&quot;non-dropping-particle&quot;:&quot;&quot;}],&quot;container-title&quot;:&quot;Frontiers in Plant Science&quot;,&quot;accessed&quot;:{&quot;date-parts&quot;:[[2021,9,5]]},&quot;DOI&quot;:&quot;10.3389/FPLS.2019.00157&quot;,&quot;ISSN&quot;:&quot;1664-462X&quot;,&quot;issued&quot;:{&quot;date-parts&quot;:[[2019,2,21]]},&quot;page&quot;:&quot;157&quot;,&quot;abstract&quot;:&quot;Root exudation is an important process determining plant interactions with the soil environment. Many studies have linked this process to soil nutrient mobilization. Yet, it remains unresolved how exudation is controlled and how exactly and under what circumstances plants benefit from exudation. The majority of root exudates include primary metabolites (sugars, amino acids and organic acids) believed to be passively lost from the root and used by rhizosphere-dwelling microbes. In this review, we synthetize recent advances in ecology and plant biology to explain and propose mechanisms by which root exudation of primary metabolites is controlled, and what role their exudation plays in plant nutrient acquisition strategies. Specifically, we propose a novel conceptual framework for root exudates. This framework is built upon two main concepts: (i) root exudation of primary metabolites is driven by diffusion, with plants and microbes both modulating concentration gradients and therefore diffusion rates to soil depending on their nutritional status; (ii) exuded metabolite concentrations can be sensed at the root tip and signals are translated to modify root architecture. The flux of primary metabolites through root exudation is mostly located at the root tip, where the lack of cell differentiation favors diffusion of metabolites to the soil. We show examples of how the root tip senses concentration changes of exuded metabolites and translate that into signals to modify root growth. Plants can modify the concentration of metabolites either by controlling source/sink processes or by expressing and regulating efflux carriers, therefore challenging the idea of root exudation as a purely unregulated passive process. Through root exudate flux, plants can locally enhance concentrations of many common metabolites which can serve as sensors and integrators of the plant nutritional status and of the nutrient availability in the surrounding environment. Plant-associated micro-organisms also constitute a strong sink for plant carbon thereby increasing concentration gradients of metabolites and affecting root exudation. Understanding the mechanisms of, and the effects that, environmental stimuli have on the magnitude and type of root exudation will ultimately improve our knowledge of processes determining soil CO2 emissions, ecosystem functioning and how to improve the sustainability of agricultural production.&quot;,&quot;publisher&quot;:&quot;Frontiers&quot;,&quot;volume&quot;:&quot;0&quot;},&quot;isTemporary&quot;:false}],&quot;properties&quot;:{&quot;noteIndex&quot;:0},&quot;isEdited&quot;:false,&quot;manualOverride&quot;:{&quot;isManuallyOverridden&quot;:false,&quot;citeprocText&quot;:&quot;(Canarini et al., 2019)&quot;,&quot;manualOverrideText&quot;:&quot;&quot;},&quot;citationTag&quot;:&quot;MENDELEY_CITATION_v3_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&quot;},{&quot;citationID&quot;:&quot;MENDELEY_CITATION_b6dad4c1-5310-4b89-9b2b-81115bdf77a6&quot;,&quot;citationItems&quot;:[{&quot;id&quot;:&quot;301b5853-efbd-3b37-a944-f365e64c7052&quot;,&quot;itemData&quot;:{&quot;type&quot;:&quot;article-journal&quot;,&quot;id&quot;:&quot;301b5853-efbd-3b37-a944-f365e64c7052&quot;,&quot;title&quot;:&quot;Soil volatile analysis by proton transfer reaction-time of flight mass spectrometry (PTR-TOF-MS)&quot;,&quot;author&quot;:[{&quot;family&quot;:&quot;Mancuso&quot;,&quot;given&quot;:&quot;Stefano&quot;,&quot;parse-names&quot;:false,&quot;dropping-particle&quot;:&quot;&quot;,&quot;non-dropping-particle&quot;:&quot;&quot;},{&quot;family&quot;:&quot;Taiti&quot;,&quot;given&quot;:&quot;Cosimo&quot;,&quot;parse-names&quot;:false,&quot;dropping-particle&quot;:&quot;&quot;,&quot;non-dropping-particle&quot;:&quot;&quot;},{&quot;family&quot;:&quot;Bazihizina&quot;,&quot;given&quot;:&quot;Nadia&quot;,&quot;parse-names&quot;:false,&quot;dropping-particle&quot;:&quot;&quot;,&quot;non-dropping-particle&quot;:&quot;&quot;},{&quot;family&quot;:&quot;Costa&quot;,&quot;given&quot;:&quot;Corrado&quot;,&quot;parse-names&quot;:false,&quot;dropping-particle&quot;:&quot;&quot;,&quot;non-dropping-particle&quot;:&quot;&quot;},{&quot;family&quot;:&quot;Menesatti&quot;,&quot;given&quot;:&quot;Paolo&quot;,&quot;parse-names&quot;:false,&quot;dropping-particle&quot;:&quot;&quot;,&quot;non-dropping-particle&quot;:&quot;&quot;},{&quot;family&quot;:&quot;Giagnoni&quot;,&quot;given&quot;:&quot;Laura&quot;,&quot;parse-names&quot;:false,&quot;dropping-particle&quot;:&quot;&quot;,&quot;non-dropping-particle&quot;:&quot;&quot;},{&quot;family&quot;:&quot;Arenella&quot;,&quot;given&quot;:&quot;Mariarita&quot;,&quot;parse-names&quot;:false,&quot;dropping-particle&quot;:&quot;&quot;,&quot;non-dropping-particle&quot;:&quot;&quot;},{&quot;family&quot;:&quot;Nannipieri&quot;,&quot;given&quot;:&quot;Paolo&quot;,&quot;parse-names&quot;:false,&quot;dropping-particle&quot;:&quot;&quot;,&quot;non-dropping-particle&quot;:&quot;&quot;},{&quot;family&quot;:&quot;Renella&quot;,&quot;given&quot;:&quot;Giancarlo&quot;,&quot;parse-names&quot;:false,&quot;dropping-particle&quot;:&quot;&quot;,&quot;non-dropping-particle&quot;:&quot;&quot;}],&quot;container-title&quot;:&quot;Applied Soil Ecology&quot;,&quot;accessed&quot;:{&quot;date-parts&quot;:[[2021,9,5]]},&quot;DOI&quot;:&quot;10.1016/J.APSOIL.2014.10.018&quot;,&quot;ISSN&quot;:&quot;0929-1393&quot;,&quot;issued&quot;:{&quot;date-parts&quot;:[[2015,2,1]]},&quot;page&quot;:&quot;182-191&quot;,&quot;abstract&quot;:&quot;We analyzed the volatile organic compounds (VOCs) emitted from different soils by using the PTR-MS-TOF technique under laboratory conditions and compared them with soil chemical biochemical activities. The emitted VOCs were related to soil microbial biomass, soil respiration and some soil enzyme activities so as to evaluate if size and activity of soil microbial communities influenced the soil VOCs profiles. Our results showed that the emitted VOCs discriminated between soils with different properties and management, and differences in the VOCs emission profiles were likely related to the active metabolic pathways in the microbial communities of the three studied soil. Our results also showed that some soil enzyme activities such as β-glucosidase and arylsulfatase were possibly involved in the release of compounds fueling microbial metabolic pathways leading to the production of specific VOCs. It was concluded that the PTR-MS-TOF technique is suitable for analyze VOCs emission from soil and that studies comparing soil enzyme activities and soil volatile profiles can reveal the origin of VOCs and give further insights on microbial activity and soil functionality.&quot;,&quot;publisher&quot;:&quot;Elsevier&quot;,&quot;volume&quot;:&quot;86&quot;},&quot;isTemporary&quot;:false}],&quot;properties&quot;:{&quot;noteIndex&quot;:0},&quot;isEdited&quot;:false,&quot;manualOverride&quot;:{&quot;isManuallyOverridden&quot;:false,&quot;citeprocText&quot;:&quot;(Mancuso et al., 2015)&quot;,&quot;manualOverrideText&quot;:&quot;&quot;},&quot;citationTag&quot;:&quot;MENDELEY_CITATION_v3_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&quot;},{&quot;citationID&quot;:&quot;MENDELEY_CITATION_a9b86cec-8b37-4f34-8536-764c6fbc6425&quot;,&quot;citationItems&quot;:[{&quot;id&quot;:&quot;b5efa1e0-5dfa-33d8-99bf-f6b49f8757f1&quot;,&quot;itemData&quot;:{&quot;type&quot;:&quot;article-journal&quot;,&quot;id&quot;:&quot;b5efa1e0-5dfa-33d8-99bf-f6b49f8757f1&quot;,&quot;title&quot;:&quot;Real time monitoring of soil contamination with diesel fuel using photoionization detectors&quot;,&quot;author&quot;:[{&quot;family&quot;:&quot;Bocos-Bintintan&quot;,&quot;given&quot;:&quot;Victor&quot;,&quot;parse-names&quot;:false,&quot;dropping-particle&quot;:&quot;&quot;,&quot;non-dropping-particle&quot;:&quot;&quot;},{&quot;family&quot;:&quot;Ratiu&quot;,&quot;given&quot;:&quot;Ileana Andreea&quot;,&quot;parse-names&quot;:false,&quot;dropping-particle&quot;:&quot;&quot;,&quot;non-dropping-particle&quot;:&quot;&quot;},{&quot;family&quot;:&quot;Al-Suod&quot;,&quot;given&quot;:&quot;Hossam&quot;,&quot;parse-names&quot;:false,&quot;dropping-particle&quot;:&quot;&quot;,&quot;non-dropping-particle&quot;:&quot;&quot;}],&quot;container-title&quot;:&quot;https://doi.org/10.1080/25765299.2019.1670464&quot;,&quot;accessed&quot;:{&quot;date-parts&quot;:[[2021,9,6]]},&quot;DOI&quot;:&quot;10.1080/25765299.2019.1670464&quot;,&quot;URL&quot;:&quot;https://www.tandfonline.com/doi/abs/10.1080/25765299.2019.1670464&quot;,&quot;issued&quot;:{&quot;date-parts&quot;:[[2019,1,2]]},&quot;page&quot;:&quot;446-452&quot;,&quot;abstract&quot;:&quot;Soil contamination is a very relevant environmental problem, which is directly connected with both groundwater and air contamination. Petroleum products represent often a major source of soil conta...&quot;,&quot;publisher&quot;:&quot;Taylor &amp; Francis&quot;,&quot;issue&quot;:&quot;1&quot;,&quot;volume&quot;:&quot;26&quot;},&quot;isTemporary&quot;:false}],&quot;properties&quot;:{&quot;noteIndex&quot;:0},&quot;isEdited&quot;:false,&quot;manualOverride&quot;:{&quot;isManuallyOverridden&quot;:false,&quot;citeprocText&quot;:&quot;(Bocos-Bintintan et al., 2019)&quot;,&quot;manualOverrideText&quot;:&quot;&quot;},&quot;citationTag&quot;:&quot;MENDELEY_CITATION_v3_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&quot;},{&quot;citationID&quot;:&quot;MENDELEY_CITATION_73310a21-24aa-4048-a879-dd39d6e44632&quot;,&quot;citationItems&quot;:[{&quot;id&quot;:&quot;3f05296a-b23b-35f0-bd55-0c397c5b0472&quot;,&quot;itemData&quot;:{&quot;type&quot;:&quot;article-journal&quot;,&quot;id&quot;:&quot;3f05296a-b23b-35f0-bd55-0c397c5b0472&quot;,&quot;title&quot;:&quot;Current and future perspectives of functional metabolomics in disease studies–A review&quot;,&quot;author&quot;:[{&quot;family&quot;:&quot;Yan&quot;,&quot;given&quot;:&quot;Min&quot;,&quot;parse-names&quot;:false,&quot;dropping-particle&quot;:&quot;&quot;,&quot;non-dropping-particle&quot;:&quot;&quot;},{&quot;family&quot;:&quot;Xu&quot;,&quot;given&quot;:&quot;Guowang&quot;,&quot;parse-names&quot;:false,&quot;dropping-particle&quot;:&quot;&quot;,&quot;non-dropping-particle&quot;:&quot;&quot;}],&quot;container-title&quot;:&quot;Analytica Chimica Acta&quot;,&quot;accessed&quot;:{&quot;date-parts&quot;:[[2021,7,21]]},&quot;DOI&quot;:&quot;10.1016/J.ACA.2018.04.006&quot;,&quot;ISSN&quot;:&quot;0003-2670&quot;,&quot;issued&quot;:{&quot;date-parts&quot;:[[2018,12,11]]},&quot;page&quot;:&quot;41-54&quot;,&quot;abstract&quot;:&quot;Functional metabolomics is a new concept, which studies the functions of metabolites and related enzymes focused on metabolomics. It overcomes the shortcomings of traditional discovery metabolomics of mainly relying on literatures for biological interpretation. Functional metabolomics has many advantages. Firstly, the functional roles of metabolites and related metabolic enzymes are focused. Secondly, the in vivo and in vitro experiments are conducted to validate the metabolomics findings, therefore, increasing the reliability of metabolomics study and producing the new knowledge. Thirdly, functional metabolomics can be used by biologists to investigate functions of metabolites, and related genes and proteins. In this review, we summarize the analytical, biological and clinical platforms used in functional metabolomics studies. Recent progresses of functional metabolomics in cancer, metabolic diseases and biological phenotyping are reviewed, and future development is also predicted. Because of the tremendous advantages of functional metabolomics, it will have a bright future.&quot;,&quot;publisher&quot;:&quot;Elsevier&quot;,&quot;volume&quot;:&quot;1037&quot;},&quot;isTemporary&quot;:false}],&quot;properties&quot;:{&quot;noteIndex&quot;:0},&quot;isEdited&quot;:false,&quot;manualOverride&quot;:{&quot;isManuallyOverridden&quot;:false,&quot;citeprocText&quot;:&quot;(Yan and Xu, 2018)&quot;,&quot;manualOverrideText&quot;:&quot;&quot;},&quot;citationTag&quot;:&quot;MENDELEY_CITATION_v3_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&quot;}]"/>
    <we:property name="MENDELEY_CITATIONS_STYLE" value="&quot;https://www.zotero.org/styles/soil-biology-and-biochemistry&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58E98866DFD245B9D0E18596F05661" ma:contentTypeVersion="14" ma:contentTypeDescription="Create a new document." ma:contentTypeScope="" ma:versionID="6a65acc1d16d82ba8642f2c45528ad94">
  <xsd:schema xmlns:xsd="http://www.w3.org/2001/XMLSchema" xmlns:xs="http://www.w3.org/2001/XMLSchema" xmlns:p="http://schemas.microsoft.com/office/2006/metadata/properties" xmlns:ns3="d8bf8bef-0b82-4986-a401-43264cccf55c" xmlns:ns4="3da09709-1773-4314-a174-55395cd16391" targetNamespace="http://schemas.microsoft.com/office/2006/metadata/properties" ma:root="true" ma:fieldsID="29202dbe9a93ccc4aeba0762be2cb109" ns3:_="" ns4:_="">
    <xsd:import namespace="d8bf8bef-0b82-4986-a401-43264cccf55c"/>
    <xsd:import namespace="3da09709-1773-4314-a174-55395cd163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f8bef-0b82-4986-a401-43264cccf5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a09709-1773-4314-a174-55395cd163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475395-35F6-45CD-9D9C-01F8078C8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f8bef-0b82-4986-a401-43264cccf55c"/>
    <ds:schemaRef ds:uri="3da09709-1773-4314-a174-55395cd16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94E83C-C8A7-428A-AD00-305998CFB3B2}">
  <ds:schemaRefs>
    <ds:schemaRef ds:uri="http://schemas.openxmlformats.org/officeDocument/2006/bibliography"/>
  </ds:schemaRefs>
</ds:datastoreItem>
</file>

<file path=customXml/itemProps3.xml><?xml version="1.0" encoding="utf-8"?>
<ds:datastoreItem xmlns:ds="http://schemas.openxmlformats.org/officeDocument/2006/customXml" ds:itemID="{FB17921E-AD2B-42C5-AF74-15D6F7DE49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EA5A04-012B-4967-8956-ABAD480DB0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52</Pages>
  <Words>16724</Words>
  <Characters>95331</Characters>
  <Application>Microsoft Office Word</Application>
  <DocSecurity>0</DocSecurity>
  <Lines>794</Lines>
  <Paragraphs>223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Brown</dc:creator>
  <cp:keywords/>
  <dc:description/>
  <cp:lastModifiedBy>Rob Brown (Staff)</cp:lastModifiedBy>
  <cp:revision>5</cp:revision>
  <cp:lastPrinted>2022-03-31T16:35:00Z</cp:lastPrinted>
  <dcterms:created xsi:type="dcterms:W3CDTF">2024-01-24T17:27:00Z</dcterms:created>
  <dcterms:modified xsi:type="dcterms:W3CDTF">2024-01-25T08:43:00Z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0x010100BD58E98866DFD245B9D0E18596F05661</vt:lpwstr>
  </property>
</Properties>
</file>