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854AA" w14:textId="54AB64EB" w:rsidR="006E6597" w:rsidRPr="00FE4A87" w:rsidRDefault="00E04E5A" w:rsidP="00823DA5">
      <w:pPr>
        <w:contextualSpacing/>
        <w:jc w:val="both"/>
        <w:rPr>
          <w:rFonts w:ascii="Times New Roman" w:hAnsi="Times New Roman" w:cs="Times New Roman"/>
          <w:b/>
          <w:bCs/>
        </w:rPr>
      </w:pPr>
      <w:r w:rsidRPr="00FE4A87">
        <w:rPr>
          <w:rFonts w:ascii="Times New Roman" w:hAnsi="Times New Roman" w:cs="Times New Roman"/>
          <w:b/>
          <w:bCs/>
        </w:rPr>
        <w:t xml:space="preserve">Inaugural </w:t>
      </w:r>
      <w:r w:rsidR="006E6597" w:rsidRPr="00FE4A87">
        <w:rPr>
          <w:rFonts w:ascii="Times New Roman" w:hAnsi="Times New Roman" w:cs="Times New Roman"/>
          <w:b/>
          <w:bCs/>
        </w:rPr>
        <w:t>Editorial</w:t>
      </w:r>
    </w:p>
    <w:p w14:paraId="7B97B7CD" w14:textId="77777777" w:rsidR="0088389D" w:rsidRPr="00FE4A87" w:rsidRDefault="0088389D" w:rsidP="00823DA5">
      <w:pPr>
        <w:contextualSpacing/>
        <w:jc w:val="both"/>
        <w:rPr>
          <w:rFonts w:ascii="Times New Roman" w:hAnsi="Times New Roman" w:cs="Times New Roman"/>
          <w:b/>
          <w:bCs/>
        </w:rPr>
      </w:pPr>
    </w:p>
    <w:p w14:paraId="3CE6848C" w14:textId="6884A066" w:rsidR="0088389D" w:rsidRPr="00FE4A87" w:rsidRDefault="00162CAF" w:rsidP="00823DA5">
      <w:pPr>
        <w:contextualSpacing/>
        <w:jc w:val="both"/>
        <w:rPr>
          <w:rFonts w:ascii="Times New Roman" w:hAnsi="Times New Roman" w:cs="Times New Roman"/>
          <w:b/>
          <w:bCs/>
        </w:rPr>
      </w:pPr>
      <w:r w:rsidRPr="00FE4A87">
        <w:rPr>
          <w:rFonts w:ascii="Times New Roman" w:hAnsi="Times New Roman" w:cs="Times New Roman"/>
          <w:b/>
          <w:bCs/>
        </w:rPr>
        <w:t>The role of finance</w:t>
      </w:r>
      <w:r w:rsidR="000D5A36" w:rsidRPr="00FE4A87">
        <w:rPr>
          <w:rFonts w:ascii="Times New Roman" w:hAnsi="Times New Roman" w:cs="Times New Roman"/>
          <w:b/>
          <w:bCs/>
        </w:rPr>
        <w:t>,</w:t>
      </w:r>
      <w:r w:rsidRPr="00FE4A87">
        <w:rPr>
          <w:rFonts w:ascii="Times New Roman" w:hAnsi="Times New Roman" w:cs="Times New Roman"/>
          <w:b/>
          <w:bCs/>
        </w:rPr>
        <w:t xml:space="preserve"> accounting</w:t>
      </w:r>
      <w:r w:rsidR="000D5A36" w:rsidRPr="00FE4A87">
        <w:rPr>
          <w:rFonts w:ascii="Times New Roman" w:hAnsi="Times New Roman" w:cs="Times New Roman"/>
          <w:b/>
          <w:bCs/>
        </w:rPr>
        <w:t xml:space="preserve"> and governance</w:t>
      </w:r>
      <w:r w:rsidRPr="00FE4A87">
        <w:rPr>
          <w:rFonts w:ascii="Times New Roman" w:hAnsi="Times New Roman" w:cs="Times New Roman"/>
          <w:b/>
          <w:bCs/>
        </w:rPr>
        <w:t xml:space="preserve"> in s</w:t>
      </w:r>
      <w:r w:rsidR="0088389D" w:rsidRPr="00FE4A87">
        <w:rPr>
          <w:rFonts w:ascii="Times New Roman" w:hAnsi="Times New Roman" w:cs="Times New Roman"/>
          <w:b/>
          <w:bCs/>
        </w:rPr>
        <w:t xml:space="preserve">ustainability and </w:t>
      </w:r>
      <w:r w:rsidRPr="00FE4A87">
        <w:rPr>
          <w:rFonts w:ascii="Times New Roman" w:hAnsi="Times New Roman" w:cs="Times New Roman"/>
          <w:b/>
          <w:bCs/>
        </w:rPr>
        <w:t>s</w:t>
      </w:r>
      <w:r w:rsidR="0088389D" w:rsidRPr="00FE4A87">
        <w:rPr>
          <w:rFonts w:ascii="Times New Roman" w:hAnsi="Times New Roman" w:cs="Times New Roman"/>
          <w:b/>
          <w:bCs/>
        </w:rPr>
        <w:t xml:space="preserve">ustainable </w:t>
      </w:r>
      <w:r w:rsidRPr="00FE4A87">
        <w:rPr>
          <w:rFonts w:ascii="Times New Roman" w:hAnsi="Times New Roman" w:cs="Times New Roman"/>
          <w:b/>
          <w:bCs/>
        </w:rPr>
        <w:t>d</w:t>
      </w:r>
      <w:r w:rsidR="0088389D" w:rsidRPr="00FE4A87">
        <w:rPr>
          <w:rFonts w:ascii="Times New Roman" w:hAnsi="Times New Roman" w:cs="Times New Roman"/>
          <w:b/>
          <w:bCs/>
        </w:rPr>
        <w:t>evelopment</w:t>
      </w:r>
    </w:p>
    <w:p w14:paraId="228C1411" w14:textId="77777777" w:rsidR="006E6597" w:rsidRDefault="006E6597" w:rsidP="00823DA5">
      <w:pPr>
        <w:contextualSpacing/>
        <w:jc w:val="both"/>
        <w:rPr>
          <w:rFonts w:ascii="Times New Roman" w:hAnsi="Times New Roman" w:cs="Times New Roman"/>
          <w:b/>
          <w:bCs/>
        </w:rPr>
      </w:pPr>
    </w:p>
    <w:p w14:paraId="52C09D3B" w14:textId="77777777" w:rsidR="009D028D" w:rsidRPr="009D028D" w:rsidRDefault="009D028D" w:rsidP="009D028D">
      <w:pPr>
        <w:shd w:val="clear" w:color="auto" w:fill="FFFFFF"/>
        <w:rPr>
          <w:rFonts w:ascii="Arial" w:eastAsia="Times New Roman" w:hAnsi="Arial" w:cs="Arial"/>
          <w:color w:val="1F1F1F"/>
          <w:lang w:eastAsia="en-GB"/>
        </w:rPr>
      </w:pPr>
      <w:r w:rsidRPr="009D028D">
        <w:rPr>
          <w:rFonts w:ascii="Arial" w:eastAsia="Times New Roman" w:hAnsi="Arial" w:cs="Arial"/>
          <w:color w:val="1F1F1F"/>
          <w:lang w:eastAsia="en-GB"/>
        </w:rPr>
        <w:t>Eva Liljeblom</w:t>
      </w:r>
    </w:p>
    <w:p w14:paraId="425CB1F5" w14:textId="77777777" w:rsidR="009D028D" w:rsidRPr="009D028D" w:rsidRDefault="009D028D" w:rsidP="009D028D">
      <w:pPr>
        <w:shd w:val="clear" w:color="auto" w:fill="FFFFFF"/>
        <w:rPr>
          <w:rFonts w:ascii="Arial" w:eastAsia="Times New Roman" w:hAnsi="Arial" w:cs="Arial"/>
          <w:color w:val="1F1F1F"/>
          <w:lang w:eastAsia="en-GB"/>
        </w:rPr>
      </w:pPr>
      <w:r w:rsidRPr="009D028D">
        <w:rPr>
          <w:rFonts w:ascii="Arial" w:eastAsia="Times New Roman" w:hAnsi="Arial" w:cs="Arial"/>
          <w:color w:val="1F1F1F"/>
          <w:lang w:eastAsia="en-GB"/>
        </w:rPr>
        <w:t>Hanken School of Economics, Finland</w:t>
      </w:r>
    </w:p>
    <w:p w14:paraId="13992DAE" w14:textId="77777777" w:rsidR="009D028D" w:rsidRDefault="009D028D" w:rsidP="00823DA5">
      <w:pPr>
        <w:contextualSpacing/>
        <w:jc w:val="both"/>
        <w:rPr>
          <w:rFonts w:ascii="Times New Roman" w:hAnsi="Times New Roman" w:cs="Times New Roman"/>
          <w:b/>
          <w:bCs/>
        </w:rPr>
      </w:pPr>
    </w:p>
    <w:p w14:paraId="074BC174" w14:textId="77777777" w:rsidR="00A05FF2" w:rsidRPr="00A05FF2" w:rsidRDefault="00A05FF2" w:rsidP="00A05FF2">
      <w:pPr>
        <w:shd w:val="clear" w:color="auto" w:fill="FFFFFF"/>
        <w:rPr>
          <w:rFonts w:ascii="Arial" w:eastAsia="Times New Roman" w:hAnsi="Arial" w:cs="Arial"/>
          <w:color w:val="1F1F1F"/>
          <w:lang w:eastAsia="en-GB"/>
        </w:rPr>
      </w:pPr>
      <w:r w:rsidRPr="00A05FF2">
        <w:rPr>
          <w:rFonts w:ascii="Arial" w:eastAsia="Times New Roman" w:hAnsi="Arial" w:cs="Arial"/>
          <w:color w:val="1F1F1F"/>
          <w:lang w:eastAsia="en-GB"/>
        </w:rPr>
        <w:t>Sabur Mollah</w:t>
      </w:r>
    </w:p>
    <w:p w14:paraId="0049328C" w14:textId="77777777" w:rsidR="00A05FF2" w:rsidRPr="00A05FF2" w:rsidRDefault="00A05FF2" w:rsidP="00A05FF2">
      <w:pPr>
        <w:shd w:val="clear" w:color="auto" w:fill="FFFFFF"/>
        <w:rPr>
          <w:rFonts w:ascii="Arial" w:eastAsia="Times New Roman" w:hAnsi="Arial" w:cs="Arial"/>
          <w:color w:val="1F1F1F"/>
          <w:lang w:eastAsia="en-GB"/>
        </w:rPr>
      </w:pPr>
      <w:r w:rsidRPr="00A05FF2">
        <w:rPr>
          <w:rFonts w:ascii="Arial" w:eastAsia="Times New Roman" w:hAnsi="Arial" w:cs="Arial"/>
          <w:color w:val="1F1F1F"/>
          <w:lang w:eastAsia="en-GB"/>
        </w:rPr>
        <w:t>The University of Sheffield, UK</w:t>
      </w:r>
    </w:p>
    <w:p w14:paraId="2863CAAC" w14:textId="77777777" w:rsidR="009D028D" w:rsidRDefault="009D028D" w:rsidP="00823DA5">
      <w:pPr>
        <w:contextualSpacing/>
        <w:jc w:val="both"/>
        <w:rPr>
          <w:rFonts w:ascii="Times New Roman" w:hAnsi="Times New Roman" w:cs="Times New Roman"/>
          <w:b/>
          <w:bCs/>
        </w:rPr>
      </w:pPr>
    </w:p>
    <w:p w14:paraId="465AD528" w14:textId="77777777" w:rsidR="00A05FF2" w:rsidRPr="00A05FF2" w:rsidRDefault="00A05FF2" w:rsidP="00A05FF2">
      <w:pPr>
        <w:shd w:val="clear" w:color="auto" w:fill="FFFFFF"/>
        <w:rPr>
          <w:rFonts w:ascii="Arial" w:eastAsia="Times New Roman" w:hAnsi="Arial" w:cs="Arial"/>
          <w:color w:val="1F1F1F"/>
          <w:lang w:eastAsia="en-GB"/>
        </w:rPr>
      </w:pPr>
      <w:r w:rsidRPr="00A05FF2">
        <w:rPr>
          <w:rFonts w:ascii="Arial" w:eastAsia="Times New Roman" w:hAnsi="Arial" w:cs="Arial"/>
          <w:color w:val="1F1F1F"/>
          <w:lang w:eastAsia="en-GB"/>
        </w:rPr>
        <w:t>Saeed Akbar</w:t>
      </w:r>
    </w:p>
    <w:p w14:paraId="25B04882" w14:textId="77777777" w:rsidR="00A05FF2" w:rsidRPr="00A05FF2" w:rsidRDefault="00A05FF2" w:rsidP="00A05FF2">
      <w:pPr>
        <w:shd w:val="clear" w:color="auto" w:fill="FFFFFF"/>
        <w:rPr>
          <w:rFonts w:ascii="Arial" w:eastAsia="Times New Roman" w:hAnsi="Arial" w:cs="Arial"/>
          <w:color w:val="1F1F1F"/>
          <w:lang w:eastAsia="en-GB"/>
        </w:rPr>
      </w:pPr>
      <w:r w:rsidRPr="00A05FF2">
        <w:rPr>
          <w:rFonts w:ascii="Arial" w:eastAsia="Times New Roman" w:hAnsi="Arial" w:cs="Arial"/>
          <w:color w:val="1F1F1F"/>
          <w:lang w:eastAsia="en-GB"/>
        </w:rPr>
        <w:t>University of Bradford, UK</w:t>
      </w:r>
    </w:p>
    <w:p w14:paraId="67CB32CE" w14:textId="77777777" w:rsidR="00A05FF2" w:rsidRDefault="00A05FF2" w:rsidP="00823DA5">
      <w:pPr>
        <w:contextualSpacing/>
        <w:jc w:val="both"/>
        <w:rPr>
          <w:rFonts w:ascii="Times New Roman" w:hAnsi="Times New Roman" w:cs="Times New Roman"/>
          <w:b/>
          <w:bCs/>
        </w:rPr>
      </w:pPr>
    </w:p>
    <w:p w14:paraId="3B03CB06" w14:textId="77777777" w:rsidR="00C225B5" w:rsidRPr="00C225B5" w:rsidRDefault="00C225B5" w:rsidP="00C225B5">
      <w:pPr>
        <w:shd w:val="clear" w:color="auto" w:fill="FFFFFF"/>
        <w:rPr>
          <w:rFonts w:ascii="Arial" w:eastAsia="Times New Roman" w:hAnsi="Arial" w:cs="Arial"/>
          <w:color w:val="1F1F1F"/>
          <w:lang w:eastAsia="en-GB"/>
        </w:rPr>
      </w:pPr>
      <w:r w:rsidRPr="00C225B5">
        <w:rPr>
          <w:rFonts w:ascii="Arial" w:eastAsia="Times New Roman" w:hAnsi="Arial" w:cs="Arial"/>
          <w:color w:val="1F1F1F"/>
          <w:lang w:eastAsia="en-GB"/>
        </w:rPr>
        <w:t>Jill Atkins</w:t>
      </w:r>
    </w:p>
    <w:p w14:paraId="1B9071C2" w14:textId="77777777" w:rsidR="00C225B5" w:rsidRPr="00C225B5" w:rsidRDefault="00C225B5" w:rsidP="00C225B5">
      <w:pPr>
        <w:shd w:val="clear" w:color="auto" w:fill="FFFFFF"/>
        <w:rPr>
          <w:rFonts w:ascii="Arial" w:eastAsia="Times New Roman" w:hAnsi="Arial" w:cs="Arial"/>
          <w:color w:val="1F1F1F"/>
          <w:lang w:eastAsia="en-GB"/>
        </w:rPr>
      </w:pPr>
      <w:r w:rsidRPr="00C225B5">
        <w:rPr>
          <w:rFonts w:ascii="Arial" w:eastAsia="Times New Roman" w:hAnsi="Arial" w:cs="Arial"/>
          <w:color w:val="1F1F1F"/>
          <w:lang w:eastAsia="en-GB"/>
        </w:rPr>
        <w:t>Cardiff University, UK</w:t>
      </w:r>
    </w:p>
    <w:p w14:paraId="2313D867" w14:textId="77777777" w:rsidR="00A05FF2" w:rsidRDefault="00A05FF2" w:rsidP="00823DA5">
      <w:pPr>
        <w:contextualSpacing/>
        <w:jc w:val="both"/>
        <w:rPr>
          <w:rFonts w:ascii="Times New Roman" w:hAnsi="Times New Roman" w:cs="Times New Roman"/>
          <w:b/>
          <w:bCs/>
        </w:rPr>
      </w:pPr>
    </w:p>
    <w:p w14:paraId="4079F2E1" w14:textId="77777777" w:rsidR="00C225B5" w:rsidRPr="00C225B5" w:rsidRDefault="00C225B5" w:rsidP="00C225B5">
      <w:pPr>
        <w:shd w:val="clear" w:color="auto" w:fill="FFFFFF"/>
        <w:rPr>
          <w:rFonts w:ascii="Arial" w:eastAsia="Times New Roman" w:hAnsi="Arial" w:cs="Arial"/>
          <w:color w:val="1F1F1F"/>
          <w:lang w:eastAsia="en-GB"/>
        </w:rPr>
      </w:pPr>
      <w:r w:rsidRPr="00C225B5">
        <w:rPr>
          <w:rFonts w:ascii="Arial" w:eastAsia="Times New Roman" w:hAnsi="Arial" w:cs="Arial"/>
          <w:color w:val="1F1F1F"/>
          <w:lang w:eastAsia="en-GB"/>
        </w:rPr>
        <w:t>Khaled Hussainey</w:t>
      </w:r>
    </w:p>
    <w:p w14:paraId="2167701E" w14:textId="77777777" w:rsidR="00C225B5" w:rsidRPr="00C225B5" w:rsidRDefault="00C225B5" w:rsidP="00C225B5">
      <w:pPr>
        <w:shd w:val="clear" w:color="auto" w:fill="FFFFFF"/>
        <w:rPr>
          <w:rFonts w:ascii="Arial" w:eastAsia="Times New Roman" w:hAnsi="Arial" w:cs="Arial"/>
          <w:color w:val="1F1F1F"/>
          <w:lang w:eastAsia="en-GB"/>
        </w:rPr>
      </w:pPr>
      <w:r w:rsidRPr="00C225B5">
        <w:rPr>
          <w:rFonts w:ascii="Arial" w:eastAsia="Times New Roman" w:hAnsi="Arial" w:cs="Arial"/>
          <w:color w:val="1F1F1F"/>
          <w:lang w:eastAsia="en-GB"/>
        </w:rPr>
        <w:t>Bangor University, UK</w:t>
      </w:r>
    </w:p>
    <w:p w14:paraId="7A15F1F7" w14:textId="77777777" w:rsidR="00C225B5" w:rsidRDefault="00C225B5" w:rsidP="00823DA5">
      <w:pPr>
        <w:contextualSpacing/>
        <w:jc w:val="both"/>
        <w:rPr>
          <w:rFonts w:ascii="Times New Roman" w:hAnsi="Times New Roman" w:cs="Times New Roman"/>
          <w:b/>
          <w:bCs/>
        </w:rPr>
      </w:pPr>
    </w:p>
    <w:p w14:paraId="2E9C4443" w14:textId="77777777" w:rsidR="00CA19EC" w:rsidRPr="00CA19EC" w:rsidRDefault="00CA19EC" w:rsidP="00CA19EC">
      <w:pPr>
        <w:shd w:val="clear" w:color="auto" w:fill="FFFFFF"/>
        <w:rPr>
          <w:rFonts w:ascii="Arial" w:eastAsia="Times New Roman" w:hAnsi="Arial" w:cs="Arial"/>
          <w:color w:val="1F1F1F"/>
          <w:lang w:eastAsia="en-GB"/>
        </w:rPr>
      </w:pPr>
      <w:r w:rsidRPr="00CA19EC">
        <w:rPr>
          <w:rFonts w:ascii="Arial" w:eastAsia="Times New Roman" w:hAnsi="Arial" w:cs="Arial"/>
          <w:color w:val="1F1F1F"/>
          <w:lang w:eastAsia="en-GB"/>
        </w:rPr>
        <w:t>Collins Ntim</w:t>
      </w:r>
    </w:p>
    <w:p w14:paraId="3BF37D35" w14:textId="77777777" w:rsidR="00CA19EC" w:rsidRPr="00CA19EC" w:rsidRDefault="00CA19EC" w:rsidP="00CA19EC">
      <w:pPr>
        <w:shd w:val="clear" w:color="auto" w:fill="FFFFFF"/>
        <w:rPr>
          <w:rFonts w:ascii="Arial" w:eastAsia="Times New Roman" w:hAnsi="Arial" w:cs="Arial"/>
          <w:color w:val="1F1F1F"/>
          <w:lang w:eastAsia="en-GB"/>
        </w:rPr>
      </w:pPr>
      <w:r w:rsidRPr="00CA19EC">
        <w:rPr>
          <w:rFonts w:ascii="Arial" w:eastAsia="Times New Roman" w:hAnsi="Arial" w:cs="Arial"/>
          <w:color w:val="1F1F1F"/>
          <w:lang w:eastAsia="en-GB"/>
        </w:rPr>
        <w:t>Southampton University, UK</w:t>
      </w:r>
    </w:p>
    <w:p w14:paraId="73045733" w14:textId="77777777" w:rsidR="00C225B5" w:rsidRDefault="00C225B5" w:rsidP="00823DA5">
      <w:pPr>
        <w:contextualSpacing/>
        <w:jc w:val="both"/>
        <w:rPr>
          <w:rFonts w:ascii="Times New Roman" w:hAnsi="Times New Roman" w:cs="Times New Roman"/>
          <w:b/>
          <w:bCs/>
        </w:rPr>
      </w:pPr>
    </w:p>
    <w:p w14:paraId="4F608273" w14:textId="77777777" w:rsidR="00CA19EC" w:rsidRPr="00CA19EC" w:rsidRDefault="00CA19EC" w:rsidP="00CA19EC">
      <w:pPr>
        <w:shd w:val="clear" w:color="auto" w:fill="FFFFFF"/>
        <w:rPr>
          <w:rFonts w:ascii="Arial" w:eastAsia="Times New Roman" w:hAnsi="Arial" w:cs="Arial"/>
          <w:color w:val="1F1F1F"/>
          <w:lang w:eastAsia="en-GB"/>
        </w:rPr>
      </w:pPr>
      <w:r w:rsidRPr="00CA19EC">
        <w:rPr>
          <w:rFonts w:ascii="Arial" w:eastAsia="Times New Roman" w:hAnsi="Arial" w:cs="Arial"/>
          <w:color w:val="1F1F1F"/>
          <w:lang w:eastAsia="en-GB"/>
        </w:rPr>
        <w:t>Rasim Simsek</w:t>
      </w:r>
    </w:p>
    <w:p w14:paraId="44794593" w14:textId="77777777" w:rsidR="00CA19EC" w:rsidRPr="00CA19EC" w:rsidRDefault="00CA19EC" w:rsidP="00CA19EC">
      <w:pPr>
        <w:shd w:val="clear" w:color="auto" w:fill="FFFFFF"/>
        <w:rPr>
          <w:rFonts w:ascii="Arial" w:eastAsia="Times New Roman" w:hAnsi="Arial" w:cs="Arial"/>
          <w:color w:val="1F1F1F"/>
          <w:lang w:eastAsia="en-GB"/>
        </w:rPr>
      </w:pPr>
      <w:r w:rsidRPr="00CA19EC">
        <w:rPr>
          <w:rFonts w:ascii="Arial" w:eastAsia="Times New Roman" w:hAnsi="Arial" w:cs="Arial"/>
          <w:color w:val="1F1F1F"/>
          <w:lang w:eastAsia="en-GB"/>
        </w:rPr>
        <w:t>Bilecik Seyh Edebali University</w:t>
      </w:r>
    </w:p>
    <w:p w14:paraId="13CD67FE" w14:textId="77777777" w:rsidR="00CA19EC" w:rsidRDefault="00CA19EC" w:rsidP="00823DA5">
      <w:pPr>
        <w:contextualSpacing/>
        <w:jc w:val="both"/>
        <w:rPr>
          <w:rFonts w:ascii="Times New Roman" w:hAnsi="Times New Roman" w:cs="Times New Roman"/>
          <w:b/>
          <w:bCs/>
        </w:rPr>
      </w:pPr>
    </w:p>
    <w:p w14:paraId="4CFFBCA4" w14:textId="77777777" w:rsidR="00A05FF2" w:rsidRPr="00FE4A87" w:rsidRDefault="00A05FF2" w:rsidP="00823DA5">
      <w:pPr>
        <w:contextualSpacing/>
        <w:jc w:val="both"/>
        <w:rPr>
          <w:rFonts w:ascii="Times New Roman" w:hAnsi="Times New Roman" w:cs="Times New Roman"/>
          <w:b/>
          <w:bCs/>
        </w:rPr>
      </w:pPr>
    </w:p>
    <w:p w14:paraId="74331038" w14:textId="3C22CF19" w:rsidR="00D5601F" w:rsidRPr="00910419" w:rsidRDefault="00FF2A8C" w:rsidP="00FE4A87">
      <w:pPr>
        <w:contextualSpacing/>
        <w:jc w:val="both"/>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In the wake of the climate crisis, rising income inequality and poverty, the triple bottom line</w:t>
      </w:r>
      <w:r w:rsidR="00D5601F" w:rsidRPr="00910419">
        <w:rPr>
          <w:rFonts w:ascii="Times New Roman" w:hAnsi="Times New Roman" w:cs="Times New Roman"/>
          <w:color w:val="000000" w:themeColor="text1"/>
          <w:sz w:val="22"/>
          <w:szCs w:val="22"/>
        </w:rPr>
        <w:t xml:space="preserve"> strategy that concentrate on social and environmental aspects along with profits</w:t>
      </w:r>
      <w:r w:rsidRPr="00910419">
        <w:rPr>
          <w:rFonts w:ascii="Times New Roman" w:hAnsi="Times New Roman" w:cs="Times New Roman"/>
          <w:color w:val="000000" w:themeColor="text1"/>
          <w:sz w:val="22"/>
          <w:szCs w:val="22"/>
        </w:rPr>
        <w:t xml:space="preserve"> emerges as a forefront discussion among academics, policymakers, and practitioners. The U</w:t>
      </w:r>
      <w:r w:rsidR="00410A8A" w:rsidRPr="00910419">
        <w:rPr>
          <w:rFonts w:ascii="Times New Roman" w:hAnsi="Times New Roman" w:cs="Times New Roman"/>
          <w:color w:val="000000" w:themeColor="text1"/>
          <w:sz w:val="22"/>
          <w:szCs w:val="22"/>
        </w:rPr>
        <w:t>nited Nations</w:t>
      </w:r>
      <w:r w:rsidRPr="00910419">
        <w:rPr>
          <w:rFonts w:ascii="Times New Roman" w:hAnsi="Times New Roman" w:cs="Times New Roman"/>
          <w:color w:val="000000" w:themeColor="text1"/>
          <w:sz w:val="22"/>
          <w:szCs w:val="22"/>
        </w:rPr>
        <w:t xml:space="preserve"> Sustainable Development Goals (SDGs) 2030 </w:t>
      </w:r>
      <w:r w:rsidR="00BF7581" w:rsidRPr="00910419">
        <w:rPr>
          <w:rFonts w:ascii="Times New Roman" w:hAnsi="Times New Roman" w:cs="Times New Roman"/>
          <w:color w:val="000000" w:themeColor="text1"/>
          <w:sz w:val="22"/>
          <w:szCs w:val="22"/>
        </w:rPr>
        <w:t xml:space="preserve">agenda </w:t>
      </w:r>
      <w:r w:rsidRPr="00910419">
        <w:rPr>
          <w:rFonts w:ascii="Times New Roman" w:hAnsi="Times New Roman" w:cs="Times New Roman"/>
          <w:color w:val="000000" w:themeColor="text1"/>
          <w:sz w:val="22"/>
          <w:szCs w:val="22"/>
        </w:rPr>
        <w:t xml:space="preserve">make it even more obvious </w:t>
      </w:r>
      <w:r w:rsidR="00316332" w:rsidRPr="00910419">
        <w:rPr>
          <w:rFonts w:ascii="Times New Roman" w:hAnsi="Times New Roman" w:cs="Times New Roman"/>
          <w:color w:val="000000" w:themeColor="text1"/>
          <w:sz w:val="22"/>
          <w:szCs w:val="22"/>
        </w:rPr>
        <w:t xml:space="preserve">suggesting </w:t>
      </w:r>
      <w:r w:rsidRPr="00910419">
        <w:rPr>
          <w:rFonts w:ascii="Times New Roman" w:hAnsi="Times New Roman" w:cs="Times New Roman"/>
          <w:color w:val="000000" w:themeColor="text1"/>
          <w:sz w:val="22"/>
          <w:szCs w:val="22"/>
        </w:rPr>
        <w:t xml:space="preserve">that firms should strike a balance between profit and purpose. </w:t>
      </w:r>
      <w:r w:rsidR="009835B8" w:rsidRPr="00910419">
        <w:rPr>
          <w:rFonts w:ascii="Times New Roman" w:hAnsi="Times New Roman" w:cs="Times New Roman"/>
          <w:color w:val="000000" w:themeColor="text1"/>
          <w:sz w:val="22"/>
          <w:szCs w:val="22"/>
        </w:rPr>
        <w:t>As a result, t</w:t>
      </w:r>
      <w:r w:rsidRPr="00910419">
        <w:rPr>
          <w:rFonts w:ascii="Times New Roman" w:hAnsi="Times New Roman" w:cs="Times New Roman"/>
          <w:color w:val="000000" w:themeColor="text1"/>
          <w:sz w:val="22"/>
          <w:szCs w:val="22"/>
        </w:rPr>
        <w:t xml:space="preserve">he ongoing </w:t>
      </w:r>
      <w:r w:rsidR="009D7B5D" w:rsidRPr="00910419">
        <w:rPr>
          <w:rFonts w:ascii="Times New Roman" w:hAnsi="Times New Roman" w:cs="Times New Roman"/>
          <w:color w:val="000000" w:themeColor="text1"/>
          <w:sz w:val="22"/>
          <w:szCs w:val="22"/>
        </w:rPr>
        <w:t xml:space="preserve">debate </w:t>
      </w:r>
      <w:r w:rsidR="00D5601F" w:rsidRPr="00910419">
        <w:rPr>
          <w:rFonts w:ascii="Times New Roman" w:hAnsi="Times New Roman" w:cs="Times New Roman"/>
          <w:color w:val="000000" w:themeColor="text1"/>
          <w:sz w:val="22"/>
          <w:szCs w:val="22"/>
        </w:rPr>
        <w:t>among practitioners</w:t>
      </w:r>
      <w:r w:rsidR="009835B8" w:rsidRPr="00910419">
        <w:rPr>
          <w:rFonts w:ascii="Times New Roman" w:hAnsi="Times New Roman" w:cs="Times New Roman"/>
          <w:color w:val="000000" w:themeColor="text1"/>
          <w:sz w:val="22"/>
          <w:szCs w:val="22"/>
        </w:rPr>
        <w:t>,</w:t>
      </w:r>
      <w:r w:rsidR="00D5601F" w:rsidRPr="00910419">
        <w:rPr>
          <w:rFonts w:ascii="Times New Roman" w:hAnsi="Times New Roman" w:cs="Times New Roman"/>
          <w:color w:val="000000" w:themeColor="text1"/>
          <w:sz w:val="22"/>
          <w:szCs w:val="22"/>
        </w:rPr>
        <w:t xml:space="preserve"> </w:t>
      </w:r>
      <w:r w:rsidR="009D7B5D" w:rsidRPr="00910419">
        <w:rPr>
          <w:rFonts w:ascii="Times New Roman" w:hAnsi="Times New Roman" w:cs="Times New Roman"/>
          <w:color w:val="000000" w:themeColor="text1"/>
          <w:sz w:val="22"/>
          <w:szCs w:val="22"/>
        </w:rPr>
        <w:t>and academic contributions on sustainable development</w:t>
      </w:r>
      <w:r w:rsidR="009835B8" w:rsidRPr="00910419">
        <w:rPr>
          <w:rFonts w:ascii="Times New Roman" w:hAnsi="Times New Roman" w:cs="Times New Roman"/>
          <w:color w:val="000000" w:themeColor="text1"/>
          <w:sz w:val="22"/>
          <w:szCs w:val="22"/>
        </w:rPr>
        <w:t>,</w:t>
      </w:r>
      <w:r w:rsidR="009D7B5D" w:rsidRPr="00910419">
        <w:rPr>
          <w:rFonts w:ascii="Times New Roman" w:hAnsi="Times New Roman" w:cs="Times New Roman"/>
          <w:color w:val="000000" w:themeColor="text1"/>
          <w:sz w:val="22"/>
          <w:szCs w:val="22"/>
        </w:rPr>
        <w:t xml:space="preserve"> ha</w:t>
      </w:r>
      <w:r w:rsidR="009835B8" w:rsidRPr="00910419">
        <w:rPr>
          <w:rFonts w:ascii="Times New Roman" w:hAnsi="Times New Roman" w:cs="Times New Roman"/>
          <w:color w:val="000000" w:themeColor="text1"/>
          <w:sz w:val="22"/>
          <w:szCs w:val="22"/>
        </w:rPr>
        <w:t>ve</w:t>
      </w:r>
      <w:r w:rsidR="009D7B5D" w:rsidRPr="00910419">
        <w:rPr>
          <w:rFonts w:ascii="Times New Roman" w:hAnsi="Times New Roman" w:cs="Times New Roman"/>
          <w:color w:val="000000" w:themeColor="text1"/>
          <w:sz w:val="22"/>
          <w:szCs w:val="22"/>
        </w:rPr>
        <w:t xml:space="preserve"> resulted in the persuasion of several global</w:t>
      </w:r>
      <w:r w:rsidRPr="00910419">
        <w:rPr>
          <w:rFonts w:ascii="Times New Roman" w:hAnsi="Times New Roman" w:cs="Times New Roman"/>
          <w:color w:val="000000" w:themeColor="text1"/>
          <w:sz w:val="22"/>
          <w:szCs w:val="22"/>
        </w:rPr>
        <w:t xml:space="preserve"> brands to integrate </w:t>
      </w:r>
      <w:r w:rsidR="006B0D57" w:rsidRPr="00910419">
        <w:rPr>
          <w:rFonts w:ascii="Times New Roman" w:hAnsi="Times New Roman" w:cs="Times New Roman"/>
          <w:color w:val="000000" w:themeColor="text1"/>
          <w:sz w:val="22"/>
          <w:szCs w:val="22"/>
        </w:rPr>
        <w:t>sustainable</w:t>
      </w:r>
      <w:r w:rsidRPr="00910419">
        <w:rPr>
          <w:rFonts w:ascii="Times New Roman" w:hAnsi="Times New Roman" w:cs="Times New Roman"/>
          <w:color w:val="000000" w:themeColor="text1"/>
          <w:sz w:val="22"/>
          <w:szCs w:val="22"/>
        </w:rPr>
        <w:t xml:space="preserve"> practices in</w:t>
      </w:r>
      <w:r w:rsidR="000D5A36" w:rsidRPr="00910419">
        <w:rPr>
          <w:rFonts w:ascii="Times New Roman" w:hAnsi="Times New Roman" w:cs="Times New Roman"/>
          <w:color w:val="000000" w:themeColor="text1"/>
          <w:sz w:val="22"/>
          <w:szCs w:val="22"/>
        </w:rPr>
        <w:t>to</w:t>
      </w:r>
      <w:r w:rsidR="00905C84" w:rsidRPr="00910419">
        <w:rPr>
          <w:rFonts w:ascii="Times New Roman" w:hAnsi="Times New Roman" w:cs="Times New Roman"/>
          <w:color w:val="000000" w:themeColor="text1"/>
          <w:sz w:val="22"/>
          <w:szCs w:val="22"/>
        </w:rPr>
        <w:t xml:space="preserve"> </w:t>
      </w:r>
      <w:r w:rsidRPr="00910419">
        <w:rPr>
          <w:rFonts w:ascii="Times New Roman" w:hAnsi="Times New Roman" w:cs="Times New Roman"/>
          <w:color w:val="000000" w:themeColor="text1"/>
          <w:sz w:val="22"/>
          <w:szCs w:val="22"/>
        </w:rPr>
        <w:t>their business operations</w:t>
      </w:r>
      <w:r w:rsidR="009835B8" w:rsidRPr="00910419">
        <w:rPr>
          <w:rFonts w:ascii="Times New Roman" w:hAnsi="Times New Roman" w:cs="Times New Roman"/>
          <w:color w:val="000000" w:themeColor="text1"/>
          <w:sz w:val="22"/>
          <w:szCs w:val="22"/>
        </w:rPr>
        <w:t xml:space="preserve">.  This </w:t>
      </w:r>
      <w:r w:rsidR="00905C84" w:rsidRPr="00910419">
        <w:rPr>
          <w:rFonts w:ascii="Times New Roman" w:hAnsi="Times New Roman" w:cs="Times New Roman"/>
          <w:color w:val="000000" w:themeColor="text1"/>
          <w:sz w:val="22"/>
          <w:szCs w:val="22"/>
        </w:rPr>
        <w:t>has resulted in the creation of a</w:t>
      </w:r>
      <w:r w:rsidRPr="00910419">
        <w:rPr>
          <w:rFonts w:ascii="Times New Roman" w:hAnsi="Times New Roman" w:cs="Times New Roman"/>
          <w:color w:val="000000" w:themeColor="text1"/>
          <w:sz w:val="22"/>
          <w:szCs w:val="22"/>
        </w:rPr>
        <w:t xml:space="preserve"> positive impact </w:t>
      </w:r>
      <w:r w:rsidR="009835B8" w:rsidRPr="00910419">
        <w:rPr>
          <w:rFonts w:ascii="Times New Roman" w:hAnsi="Times New Roman" w:cs="Times New Roman"/>
          <w:color w:val="000000" w:themeColor="text1"/>
          <w:sz w:val="22"/>
          <w:szCs w:val="22"/>
        </w:rPr>
        <w:t xml:space="preserve">on </w:t>
      </w:r>
      <w:r w:rsidR="005D6DE8" w:rsidRPr="00910419">
        <w:rPr>
          <w:rFonts w:ascii="Times New Roman" w:hAnsi="Times New Roman" w:cs="Times New Roman"/>
          <w:color w:val="000000" w:themeColor="text1"/>
          <w:sz w:val="22"/>
          <w:szCs w:val="22"/>
        </w:rPr>
        <w:t xml:space="preserve">the </w:t>
      </w:r>
      <w:r w:rsidRPr="00910419">
        <w:rPr>
          <w:rFonts w:ascii="Times New Roman" w:hAnsi="Times New Roman" w:cs="Times New Roman"/>
          <w:color w:val="000000" w:themeColor="text1"/>
          <w:sz w:val="22"/>
          <w:szCs w:val="22"/>
        </w:rPr>
        <w:t>environment</w:t>
      </w:r>
      <w:r w:rsidR="009835B8" w:rsidRPr="00910419">
        <w:rPr>
          <w:rFonts w:ascii="Times New Roman" w:hAnsi="Times New Roman" w:cs="Times New Roman"/>
          <w:color w:val="000000" w:themeColor="text1"/>
          <w:sz w:val="22"/>
          <w:szCs w:val="22"/>
        </w:rPr>
        <w:t xml:space="preserve"> and society at large</w:t>
      </w:r>
      <w:r w:rsidRPr="00910419">
        <w:rPr>
          <w:rFonts w:ascii="Times New Roman" w:hAnsi="Times New Roman" w:cs="Times New Roman"/>
          <w:color w:val="000000" w:themeColor="text1"/>
          <w:sz w:val="22"/>
          <w:szCs w:val="22"/>
        </w:rPr>
        <w:t>.</w:t>
      </w:r>
      <w:r w:rsidR="00905C84" w:rsidRPr="00910419">
        <w:rPr>
          <w:rFonts w:ascii="Times New Roman" w:hAnsi="Times New Roman" w:cs="Times New Roman"/>
          <w:color w:val="000000" w:themeColor="text1"/>
          <w:sz w:val="22"/>
          <w:szCs w:val="22"/>
        </w:rPr>
        <w:t xml:space="preserve"> </w:t>
      </w:r>
    </w:p>
    <w:p w14:paraId="4A6F1FD8" w14:textId="77777777" w:rsidR="00FF2A8C" w:rsidRPr="00910419" w:rsidRDefault="00FF2A8C" w:rsidP="00FE4A87">
      <w:pPr>
        <w:contextualSpacing/>
        <w:rPr>
          <w:rFonts w:ascii="Times New Roman" w:hAnsi="Times New Roman" w:cs="Times New Roman"/>
          <w:color w:val="000000" w:themeColor="text1"/>
          <w:sz w:val="22"/>
          <w:szCs w:val="22"/>
        </w:rPr>
      </w:pPr>
    </w:p>
    <w:p w14:paraId="0861D160" w14:textId="58747472" w:rsidR="00C26DC1" w:rsidRPr="00910419" w:rsidRDefault="00EC08C5" w:rsidP="00FE4A87">
      <w:pPr>
        <w:contextualSpacing/>
        <w:jc w:val="both"/>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It is</w:t>
      </w:r>
      <w:r w:rsidR="000D5A36" w:rsidRPr="00910419">
        <w:rPr>
          <w:rFonts w:ascii="Times New Roman" w:hAnsi="Times New Roman" w:cs="Times New Roman"/>
          <w:color w:val="000000" w:themeColor="text1"/>
          <w:sz w:val="22"/>
          <w:szCs w:val="22"/>
        </w:rPr>
        <w:t>,</w:t>
      </w:r>
      <w:r w:rsidRPr="00910419">
        <w:rPr>
          <w:rFonts w:ascii="Times New Roman" w:hAnsi="Times New Roman" w:cs="Times New Roman"/>
          <w:color w:val="000000" w:themeColor="text1"/>
          <w:sz w:val="22"/>
          <w:szCs w:val="22"/>
        </w:rPr>
        <w:t xml:space="preserve"> therefore</w:t>
      </w:r>
      <w:r w:rsidR="000D5A36" w:rsidRPr="00910419">
        <w:rPr>
          <w:rFonts w:ascii="Times New Roman" w:hAnsi="Times New Roman" w:cs="Times New Roman"/>
          <w:color w:val="000000" w:themeColor="text1"/>
          <w:sz w:val="22"/>
          <w:szCs w:val="22"/>
        </w:rPr>
        <w:t>,</w:t>
      </w:r>
      <w:r w:rsidRPr="00910419">
        <w:rPr>
          <w:rFonts w:ascii="Times New Roman" w:hAnsi="Times New Roman" w:cs="Times New Roman"/>
          <w:color w:val="000000" w:themeColor="text1"/>
          <w:sz w:val="22"/>
          <w:szCs w:val="22"/>
        </w:rPr>
        <w:t xml:space="preserve"> argued that in today’s business environment</w:t>
      </w:r>
      <w:r w:rsidR="000D5A36" w:rsidRPr="00910419">
        <w:rPr>
          <w:rFonts w:ascii="Times New Roman" w:hAnsi="Times New Roman" w:cs="Times New Roman"/>
          <w:color w:val="000000" w:themeColor="text1"/>
          <w:sz w:val="22"/>
          <w:szCs w:val="22"/>
        </w:rPr>
        <w:t>,</w:t>
      </w:r>
      <w:r w:rsidR="00FF2A8C" w:rsidRPr="00910419">
        <w:rPr>
          <w:rFonts w:ascii="Times New Roman" w:hAnsi="Times New Roman" w:cs="Times New Roman"/>
          <w:color w:val="000000" w:themeColor="text1"/>
          <w:sz w:val="22"/>
          <w:szCs w:val="22"/>
        </w:rPr>
        <w:t xml:space="preserve"> the adaptation of the triple bottom line</w:t>
      </w:r>
      <w:r w:rsidR="000E3EB0" w:rsidRPr="00910419">
        <w:rPr>
          <w:rFonts w:ascii="Times New Roman" w:hAnsi="Times New Roman" w:cs="Times New Roman"/>
          <w:color w:val="000000" w:themeColor="text1"/>
          <w:sz w:val="22"/>
          <w:szCs w:val="22"/>
        </w:rPr>
        <w:t xml:space="preserve">, </w:t>
      </w:r>
      <w:r w:rsidR="00FF2A8C" w:rsidRPr="00910419">
        <w:rPr>
          <w:rFonts w:ascii="Times New Roman" w:hAnsi="Times New Roman" w:cs="Times New Roman"/>
          <w:color w:val="000000" w:themeColor="text1"/>
          <w:sz w:val="22"/>
          <w:szCs w:val="22"/>
        </w:rPr>
        <w:t>seems to be idealistic in the business world</w:t>
      </w:r>
      <w:r w:rsidR="00C04C2B" w:rsidRPr="00910419">
        <w:rPr>
          <w:rFonts w:ascii="Times New Roman" w:hAnsi="Times New Roman" w:cs="Times New Roman"/>
          <w:color w:val="000000" w:themeColor="text1"/>
          <w:sz w:val="22"/>
          <w:szCs w:val="22"/>
        </w:rPr>
        <w:t>. T</w:t>
      </w:r>
      <w:r w:rsidR="00FF2A8C" w:rsidRPr="00910419">
        <w:rPr>
          <w:rFonts w:ascii="Times New Roman" w:hAnsi="Times New Roman" w:cs="Times New Roman"/>
          <w:color w:val="000000" w:themeColor="text1"/>
          <w:sz w:val="22"/>
          <w:szCs w:val="22"/>
        </w:rPr>
        <w:t xml:space="preserve">he Big Tech </w:t>
      </w:r>
      <w:r w:rsidR="00C04C2B" w:rsidRPr="00910419">
        <w:rPr>
          <w:rFonts w:ascii="Times New Roman" w:hAnsi="Times New Roman" w:cs="Times New Roman"/>
          <w:color w:val="000000" w:themeColor="text1"/>
          <w:sz w:val="22"/>
          <w:szCs w:val="22"/>
        </w:rPr>
        <w:t>companies’</w:t>
      </w:r>
      <w:r w:rsidR="00FF2A8C" w:rsidRPr="00910419">
        <w:rPr>
          <w:rFonts w:ascii="Times New Roman" w:hAnsi="Times New Roman" w:cs="Times New Roman"/>
          <w:color w:val="000000" w:themeColor="text1"/>
          <w:sz w:val="22"/>
          <w:szCs w:val="22"/>
        </w:rPr>
        <w:t xml:space="preserve"> </w:t>
      </w:r>
      <w:r w:rsidR="00C04C2B" w:rsidRPr="00910419">
        <w:rPr>
          <w:rFonts w:ascii="Times New Roman" w:hAnsi="Times New Roman" w:cs="Times New Roman"/>
          <w:color w:val="000000" w:themeColor="text1"/>
          <w:sz w:val="22"/>
          <w:szCs w:val="22"/>
        </w:rPr>
        <w:t>example is relevant</w:t>
      </w:r>
      <w:r w:rsidR="000E3EB0" w:rsidRPr="00910419">
        <w:rPr>
          <w:rFonts w:ascii="Times New Roman" w:hAnsi="Times New Roman" w:cs="Times New Roman"/>
          <w:color w:val="000000" w:themeColor="text1"/>
          <w:sz w:val="22"/>
          <w:szCs w:val="22"/>
        </w:rPr>
        <w:t xml:space="preserve"> here</w:t>
      </w:r>
      <w:r w:rsidR="000D5A36" w:rsidRPr="00910419">
        <w:rPr>
          <w:rFonts w:ascii="Times New Roman" w:hAnsi="Times New Roman" w:cs="Times New Roman"/>
          <w:color w:val="000000" w:themeColor="text1"/>
          <w:sz w:val="22"/>
          <w:szCs w:val="22"/>
        </w:rPr>
        <w:t>,</w:t>
      </w:r>
      <w:r w:rsidR="000E3EB0" w:rsidRPr="00910419">
        <w:rPr>
          <w:rFonts w:ascii="Times New Roman" w:hAnsi="Times New Roman" w:cs="Times New Roman"/>
          <w:color w:val="000000" w:themeColor="text1"/>
          <w:sz w:val="22"/>
          <w:szCs w:val="22"/>
        </w:rPr>
        <w:t xml:space="preserve"> who have </w:t>
      </w:r>
      <w:r w:rsidR="00FF2A8C" w:rsidRPr="00910419">
        <w:rPr>
          <w:rFonts w:ascii="Times New Roman" w:hAnsi="Times New Roman" w:cs="Times New Roman"/>
          <w:color w:val="000000" w:themeColor="text1"/>
          <w:sz w:val="22"/>
          <w:szCs w:val="22"/>
        </w:rPr>
        <w:t xml:space="preserve">shown </w:t>
      </w:r>
      <w:r w:rsidR="00C04C2B" w:rsidRPr="00910419">
        <w:rPr>
          <w:rFonts w:ascii="Times New Roman" w:hAnsi="Times New Roman" w:cs="Times New Roman"/>
          <w:color w:val="000000" w:themeColor="text1"/>
          <w:sz w:val="22"/>
          <w:szCs w:val="22"/>
        </w:rPr>
        <w:t xml:space="preserve">it </w:t>
      </w:r>
      <w:r w:rsidR="0091632E" w:rsidRPr="00910419">
        <w:rPr>
          <w:rFonts w:ascii="Times New Roman" w:hAnsi="Times New Roman" w:cs="Times New Roman"/>
          <w:color w:val="000000" w:themeColor="text1"/>
          <w:sz w:val="22"/>
          <w:szCs w:val="22"/>
        </w:rPr>
        <w:t xml:space="preserve">time and </w:t>
      </w:r>
      <w:r w:rsidR="00063444" w:rsidRPr="00910419">
        <w:rPr>
          <w:rFonts w:ascii="Times New Roman" w:hAnsi="Times New Roman" w:cs="Times New Roman"/>
          <w:color w:val="000000" w:themeColor="text1"/>
          <w:sz w:val="22"/>
          <w:szCs w:val="22"/>
        </w:rPr>
        <w:t xml:space="preserve">time </w:t>
      </w:r>
      <w:r w:rsidR="0091632E" w:rsidRPr="00910419">
        <w:rPr>
          <w:rFonts w:ascii="Times New Roman" w:hAnsi="Times New Roman" w:cs="Times New Roman"/>
          <w:color w:val="000000" w:themeColor="text1"/>
          <w:sz w:val="22"/>
          <w:szCs w:val="22"/>
        </w:rPr>
        <w:t xml:space="preserve">again how to reap the </w:t>
      </w:r>
      <w:r w:rsidR="00FF2A8C" w:rsidRPr="00910419">
        <w:rPr>
          <w:rFonts w:ascii="Times New Roman" w:hAnsi="Times New Roman" w:cs="Times New Roman"/>
          <w:color w:val="000000" w:themeColor="text1"/>
          <w:sz w:val="22"/>
          <w:szCs w:val="22"/>
        </w:rPr>
        <w:t>financial benefits by committing to sustainable business practices</w:t>
      </w:r>
      <w:r w:rsidR="0091632E" w:rsidRPr="00910419">
        <w:rPr>
          <w:rFonts w:ascii="Times New Roman" w:hAnsi="Times New Roman" w:cs="Times New Roman"/>
          <w:color w:val="000000" w:themeColor="text1"/>
          <w:sz w:val="22"/>
          <w:szCs w:val="22"/>
        </w:rPr>
        <w:t xml:space="preserve"> (i.e.</w:t>
      </w:r>
      <w:r w:rsidR="000D5A36" w:rsidRPr="00910419">
        <w:rPr>
          <w:rFonts w:ascii="Times New Roman" w:hAnsi="Times New Roman" w:cs="Times New Roman"/>
          <w:color w:val="000000" w:themeColor="text1"/>
          <w:sz w:val="22"/>
          <w:szCs w:val="22"/>
        </w:rPr>
        <w:t>,</w:t>
      </w:r>
      <w:r w:rsidR="0091632E" w:rsidRPr="00910419">
        <w:rPr>
          <w:rFonts w:ascii="Times New Roman" w:hAnsi="Times New Roman" w:cs="Times New Roman"/>
          <w:color w:val="000000" w:themeColor="text1"/>
          <w:sz w:val="22"/>
          <w:szCs w:val="22"/>
        </w:rPr>
        <w:t xml:space="preserve"> profit and purpose) and hence, </w:t>
      </w:r>
      <w:r w:rsidR="00FF2A8C" w:rsidRPr="00910419">
        <w:rPr>
          <w:rFonts w:ascii="Times New Roman" w:hAnsi="Times New Roman" w:cs="Times New Roman"/>
          <w:color w:val="000000" w:themeColor="text1"/>
          <w:sz w:val="22"/>
          <w:szCs w:val="22"/>
        </w:rPr>
        <w:t>the triple bottom line does</w:t>
      </w:r>
      <w:r w:rsidR="000D5A36" w:rsidRPr="00910419">
        <w:rPr>
          <w:rFonts w:ascii="Times New Roman" w:hAnsi="Times New Roman" w:cs="Times New Roman"/>
          <w:color w:val="000000" w:themeColor="text1"/>
          <w:sz w:val="22"/>
          <w:szCs w:val="22"/>
        </w:rPr>
        <w:t xml:space="preserve"> </w:t>
      </w:r>
      <w:r w:rsidR="00FF2A8C" w:rsidRPr="00910419">
        <w:rPr>
          <w:rFonts w:ascii="Times New Roman" w:hAnsi="Times New Roman" w:cs="Times New Roman"/>
          <w:color w:val="000000" w:themeColor="text1"/>
          <w:sz w:val="22"/>
          <w:szCs w:val="22"/>
        </w:rPr>
        <w:t>n</w:t>
      </w:r>
      <w:r w:rsidR="000D5A36" w:rsidRPr="00910419">
        <w:rPr>
          <w:rFonts w:ascii="Times New Roman" w:hAnsi="Times New Roman" w:cs="Times New Roman"/>
          <w:color w:val="000000" w:themeColor="text1"/>
          <w:sz w:val="22"/>
          <w:szCs w:val="22"/>
        </w:rPr>
        <w:t>o</w:t>
      </w:r>
      <w:r w:rsidR="00FF2A8C" w:rsidRPr="00910419">
        <w:rPr>
          <w:rFonts w:ascii="Times New Roman" w:hAnsi="Times New Roman" w:cs="Times New Roman"/>
          <w:color w:val="000000" w:themeColor="text1"/>
          <w:sz w:val="22"/>
          <w:szCs w:val="22"/>
        </w:rPr>
        <w:t xml:space="preserve">t inherently value societal and environmental impact at the expense of financial profitability. </w:t>
      </w:r>
      <w:r w:rsidR="00477BFA" w:rsidRPr="00910419">
        <w:rPr>
          <w:rFonts w:ascii="Times New Roman" w:hAnsi="Times New Roman" w:cs="Times New Roman"/>
          <w:color w:val="000000" w:themeColor="text1"/>
          <w:sz w:val="22"/>
          <w:szCs w:val="22"/>
        </w:rPr>
        <w:t xml:space="preserve">In a recent study on consumer attitude </w:t>
      </w:r>
      <w:r w:rsidR="00426B08" w:rsidRPr="00910419">
        <w:rPr>
          <w:rFonts w:ascii="Times New Roman" w:hAnsi="Times New Roman" w:cs="Times New Roman"/>
          <w:color w:val="000000" w:themeColor="text1"/>
          <w:sz w:val="22"/>
          <w:szCs w:val="22"/>
        </w:rPr>
        <w:t>towards green economy</w:t>
      </w:r>
      <w:r w:rsidR="00477BFA" w:rsidRPr="00910419">
        <w:rPr>
          <w:rFonts w:ascii="Times New Roman" w:hAnsi="Times New Roman" w:cs="Times New Roman"/>
          <w:color w:val="000000" w:themeColor="text1"/>
          <w:sz w:val="22"/>
          <w:szCs w:val="22"/>
        </w:rPr>
        <w:t xml:space="preserve">, </w:t>
      </w:r>
      <w:r w:rsidR="00FF2A8C" w:rsidRPr="00910419">
        <w:rPr>
          <w:rFonts w:ascii="Times New Roman" w:hAnsi="Times New Roman" w:cs="Times New Roman"/>
          <w:color w:val="000000" w:themeColor="text1"/>
          <w:sz w:val="22"/>
          <w:szCs w:val="22"/>
        </w:rPr>
        <w:t xml:space="preserve">Haller et al. (2022) </w:t>
      </w:r>
      <w:r w:rsidR="00426B08" w:rsidRPr="00910419">
        <w:rPr>
          <w:rFonts w:ascii="Times New Roman" w:hAnsi="Times New Roman" w:cs="Times New Roman"/>
          <w:color w:val="000000" w:themeColor="text1"/>
          <w:sz w:val="22"/>
          <w:szCs w:val="22"/>
        </w:rPr>
        <w:t>stress</w:t>
      </w:r>
      <w:r w:rsidR="00477BFA" w:rsidRPr="00910419">
        <w:rPr>
          <w:rFonts w:ascii="Times New Roman" w:hAnsi="Times New Roman" w:cs="Times New Roman"/>
          <w:color w:val="000000" w:themeColor="text1"/>
          <w:sz w:val="22"/>
          <w:szCs w:val="22"/>
        </w:rPr>
        <w:t xml:space="preserve"> </w:t>
      </w:r>
      <w:r w:rsidR="00FF2A8C" w:rsidRPr="00910419">
        <w:rPr>
          <w:rFonts w:ascii="Times New Roman" w:hAnsi="Times New Roman" w:cs="Times New Roman"/>
          <w:color w:val="000000" w:themeColor="text1"/>
          <w:sz w:val="22"/>
          <w:szCs w:val="22"/>
        </w:rPr>
        <w:t xml:space="preserve">that half of </w:t>
      </w:r>
      <w:r w:rsidR="00C04C2B" w:rsidRPr="00910419">
        <w:rPr>
          <w:rFonts w:ascii="Times New Roman" w:hAnsi="Times New Roman" w:cs="Times New Roman"/>
          <w:color w:val="000000" w:themeColor="text1"/>
          <w:sz w:val="22"/>
          <w:szCs w:val="22"/>
        </w:rPr>
        <w:t xml:space="preserve">the </w:t>
      </w:r>
      <w:r w:rsidR="00FF2A8C" w:rsidRPr="00910419">
        <w:rPr>
          <w:rFonts w:ascii="Times New Roman" w:hAnsi="Times New Roman" w:cs="Times New Roman"/>
          <w:color w:val="000000" w:themeColor="text1"/>
          <w:sz w:val="22"/>
          <w:szCs w:val="22"/>
        </w:rPr>
        <w:t>consumers are willing to pay a premium for sustainable products.</w:t>
      </w:r>
      <w:r w:rsidR="00477BFA" w:rsidRPr="00910419">
        <w:rPr>
          <w:rFonts w:ascii="Times New Roman" w:hAnsi="Times New Roman" w:cs="Times New Roman"/>
          <w:color w:val="000000" w:themeColor="text1"/>
          <w:sz w:val="22"/>
          <w:szCs w:val="22"/>
        </w:rPr>
        <w:t xml:space="preserve"> </w:t>
      </w:r>
      <w:r w:rsidR="008A68D5" w:rsidRPr="00910419">
        <w:rPr>
          <w:rFonts w:ascii="Times New Roman" w:hAnsi="Times New Roman" w:cs="Times New Roman"/>
          <w:color w:val="000000" w:themeColor="text1"/>
          <w:sz w:val="22"/>
          <w:szCs w:val="22"/>
        </w:rPr>
        <w:t>Likewise</w:t>
      </w:r>
      <w:r w:rsidR="00051CA7" w:rsidRPr="00910419">
        <w:rPr>
          <w:rFonts w:ascii="Times New Roman" w:hAnsi="Times New Roman" w:cs="Times New Roman"/>
          <w:color w:val="000000" w:themeColor="text1"/>
          <w:sz w:val="22"/>
          <w:szCs w:val="22"/>
        </w:rPr>
        <w:t xml:space="preserve">, </w:t>
      </w:r>
      <w:r w:rsidR="00D16588" w:rsidRPr="00910419">
        <w:rPr>
          <w:rFonts w:ascii="Times New Roman" w:hAnsi="Times New Roman" w:cs="Times New Roman"/>
          <w:color w:val="000000" w:themeColor="text1"/>
          <w:sz w:val="22"/>
          <w:szCs w:val="22"/>
          <w:shd w:val="clear" w:color="auto" w:fill="FFFFFF"/>
        </w:rPr>
        <w:t xml:space="preserve">Henderson (2020) stresses that it is possible to do the right thing and make money at the same </w:t>
      </w:r>
      <w:proofErr w:type="gramStart"/>
      <w:r w:rsidR="00D16588" w:rsidRPr="00910419">
        <w:rPr>
          <w:rFonts w:ascii="Times New Roman" w:hAnsi="Times New Roman" w:cs="Times New Roman"/>
          <w:color w:val="000000" w:themeColor="text1"/>
          <w:sz w:val="22"/>
          <w:szCs w:val="22"/>
          <w:shd w:val="clear" w:color="auto" w:fill="FFFFFF"/>
        </w:rPr>
        <w:t>time</w:t>
      </w:r>
      <w:r w:rsidR="00063444" w:rsidRPr="00910419">
        <w:rPr>
          <w:rFonts w:ascii="Times New Roman" w:hAnsi="Times New Roman" w:cs="Times New Roman"/>
          <w:color w:val="000000" w:themeColor="text1"/>
          <w:sz w:val="22"/>
          <w:szCs w:val="22"/>
          <w:shd w:val="clear" w:color="auto" w:fill="FFFFFF"/>
        </w:rPr>
        <w:t xml:space="preserve">, </w:t>
      </w:r>
      <w:r w:rsidR="008F4355" w:rsidRPr="00910419">
        <w:rPr>
          <w:rFonts w:ascii="Times New Roman" w:hAnsi="Times New Roman" w:cs="Times New Roman"/>
          <w:color w:val="000000" w:themeColor="text1"/>
          <w:sz w:val="22"/>
          <w:szCs w:val="22"/>
          <w:shd w:val="clear" w:color="auto" w:fill="FFFFFF"/>
        </w:rPr>
        <w:t>and</w:t>
      </w:r>
      <w:proofErr w:type="gramEnd"/>
      <w:r w:rsidR="008F4355" w:rsidRPr="00910419">
        <w:rPr>
          <w:rFonts w:ascii="Times New Roman" w:hAnsi="Times New Roman" w:cs="Times New Roman"/>
          <w:color w:val="000000" w:themeColor="text1"/>
          <w:sz w:val="22"/>
          <w:szCs w:val="22"/>
          <w:shd w:val="clear" w:color="auto" w:fill="FFFFFF"/>
        </w:rPr>
        <w:t xml:space="preserve"> argues</w:t>
      </w:r>
      <w:r w:rsidR="00063444" w:rsidRPr="00910419">
        <w:rPr>
          <w:rFonts w:ascii="Times New Roman" w:hAnsi="Times New Roman" w:cs="Times New Roman"/>
          <w:color w:val="000000" w:themeColor="text1"/>
          <w:sz w:val="22"/>
          <w:szCs w:val="22"/>
          <w:shd w:val="clear" w:color="auto" w:fill="FFFFFF"/>
        </w:rPr>
        <w:t xml:space="preserve"> </w:t>
      </w:r>
      <w:r w:rsidR="00D16588" w:rsidRPr="00910419">
        <w:rPr>
          <w:rFonts w:ascii="Times New Roman" w:hAnsi="Times New Roman" w:cs="Times New Roman"/>
          <w:color w:val="000000" w:themeColor="text1"/>
          <w:sz w:val="22"/>
          <w:szCs w:val="22"/>
          <w:shd w:val="clear" w:color="auto" w:fill="FFFFFF"/>
        </w:rPr>
        <w:t xml:space="preserve">that there is </w:t>
      </w:r>
      <w:r w:rsidR="000D5A36" w:rsidRPr="00910419">
        <w:rPr>
          <w:rFonts w:ascii="Times New Roman" w:hAnsi="Times New Roman" w:cs="Times New Roman"/>
          <w:color w:val="000000" w:themeColor="text1"/>
          <w:sz w:val="22"/>
          <w:szCs w:val="22"/>
          <w:shd w:val="clear" w:color="auto" w:fill="FFFFFF"/>
        </w:rPr>
        <w:t xml:space="preserve">a </w:t>
      </w:r>
      <w:r w:rsidR="00D16588" w:rsidRPr="00910419">
        <w:rPr>
          <w:rFonts w:ascii="Times New Roman" w:hAnsi="Times New Roman" w:cs="Times New Roman"/>
          <w:color w:val="000000" w:themeColor="text1"/>
          <w:sz w:val="22"/>
          <w:szCs w:val="22"/>
          <w:shd w:val="clear" w:color="auto" w:fill="FFFFFF"/>
        </w:rPr>
        <w:t xml:space="preserve">good reason to believe that solving the world's problems presents trillions of dollars’ worth of economic opportunity. </w:t>
      </w:r>
      <w:r w:rsidR="00063444" w:rsidRPr="00910419">
        <w:rPr>
          <w:rFonts w:ascii="Times New Roman" w:hAnsi="Times New Roman" w:cs="Times New Roman"/>
          <w:color w:val="000000" w:themeColor="text1"/>
          <w:sz w:val="22"/>
          <w:szCs w:val="22"/>
          <w:shd w:val="clear" w:color="auto" w:fill="FFFFFF"/>
        </w:rPr>
        <w:t xml:space="preserve">All these points are </w:t>
      </w:r>
      <w:r w:rsidR="00AE7682" w:rsidRPr="00910419">
        <w:rPr>
          <w:rFonts w:ascii="Times New Roman" w:hAnsi="Times New Roman" w:cs="Times New Roman"/>
          <w:color w:val="000000" w:themeColor="text1"/>
          <w:sz w:val="22"/>
          <w:szCs w:val="22"/>
        </w:rPr>
        <w:t xml:space="preserve">encouraging for </w:t>
      </w:r>
      <w:r w:rsidR="008F1EA2" w:rsidRPr="00910419">
        <w:rPr>
          <w:rFonts w:ascii="Times New Roman" w:hAnsi="Times New Roman" w:cs="Times New Roman"/>
          <w:color w:val="000000" w:themeColor="text1"/>
          <w:sz w:val="22"/>
          <w:szCs w:val="22"/>
        </w:rPr>
        <w:t xml:space="preserve">both </w:t>
      </w:r>
      <w:r w:rsidR="00AE7682" w:rsidRPr="00910419">
        <w:rPr>
          <w:rFonts w:ascii="Times New Roman" w:hAnsi="Times New Roman" w:cs="Times New Roman"/>
          <w:color w:val="000000" w:themeColor="text1"/>
          <w:sz w:val="22"/>
          <w:szCs w:val="22"/>
        </w:rPr>
        <w:t>researchers</w:t>
      </w:r>
      <w:r w:rsidR="008F1EA2" w:rsidRPr="00910419">
        <w:rPr>
          <w:rFonts w:ascii="Times New Roman" w:hAnsi="Times New Roman" w:cs="Times New Roman"/>
          <w:color w:val="000000" w:themeColor="text1"/>
          <w:sz w:val="22"/>
          <w:szCs w:val="22"/>
        </w:rPr>
        <w:t xml:space="preserve"> and policy makers</w:t>
      </w:r>
      <w:r w:rsidR="00AE7682" w:rsidRPr="00910419">
        <w:rPr>
          <w:rFonts w:ascii="Times New Roman" w:hAnsi="Times New Roman" w:cs="Times New Roman"/>
          <w:color w:val="000000" w:themeColor="text1"/>
          <w:sz w:val="22"/>
          <w:szCs w:val="22"/>
        </w:rPr>
        <w:t>.  We</w:t>
      </w:r>
      <w:r w:rsidR="000D5A36" w:rsidRPr="00910419">
        <w:rPr>
          <w:rFonts w:ascii="Times New Roman" w:hAnsi="Times New Roman" w:cs="Times New Roman"/>
          <w:color w:val="000000" w:themeColor="text1"/>
          <w:sz w:val="22"/>
          <w:szCs w:val="22"/>
        </w:rPr>
        <w:t>,</w:t>
      </w:r>
      <w:r w:rsidR="00AE7682" w:rsidRPr="00910419">
        <w:rPr>
          <w:rFonts w:ascii="Times New Roman" w:hAnsi="Times New Roman" w:cs="Times New Roman"/>
          <w:color w:val="000000" w:themeColor="text1"/>
          <w:sz w:val="22"/>
          <w:szCs w:val="22"/>
        </w:rPr>
        <w:t xml:space="preserve"> therefore</w:t>
      </w:r>
      <w:r w:rsidR="000D5A36" w:rsidRPr="00910419">
        <w:rPr>
          <w:rFonts w:ascii="Times New Roman" w:hAnsi="Times New Roman" w:cs="Times New Roman"/>
          <w:color w:val="000000" w:themeColor="text1"/>
          <w:sz w:val="22"/>
          <w:szCs w:val="22"/>
        </w:rPr>
        <w:t>,</w:t>
      </w:r>
      <w:r w:rsidR="00AE7682" w:rsidRPr="00910419">
        <w:rPr>
          <w:rFonts w:ascii="Times New Roman" w:hAnsi="Times New Roman" w:cs="Times New Roman"/>
          <w:color w:val="000000" w:themeColor="text1"/>
          <w:sz w:val="22"/>
          <w:szCs w:val="22"/>
        </w:rPr>
        <w:t xml:space="preserve"> regard sustainable development as important aspect of the present time, which not only cost money</w:t>
      </w:r>
      <w:r w:rsidR="000D5A36" w:rsidRPr="00910419">
        <w:rPr>
          <w:rFonts w:ascii="Times New Roman" w:hAnsi="Times New Roman" w:cs="Times New Roman"/>
          <w:color w:val="000000" w:themeColor="text1"/>
          <w:sz w:val="22"/>
          <w:szCs w:val="22"/>
        </w:rPr>
        <w:t>,</w:t>
      </w:r>
      <w:r w:rsidR="00AE7682" w:rsidRPr="00910419">
        <w:rPr>
          <w:rFonts w:ascii="Times New Roman" w:hAnsi="Times New Roman" w:cs="Times New Roman"/>
          <w:color w:val="000000" w:themeColor="text1"/>
          <w:sz w:val="22"/>
          <w:szCs w:val="22"/>
        </w:rPr>
        <w:t xml:space="preserve"> but also generate a lot of opportunities at the global stage.</w:t>
      </w:r>
      <w:r w:rsidR="00C26DC1" w:rsidRPr="00910419">
        <w:rPr>
          <w:rFonts w:ascii="Times New Roman" w:hAnsi="Times New Roman" w:cs="Times New Roman"/>
          <w:color w:val="000000" w:themeColor="text1"/>
          <w:sz w:val="22"/>
          <w:szCs w:val="22"/>
        </w:rPr>
        <w:t xml:space="preserve"> In line with this, Rezaee and Tuo (2019) report that quality disclosure about sustainability helps in enhancing the financial performance of organizations. There is also evidence that address issues around investors attitude towards sustainability reporting and argue in favour of bringing clear regulations for encouraging investors towards investing in sustainable ventures (Avramov, Cheng, Lioui, and Tarelli, 2021; Gantchev, Giannetti, and Li, 2024). In another </w:t>
      </w:r>
      <w:r w:rsidR="00C26DC1" w:rsidRPr="00910419">
        <w:rPr>
          <w:rFonts w:ascii="Times New Roman" w:hAnsi="Times New Roman" w:cs="Times New Roman"/>
          <w:color w:val="000000" w:themeColor="text1"/>
          <w:sz w:val="22"/>
          <w:szCs w:val="22"/>
        </w:rPr>
        <w:lastRenderedPageBreak/>
        <w:t>research paper, Ng (2018) presents evidence that promote</w:t>
      </w:r>
      <w:r w:rsidR="000D5A36" w:rsidRPr="00910419">
        <w:rPr>
          <w:rFonts w:ascii="Times New Roman" w:hAnsi="Times New Roman" w:cs="Times New Roman"/>
          <w:color w:val="000000" w:themeColor="text1"/>
          <w:sz w:val="22"/>
          <w:szCs w:val="22"/>
        </w:rPr>
        <w:t>s</w:t>
      </w:r>
      <w:r w:rsidR="00C26DC1" w:rsidRPr="00910419">
        <w:rPr>
          <w:rFonts w:ascii="Times New Roman" w:hAnsi="Times New Roman" w:cs="Times New Roman"/>
          <w:color w:val="000000" w:themeColor="text1"/>
          <w:sz w:val="22"/>
          <w:szCs w:val="22"/>
        </w:rPr>
        <w:t xml:space="preserve"> the establishment of an effective and green financial system and argue for sustainability controls, </w:t>
      </w:r>
      <w:proofErr w:type="gramStart"/>
      <w:r w:rsidR="00C26DC1" w:rsidRPr="00910419">
        <w:rPr>
          <w:rFonts w:ascii="Times New Roman" w:hAnsi="Times New Roman" w:cs="Times New Roman"/>
          <w:color w:val="000000" w:themeColor="text1"/>
          <w:sz w:val="22"/>
          <w:szCs w:val="22"/>
        </w:rPr>
        <w:t>assurance</w:t>
      </w:r>
      <w:proofErr w:type="gramEnd"/>
      <w:r w:rsidR="00C26DC1" w:rsidRPr="00910419">
        <w:rPr>
          <w:rFonts w:ascii="Times New Roman" w:hAnsi="Times New Roman" w:cs="Times New Roman"/>
          <w:color w:val="000000" w:themeColor="text1"/>
          <w:sz w:val="22"/>
          <w:szCs w:val="22"/>
        </w:rPr>
        <w:t xml:space="preserve"> and compliance</w:t>
      </w:r>
      <w:r w:rsidR="000D5A36" w:rsidRPr="00910419">
        <w:rPr>
          <w:rFonts w:ascii="Times New Roman" w:hAnsi="Times New Roman" w:cs="Times New Roman"/>
          <w:color w:val="000000" w:themeColor="text1"/>
          <w:sz w:val="22"/>
          <w:szCs w:val="22"/>
        </w:rPr>
        <w:t>,</w:t>
      </w:r>
      <w:r w:rsidR="00C26DC1" w:rsidRPr="00910419">
        <w:rPr>
          <w:rFonts w:ascii="Times New Roman" w:hAnsi="Times New Roman" w:cs="Times New Roman"/>
          <w:color w:val="000000" w:themeColor="text1"/>
          <w:sz w:val="22"/>
          <w:szCs w:val="22"/>
        </w:rPr>
        <w:t xml:space="preserve"> as the three significantly important elements of that system, which again addresses issues surrounding regulatory aspects on sustainability reporting.</w:t>
      </w:r>
    </w:p>
    <w:p w14:paraId="75542E45" w14:textId="77777777" w:rsidR="00AE7682" w:rsidRPr="00910419" w:rsidRDefault="00AE7682" w:rsidP="00FE4A87">
      <w:pPr>
        <w:contextualSpacing/>
        <w:jc w:val="both"/>
        <w:rPr>
          <w:rFonts w:ascii="Times New Roman" w:hAnsi="Times New Roman" w:cs="Times New Roman"/>
          <w:color w:val="000000" w:themeColor="text1"/>
          <w:sz w:val="22"/>
          <w:szCs w:val="22"/>
          <w:shd w:val="clear" w:color="auto" w:fill="FFFFFF"/>
        </w:rPr>
      </w:pPr>
    </w:p>
    <w:p w14:paraId="213D59D6" w14:textId="67AC5CD0" w:rsidR="008F1EA2" w:rsidRPr="00910419" w:rsidRDefault="009B10B4" w:rsidP="00FE4A87">
      <w:pPr>
        <w:contextualSpacing/>
        <w:jc w:val="both"/>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shd w:val="clear" w:color="auto" w:fill="FFFFFF"/>
        </w:rPr>
        <w:t xml:space="preserve">Similarly, </w:t>
      </w:r>
      <w:r w:rsidR="00051CA7" w:rsidRPr="00910419">
        <w:rPr>
          <w:rFonts w:ascii="Times New Roman" w:hAnsi="Times New Roman" w:cs="Times New Roman"/>
          <w:color w:val="000000" w:themeColor="text1"/>
          <w:sz w:val="22"/>
          <w:szCs w:val="22"/>
        </w:rPr>
        <w:t>Flammer (2021) regards the issue of green bonds as a signal towards organisational commitment to the environment and show that markets recognise this and react positively to information about the issuance of green bonds. Moreover, Brunen and Laubach (2022) document that individuals who support sustainable consumption prefer investing i</w:t>
      </w:r>
      <w:r w:rsidR="00063444" w:rsidRPr="00910419">
        <w:rPr>
          <w:rFonts w:ascii="Times New Roman" w:hAnsi="Times New Roman" w:cs="Times New Roman"/>
          <w:color w:val="000000" w:themeColor="text1"/>
          <w:sz w:val="22"/>
          <w:szCs w:val="22"/>
        </w:rPr>
        <w:t>n</w:t>
      </w:r>
      <w:r w:rsidR="00051CA7" w:rsidRPr="00910419">
        <w:rPr>
          <w:rFonts w:ascii="Times New Roman" w:hAnsi="Times New Roman" w:cs="Times New Roman"/>
          <w:color w:val="000000" w:themeColor="text1"/>
          <w:sz w:val="22"/>
          <w:szCs w:val="22"/>
        </w:rPr>
        <w:t xml:space="preserve"> sustainable portfolios, which is a positive development towards sustainability.</w:t>
      </w:r>
      <w:r w:rsidR="00D5601F" w:rsidRPr="00910419">
        <w:rPr>
          <w:rFonts w:ascii="Times New Roman" w:hAnsi="Times New Roman" w:cs="Times New Roman"/>
          <w:color w:val="000000" w:themeColor="text1"/>
          <w:sz w:val="22"/>
          <w:szCs w:val="22"/>
        </w:rPr>
        <w:t xml:space="preserve"> </w:t>
      </w:r>
      <w:r w:rsidR="00DB4B73" w:rsidRPr="00910419">
        <w:rPr>
          <w:rFonts w:ascii="Times New Roman" w:hAnsi="Times New Roman" w:cs="Times New Roman"/>
          <w:color w:val="000000" w:themeColor="text1"/>
          <w:sz w:val="22"/>
          <w:szCs w:val="22"/>
        </w:rPr>
        <w:t xml:space="preserve">Furthermore, while investigating firms’ investment in sustainable projects, Pastor, Stambaugh, and Taylor (2021) </w:t>
      </w:r>
      <w:r w:rsidR="00BC30B5" w:rsidRPr="00910419">
        <w:rPr>
          <w:rFonts w:ascii="Times New Roman" w:hAnsi="Times New Roman" w:cs="Times New Roman"/>
          <w:color w:val="000000" w:themeColor="text1"/>
          <w:sz w:val="22"/>
          <w:szCs w:val="22"/>
        </w:rPr>
        <w:t xml:space="preserve">model sustainable investments in equilibrium. An outcome of their model is </w:t>
      </w:r>
      <w:r w:rsidR="00DB4B73" w:rsidRPr="00910419">
        <w:rPr>
          <w:rFonts w:ascii="Times New Roman" w:hAnsi="Times New Roman" w:cs="Times New Roman"/>
          <w:color w:val="000000" w:themeColor="text1"/>
          <w:sz w:val="22"/>
          <w:szCs w:val="22"/>
        </w:rPr>
        <w:t xml:space="preserve">that sustainable </w:t>
      </w:r>
      <w:r w:rsidR="000D639F" w:rsidRPr="00910419">
        <w:rPr>
          <w:rFonts w:ascii="Times New Roman" w:hAnsi="Times New Roman" w:cs="Times New Roman"/>
          <w:color w:val="000000" w:themeColor="text1"/>
          <w:sz w:val="22"/>
          <w:szCs w:val="22"/>
        </w:rPr>
        <w:t xml:space="preserve">portfolio investing generates positive social impact both by </w:t>
      </w:r>
      <w:r w:rsidR="00BC30B5" w:rsidRPr="00910419">
        <w:rPr>
          <w:rFonts w:ascii="Times New Roman" w:hAnsi="Times New Roman" w:cs="Times New Roman"/>
          <w:color w:val="000000" w:themeColor="text1"/>
          <w:sz w:val="22"/>
          <w:szCs w:val="22"/>
        </w:rPr>
        <w:t>making firms greener</w:t>
      </w:r>
      <w:r w:rsidR="002B7503" w:rsidRPr="00910419">
        <w:rPr>
          <w:rFonts w:ascii="Times New Roman" w:hAnsi="Times New Roman" w:cs="Times New Roman"/>
          <w:color w:val="000000" w:themeColor="text1"/>
          <w:sz w:val="22"/>
          <w:szCs w:val="22"/>
        </w:rPr>
        <w:t>,</w:t>
      </w:r>
      <w:r w:rsidR="00DB4B73" w:rsidRPr="00910419">
        <w:rPr>
          <w:rFonts w:ascii="Times New Roman" w:hAnsi="Times New Roman" w:cs="Times New Roman"/>
          <w:color w:val="000000" w:themeColor="text1"/>
          <w:sz w:val="22"/>
          <w:szCs w:val="22"/>
        </w:rPr>
        <w:t xml:space="preserve"> </w:t>
      </w:r>
      <w:r w:rsidR="000D639F" w:rsidRPr="00910419">
        <w:rPr>
          <w:rFonts w:ascii="Times New Roman" w:hAnsi="Times New Roman" w:cs="Times New Roman"/>
          <w:color w:val="000000" w:themeColor="text1"/>
          <w:sz w:val="22"/>
          <w:szCs w:val="22"/>
        </w:rPr>
        <w:t>and by inducing more real investments by green firms</w:t>
      </w:r>
      <w:r w:rsidR="00DB4B73" w:rsidRPr="00910419">
        <w:rPr>
          <w:rFonts w:ascii="Times New Roman" w:hAnsi="Times New Roman" w:cs="Times New Roman"/>
          <w:color w:val="000000" w:themeColor="text1"/>
          <w:sz w:val="22"/>
          <w:szCs w:val="22"/>
        </w:rPr>
        <w:t>.</w:t>
      </w:r>
      <w:r w:rsidRPr="00910419">
        <w:rPr>
          <w:rFonts w:ascii="Times New Roman" w:hAnsi="Times New Roman" w:cs="Times New Roman"/>
          <w:color w:val="000000" w:themeColor="text1"/>
          <w:sz w:val="22"/>
          <w:szCs w:val="22"/>
        </w:rPr>
        <w:t xml:space="preserve">  </w:t>
      </w:r>
    </w:p>
    <w:p w14:paraId="3F75D428" w14:textId="77777777" w:rsidR="008F1EA2" w:rsidRPr="00910419" w:rsidRDefault="008F1EA2" w:rsidP="00FE4A87">
      <w:pPr>
        <w:contextualSpacing/>
        <w:jc w:val="both"/>
        <w:rPr>
          <w:rFonts w:ascii="Times New Roman" w:hAnsi="Times New Roman" w:cs="Times New Roman"/>
          <w:color w:val="000000" w:themeColor="text1"/>
          <w:sz w:val="22"/>
          <w:szCs w:val="22"/>
        </w:rPr>
      </w:pPr>
    </w:p>
    <w:p w14:paraId="49923EE2" w14:textId="06A40E76" w:rsidR="009B10B4" w:rsidRPr="00910419" w:rsidRDefault="008F1EA2" w:rsidP="00FE4A87">
      <w:pPr>
        <w:contextualSpacing/>
        <w:jc w:val="both"/>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However</w:t>
      </w:r>
      <w:r w:rsidR="00D5601F" w:rsidRPr="00910419">
        <w:rPr>
          <w:rFonts w:ascii="Times New Roman" w:hAnsi="Times New Roman" w:cs="Times New Roman"/>
          <w:color w:val="000000" w:themeColor="text1"/>
          <w:sz w:val="22"/>
          <w:szCs w:val="22"/>
        </w:rPr>
        <w:t xml:space="preserve">, Jia </w:t>
      </w:r>
      <w:r w:rsidR="002B7503" w:rsidRPr="00910419">
        <w:rPr>
          <w:rFonts w:ascii="Times New Roman" w:hAnsi="Times New Roman" w:cs="Times New Roman"/>
          <w:color w:val="000000" w:themeColor="text1"/>
          <w:sz w:val="22"/>
          <w:szCs w:val="22"/>
        </w:rPr>
        <w:t>and</w:t>
      </w:r>
      <w:r w:rsidR="00D5601F" w:rsidRPr="00910419">
        <w:rPr>
          <w:rFonts w:ascii="Times New Roman" w:hAnsi="Times New Roman" w:cs="Times New Roman"/>
          <w:color w:val="000000" w:themeColor="text1"/>
          <w:sz w:val="22"/>
          <w:szCs w:val="22"/>
        </w:rPr>
        <w:t xml:space="preserve"> Li (2020) regard, economic policy, political instability, and climate risk at the national level as the three sources of uncertainties</w:t>
      </w:r>
      <w:r w:rsidR="002B7503" w:rsidRPr="00910419">
        <w:rPr>
          <w:rFonts w:ascii="Times New Roman" w:hAnsi="Times New Roman" w:cs="Times New Roman"/>
          <w:color w:val="000000" w:themeColor="text1"/>
          <w:sz w:val="22"/>
          <w:szCs w:val="22"/>
        </w:rPr>
        <w:t>,</w:t>
      </w:r>
      <w:r w:rsidR="00D5601F" w:rsidRPr="00910419">
        <w:rPr>
          <w:rFonts w:ascii="Times New Roman" w:hAnsi="Times New Roman" w:cs="Times New Roman"/>
          <w:color w:val="000000" w:themeColor="text1"/>
          <w:sz w:val="22"/>
          <w:szCs w:val="22"/>
        </w:rPr>
        <w:t xml:space="preserve"> which negatively influence firms’ sustainability performance, and </w:t>
      </w:r>
      <w:r w:rsidRPr="00910419">
        <w:rPr>
          <w:rFonts w:ascii="Times New Roman" w:hAnsi="Times New Roman" w:cs="Times New Roman"/>
          <w:color w:val="000000" w:themeColor="text1"/>
          <w:sz w:val="22"/>
          <w:szCs w:val="22"/>
        </w:rPr>
        <w:t xml:space="preserve">argue </w:t>
      </w:r>
      <w:r w:rsidR="00D5601F" w:rsidRPr="00910419">
        <w:rPr>
          <w:rFonts w:ascii="Times New Roman" w:hAnsi="Times New Roman" w:cs="Times New Roman"/>
          <w:color w:val="000000" w:themeColor="text1"/>
          <w:sz w:val="22"/>
          <w:szCs w:val="22"/>
        </w:rPr>
        <w:t xml:space="preserve">that reduction in such uncertainties significantly help </w:t>
      </w:r>
      <w:r w:rsidR="002B7503" w:rsidRPr="00910419">
        <w:rPr>
          <w:rFonts w:ascii="Times New Roman" w:hAnsi="Times New Roman" w:cs="Times New Roman"/>
          <w:color w:val="000000" w:themeColor="text1"/>
          <w:sz w:val="22"/>
          <w:szCs w:val="22"/>
        </w:rPr>
        <w:t xml:space="preserve">in </w:t>
      </w:r>
      <w:r w:rsidR="00D5601F" w:rsidRPr="00910419">
        <w:rPr>
          <w:rFonts w:ascii="Times New Roman" w:hAnsi="Times New Roman" w:cs="Times New Roman"/>
          <w:color w:val="000000" w:themeColor="text1"/>
          <w:sz w:val="22"/>
          <w:szCs w:val="22"/>
        </w:rPr>
        <w:t xml:space="preserve">attaining the </w:t>
      </w:r>
      <w:r w:rsidR="0091632E" w:rsidRPr="00910419">
        <w:rPr>
          <w:rFonts w:ascii="Times New Roman" w:hAnsi="Times New Roman" w:cs="Times New Roman"/>
          <w:color w:val="000000" w:themeColor="text1"/>
          <w:sz w:val="22"/>
          <w:szCs w:val="22"/>
        </w:rPr>
        <w:t>U</w:t>
      </w:r>
      <w:r w:rsidR="0088389D" w:rsidRPr="00910419">
        <w:rPr>
          <w:rFonts w:ascii="Times New Roman" w:hAnsi="Times New Roman" w:cs="Times New Roman"/>
          <w:color w:val="000000" w:themeColor="text1"/>
          <w:sz w:val="22"/>
          <w:szCs w:val="22"/>
        </w:rPr>
        <w:t xml:space="preserve">nited Nations </w:t>
      </w:r>
      <w:r w:rsidR="0091632E" w:rsidRPr="00910419">
        <w:rPr>
          <w:rFonts w:ascii="Times New Roman" w:hAnsi="Times New Roman" w:cs="Times New Roman"/>
          <w:color w:val="000000" w:themeColor="text1"/>
          <w:sz w:val="22"/>
          <w:szCs w:val="22"/>
        </w:rPr>
        <w:t>SDGs</w:t>
      </w:r>
      <w:r w:rsidR="00D5601F" w:rsidRPr="00910419">
        <w:rPr>
          <w:rFonts w:ascii="Times New Roman" w:hAnsi="Times New Roman" w:cs="Times New Roman"/>
          <w:color w:val="000000" w:themeColor="text1"/>
          <w:sz w:val="22"/>
          <w:szCs w:val="22"/>
        </w:rPr>
        <w:t xml:space="preserve">. </w:t>
      </w:r>
    </w:p>
    <w:p w14:paraId="00E2AC21" w14:textId="77777777" w:rsidR="009B10B4" w:rsidRPr="00910419" w:rsidRDefault="009B10B4" w:rsidP="00FE4A87">
      <w:pPr>
        <w:contextualSpacing/>
        <w:jc w:val="both"/>
        <w:rPr>
          <w:rFonts w:ascii="Times New Roman" w:hAnsi="Times New Roman" w:cs="Times New Roman"/>
          <w:color w:val="000000" w:themeColor="text1"/>
          <w:sz w:val="22"/>
          <w:szCs w:val="22"/>
        </w:rPr>
      </w:pPr>
    </w:p>
    <w:p w14:paraId="30AAE5EF" w14:textId="3FC32EE8" w:rsidR="00917596" w:rsidRPr="00910419" w:rsidRDefault="00917596" w:rsidP="00FE4A87">
      <w:pPr>
        <w:contextualSpacing/>
        <w:jc w:val="both"/>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It is</w:t>
      </w:r>
      <w:r w:rsidR="002B7503" w:rsidRPr="00910419">
        <w:rPr>
          <w:rFonts w:ascii="Times New Roman" w:hAnsi="Times New Roman" w:cs="Times New Roman"/>
          <w:color w:val="000000" w:themeColor="text1"/>
          <w:sz w:val="22"/>
          <w:szCs w:val="22"/>
        </w:rPr>
        <w:t>,</w:t>
      </w:r>
      <w:r w:rsidRPr="00910419">
        <w:rPr>
          <w:rFonts w:ascii="Times New Roman" w:hAnsi="Times New Roman" w:cs="Times New Roman"/>
          <w:color w:val="000000" w:themeColor="text1"/>
          <w:sz w:val="22"/>
          <w:szCs w:val="22"/>
        </w:rPr>
        <w:t xml:space="preserve"> therefore</w:t>
      </w:r>
      <w:r w:rsidR="002B7503" w:rsidRPr="00910419">
        <w:rPr>
          <w:rFonts w:ascii="Times New Roman" w:hAnsi="Times New Roman" w:cs="Times New Roman"/>
          <w:color w:val="000000" w:themeColor="text1"/>
          <w:sz w:val="22"/>
          <w:szCs w:val="22"/>
        </w:rPr>
        <w:t>,</w:t>
      </w:r>
      <w:r w:rsidRPr="00910419">
        <w:rPr>
          <w:rFonts w:ascii="Times New Roman" w:hAnsi="Times New Roman" w:cs="Times New Roman"/>
          <w:color w:val="000000" w:themeColor="text1"/>
          <w:sz w:val="22"/>
          <w:szCs w:val="22"/>
        </w:rPr>
        <w:t xml:space="preserve"> well recognised in existing literature that sustainability </w:t>
      </w:r>
      <w:r w:rsidR="00DE67CE" w:rsidRPr="00910419">
        <w:rPr>
          <w:rFonts w:ascii="Times New Roman" w:hAnsi="Times New Roman" w:cs="Times New Roman"/>
          <w:color w:val="000000" w:themeColor="text1"/>
          <w:sz w:val="22"/>
          <w:szCs w:val="22"/>
        </w:rPr>
        <w:t xml:space="preserve">and related initiatives are </w:t>
      </w:r>
      <w:r w:rsidR="005F49DC" w:rsidRPr="00910419">
        <w:rPr>
          <w:rFonts w:ascii="Times New Roman" w:hAnsi="Times New Roman" w:cs="Times New Roman"/>
          <w:color w:val="000000" w:themeColor="text1"/>
          <w:sz w:val="22"/>
          <w:szCs w:val="22"/>
        </w:rPr>
        <w:t>the s</w:t>
      </w:r>
      <w:r w:rsidR="00DE67CE" w:rsidRPr="00910419">
        <w:rPr>
          <w:rFonts w:ascii="Times New Roman" w:hAnsi="Times New Roman" w:cs="Times New Roman"/>
          <w:color w:val="000000" w:themeColor="text1"/>
          <w:sz w:val="22"/>
          <w:szCs w:val="22"/>
        </w:rPr>
        <w:t xml:space="preserve">ignificantly </w:t>
      </w:r>
      <w:r w:rsidRPr="00910419">
        <w:rPr>
          <w:rFonts w:ascii="Times New Roman" w:hAnsi="Times New Roman" w:cs="Times New Roman"/>
          <w:color w:val="000000" w:themeColor="text1"/>
          <w:sz w:val="22"/>
          <w:szCs w:val="22"/>
        </w:rPr>
        <w:t>important aspect</w:t>
      </w:r>
      <w:r w:rsidR="00DE67CE" w:rsidRPr="00910419">
        <w:rPr>
          <w:rFonts w:ascii="Times New Roman" w:hAnsi="Times New Roman" w:cs="Times New Roman"/>
          <w:color w:val="000000" w:themeColor="text1"/>
          <w:sz w:val="22"/>
          <w:szCs w:val="22"/>
        </w:rPr>
        <w:t>s</w:t>
      </w:r>
      <w:r w:rsidRPr="00910419">
        <w:rPr>
          <w:rFonts w:ascii="Times New Roman" w:hAnsi="Times New Roman" w:cs="Times New Roman"/>
          <w:color w:val="000000" w:themeColor="text1"/>
          <w:sz w:val="22"/>
          <w:szCs w:val="22"/>
        </w:rPr>
        <w:t xml:space="preserve"> of global development, and due </w:t>
      </w:r>
      <w:r w:rsidR="002B7503" w:rsidRPr="00910419">
        <w:rPr>
          <w:rFonts w:ascii="Times New Roman" w:hAnsi="Times New Roman" w:cs="Times New Roman"/>
          <w:color w:val="000000" w:themeColor="text1"/>
          <w:sz w:val="22"/>
          <w:szCs w:val="22"/>
        </w:rPr>
        <w:t xml:space="preserve">to </w:t>
      </w:r>
      <w:r w:rsidRPr="00910419">
        <w:rPr>
          <w:rFonts w:ascii="Times New Roman" w:hAnsi="Times New Roman" w:cs="Times New Roman"/>
          <w:color w:val="000000" w:themeColor="text1"/>
          <w:sz w:val="22"/>
          <w:szCs w:val="22"/>
        </w:rPr>
        <w:t>its immense importan</w:t>
      </w:r>
      <w:r w:rsidR="002B7503" w:rsidRPr="00910419">
        <w:rPr>
          <w:rFonts w:ascii="Times New Roman" w:hAnsi="Times New Roman" w:cs="Times New Roman"/>
          <w:color w:val="000000" w:themeColor="text1"/>
          <w:sz w:val="22"/>
          <w:szCs w:val="22"/>
        </w:rPr>
        <w:t>ce,</w:t>
      </w:r>
      <w:r w:rsidRPr="00910419">
        <w:rPr>
          <w:rFonts w:ascii="Times New Roman" w:hAnsi="Times New Roman" w:cs="Times New Roman"/>
          <w:color w:val="000000" w:themeColor="text1"/>
          <w:sz w:val="22"/>
          <w:szCs w:val="22"/>
        </w:rPr>
        <w:t xml:space="preserve"> it will be one of the main areas of research for many years (Rezaee, 2016). </w:t>
      </w:r>
    </w:p>
    <w:p w14:paraId="5B20DEF6" w14:textId="77777777" w:rsidR="00917596" w:rsidRPr="00910419" w:rsidRDefault="00917596" w:rsidP="00FE4A87">
      <w:pPr>
        <w:contextualSpacing/>
        <w:jc w:val="both"/>
        <w:rPr>
          <w:rFonts w:ascii="Times New Roman" w:hAnsi="Times New Roman" w:cs="Times New Roman"/>
          <w:color w:val="000000" w:themeColor="text1"/>
          <w:sz w:val="22"/>
          <w:szCs w:val="22"/>
        </w:rPr>
      </w:pPr>
    </w:p>
    <w:p w14:paraId="5C1FDC77" w14:textId="0C889EE2" w:rsidR="00DF1448" w:rsidRPr="00910419" w:rsidRDefault="002A434E" w:rsidP="00FE4A87">
      <w:pPr>
        <w:contextualSpacing/>
        <w:jc w:val="both"/>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In</w:t>
      </w:r>
      <w:r w:rsidR="00DB4B73" w:rsidRPr="00910419">
        <w:rPr>
          <w:rFonts w:ascii="Times New Roman" w:hAnsi="Times New Roman" w:cs="Times New Roman"/>
          <w:color w:val="000000" w:themeColor="text1"/>
          <w:sz w:val="22"/>
          <w:szCs w:val="22"/>
        </w:rPr>
        <w:t xml:space="preserve"> existing research on sustainability and related areas</w:t>
      </w:r>
      <w:r w:rsidR="0091632E" w:rsidRPr="00910419">
        <w:rPr>
          <w:rFonts w:ascii="Times New Roman" w:hAnsi="Times New Roman" w:cs="Times New Roman"/>
          <w:color w:val="000000" w:themeColor="text1"/>
          <w:sz w:val="22"/>
          <w:szCs w:val="22"/>
        </w:rPr>
        <w:t>,</w:t>
      </w:r>
      <w:r w:rsidR="00DB4B73" w:rsidRPr="00910419">
        <w:rPr>
          <w:rFonts w:ascii="Times New Roman" w:hAnsi="Times New Roman" w:cs="Times New Roman"/>
          <w:color w:val="000000" w:themeColor="text1"/>
          <w:sz w:val="22"/>
          <w:szCs w:val="22"/>
        </w:rPr>
        <w:t xml:space="preserve"> scholars are</w:t>
      </w:r>
      <w:r w:rsidR="002B7503" w:rsidRPr="00910419">
        <w:rPr>
          <w:rFonts w:ascii="Times New Roman" w:hAnsi="Times New Roman" w:cs="Times New Roman"/>
          <w:color w:val="000000" w:themeColor="text1"/>
          <w:sz w:val="22"/>
          <w:szCs w:val="22"/>
        </w:rPr>
        <w:t>,</w:t>
      </w:r>
      <w:r w:rsidR="00DB4B73" w:rsidRPr="00910419">
        <w:rPr>
          <w:rFonts w:ascii="Times New Roman" w:hAnsi="Times New Roman" w:cs="Times New Roman"/>
          <w:color w:val="000000" w:themeColor="text1"/>
          <w:sz w:val="22"/>
          <w:szCs w:val="22"/>
        </w:rPr>
        <w:t xml:space="preserve"> </w:t>
      </w:r>
      <w:r w:rsidRPr="00910419">
        <w:rPr>
          <w:rFonts w:ascii="Times New Roman" w:hAnsi="Times New Roman" w:cs="Times New Roman"/>
          <w:color w:val="000000" w:themeColor="text1"/>
          <w:sz w:val="22"/>
          <w:szCs w:val="22"/>
        </w:rPr>
        <w:t>therefore</w:t>
      </w:r>
      <w:r w:rsidR="002B7503" w:rsidRPr="00910419">
        <w:rPr>
          <w:rFonts w:ascii="Times New Roman" w:hAnsi="Times New Roman" w:cs="Times New Roman"/>
          <w:color w:val="000000" w:themeColor="text1"/>
          <w:sz w:val="22"/>
          <w:szCs w:val="22"/>
        </w:rPr>
        <w:t>,</w:t>
      </w:r>
      <w:r w:rsidRPr="00910419">
        <w:rPr>
          <w:rFonts w:ascii="Times New Roman" w:hAnsi="Times New Roman" w:cs="Times New Roman"/>
          <w:color w:val="000000" w:themeColor="text1"/>
          <w:sz w:val="22"/>
          <w:szCs w:val="22"/>
        </w:rPr>
        <w:t xml:space="preserve"> </w:t>
      </w:r>
      <w:r w:rsidR="00DB4B73" w:rsidRPr="00910419">
        <w:rPr>
          <w:rFonts w:ascii="Times New Roman" w:hAnsi="Times New Roman" w:cs="Times New Roman"/>
          <w:color w:val="000000" w:themeColor="text1"/>
          <w:sz w:val="22"/>
          <w:szCs w:val="22"/>
        </w:rPr>
        <w:t xml:space="preserve">looking for a more effective financial model that could help in promoting sustainability and related initiatives in complex organisations. </w:t>
      </w:r>
      <w:r w:rsidR="0057461F" w:rsidRPr="00910419">
        <w:rPr>
          <w:rFonts w:ascii="Times New Roman" w:hAnsi="Times New Roman" w:cs="Times New Roman"/>
          <w:color w:val="000000" w:themeColor="text1"/>
          <w:sz w:val="22"/>
          <w:szCs w:val="22"/>
        </w:rPr>
        <w:t xml:space="preserve">In this regard, Schoenmaker and Schramade (2019) made a proposition for a sustainable finance model, </w:t>
      </w:r>
      <w:r w:rsidR="003E13B0" w:rsidRPr="00910419">
        <w:rPr>
          <w:rFonts w:ascii="Times New Roman" w:hAnsi="Times New Roman" w:cs="Times New Roman"/>
          <w:color w:val="000000" w:themeColor="text1"/>
          <w:sz w:val="22"/>
          <w:szCs w:val="22"/>
        </w:rPr>
        <w:t xml:space="preserve">integrating social and economic factors with firm value, </w:t>
      </w:r>
      <w:r w:rsidR="0057461F" w:rsidRPr="00910419">
        <w:rPr>
          <w:rFonts w:ascii="Times New Roman" w:hAnsi="Times New Roman" w:cs="Times New Roman"/>
          <w:color w:val="000000" w:themeColor="text1"/>
          <w:sz w:val="22"/>
          <w:szCs w:val="22"/>
        </w:rPr>
        <w:t>h</w:t>
      </w:r>
      <w:r w:rsidR="00DF7DAD" w:rsidRPr="00910419">
        <w:rPr>
          <w:rFonts w:ascii="Times New Roman" w:hAnsi="Times New Roman" w:cs="Times New Roman"/>
          <w:color w:val="000000" w:themeColor="text1"/>
          <w:sz w:val="22"/>
          <w:szCs w:val="22"/>
        </w:rPr>
        <w:t>owever, this is an area which is still underdeveloped and require</w:t>
      </w:r>
      <w:r w:rsidRPr="00910419">
        <w:rPr>
          <w:rFonts w:ascii="Times New Roman" w:hAnsi="Times New Roman" w:cs="Times New Roman"/>
          <w:color w:val="000000" w:themeColor="text1"/>
          <w:sz w:val="22"/>
          <w:szCs w:val="22"/>
        </w:rPr>
        <w:t>s</w:t>
      </w:r>
      <w:r w:rsidR="00DF7DAD" w:rsidRPr="00910419">
        <w:rPr>
          <w:rFonts w:ascii="Times New Roman" w:hAnsi="Times New Roman" w:cs="Times New Roman"/>
          <w:color w:val="000000" w:themeColor="text1"/>
          <w:sz w:val="22"/>
          <w:szCs w:val="22"/>
        </w:rPr>
        <w:t xml:space="preserve"> further explorations. </w:t>
      </w:r>
      <w:r w:rsidR="00D0167D" w:rsidRPr="00910419">
        <w:rPr>
          <w:rFonts w:ascii="Times New Roman" w:hAnsi="Times New Roman" w:cs="Times New Roman"/>
          <w:color w:val="000000" w:themeColor="text1"/>
          <w:sz w:val="22"/>
          <w:szCs w:val="22"/>
        </w:rPr>
        <w:t xml:space="preserve">Likewise, </w:t>
      </w:r>
      <w:r w:rsidR="003E13B0" w:rsidRPr="00910419">
        <w:rPr>
          <w:rFonts w:ascii="Times New Roman" w:hAnsi="Times New Roman" w:cs="Times New Roman"/>
          <w:color w:val="000000" w:themeColor="text1"/>
          <w:sz w:val="22"/>
          <w:szCs w:val="22"/>
        </w:rPr>
        <w:t>ESG research draw</w:t>
      </w:r>
      <w:r w:rsidR="002B7503" w:rsidRPr="00910419">
        <w:rPr>
          <w:rFonts w:ascii="Times New Roman" w:hAnsi="Times New Roman" w:cs="Times New Roman"/>
          <w:color w:val="000000" w:themeColor="text1"/>
          <w:sz w:val="22"/>
          <w:szCs w:val="22"/>
        </w:rPr>
        <w:t>s</w:t>
      </w:r>
      <w:r w:rsidR="003E13B0" w:rsidRPr="00910419">
        <w:rPr>
          <w:rFonts w:ascii="Times New Roman" w:hAnsi="Times New Roman" w:cs="Times New Roman"/>
          <w:color w:val="000000" w:themeColor="text1"/>
          <w:sz w:val="22"/>
          <w:szCs w:val="22"/>
        </w:rPr>
        <w:t xml:space="preserve"> special attention and extant body of literature </w:t>
      </w:r>
      <w:r w:rsidR="004100F0" w:rsidRPr="00910419">
        <w:rPr>
          <w:rFonts w:ascii="Times New Roman" w:hAnsi="Times New Roman" w:cs="Times New Roman"/>
          <w:color w:val="000000" w:themeColor="text1"/>
          <w:sz w:val="22"/>
          <w:szCs w:val="22"/>
        </w:rPr>
        <w:t xml:space="preserve">attempts to explore how firms strike a balance between </w:t>
      </w:r>
      <w:r w:rsidR="003E13B0" w:rsidRPr="00910419">
        <w:rPr>
          <w:rFonts w:ascii="Times New Roman" w:hAnsi="Times New Roman" w:cs="Times New Roman"/>
          <w:color w:val="000000" w:themeColor="text1"/>
          <w:sz w:val="22"/>
          <w:szCs w:val="22"/>
        </w:rPr>
        <w:t xml:space="preserve">ESG </w:t>
      </w:r>
      <w:r w:rsidR="004100F0" w:rsidRPr="00910419">
        <w:rPr>
          <w:rFonts w:ascii="Times New Roman" w:hAnsi="Times New Roman" w:cs="Times New Roman"/>
          <w:color w:val="000000" w:themeColor="text1"/>
          <w:sz w:val="22"/>
          <w:szCs w:val="22"/>
        </w:rPr>
        <w:t xml:space="preserve">disclosure and financial goals (Fatemi et al. 2018). </w:t>
      </w:r>
      <w:r w:rsidR="005C102B" w:rsidRPr="00910419">
        <w:rPr>
          <w:rFonts w:ascii="Times New Roman" w:hAnsi="Times New Roman" w:cs="Times New Roman"/>
          <w:color w:val="000000" w:themeColor="text1"/>
          <w:sz w:val="22"/>
          <w:szCs w:val="22"/>
        </w:rPr>
        <w:t xml:space="preserve">In this regard, </w:t>
      </w:r>
      <w:r w:rsidR="004100F0" w:rsidRPr="00910419">
        <w:rPr>
          <w:rFonts w:ascii="Times New Roman" w:hAnsi="Times New Roman" w:cs="Times New Roman"/>
          <w:color w:val="000000" w:themeColor="text1"/>
          <w:sz w:val="22"/>
          <w:szCs w:val="22"/>
        </w:rPr>
        <w:t xml:space="preserve">Solomon and Maroun (2012) stress that integrated reporting brings ESG and economic factors into the heart of the governance model. </w:t>
      </w:r>
      <w:r w:rsidR="00AF6ECE" w:rsidRPr="00910419">
        <w:rPr>
          <w:rFonts w:ascii="Times New Roman" w:hAnsi="Times New Roman" w:cs="Times New Roman"/>
          <w:color w:val="000000" w:themeColor="text1"/>
          <w:sz w:val="22"/>
          <w:szCs w:val="22"/>
        </w:rPr>
        <w:t xml:space="preserve">However, </w:t>
      </w:r>
      <w:r w:rsidR="004100F0" w:rsidRPr="00910419">
        <w:rPr>
          <w:rFonts w:ascii="Times New Roman" w:hAnsi="Times New Roman" w:cs="Times New Roman"/>
          <w:color w:val="000000" w:themeColor="text1"/>
          <w:sz w:val="22"/>
          <w:szCs w:val="22"/>
        </w:rPr>
        <w:t xml:space="preserve">Alkaraan et al. (2022) </w:t>
      </w:r>
      <w:r w:rsidR="00AF6ECE" w:rsidRPr="00910419">
        <w:rPr>
          <w:rFonts w:ascii="Times New Roman" w:hAnsi="Times New Roman" w:cs="Times New Roman"/>
          <w:color w:val="000000" w:themeColor="text1"/>
          <w:sz w:val="22"/>
          <w:szCs w:val="22"/>
        </w:rPr>
        <w:t>demonstrate</w:t>
      </w:r>
      <w:r w:rsidR="004100F0" w:rsidRPr="00910419">
        <w:rPr>
          <w:rFonts w:ascii="Times New Roman" w:hAnsi="Times New Roman" w:cs="Times New Roman"/>
          <w:color w:val="000000" w:themeColor="text1"/>
          <w:sz w:val="22"/>
          <w:szCs w:val="22"/>
        </w:rPr>
        <w:t xml:space="preserve"> how ESG is used to</w:t>
      </w:r>
      <w:r w:rsidR="005C102B" w:rsidRPr="00910419">
        <w:rPr>
          <w:rFonts w:ascii="Times New Roman" w:hAnsi="Times New Roman" w:cs="Times New Roman"/>
          <w:color w:val="000000" w:themeColor="text1"/>
          <w:sz w:val="22"/>
          <w:szCs w:val="22"/>
        </w:rPr>
        <w:t xml:space="preserve"> </w:t>
      </w:r>
      <w:r w:rsidR="004100F0" w:rsidRPr="00910419">
        <w:rPr>
          <w:rFonts w:ascii="Times New Roman" w:hAnsi="Times New Roman" w:cs="Times New Roman"/>
          <w:color w:val="000000" w:themeColor="text1"/>
          <w:sz w:val="22"/>
          <w:szCs w:val="22"/>
        </w:rPr>
        <w:t>exploit technologies (i.e.</w:t>
      </w:r>
      <w:r w:rsidR="00F46653" w:rsidRPr="00910419">
        <w:rPr>
          <w:rFonts w:ascii="Times New Roman" w:hAnsi="Times New Roman" w:cs="Times New Roman"/>
          <w:color w:val="000000" w:themeColor="text1"/>
          <w:sz w:val="22"/>
          <w:szCs w:val="22"/>
        </w:rPr>
        <w:t>,</w:t>
      </w:r>
      <w:r w:rsidR="004100F0" w:rsidRPr="00910419">
        <w:rPr>
          <w:rFonts w:ascii="Times New Roman" w:hAnsi="Times New Roman" w:cs="Times New Roman"/>
          <w:color w:val="000000" w:themeColor="text1"/>
          <w:sz w:val="22"/>
          <w:szCs w:val="22"/>
        </w:rPr>
        <w:t xml:space="preserve"> Industry 4.0</w:t>
      </w:r>
      <w:r w:rsidR="00F46653" w:rsidRPr="00910419">
        <w:rPr>
          <w:rFonts w:ascii="Times New Roman" w:hAnsi="Times New Roman" w:cs="Times New Roman"/>
          <w:color w:val="000000" w:themeColor="text1"/>
          <w:sz w:val="22"/>
          <w:szCs w:val="22"/>
        </w:rPr>
        <w:t xml:space="preserve"> </w:t>
      </w:r>
      <w:r w:rsidR="004100F0" w:rsidRPr="00910419">
        <w:rPr>
          <w:rFonts w:ascii="Times New Roman" w:hAnsi="Times New Roman" w:cs="Times New Roman"/>
          <w:color w:val="000000" w:themeColor="text1"/>
          <w:sz w:val="22"/>
          <w:szCs w:val="22"/>
        </w:rPr>
        <w:t xml:space="preserve">technologies) to adapt to changing business environments. </w:t>
      </w:r>
      <w:r w:rsidR="00AF6ECE" w:rsidRPr="00910419">
        <w:rPr>
          <w:rFonts w:ascii="Times New Roman" w:hAnsi="Times New Roman" w:cs="Times New Roman"/>
          <w:color w:val="000000" w:themeColor="text1"/>
          <w:sz w:val="22"/>
          <w:szCs w:val="22"/>
        </w:rPr>
        <w:t>Based on these discussions</w:t>
      </w:r>
      <w:r w:rsidR="00C038D0" w:rsidRPr="00910419">
        <w:rPr>
          <w:rFonts w:ascii="Times New Roman" w:hAnsi="Times New Roman" w:cs="Times New Roman"/>
          <w:color w:val="000000" w:themeColor="text1"/>
          <w:sz w:val="22"/>
          <w:szCs w:val="22"/>
        </w:rPr>
        <w:t xml:space="preserve">, an important aspect that draws academic attention is the metrics for E, S, G </w:t>
      </w:r>
      <w:r w:rsidR="00AF6ECE" w:rsidRPr="00910419">
        <w:rPr>
          <w:rFonts w:ascii="Times New Roman" w:hAnsi="Times New Roman" w:cs="Times New Roman"/>
          <w:color w:val="000000" w:themeColor="text1"/>
          <w:sz w:val="22"/>
          <w:szCs w:val="22"/>
        </w:rPr>
        <w:t xml:space="preserve">separately or </w:t>
      </w:r>
      <w:r w:rsidR="00C038D0" w:rsidRPr="00910419">
        <w:rPr>
          <w:rFonts w:ascii="Times New Roman" w:hAnsi="Times New Roman" w:cs="Times New Roman"/>
          <w:color w:val="000000" w:themeColor="text1"/>
          <w:sz w:val="22"/>
          <w:szCs w:val="22"/>
        </w:rPr>
        <w:t xml:space="preserve">ESG </w:t>
      </w:r>
      <w:proofErr w:type="gramStart"/>
      <w:r w:rsidR="00AF6ECE" w:rsidRPr="00910419">
        <w:rPr>
          <w:rFonts w:ascii="Times New Roman" w:hAnsi="Times New Roman" w:cs="Times New Roman"/>
          <w:color w:val="000000" w:themeColor="text1"/>
          <w:sz w:val="22"/>
          <w:szCs w:val="22"/>
        </w:rPr>
        <w:t>as a whole in</w:t>
      </w:r>
      <w:proofErr w:type="gramEnd"/>
      <w:r w:rsidR="00AF6ECE" w:rsidRPr="00910419">
        <w:rPr>
          <w:rFonts w:ascii="Times New Roman" w:hAnsi="Times New Roman" w:cs="Times New Roman"/>
          <w:color w:val="000000" w:themeColor="text1"/>
          <w:sz w:val="22"/>
          <w:szCs w:val="22"/>
        </w:rPr>
        <w:t xml:space="preserve"> a single metrics for </w:t>
      </w:r>
      <w:r w:rsidR="00C038D0" w:rsidRPr="00910419">
        <w:rPr>
          <w:rFonts w:ascii="Times New Roman" w:hAnsi="Times New Roman" w:cs="Times New Roman"/>
          <w:color w:val="000000" w:themeColor="text1"/>
          <w:sz w:val="22"/>
          <w:szCs w:val="22"/>
        </w:rPr>
        <w:t xml:space="preserve">the measurement errors </w:t>
      </w:r>
      <w:r w:rsidR="00AF6ECE" w:rsidRPr="00910419">
        <w:rPr>
          <w:rFonts w:ascii="Times New Roman" w:hAnsi="Times New Roman" w:cs="Times New Roman"/>
          <w:color w:val="000000" w:themeColor="text1"/>
          <w:sz w:val="22"/>
          <w:szCs w:val="22"/>
        </w:rPr>
        <w:t>due to the fact that the a</w:t>
      </w:r>
      <w:r w:rsidR="00C038D0" w:rsidRPr="00910419">
        <w:rPr>
          <w:rFonts w:ascii="Times New Roman" w:hAnsi="Times New Roman" w:cs="Times New Roman"/>
          <w:color w:val="000000" w:themeColor="text1"/>
          <w:sz w:val="22"/>
          <w:szCs w:val="22"/>
        </w:rPr>
        <w:t>vailable metrics are not highly correlated and often produce different empirical results.</w:t>
      </w:r>
      <w:r w:rsidR="00DF1448" w:rsidRPr="00910419">
        <w:rPr>
          <w:rFonts w:ascii="Times New Roman" w:hAnsi="Times New Roman" w:cs="Times New Roman"/>
          <w:color w:val="000000" w:themeColor="text1"/>
          <w:sz w:val="22"/>
          <w:szCs w:val="22"/>
        </w:rPr>
        <w:t xml:space="preserve"> Thus, the issues around ESG metrics and measurement errors could be potential areas of future research.</w:t>
      </w:r>
    </w:p>
    <w:p w14:paraId="02CF8582" w14:textId="77777777" w:rsidR="00DF1448" w:rsidRPr="00910419" w:rsidRDefault="00DF1448" w:rsidP="00FE4A87">
      <w:pPr>
        <w:contextualSpacing/>
        <w:jc w:val="both"/>
        <w:rPr>
          <w:rFonts w:ascii="Times New Roman" w:hAnsi="Times New Roman" w:cs="Times New Roman"/>
          <w:color w:val="000000" w:themeColor="text1"/>
          <w:sz w:val="22"/>
          <w:szCs w:val="22"/>
        </w:rPr>
      </w:pPr>
    </w:p>
    <w:p w14:paraId="62157749" w14:textId="1D18EA8B" w:rsidR="003F3EF6" w:rsidRPr="00910419" w:rsidRDefault="00B93D3A" w:rsidP="00FE4A87">
      <w:pPr>
        <w:contextualSpacing/>
        <w:jc w:val="both"/>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I</w:t>
      </w:r>
      <w:r w:rsidR="00320C14" w:rsidRPr="00910419">
        <w:rPr>
          <w:rFonts w:ascii="Times New Roman" w:hAnsi="Times New Roman" w:cs="Times New Roman"/>
          <w:color w:val="000000" w:themeColor="text1"/>
          <w:sz w:val="22"/>
          <w:szCs w:val="22"/>
        </w:rPr>
        <w:t>n the past few years</w:t>
      </w:r>
      <w:r w:rsidRPr="00910419">
        <w:rPr>
          <w:rFonts w:ascii="Times New Roman" w:hAnsi="Times New Roman" w:cs="Times New Roman"/>
          <w:color w:val="000000" w:themeColor="text1"/>
          <w:sz w:val="22"/>
          <w:szCs w:val="22"/>
        </w:rPr>
        <w:t>,</w:t>
      </w:r>
      <w:r w:rsidR="00320C14" w:rsidRPr="00910419">
        <w:rPr>
          <w:rFonts w:ascii="Times New Roman" w:hAnsi="Times New Roman" w:cs="Times New Roman"/>
          <w:color w:val="000000" w:themeColor="text1"/>
          <w:sz w:val="22"/>
          <w:szCs w:val="22"/>
        </w:rPr>
        <w:t xml:space="preserve"> </w:t>
      </w:r>
      <w:r w:rsidR="005F49DC" w:rsidRPr="00910419">
        <w:rPr>
          <w:rFonts w:ascii="Times New Roman" w:hAnsi="Times New Roman" w:cs="Times New Roman"/>
          <w:color w:val="000000" w:themeColor="text1"/>
          <w:sz w:val="22"/>
          <w:szCs w:val="22"/>
        </w:rPr>
        <w:t xml:space="preserve">global </w:t>
      </w:r>
      <w:r w:rsidR="00320C14" w:rsidRPr="00910419">
        <w:rPr>
          <w:rFonts w:ascii="Times New Roman" w:hAnsi="Times New Roman" w:cs="Times New Roman"/>
          <w:color w:val="000000" w:themeColor="text1"/>
          <w:sz w:val="22"/>
          <w:szCs w:val="22"/>
        </w:rPr>
        <w:t>financial markets have witnessed a new wave of risk and material issues arising from the loss of biodiversity, the collapse of ecosystems and the ongoing era of species extinctions</w:t>
      </w:r>
      <w:r w:rsidR="003F3EF6" w:rsidRPr="00910419">
        <w:rPr>
          <w:rFonts w:ascii="Times New Roman" w:hAnsi="Times New Roman" w:cs="Times New Roman"/>
          <w:color w:val="000000" w:themeColor="text1"/>
          <w:sz w:val="22"/>
          <w:szCs w:val="22"/>
        </w:rPr>
        <w:t>, such as bees and other pollinator populations around the world</w:t>
      </w:r>
      <w:r w:rsidR="00E436D1" w:rsidRPr="00910419">
        <w:rPr>
          <w:rFonts w:ascii="Times New Roman" w:hAnsi="Times New Roman" w:cs="Times New Roman"/>
          <w:color w:val="000000" w:themeColor="text1"/>
          <w:sz w:val="22"/>
          <w:szCs w:val="22"/>
        </w:rPr>
        <w:t>, which</w:t>
      </w:r>
      <w:r w:rsidR="003F3EF6" w:rsidRPr="00910419">
        <w:rPr>
          <w:rFonts w:ascii="Times New Roman" w:hAnsi="Times New Roman" w:cs="Times New Roman"/>
          <w:color w:val="000000" w:themeColor="text1"/>
          <w:sz w:val="22"/>
          <w:szCs w:val="22"/>
        </w:rPr>
        <w:t xml:space="preserve"> is creating material risks for the food industry globally (Atkins and Atkins, 2016). </w:t>
      </w:r>
      <w:r w:rsidR="00320C14" w:rsidRPr="00910419">
        <w:rPr>
          <w:rFonts w:ascii="Times New Roman" w:hAnsi="Times New Roman" w:cs="Times New Roman"/>
          <w:color w:val="000000" w:themeColor="text1"/>
          <w:sz w:val="22"/>
          <w:szCs w:val="22"/>
        </w:rPr>
        <w:t xml:space="preserve">Accounting for biodiversity has been the subject of academic inquiry for some time (Jones and Solomon, 2013; Jones, 2014) and </w:t>
      </w:r>
      <w:r w:rsidR="005C102B" w:rsidRPr="00910419">
        <w:rPr>
          <w:rFonts w:ascii="Times New Roman" w:hAnsi="Times New Roman" w:cs="Times New Roman"/>
          <w:color w:val="000000" w:themeColor="text1"/>
          <w:sz w:val="22"/>
          <w:szCs w:val="22"/>
        </w:rPr>
        <w:t xml:space="preserve">as a result, </w:t>
      </w:r>
      <w:r w:rsidR="00320C14" w:rsidRPr="00910419">
        <w:rPr>
          <w:rFonts w:ascii="Times New Roman" w:hAnsi="Times New Roman" w:cs="Times New Roman"/>
          <w:color w:val="000000" w:themeColor="text1"/>
          <w:sz w:val="22"/>
          <w:szCs w:val="22"/>
        </w:rPr>
        <w:t xml:space="preserve">several frameworks for biodiversity reporting </w:t>
      </w:r>
      <w:r w:rsidR="00173441" w:rsidRPr="00910419">
        <w:rPr>
          <w:rFonts w:ascii="Times New Roman" w:hAnsi="Times New Roman" w:cs="Times New Roman"/>
          <w:color w:val="000000" w:themeColor="text1"/>
          <w:sz w:val="22"/>
          <w:szCs w:val="22"/>
        </w:rPr>
        <w:t xml:space="preserve">have been developed, such as </w:t>
      </w:r>
      <w:r w:rsidR="00AD1AB3" w:rsidRPr="00910419">
        <w:rPr>
          <w:rFonts w:ascii="Times New Roman" w:hAnsi="Times New Roman" w:cs="Times New Roman"/>
          <w:color w:val="000000" w:themeColor="text1"/>
          <w:sz w:val="22"/>
          <w:szCs w:val="22"/>
        </w:rPr>
        <w:t>t</w:t>
      </w:r>
      <w:r w:rsidR="00320C14" w:rsidRPr="00910419">
        <w:rPr>
          <w:rFonts w:ascii="Times New Roman" w:hAnsi="Times New Roman" w:cs="Times New Roman"/>
          <w:color w:val="000000" w:themeColor="text1"/>
          <w:sz w:val="22"/>
          <w:szCs w:val="22"/>
        </w:rPr>
        <w:t>he Biological Diversity Protocol, 2021</w:t>
      </w:r>
      <w:r w:rsidR="00173441" w:rsidRPr="00910419">
        <w:rPr>
          <w:rFonts w:ascii="Times New Roman" w:hAnsi="Times New Roman" w:cs="Times New Roman"/>
          <w:color w:val="000000" w:themeColor="text1"/>
          <w:sz w:val="22"/>
          <w:szCs w:val="22"/>
        </w:rPr>
        <w:t xml:space="preserve">. </w:t>
      </w:r>
      <w:r w:rsidR="00381B51" w:rsidRPr="00910419">
        <w:rPr>
          <w:rFonts w:ascii="Times New Roman" w:hAnsi="Times New Roman" w:cs="Times New Roman"/>
          <w:color w:val="000000" w:themeColor="text1"/>
          <w:sz w:val="22"/>
          <w:szCs w:val="22"/>
        </w:rPr>
        <w:t xml:space="preserve">Similarly, </w:t>
      </w:r>
      <w:proofErr w:type="gramStart"/>
      <w:r w:rsidR="00381B51" w:rsidRPr="00910419">
        <w:rPr>
          <w:rFonts w:ascii="Times New Roman" w:hAnsi="Times New Roman" w:cs="Times New Roman"/>
          <w:color w:val="000000" w:themeColor="text1"/>
          <w:sz w:val="22"/>
          <w:szCs w:val="22"/>
        </w:rPr>
        <w:t>p</w:t>
      </w:r>
      <w:r w:rsidR="00320C14" w:rsidRPr="00910419">
        <w:rPr>
          <w:rFonts w:ascii="Times New Roman" w:hAnsi="Times New Roman" w:cs="Times New Roman"/>
          <w:color w:val="000000" w:themeColor="text1"/>
          <w:sz w:val="22"/>
          <w:szCs w:val="22"/>
        </w:rPr>
        <w:t>ublic</w:t>
      </w:r>
      <w:proofErr w:type="gramEnd"/>
      <w:r w:rsidR="00320C14" w:rsidRPr="00910419">
        <w:rPr>
          <w:rFonts w:ascii="Times New Roman" w:hAnsi="Times New Roman" w:cs="Times New Roman"/>
          <w:color w:val="000000" w:themeColor="text1"/>
          <w:sz w:val="22"/>
          <w:szCs w:val="22"/>
        </w:rPr>
        <w:t xml:space="preserve"> and private finance, institutional investment, banking and bond markets are seeking to develop ways of integrating biodiversity and species protection, and the preservation of ecosystems into their decision-making frameworks (Atkins and Atkins, 2019; Atkins and Macpherson, 2022). </w:t>
      </w:r>
    </w:p>
    <w:p w14:paraId="23CBB9EB" w14:textId="77777777" w:rsidR="003F3EF6" w:rsidRPr="00910419" w:rsidRDefault="003F3EF6" w:rsidP="00FE4A87">
      <w:pPr>
        <w:pStyle w:val="NormalWeb"/>
        <w:shd w:val="clear" w:color="auto" w:fill="FFFFFF"/>
        <w:spacing w:before="0" w:beforeAutospacing="0" w:after="0" w:afterAutospacing="0"/>
        <w:contextualSpacing/>
        <w:jc w:val="both"/>
        <w:rPr>
          <w:color w:val="000000" w:themeColor="text1"/>
          <w:sz w:val="22"/>
          <w:szCs w:val="22"/>
        </w:rPr>
      </w:pPr>
    </w:p>
    <w:p w14:paraId="38D99FBB" w14:textId="06740339" w:rsidR="00320C14" w:rsidRPr="00910419" w:rsidRDefault="005F49DC" w:rsidP="00FE4A87">
      <w:pPr>
        <w:pStyle w:val="NormalWeb"/>
        <w:shd w:val="clear" w:color="auto" w:fill="FFFFFF"/>
        <w:spacing w:before="0" w:beforeAutospacing="0" w:after="0" w:afterAutospacing="0"/>
        <w:contextualSpacing/>
        <w:jc w:val="both"/>
        <w:rPr>
          <w:color w:val="000000" w:themeColor="text1"/>
          <w:sz w:val="22"/>
          <w:szCs w:val="22"/>
        </w:rPr>
      </w:pPr>
      <w:r w:rsidRPr="00910419">
        <w:rPr>
          <w:color w:val="000000" w:themeColor="text1"/>
          <w:sz w:val="22"/>
          <w:szCs w:val="22"/>
        </w:rPr>
        <w:t>We</w:t>
      </w:r>
      <w:r w:rsidR="00F46653" w:rsidRPr="00910419">
        <w:rPr>
          <w:color w:val="000000" w:themeColor="text1"/>
          <w:sz w:val="22"/>
          <w:szCs w:val="22"/>
        </w:rPr>
        <w:t>,</w:t>
      </w:r>
      <w:r w:rsidRPr="00910419">
        <w:rPr>
          <w:color w:val="000000" w:themeColor="text1"/>
          <w:sz w:val="22"/>
          <w:szCs w:val="22"/>
        </w:rPr>
        <w:t xml:space="preserve"> therefore</w:t>
      </w:r>
      <w:r w:rsidR="00F46653" w:rsidRPr="00910419">
        <w:rPr>
          <w:color w:val="000000" w:themeColor="text1"/>
          <w:sz w:val="22"/>
          <w:szCs w:val="22"/>
        </w:rPr>
        <w:t>,</w:t>
      </w:r>
      <w:r w:rsidRPr="00910419">
        <w:rPr>
          <w:color w:val="000000" w:themeColor="text1"/>
          <w:sz w:val="22"/>
          <w:szCs w:val="22"/>
        </w:rPr>
        <w:t xml:space="preserve"> argue that preventing </w:t>
      </w:r>
      <w:r w:rsidR="00320C14" w:rsidRPr="00910419">
        <w:rPr>
          <w:color w:val="000000" w:themeColor="text1"/>
          <w:sz w:val="22"/>
          <w:szCs w:val="22"/>
        </w:rPr>
        <w:t xml:space="preserve">further extinctions of flora and fauna is critical to ensuring the future functioning of healthy ecosystems around the world and the integration of species protection into financial markets is now acknowledged as a crucial global financial strategy. A form of ‘extinction governance’, or ecological governance, is now needed in </w:t>
      </w:r>
      <w:r w:rsidR="00B93D3A" w:rsidRPr="00910419">
        <w:rPr>
          <w:color w:val="000000" w:themeColor="text1"/>
          <w:sz w:val="22"/>
          <w:szCs w:val="22"/>
        </w:rPr>
        <w:t>organizations</w:t>
      </w:r>
      <w:r w:rsidR="00320C14" w:rsidRPr="00910419">
        <w:rPr>
          <w:color w:val="000000" w:themeColor="text1"/>
          <w:sz w:val="22"/>
          <w:szCs w:val="22"/>
        </w:rPr>
        <w:t xml:space="preserve"> worldwide. In response to the</w:t>
      </w:r>
      <w:r w:rsidR="00173441" w:rsidRPr="00910419">
        <w:rPr>
          <w:color w:val="000000" w:themeColor="text1"/>
          <w:sz w:val="22"/>
          <w:szCs w:val="22"/>
        </w:rPr>
        <w:t xml:space="preserve"> </w:t>
      </w:r>
      <w:r w:rsidR="00320C14" w:rsidRPr="00910419">
        <w:rPr>
          <w:color w:val="000000" w:themeColor="text1"/>
          <w:sz w:val="22"/>
          <w:szCs w:val="22"/>
        </w:rPr>
        <w:t xml:space="preserve">fast-moving developments </w:t>
      </w:r>
      <w:r w:rsidR="00173441" w:rsidRPr="00910419">
        <w:rPr>
          <w:color w:val="000000" w:themeColor="text1"/>
          <w:sz w:val="22"/>
          <w:szCs w:val="22"/>
        </w:rPr>
        <w:t xml:space="preserve">of biodiversity, ecosystems, and species extinctions, </w:t>
      </w:r>
      <w:r w:rsidR="00320C14" w:rsidRPr="00910419">
        <w:rPr>
          <w:color w:val="000000" w:themeColor="text1"/>
          <w:sz w:val="22"/>
          <w:szCs w:val="22"/>
        </w:rPr>
        <w:t>there is an urgent need for academic researchers to explore the new forms of finance and accounting for biodiversity</w:t>
      </w:r>
      <w:r w:rsidR="00173441" w:rsidRPr="00910419">
        <w:rPr>
          <w:color w:val="000000" w:themeColor="text1"/>
          <w:sz w:val="22"/>
          <w:szCs w:val="22"/>
        </w:rPr>
        <w:t xml:space="preserve">, </w:t>
      </w:r>
      <w:r w:rsidR="00173441" w:rsidRPr="00910419">
        <w:rPr>
          <w:color w:val="000000" w:themeColor="text1"/>
          <w:sz w:val="22"/>
          <w:szCs w:val="22"/>
        </w:rPr>
        <w:lastRenderedPageBreak/>
        <w:t xml:space="preserve">ecosystem, </w:t>
      </w:r>
      <w:r w:rsidR="00320C14" w:rsidRPr="00910419">
        <w:rPr>
          <w:color w:val="000000" w:themeColor="text1"/>
          <w:sz w:val="22"/>
          <w:szCs w:val="22"/>
        </w:rPr>
        <w:t xml:space="preserve">and extinction prevention </w:t>
      </w:r>
      <w:proofErr w:type="gramStart"/>
      <w:r w:rsidR="00320C14" w:rsidRPr="00910419">
        <w:rPr>
          <w:color w:val="000000" w:themeColor="text1"/>
          <w:sz w:val="22"/>
          <w:szCs w:val="22"/>
        </w:rPr>
        <w:t>in order to</w:t>
      </w:r>
      <w:proofErr w:type="gramEnd"/>
      <w:r w:rsidR="00320C14" w:rsidRPr="00910419">
        <w:rPr>
          <w:color w:val="000000" w:themeColor="text1"/>
          <w:sz w:val="22"/>
          <w:szCs w:val="22"/>
        </w:rPr>
        <w:t xml:space="preserve"> assess their impact on species and nature, and also to provide recommendations for improvements in policies and strategies.</w:t>
      </w:r>
    </w:p>
    <w:p w14:paraId="0FD1A8D8" w14:textId="77777777" w:rsidR="00320C14" w:rsidRPr="00910419" w:rsidRDefault="00320C14" w:rsidP="00FE4A87">
      <w:pPr>
        <w:pStyle w:val="NormalWeb"/>
        <w:shd w:val="clear" w:color="auto" w:fill="FFFFFF"/>
        <w:spacing w:before="0" w:beforeAutospacing="0" w:after="0" w:afterAutospacing="0"/>
        <w:contextualSpacing/>
        <w:jc w:val="both"/>
        <w:rPr>
          <w:color w:val="000000" w:themeColor="text1"/>
          <w:sz w:val="22"/>
          <w:szCs w:val="22"/>
        </w:rPr>
      </w:pPr>
      <w:r w:rsidRPr="00910419">
        <w:rPr>
          <w:color w:val="000000" w:themeColor="text1"/>
          <w:sz w:val="22"/>
          <w:szCs w:val="22"/>
        </w:rPr>
        <w:t> </w:t>
      </w:r>
    </w:p>
    <w:p w14:paraId="54E68475" w14:textId="3592F4D4" w:rsidR="000E7082" w:rsidRPr="00910419" w:rsidRDefault="005F49DC" w:rsidP="00FE4A87">
      <w:pPr>
        <w:contextualSpacing/>
        <w:jc w:val="both"/>
        <w:rPr>
          <w:rFonts w:ascii="Times New Roman" w:hAnsi="Times New Roman" w:cs="Times New Roman"/>
          <w:color w:val="000000" w:themeColor="text1"/>
          <w:sz w:val="22"/>
          <w:szCs w:val="22"/>
        </w:rPr>
      </w:pPr>
      <w:r w:rsidRPr="00910419">
        <w:rPr>
          <w:rFonts w:ascii="Times New Roman" w:eastAsia="Times New Roman" w:hAnsi="Times New Roman" w:cs="Times New Roman"/>
          <w:color w:val="000000" w:themeColor="text1"/>
          <w:sz w:val="22"/>
          <w:szCs w:val="22"/>
          <w:lang w:eastAsia="en-GB"/>
        </w:rPr>
        <w:t>T</w:t>
      </w:r>
      <w:r w:rsidR="005628CC" w:rsidRPr="00910419">
        <w:rPr>
          <w:rFonts w:ascii="Times New Roman" w:eastAsia="Times New Roman" w:hAnsi="Times New Roman" w:cs="Times New Roman"/>
          <w:color w:val="000000" w:themeColor="text1"/>
          <w:sz w:val="22"/>
          <w:szCs w:val="22"/>
          <w:lang w:eastAsia="en-GB"/>
        </w:rPr>
        <w:t>he</w:t>
      </w:r>
      <w:r w:rsidR="00C80582" w:rsidRPr="00910419">
        <w:rPr>
          <w:rFonts w:ascii="Times New Roman" w:eastAsia="Times New Roman" w:hAnsi="Times New Roman" w:cs="Times New Roman"/>
          <w:color w:val="000000" w:themeColor="text1"/>
          <w:sz w:val="22"/>
          <w:szCs w:val="22"/>
          <w:lang w:eastAsia="en-GB"/>
        </w:rPr>
        <w:t xml:space="preserve">re is </w:t>
      </w:r>
      <w:r w:rsidRPr="00910419">
        <w:rPr>
          <w:rFonts w:ascii="Times New Roman" w:eastAsia="Times New Roman" w:hAnsi="Times New Roman" w:cs="Times New Roman"/>
          <w:color w:val="000000" w:themeColor="text1"/>
          <w:sz w:val="22"/>
          <w:szCs w:val="22"/>
          <w:lang w:eastAsia="en-GB"/>
        </w:rPr>
        <w:t xml:space="preserve">also </w:t>
      </w:r>
      <w:r w:rsidR="00BF7581" w:rsidRPr="00910419">
        <w:rPr>
          <w:rFonts w:ascii="Times New Roman" w:eastAsia="Times New Roman" w:hAnsi="Times New Roman" w:cs="Times New Roman"/>
          <w:color w:val="000000" w:themeColor="text1"/>
          <w:sz w:val="22"/>
          <w:szCs w:val="22"/>
          <w:lang w:eastAsia="en-GB"/>
        </w:rPr>
        <w:t xml:space="preserve">a </w:t>
      </w:r>
      <w:r w:rsidR="005628CC" w:rsidRPr="00910419">
        <w:rPr>
          <w:rFonts w:ascii="Times New Roman" w:eastAsia="Times New Roman" w:hAnsi="Times New Roman" w:cs="Times New Roman"/>
          <w:color w:val="000000" w:themeColor="text1"/>
          <w:sz w:val="22"/>
          <w:szCs w:val="22"/>
          <w:lang w:eastAsia="en-GB"/>
        </w:rPr>
        <w:t xml:space="preserve">spotlight </w:t>
      </w:r>
      <w:r w:rsidR="00C80582" w:rsidRPr="00910419">
        <w:rPr>
          <w:rFonts w:ascii="Times New Roman" w:eastAsia="Times New Roman" w:hAnsi="Times New Roman" w:cs="Times New Roman"/>
          <w:color w:val="000000" w:themeColor="text1"/>
          <w:sz w:val="22"/>
          <w:szCs w:val="22"/>
          <w:lang w:eastAsia="en-GB"/>
        </w:rPr>
        <w:t xml:space="preserve">discussion on the issues </w:t>
      </w:r>
      <w:r w:rsidR="00BF7581" w:rsidRPr="00910419">
        <w:rPr>
          <w:rFonts w:ascii="Times New Roman" w:eastAsia="Times New Roman" w:hAnsi="Times New Roman" w:cs="Times New Roman"/>
          <w:color w:val="000000" w:themeColor="text1"/>
          <w:sz w:val="22"/>
          <w:szCs w:val="22"/>
          <w:lang w:eastAsia="en-GB"/>
        </w:rPr>
        <w:t xml:space="preserve">surrounding </w:t>
      </w:r>
      <w:r w:rsidR="00320C14" w:rsidRPr="00910419">
        <w:rPr>
          <w:rFonts w:ascii="Times New Roman" w:eastAsia="Times New Roman" w:hAnsi="Times New Roman" w:cs="Times New Roman"/>
          <w:color w:val="000000" w:themeColor="text1"/>
          <w:sz w:val="22"/>
          <w:szCs w:val="22"/>
          <w:lang w:eastAsia="en-GB"/>
        </w:rPr>
        <w:t xml:space="preserve">the nexus </w:t>
      </w:r>
      <w:r w:rsidR="00C80582" w:rsidRPr="00910419">
        <w:rPr>
          <w:rFonts w:ascii="Times New Roman" w:eastAsia="Times New Roman" w:hAnsi="Times New Roman" w:cs="Times New Roman"/>
          <w:color w:val="000000" w:themeColor="text1"/>
          <w:sz w:val="22"/>
          <w:szCs w:val="22"/>
          <w:lang w:eastAsia="en-GB"/>
        </w:rPr>
        <w:t xml:space="preserve">between </w:t>
      </w:r>
      <w:r w:rsidR="00320C14" w:rsidRPr="00910419">
        <w:rPr>
          <w:rFonts w:ascii="Times New Roman" w:eastAsia="Times New Roman" w:hAnsi="Times New Roman" w:cs="Times New Roman"/>
          <w:color w:val="000000" w:themeColor="text1"/>
          <w:sz w:val="22"/>
          <w:szCs w:val="22"/>
          <w:lang w:eastAsia="en-GB"/>
        </w:rPr>
        <w:t>financial institutions and climate change mitigation and adaptation. While financial institutions may not be direct contributors to climate change</w:t>
      </w:r>
      <w:r w:rsidR="005628CC" w:rsidRPr="00910419">
        <w:rPr>
          <w:rFonts w:ascii="Times New Roman" w:eastAsia="Times New Roman" w:hAnsi="Times New Roman" w:cs="Times New Roman"/>
          <w:color w:val="000000" w:themeColor="text1"/>
          <w:sz w:val="22"/>
          <w:szCs w:val="22"/>
          <w:lang w:eastAsia="en-GB"/>
        </w:rPr>
        <w:t xml:space="preserve">, the role of financial institutions in climate change </w:t>
      </w:r>
      <w:r w:rsidR="00320C14" w:rsidRPr="00910419">
        <w:rPr>
          <w:rFonts w:ascii="Times New Roman" w:eastAsia="Times New Roman" w:hAnsi="Times New Roman" w:cs="Times New Roman"/>
          <w:color w:val="000000" w:themeColor="text1"/>
          <w:sz w:val="22"/>
          <w:szCs w:val="22"/>
          <w:lang w:eastAsia="en-GB"/>
        </w:rPr>
        <w:t>are undeniable</w:t>
      </w:r>
      <w:r w:rsidR="00C80582" w:rsidRPr="00910419">
        <w:rPr>
          <w:rFonts w:ascii="Times New Roman" w:eastAsia="Times New Roman" w:hAnsi="Times New Roman" w:cs="Times New Roman"/>
          <w:color w:val="000000" w:themeColor="text1"/>
          <w:sz w:val="22"/>
          <w:szCs w:val="22"/>
          <w:lang w:eastAsia="en-GB"/>
        </w:rPr>
        <w:t xml:space="preserve"> and hence, </w:t>
      </w:r>
      <w:r w:rsidR="005628CC" w:rsidRPr="00910419">
        <w:rPr>
          <w:rFonts w:ascii="Times New Roman" w:eastAsia="Times New Roman" w:hAnsi="Times New Roman" w:cs="Times New Roman"/>
          <w:color w:val="000000" w:themeColor="text1"/>
          <w:sz w:val="22"/>
          <w:szCs w:val="22"/>
          <w:lang w:eastAsia="en-GB"/>
        </w:rPr>
        <w:t xml:space="preserve">it is </w:t>
      </w:r>
      <w:r w:rsidR="00C80582" w:rsidRPr="00910419">
        <w:rPr>
          <w:rFonts w:ascii="Times New Roman" w:eastAsia="Times New Roman" w:hAnsi="Times New Roman" w:cs="Times New Roman"/>
          <w:color w:val="000000" w:themeColor="text1"/>
          <w:sz w:val="22"/>
          <w:szCs w:val="22"/>
          <w:lang w:eastAsia="en-GB"/>
        </w:rPr>
        <w:t xml:space="preserve">crucial </w:t>
      </w:r>
      <w:r w:rsidR="007B0CC2" w:rsidRPr="00910419">
        <w:rPr>
          <w:rFonts w:ascii="Times New Roman" w:eastAsia="Times New Roman" w:hAnsi="Times New Roman" w:cs="Times New Roman"/>
          <w:color w:val="000000" w:themeColor="text1"/>
          <w:sz w:val="22"/>
          <w:szCs w:val="22"/>
          <w:lang w:eastAsia="en-GB"/>
        </w:rPr>
        <w:t xml:space="preserve">that </w:t>
      </w:r>
      <w:r w:rsidR="005628CC" w:rsidRPr="00910419">
        <w:rPr>
          <w:rFonts w:ascii="Times New Roman" w:eastAsia="Times New Roman" w:hAnsi="Times New Roman" w:cs="Times New Roman"/>
          <w:color w:val="000000" w:themeColor="text1"/>
          <w:sz w:val="22"/>
          <w:szCs w:val="22"/>
          <w:lang w:eastAsia="en-GB"/>
        </w:rPr>
        <w:t xml:space="preserve">financial institutions lead the way in sustainable </w:t>
      </w:r>
      <w:r w:rsidR="00C80582" w:rsidRPr="00910419">
        <w:rPr>
          <w:rFonts w:ascii="Times New Roman" w:eastAsia="Times New Roman" w:hAnsi="Times New Roman" w:cs="Times New Roman"/>
          <w:color w:val="000000" w:themeColor="text1"/>
          <w:sz w:val="22"/>
          <w:szCs w:val="22"/>
          <w:lang w:eastAsia="en-GB"/>
        </w:rPr>
        <w:t xml:space="preserve">finance and green banking through climate change mitigation and adaptation.  </w:t>
      </w:r>
      <w:r w:rsidR="00C80582" w:rsidRPr="00910419">
        <w:rPr>
          <w:rFonts w:ascii="Times New Roman" w:hAnsi="Times New Roman" w:cs="Times New Roman"/>
          <w:color w:val="000000" w:themeColor="text1"/>
          <w:sz w:val="22"/>
          <w:szCs w:val="22"/>
          <w:shd w:val="clear" w:color="auto" w:fill="FFFFFF"/>
        </w:rPr>
        <w:t xml:space="preserve">The </w:t>
      </w:r>
      <w:r w:rsidR="0075728A" w:rsidRPr="00910419">
        <w:rPr>
          <w:rFonts w:ascii="Times New Roman" w:hAnsi="Times New Roman" w:cs="Times New Roman"/>
          <w:color w:val="000000" w:themeColor="text1"/>
          <w:sz w:val="22"/>
          <w:szCs w:val="22"/>
          <w:shd w:val="clear" w:color="auto" w:fill="FFFFFF"/>
        </w:rPr>
        <w:t xml:space="preserve">creation of the </w:t>
      </w:r>
      <w:r w:rsidR="00C80582" w:rsidRPr="00910419">
        <w:rPr>
          <w:rFonts w:ascii="Times New Roman" w:hAnsi="Times New Roman" w:cs="Times New Roman"/>
          <w:color w:val="000000" w:themeColor="text1"/>
          <w:sz w:val="22"/>
          <w:szCs w:val="22"/>
          <w:shd w:val="clear" w:color="auto" w:fill="FFFFFF"/>
        </w:rPr>
        <w:t xml:space="preserve">Task Force on Climate-related Financial Disclosures (TCFD) </w:t>
      </w:r>
      <w:r w:rsidR="0075728A" w:rsidRPr="00910419">
        <w:rPr>
          <w:rFonts w:ascii="Times New Roman" w:hAnsi="Times New Roman" w:cs="Times New Roman"/>
          <w:color w:val="000000" w:themeColor="text1"/>
          <w:sz w:val="22"/>
          <w:szCs w:val="22"/>
          <w:shd w:val="clear" w:color="auto" w:fill="FFFFFF"/>
        </w:rPr>
        <w:t xml:space="preserve">by the </w:t>
      </w:r>
      <w:r w:rsidR="00C80582" w:rsidRPr="00910419">
        <w:rPr>
          <w:rFonts w:ascii="Times New Roman" w:hAnsi="Times New Roman" w:cs="Times New Roman"/>
          <w:color w:val="000000" w:themeColor="text1"/>
          <w:sz w:val="22"/>
          <w:szCs w:val="22"/>
          <w:shd w:val="clear" w:color="auto" w:fill="FFFFFF"/>
        </w:rPr>
        <w:t>Financial Stability Board (FSB) in 2015</w:t>
      </w:r>
      <w:r w:rsidR="0075728A" w:rsidRPr="00910419">
        <w:rPr>
          <w:rFonts w:ascii="Times New Roman" w:hAnsi="Times New Roman" w:cs="Times New Roman"/>
          <w:color w:val="000000" w:themeColor="text1"/>
          <w:sz w:val="22"/>
          <w:szCs w:val="22"/>
          <w:shd w:val="clear" w:color="auto" w:fill="FFFFFF"/>
        </w:rPr>
        <w:t xml:space="preserve"> sets </w:t>
      </w:r>
      <w:r w:rsidR="00C80582" w:rsidRPr="00910419">
        <w:rPr>
          <w:rFonts w:ascii="Times New Roman" w:hAnsi="Times New Roman" w:cs="Times New Roman"/>
          <w:color w:val="000000" w:themeColor="text1"/>
          <w:sz w:val="22"/>
          <w:szCs w:val="22"/>
          <w:shd w:val="clear" w:color="auto" w:fill="FFFFFF"/>
        </w:rPr>
        <w:t>up a milestone for reporting climate-related financial information.</w:t>
      </w:r>
      <w:r w:rsidR="0075728A" w:rsidRPr="00910419">
        <w:rPr>
          <w:rFonts w:ascii="Times New Roman" w:hAnsi="Times New Roman" w:cs="Times New Roman"/>
          <w:color w:val="000000" w:themeColor="text1"/>
          <w:sz w:val="22"/>
          <w:szCs w:val="22"/>
          <w:shd w:val="clear" w:color="auto" w:fill="FFFFFF"/>
        </w:rPr>
        <w:t xml:space="preserve"> </w:t>
      </w:r>
      <w:r w:rsidR="00C26DC1" w:rsidRPr="00910419">
        <w:rPr>
          <w:rFonts w:ascii="Times New Roman" w:hAnsi="Times New Roman" w:cs="Times New Roman"/>
          <w:color w:val="000000" w:themeColor="text1"/>
          <w:sz w:val="22"/>
          <w:szCs w:val="22"/>
          <w:shd w:val="clear" w:color="auto" w:fill="FFFFFF"/>
        </w:rPr>
        <w:t xml:space="preserve">In this regard, </w:t>
      </w:r>
      <w:r w:rsidR="000E7082" w:rsidRPr="00910419">
        <w:rPr>
          <w:rFonts w:ascii="Times New Roman" w:hAnsi="Times New Roman" w:cs="Times New Roman"/>
          <w:color w:val="000000" w:themeColor="text1"/>
          <w:sz w:val="22"/>
          <w:szCs w:val="22"/>
          <w:shd w:val="clear" w:color="auto" w:fill="FFFFFF"/>
        </w:rPr>
        <w:t xml:space="preserve">Simsek et al. (2024) show that </w:t>
      </w:r>
      <w:r w:rsidR="000E7082" w:rsidRPr="00910419">
        <w:rPr>
          <w:rFonts w:ascii="Times New Roman" w:hAnsi="Times New Roman" w:cs="Times New Roman"/>
          <w:color w:val="000000" w:themeColor="text1"/>
          <w:sz w:val="22"/>
          <w:szCs w:val="22"/>
        </w:rPr>
        <w:t>the quality corporate governance is the key driver for more climate-related information disclosure in banks.</w:t>
      </w:r>
    </w:p>
    <w:p w14:paraId="281872A1" w14:textId="4CF23F89" w:rsidR="000E7082" w:rsidRPr="00910419" w:rsidRDefault="000E7082" w:rsidP="00FE4A87">
      <w:pPr>
        <w:contextualSpacing/>
        <w:jc w:val="both"/>
        <w:rPr>
          <w:rFonts w:ascii="Times New Roman" w:hAnsi="Times New Roman" w:cs="Times New Roman"/>
          <w:color w:val="000000" w:themeColor="text1"/>
          <w:sz w:val="22"/>
          <w:szCs w:val="22"/>
          <w:shd w:val="clear" w:color="auto" w:fill="FFFFFF"/>
        </w:rPr>
      </w:pPr>
    </w:p>
    <w:p w14:paraId="484BC504" w14:textId="60FEE326" w:rsidR="00443074" w:rsidRPr="00910419" w:rsidRDefault="005C102B" w:rsidP="00FE4A87">
      <w:pPr>
        <w:contextualSpacing/>
        <w:jc w:val="both"/>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We</w:t>
      </w:r>
      <w:r w:rsidR="00F46653" w:rsidRPr="00910419">
        <w:rPr>
          <w:rFonts w:ascii="Times New Roman" w:hAnsi="Times New Roman" w:cs="Times New Roman"/>
          <w:color w:val="000000" w:themeColor="text1"/>
          <w:sz w:val="22"/>
          <w:szCs w:val="22"/>
        </w:rPr>
        <w:t>,</w:t>
      </w:r>
      <w:r w:rsidRPr="00910419">
        <w:rPr>
          <w:rFonts w:ascii="Times New Roman" w:hAnsi="Times New Roman" w:cs="Times New Roman"/>
          <w:color w:val="000000" w:themeColor="text1"/>
          <w:sz w:val="22"/>
          <w:szCs w:val="22"/>
        </w:rPr>
        <w:t xml:space="preserve"> therefore</w:t>
      </w:r>
      <w:r w:rsidR="00F46653" w:rsidRPr="00910419">
        <w:rPr>
          <w:rFonts w:ascii="Times New Roman" w:hAnsi="Times New Roman" w:cs="Times New Roman"/>
          <w:color w:val="000000" w:themeColor="text1"/>
          <w:sz w:val="22"/>
          <w:szCs w:val="22"/>
        </w:rPr>
        <w:t>,</w:t>
      </w:r>
      <w:r w:rsidRPr="00910419">
        <w:rPr>
          <w:rFonts w:ascii="Times New Roman" w:hAnsi="Times New Roman" w:cs="Times New Roman"/>
          <w:color w:val="000000" w:themeColor="text1"/>
          <w:sz w:val="22"/>
          <w:szCs w:val="22"/>
        </w:rPr>
        <w:t xml:space="preserve"> </w:t>
      </w:r>
      <w:r w:rsidR="0088389D" w:rsidRPr="00910419">
        <w:rPr>
          <w:rFonts w:ascii="Times New Roman" w:hAnsi="Times New Roman" w:cs="Times New Roman"/>
          <w:color w:val="000000" w:themeColor="text1"/>
          <w:sz w:val="22"/>
          <w:szCs w:val="22"/>
        </w:rPr>
        <w:t>regard</w:t>
      </w:r>
      <w:r w:rsidRPr="00910419">
        <w:rPr>
          <w:rFonts w:ascii="Times New Roman" w:hAnsi="Times New Roman" w:cs="Times New Roman"/>
          <w:color w:val="000000" w:themeColor="text1"/>
          <w:sz w:val="22"/>
          <w:szCs w:val="22"/>
        </w:rPr>
        <w:t xml:space="preserve"> the </w:t>
      </w:r>
      <w:r w:rsidR="002A434E" w:rsidRPr="00910419">
        <w:rPr>
          <w:rFonts w:ascii="Times New Roman" w:hAnsi="Times New Roman" w:cs="Times New Roman"/>
          <w:color w:val="000000" w:themeColor="text1"/>
          <w:sz w:val="22"/>
          <w:szCs w:val="22"/>
        </w:rPr>
        <w:t xml:space="preserve">findings of </w:t>
      </w:r>
      <w:r w:rsidR="0088389D" w:rsidRPr="00910419">
        <w:rPr>
          <w:rFonts w:ascii="Times New Roman" w:hAnsi="Times New Roman" w:cs="Times New Roman"/>
          <w:color w:val="000000" w:themeColor="text1"/>
          <w:sz w:val="22"/>
          <w:szCs w:val="22"/>
        </w:rPr>
        <w:t xml:space="preserve">current </w:t>
      </w:r>
      <w:r w:rsidR="002A434E" w:rsidRPr="00910419">
        <w:rPr>
          <w:rFonts w:ascii="Times New Roman" w:hAnsi="Times New Roman" w:cs="Times New Roman"/>
          <w:color w:val="000000" w:themeColor="text1"/>
          <w:sz w:val="22"/>
          <w:szCs w:val="22"/>
        </w:rPr>
        <w:t xml:space="preserve">academic research and </w:t>
      </w:r>
      <w:r w:rsidR="0088389D" w:rsidRPr="00910419">
        <w:rPr>
          <w:rFonts w:ascii="Times New Roman" w:hAnsi="Times New Roman" w:cs="Times New Roman"/>
          <w:color w:val="000000" w:themeColor="text1"/>
          <w:sz w:val="22"/>
          <w:szCs w:val="22"/>
        </w:rPr>
        <w:t xml:space="preserve">the </w:t>
      </w:r>
      <w:r w:rsidR="002A434E" w:rsidRPr="00910419">
        <w:rPr>
          <w:rFonts w:ascii="Times New Roman" w:hAnsi="Times New Roman" w:cs="Times New Roman"/>
          <w:color w:val="000000" w:themeColor="text1"/>
          <w:sz w:val="22"/>
          <w:szCs w:val="22"/>
        </w:rPr>
        <w:t xml:space="preserve">debate </w:t>
      </w:r>
      <w:r w:rsidR="0088389D" w:rsidRPr="00910419">
        <w:rPr>
          <w:rFonts w:ascii="Times New Roman" w:hAnsi="Times New Roman" w:cs="Times New Roman"/>
          <w:color w:val="000000" w:themeColor="text1"/>
          <w:sz w:val="22"/>
          <w:szCs w:val="22"/>
        </w:rPr>
        <w:t xml:space="preserve">among </w:t>
      </w:r>
      <w:r w:rsidR="002A434E" w:rsidRPr="00910419">
        <w:rPr>
          <w:rFonts w:ascii="Times New Roman" w:hAnsi="Times New Roman" w:cs="Times New Roman"/>
          <w:color w:val="000000" w:themeColor="text1"/>
          <w:sz w:val="22"/>
          <w:szCs w:val="22"/>
        </w:rPr>
        <w:t xml:space="preserve">partitioners </w:t>
      </w:r>
      <w:r w:rsidR="005D4770" w:rsidRPr="00910419">
        <w:rPr>
          <w:rFonts w:ascii="Times New Roman" w:hAnsi="Times New Roman" w:cs="Times New Roman"/>
          <w:color w:val="000000" w:themeColor="text1"/>
          <w:sz w:val="22"/>
          <w:szCs w:val="22"/>
        </w:rPr>
        <w:t xml:space="preserve">as </w:t>
      </w:r>
      <w:r w:rsidR="006E48E0" w:rsidRPr="00910419">
        <w:rPr>
          <w:rFonts w:ascii="Times New Roman" w:hAnsi="Times New Roman" w:cs="Times New Roman"/>
          <w:color w:val="000000" w:themeColor="text1"/>
          <w:sz w:val="22"/>
          <w:szCs w:val="22"/>
        </w:rPr>
        <w:t xml:space="preserve">a </w:t>
      </w:r>
      <w:r w:rsidR="005D4770" w:rsidRPr="00910419">
        <w:rPr>
          <w:rFonts w:ascii="Times New Roman" w:hAnsi="Times New Roman" w:cs="Times New Roman"/>
          <w:color w:val="000000" w:themeColor="text1"/>
          <w:sz w:val="22"/>
          <w:szCs w:val="22"/>
        </w:rPr>
        <w:t xml:space="preserve">positive development towards sustainability and the attainment of the </w:t>
      </w:r>
      <w:r w:rsidR="00612FCA" w:rsidRPr="00910419">
        <w:rPr>
          <w:rFonts w:ascii="Times New Roman" w:hAnsi="Times New Roman" w:cs="Times New Roman"/>
          <w:color w:val="000000" w:themeColor="text1"/>
          <w:sz w:val="22"/>
          <w:szCs w:val="22"/>
        </w:rPr>
        <w:t xml:space="preserve">United Nations’ </w:t>
      </w:r>
      <w:r w:rsidR="0091632E" w:rsidRPr="00910419">
        <w:rPr>
          <w:rFonts w:ascii="Times New Roman" w:hAnsi="Times New Roman" w:cs="Times New Roman"/>
          <w:color w:val="000000" w:themeColor="text1"/>
          <w:sz w:val="22"/>
          <w:szCs w:val="22"/>
        </w:rPr>
        <w:t>SDGs</w:t>
      </w:r>
      <w:r w:rsidR="005D4770" w:rsidRPr="00910419">
        <w:rPr>
          <w:rFonts w:ascii="Times New Roman" w:hAnsi="Times New Roman" w:cs="Times New Roman"/>
          <w:color w:val="000000" w:themeColor="text1"/>
          <w:sz w:val="22"/>
          <w:szCs w:val="22"/>
        </w:rPr>
        <w:t xml:space="preserve">.  </w:t>
      </w:r>
      <w:proofErr w:type="gramStart"/>
      <w:r w:rsidR="001F5073" w:rsidRPr="00910419">
        <w:rPr>
          <w:rFonts w:ascii="Times New Roman" w:hAnsi="Times New Roman" w:cs="Times New Roman"/>
          <w:color w:val="000000" w:themeColor="text1"/>
          <w:sz w:val="22"/>
          <w:szCs w:val="22"/>
        </w:rPr>
        <w:t>In order to</w:t>
      </w:r>
      <w:proofErr w:type="gramEnd"/>
      <w:r w:rsidR="001F5073" w:rsidRPr="00910419">
        <w:rPr>
          <w:rFonts w:ascii="Times New Roman" w:hAnsi="Times New Roman" w:cs="Times New Roman"/>
          <w:color w:val="000000" w:themeColor="text1"/>
          <w:sz w:val="22"/>
          <w:szCs w:val="22"/>
        </w:rPr>
        <w:t xml:space="preserve"> take the research in this area to another </w:t>
      </w:r>
      <w:r w:rsidR="00443074" w:rsidRPr="00910419">
        <w:rPr>
          <w:rFonts w:ascii="Times New Roman" w:hAnsi="Times New Roman" w:cs="Times New Roman"/>
          <w:color w:val="000000" w:themeColor="text1"/>
          <w:sz w:val="22"/>
          <w:szCs w:val="22"/>
        </w:rPr>
        <w:t>level, we</w:t>
      </w:r>
      <w:r w:rsidR="001F5073" w:rsidRPr="00910419">
        <w:rPr>
          <w:rFonts w:ascii="Times New Roman" w:hAnsi="Times New Roman" w:cs="Times New Roman"/>
          <w:color w:val="000000" w:themeColor="text1"/>
          <w:sz w:val="22"/>
          <w:szCs w:val="22"/>
        </w:rPr>
        <w:t xml:space="preserve"> have launched</w:t>
      </w:r>
      <w:r w:rsidR="00443074" w:rsidRPr="00910419">
        <w:rPr>
          <w:rFonts w:ascii="Times New Roman" w:hAnsi="Times New Roman" w:cs="Times New Roman"/>
          <w:color w:val="000000" w:themeColor="text1"/>
          <w:sz w:val="22"/>
          <w:szCs w:val="22"/>
        </w:rPr>
        <w:t xml:space="preserve"> the</w:t>
      </w:r>
      <w:r w:rsidR="006E48E0" w:rsidRPr="00910419">
        <w:rPr>
          <w:rFonts w:ascii="Times New Roman" w:hAnsi="Times New Roman" w:cs="Times New Roman"/>
          <w:color w:val="000000" w:themeColor="text1"/>
          <w:sz w:val="22"/>
          <w:szCs w:val="22"/>
        </w:rPr>
        <w:t xml:space="preserve"> </w:t>
      </w:r>
      <w:r w:rsidR="006E48E0" w:rsidRPr="00910419">
        <w:rPr>
          <w:rFonts w:ascii="Times New Roman" w:hAnsi="Times New Roman" w:cs="Times New Roman"/>
          <w:i/>
          <w:iCs/>
          <w:color w:val="000000" w:themeColor="text1"/>
          <w:sz w:val="22"/>
          <w:szCs w:val="22"/>
        </w:rPr>
        <w:t>Journal of Sustainable Finance and Accounting</w:t>
      </w:r>
      <w:r w:rsidR="006E48E0" w:rsidRPr="00910419">
        <w:rPr>
          <w:rFonts w:ascii="Times New Roman" w:hAnsi="Times New Roman" w:cs="Times New Roman"/>
          <w:color w:val="000000" w:themeColor="text1"/>
          <w:sz w:val="22"/>
          <w:szCs w:val="22"/>
        </w:rPr>
        <w:t xml:space="preserve"> </w:t>
      </w:r>
      <w:r w:rsidR="0089722E" w:rsidRPr="00910419">
        <w:rPr>
          <w:rFonts w:ascii="Times New Roman" w:hAnsi="Times New Roman" w:cs="Times New Roman"/>
          <w:color w:val="000000" w:themeColor="text1"/>
          <w:sz w:val="22"/>
          <w:szCs w:val="22"/>
        </w:rPr>
        <w:t>(JOSFA)</w:t>
      </w:r>
      <w:r w:rsidR="0091632E" w:rsidRPr="00910419">
        <w:rPr>
          <w:rFonts w:ascii="Times New Roman" w:hAnsi="Times New Roman" w:cs="Times New Roman"/>
          <w:color w:val="000000" w:themeColor="text1"/>
          <w:sz w:val="22"/>
          <w:szCs w:val="22"/>
        </w:rPr>
        <w:t>,</w:t>
      </w:r>
      <w:r w:rsidR="0089722E" w:rsidRPr="00910419">
        <w:rPr>
          <w:rFonts w:ascii="Times New Roman" w:hAnsi="Times New Roman" w:cs="Times New Roman"/>
          <w:color w:val="000000" w:themeColor="text1"/>
          <w:sz w:val="22"/>
          <w:szCs w:val="22"/>
        </w:rPr>
        <w:t xml:space="preserve"> </w:t>
      </w:r>
      <w:r w:rsidR="001F5073" w:rsidRPr="00910419">
        <w:rPr>
          <w:rFonts w:ascii="Times New Roman" w:hAnsi="Times New Roman" w:cs="Times New Roman"/>
          <w:color w:val="000000" w:themeColor="text1"/>
          <w:sz w:val="22"/>
          <w:szCs w:val="22"/>
        </w:rPr>
        <w:t>which inte</w:t>
      </w:r>
      <w:r w:rsidR="00D4212C" w:rsidRPr="00910419">
        <w:rPr>
          <w:rFonts w:ascii="Times New Roman" w:hAnsi="Times New Roman" w:cs="Times New Roman"/>
          <w:color w:val="000000" w:themeColor="text1"/>
          <w:sz w:val="22"/>
          <w:szCs w:val="22"/>
        </w:rPr>
        <w:t>nds to</w:t>
      </w:r>
      <w:r w:rsidR="001F5073" w:rsidRPr="00910419">
        <w:rPr>
          <w:rFonts w:ascii="Times New Roman" w:hAnsi="Times New Roman" w:cs="Times New Roman"/>
          <w:color w:val="000000" w:themeColor="text1"/>
          <w:sz w:val="22"/>
          <w:szCs w:val="22"/>
        </w:rPr>
        <w:t xml:space="preserve"> publish original </w:t>
      </w:r>
      <w:r w:rsidR="00443074" w:rsidRPr="00910419">
        <w:rPr>
          <w:rFonts w:ascii="Times New Roman" w:hAnsi="Times New Roman" w:cs="Times New Roman"/>
          <w:color w:val="000000" w:themeColor="text1"/>
          <w:sz w:val="22"/>
          <w:szCs w:val="22"/>
        </w:rPr>
        <w:t xml:space="preserve">research on sustainable finance, accounting, governance, accountability, corporate ethics, and related areas.  We regard </w:t>
      </w:r>
      <w:r w:rsidR="00FF2A8C" w:rsidRPr="00910419">
        <w:rPr>
          <w:rFonts w:ascii="Times New Roman" w:hAnsi="Times New Roman" w:cs="Times New Roman"/>
          <w:color w:val="000000" w:themeColor="text1"/>
          <w:sz w:val="22"/>
          <w:szCs w:val="22"/>
        </w:rPr>
        <w:t xml:space="preserve">research and scholarship </w:t>
      </w:r>
      <w:r w:rsidR="00443074" w:rsidRPr="00910419">
        <w:rPr>
          <w:rFonts w:ascii="Times New Roman" w:hAnsi="Times New Roman" w:cs="Times New Roman"/>
          <w:color w:val="000000" w:themeColor="text1"/>
          <w:sz w:val="22"/>
          <w:szCs w:val="22"/>
        </w:rPr>
        <w:t xml:space="preserve">as the two </w:t>
      </w:r>
      <w:r w:rsidR="00FF2A8C" w:rsidRPr="00910419">
        <w:rPr>
          <w:rFonts w:ascii="Times New Roman" w:hAnsi="Times New Roman" w:cs="Times New Roman"/>
          <w:color w:val="000000" w:themeColor="text1"/>
          <w:sz w:val="22"/>
          <w:szCs w:val="22"/>
        </w:rPr>
        <w:t xml:space="preserve">essential </w:t>
      </w:r>
      <w:r w:rsidR="00443074" w:rsidRPr="00910419">
        <w:rPr>
          <w:rFonts w:ascii="Times New Roman" w:hAnsi="Times New Roman" w:cs="Times New Roman"/>
          <w:color w:val="000000" w:themeColor="text1"/>
          <w:sz w:val="22"/>
          <w:szCs w:val="22"/>
        </w:rPr>
        <w:t>elements in</w:t>
      </w:r>
      <w:r w:rsidR="00FF2A8C" w:rsidRPr="00910419">
        <w:rPr>
          <w:rFonts w:ascii="Times New Roman" w:hAnsi="Times New Roman" w:cs="Times New Roman"/>
          <w:color w:val="000000" w:themeColor="text1"/>
          <w:sz w:val="22"/>
          <w:szCs w:val="22"/>
        </w:rPr>
        <w:t xml:space="preserve"> debating and discussing issues surrounding </w:t>
      </w:r>
      <w:r w:rsidR="00477BFA" w:rsidRPr="00910419">
        <w:rPr>
          <w:rFonts w:ascii="Times New Roman" w:hAnsi="Times New Roman" w:cs="Times New Roman"/>
          <w:color w:val="000000" w:themeColor="text1"/>
          <w:sz w:val="22"/>
          <w:szCs w:val="22"/>
        </w:rPr>
        <w:t xml:space="preserve">the </w:t>
      </w:r>
      <w:r w:rsidR="00FF2A8C" w:rsidRPr="00910419">
        <w:rPr>
          <w:rFonts w:ascii="Times New Roman" w:hAnsi="Times New Roman" w:cs="Times New Roman"/>
          <w:color w:val="000000" w:themeColor="text1"/>
          <w:sz w:val="22"/>
          <w:szCs w:val="22"/>
        </w:rPr>
        <w:t>triple bottom line</w:t>
      </w:r>
      <w:r w:rsidR="0089722E" w:rsidRPr="00910419">
        <w:rPr>
          <w:rFonts w:ascii="Times New Roman" w:hAnsi="Times New Roman" w:cs="Times New Roman"/>
          <w:color w:val="000000" w:themeColor="text1"/>
          <w:sz w:val="22"/>
          <w:szCs w:val="22"/>
        </w:rPr>
        <w:t xml:space="preserve"> concept</w:t>
      </w:r>
      <w:r w:rsidR="00FF2A8C" w:rsidRPr="00910419">
        <w:rPr>
          <w:rFonts w:ascii="Times New Roman" w:hAnsi="Times New Roman" w:cs="Times New Roman"/>
          <w:color w:val="000000" w:themeColor="text1"/>
          <w:sz w:val="22"/>
          <w:szCs w:val="22"/>
        </w:rPr>
        <w:t>, especially entangling how firm</w:t>
      </w:r>
      <w:r w:rsidR="0088389D" w:rsidRPr="00910419">
        <w:rPr>
          <w:rFonts w:ascii="Times New Roman" w:hAnsi="Times New Roman" w:cs="Times New Roman"/>
          <w:color w:val="000000" w:themeColor="text1"/>
          <w:sz w:val="22"/>
          <w:szCs w:val="22"/>
        </w:rPr>
        <w:t>s</w:t>
      </w:r>
      <w:r w:rsidR="00FF2A8C" w:rsidRPr="00910419">
        <w:rPr>
          <w:rFonts w:ascii="Times New Roman" w:hAnsi="Times New Roman" w:cs="Times New Roman"/>
          <w:color w:val="000000" w:themeColor="text1"/>
          <w:sz w:val="22"/>
          <w:szCs w:val="22"/>
        </w:rPr>
        <w:t xml:space="preserve"> should strike a balance between profit and purpose</w:t>
      </w:r>
      <w:r w:rsidR="004F4427" w:rsidRPr="00910419">
        <w:rPr>
          <w:rFonts w:ascii="Times New Roman" w:hAnsi="Times New Roman" w:cs="Times New Roman"/>
          <w:color w:val="000000" w:themeColor="text1"/>
          <w:sz w:val="22"/>
          <w:szCs w:val="22"/>
        </w:rPr>
        <w:t>,</w:t>
      </w:r>
      <w:r w:rsidR="00443074" w:rsidRPr="00910419">
        <w:rPr>
          <w:rFonts w:ascii="Times New Roman" w:hAnsi="Times New Roman" w:cs="Times New Roman"/>
          <w:color w:val="000000" w:themeColor="text1"/>
          <w:sz w:val="22"/>
          <w:szCs w:val="22"/>
        </w:rPr>
        <w:t xml:space="preserve"> and the role </w:t>
      </w:r>
      <w:r w:rsidR="0091632E" w:rsidRPr="00910419">
        <w:rPr>
          <w:rFonts w:ascii="Times New Roman" w:hAnsi="Times New Roman" w:cs="Times New Roman"/>
          <w:color w:val="000000" w:themeColor="text1"/>
          <w:sz w:val="22"/>
          <w:szCs w:val="22"/>
        </w:rPr>
        <w:t xml:space="preserve">firms </w:t>
      </w:r>
      <w:r w:rsidR="00443074" w:rsidRPr="00910419">
        <w:rPr>
          <w:rFonts w:ascii="Times New Roman" w:hAnsi="Times New Roman" w:cs="Times New Roman"/>
          <w:color w:val="000000" w:themeColor="text1"/>
          <w:sz w:val="22"/>
          <w:szCs w:val="22"/>
        </w:rPr>
        <w:t xml:space="preserve">play in </w:t>
      </w:r>
      <w:r w:rsidR="0091632E" w:rsidRPr="00910419">
        <w:rPr>
          <w:rFonts w:ascii="Times New Roman" w:hAnsi="Times New Roman" w:cs="Times New Roman"/>
          <w:color w:val="000000" w:themeColor="text1"/>
          <w:sz w:val="22"/>
          <w:szCs w:val="22"/>
        </w:rPr>
        <w:t xml:space="preserve">achieving </w:t>
      </w:r>
      <w:r w:rsidR="0088389D" w:rsidRPr="00910419">
        <w:rPr>
          <w:rFonts w:ascii="Times New Roman" w:hAnsi="Times New Roman" w:cs="Times New Roman"/>
          <w:color w:val="000000" w:themeColor="text1"/>
          <w:sz w:val="22"/>
          <w:szCs w:val="22"/>
        </w:rPr>
        <w:t xml:space="preserve">the </w:t>
      </w:r>
      <w:r w:rsidR="0091632E" w:rsidRPr="00910419">
        <w:rPr>
          <w:rFonts w:ascii="Times New Roman" w:hAnsi="Times New Roman" w:cs="Times New Roman"/>
          <w:color w:val="000000" w:themeColor="text1"/>
          <w:sz w:val="22"/>
          <w:szCs w:val="22"/>
        </w:rPr>
        <w:t>UN’s SDGs</w:t>
      </w:r>
      <w:r w:rsidR="00FF2A8C" w:rsidRPr="00910419">
        <w:rPr>
          <w:rFonts w:ascii="Times New Roman" w:hAnsi="Times New Roman" w:cs="Times New Roman"/>
          <w:color w:val="000000" w:themeColor="text1"/>
          <w:sz w:val="22"/>
          <w:szCs w:val="22"/>
        </w:rPr>
        <w:t xml:space="preserve">.  </w:t>
      </w:r>
      <w:r w:rsidR="00443074" w:rsidRPr="00910419">
        <w:rPr>
          <w:rFonts w:ascii="Times New Roman" w:hAnsi="Times New Roman" w:cs="Times New Roman"/>
          <w:color w:val="000000" w:themeColor="text1"/>
          <w:sz w:val="22"/>
          <w:szCs w:val="22"/>
        </w:rPr>
        <w:t xml:space="preserve">In relation to this, the role of original research and scholarship related initiatives are intended to get published in </w:t>
      </w:r>
      <w:r w:rsidR="003E16A8" w:rsidRPr="00910419">
        <w:rPr>
          <w:rFonts w:ascii="Times New Roman" w:hAnsi="Times New Roman" w:cs="Times New Roman"/>
          <w:color w:val="000000" w:themeColor="text1"/>
          <w:sz w:val="22"/>
          <w:szCs w:val="22"/>
        </w:rPr>
        <w:t>JOSFA</w:t>
      </w:r>
      <w:r w:rsidR="0089722E" w:rsidRPr="00910419">
        <w:rPr>
          <w:rFonts w:ascii="Times New Roman" w:hAnsi="Times New Roman" w:cs="Times New Roman"/>
          <w:color w:val="000000" w:themeColor="text1"/>
          <w:sz w:val="22"/>
          <w:szCs w:val="22"/>
        </w:rPr>
        <w:t>.</w:t>
      </w:r>
      <w:r w:rsidR="00443074" w:rsidRPr="00910419">
        <w:rPr>
          <w:rFonts w:ascii="Times New Roman" w:hAnsi="Times New Roman" w:cs="Times New Roman"/>
          <w:color w:val="000000" w:themeColor="text1"/>
          <w:sz w:val="22"/>
          <w:szCs w:val="22"/>
        </w:rPr>
        <w:t xml:space="preserve">  </w:t>
      </w:r>
    </w:p>
    <w:p w14:paraId="21287948" w14:textId="28C185D1" w:rsidR="00CC109F" w:rsidRPr="00910419" w:rsidRDefault="00CC109F" w:rsidP="00FE4A87">
      <w:pPr>
        <w:contextualSpacing/>
        <w:jc w:val="both"/>
        <w:rPr>
          <w:rFonts w:ascii="Times New Roman" w:hAnsi="Times New Roman" w:cs="Times New Roman"/>
          <w:color w:val="000000" w:themeColor="text1"/>
          <w:sz w:val="22"/>
          <w:szCs w:val="22"/>
        </w:rPr>
      </w:pPr>
    </w:p>
    <w:p w14:paraId="601C2464" w14:textId="5A7188DA" w:rsidR="00F9787C" w:rsidRPr="00910419" w:rsidRDefault="00CC109F" w:rsidP="00FE4A87">
      <w:pPr>
        <w:contextualSpacing/>
        <w:jc w:val="both"/>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 xml:space="preserve">JOSFA </w:t>
      </w:r>
      <w:r w:rsidR="001D5FFD" w:rsidRPr="00910419">
        <w:rPr>
          <w:rFonts w:ascii="Times New Roman" w:hAnsi="Times New Roman" w:cs="Times New Roman"/>
          <w:color w:val="000000" w:themeColor="text1"/>
          <w:sz w:val="22"/>
          <w:szCs w:val="22"/>
        </w:rPr>
        <w:t>will</w:t>
      </w:r>
      <w:r w:rsidR="00986F72" w:rsidRPr="00910419">
        <w:rPr>
          <w:rFonts w:ascii="Times New Roman" w:hAnsi="Times New Roman" w:cs="Times New Roman"/>
          <w:color w:val="000000" w:themeColor="text1"/>
          <w:sz w:val="22"/>
          <w:szCs w:val="22"/>
        </w:rPr>
        <w:t>,</w:t>
      </w:r>
      <w:r w:rsidR="001D5FFD" w:rsidRPr="00910419">
        <w:rPr>
          <w:rFonts w:ascii="Times New Roman" w:hAnsi="Times New Roman" w:cs="Times New Roman"/>
          <w:color w:val="000000" w:themeColor="text1"/>
          <w:sz w:val="22"/>
          <w:szCs w:val="22"/>
        </w:rPr>
        <w:t xml:space="preserve"> </w:t>
      </w:r>
      <w:r w:rsidR="00DB4B73" w:rsidRPr="00910419">
        <w:rPr>
          <w:rFonts w:ascii="Times New Roman" w:hAnsi="Times New Roman" w:cs="Times New Roman"/>
          <w:color w:val="000000" w:themeColor="text1"/>
          <w:sz w:val="22"/>
          <w:szCs w:val="22"/>
        </w:rPr>
        <w:t>therefore</w:t>
      </w:r>
      <w:r w:rsidR="00986F72" w:rsidRPr="00910419">
        <w:rPr>
          <w:rFonts w:ascii="Times New Roman" w:hAnsi="Times New Roman" w:cs="Times New Roman"/>
          <w:color w:val="000000" w:themeColor="text1"/>
          <w:sz w:val="22"/>
          <w:szCs w:val="22"/>
        </w:rPr>
        <w:t>,</w:t>
      </w:r>
      <w:r w:rsidR="00DB4B73" w:rsidRPr="00910419">
        <w:rPr>
          <w:rFonts w:ascii="Times New Roman" w:hAnsi="Times New Roman" w:cs="Times New Roman"/>
          <w:color w:val="000000" w:themeColor="text1"/>
          <w:sz w:val="22"/>
          <w:szCs w:val="22"/>
        </w:rPr>
        <w:t xml:space="preserve"> </w:t>
      </w:r>
      <w:r w:rsidRPr="00910419">
        <w:rPr>
          <w:rFonts w:ascii="Times New Roman" w:hAnsi="Times New Roman" w:cs="Times New Roman"/>
          <w:color w:val="000000" w:themeColor="text1"/>
          <w:sz w:val="22"/>
          <w:szCs w:val="22"/>
        </w:rPr>
        <w:t xml:space="preserve">join </w:t>
      </w:r>
      <w:r w:rsidR="00DB4B73" w:rsidRPr="00910419">
        <w:rPr>
          <w:rFonts w:ascii="Times New Roman" w:hAnsi="Times New Roman" w:cs="Times New Roman"/>
          <w:color w:val="000000" w:themeColor="text1"/>
          <w:sz w:val="22"/>
          <w:szCs w:val="22"/>
        </w:rPr>
        <w:t xml:space="preserve">hands with </w:t>
      </w:r>
      <w:r w:rsidRPr="00910419">
        <w:rPr>
          <w:rFonts w:ascii="Times New Roman" w:hAnsi="Times New Roman" w:cs="Times New Roman"/>
          <w:color w:val="000000" w:themeColor="text1"/>
          <w:sz w:val="22"/>
          <w:szCs w:val="22"/>
        </w:rPr>
        <w:t xml:space="preserve">the ongoing conversation </w:t>
      </w:r>
      <w:r w:rsidR="00DB4B73" w:rsidRPr="00910419">
        <w:rPr>
          <w:rFonts w:ascii="Times New Roman" w:hAnsi="Times New Roman" w:cs="Times New Roman"/>
          <w:color w:val="000000" w:themeColor="text1"/>
          <w:sz w:val="22"/>
          <w:szCs w:val="22"/>
        </w:rPr>
        <w:t>about</w:t>
      </w:r>
      <w:r w:rsidRPr="00910419">
        <w:rPr>
          <w:rFonts w:ascii="Times New Roman" w:hAnsi="Times New Roman" w:cs="Times New Roman"/>
          <w:color w:val="000000" w:themeColor="text1"/>
          <w:sz w:val="22"/>
          <w:szCs w:val="22"/>
        </w:rPr>
        <w:t xml:space="preserve"> the triple bottom line by aligning SDGs through making steps towards </w:t>
      </w:r>
      <w:r w:rsidR="0041436B" w:rsidRPr="00910419">
        <w:rPr>
          <w:rFonts w:ascii="Times New Roman" w:hAnsi="Times New Roman" w:cs="Times New Roman"/>
          <w:color w:val="000000" w:themeColor="text1"/>
          <w:sz w:val="22"/>
          <w:szCs w:val="22"/>
        </w:rPr>
        <w:t xml:space="preserve">helping in </w:t>
      </w:r>
      <w:r w:rsidRPr="00910419">
        <w:rPr>
          <w:rFonts w:ascii="Times New Roman" w:hAnsi="Times New Roman" w:cs="Times New Roman"/>
          <w:color w:val="000000" w:themeColor="text1"/>
          <w:sz w:val="22"/>
          <w:szCs w:val="22"/>
        </w:rPr>
        <w:t>build</w:t>
      </w:r>
      <w:r w:rsidR="0041436B" w:rsidRPr="00910419">
        <w:rPr>
          <w:rFonts w:ascii="Times New Roman" w:hAnsi="Times New Roman" w:cs="Times New Roman"/>
          <w:color w:val="000000" w:themeColor="text1"/>
          <w:sz w:val="22"/>
          <w:szCs w:val="22"/>
        </w:rPr>
        <w:t>ing up</w:t>
      </w:r>
      <w:r w:rsidRPr="00910419">
        <w:rPr>
          <w:rFonts w:ascii="Times New Roman" w:hAnsi="Times New Roman" w:cs="Times New Roman"/>
          <w:color w:val="000000" w:themeColor="text1"/>
          <w:sz w:val="22"/>
          <w:szCs w:val="22"/>
        </w:rPr>
        <w:t xml:space="preserve"> a sustainable </w:t>
      </w:r>
      <w:r w:rsidR="00DB4B73" w:rsidRPr="00910419">
        <w:rPr>
          <w:rFonts w:ascii="Times New Roman" w:hAnsi="Times New Roman" w:cs="Times New Roman"/>
          <w:color w:val="000000" w:themeColor="text1"/>
          <w:sz w:val="22"/>
          <w:szCs w:val="22"/>
        </w:rPr>
        <w:t xml:space="preserve">and responsible </w:t>
      </w:r>
      <w:r w:rsidRPr="00910419">
        <w:rPr>
          <w:rFonts w:ascii="Times New Roman" w:hAnsi="Times New Roman" w:cs="Times New Roman"/>
          <w:color w:val="000000" w:themeColor="text1"/>
          <w:sz w:val="22"/>
          <w:szCs w:val="22"/>
        </w:rPr>
        <w:t>business world. Although the road ahead is long and uncertain, it</w:t>
      </w:r>
      <w:r w:rsidR="00986F72" w:rsidRPr="00910419">
        <w:rPr>
          <w:rFonts w:ascii="Times New Roman" w:hAnsi="Times New Roman" w:cs="Times New Roman"/>
          <w:color w:val="000000" w:themeColor="text1"/>
          <w:sz w:val="22"/>
          <w:szCs w:val="22"/>
        </w:rPr>
        <w:t xml:space="preserve"> i</w:t>
      </w:r>
      <w:r w:rsidRPr="00910419">
        <w:rPr>
          <w:rFonts w:ascii="Times New Roman" w:hAnsi="Times New Roman" w:cs="Times New Roman"/>
          <w:color w:val="000000" w:themeColor="text1"/>
          <w:sz w:val="22"/>
          <w:szCs w:val="22"/>
        </w:rPr>
        <w:t xml:space="preserve">s important not to be disheartened and hence, JOSFA </w:t>
      </w:r>
      <w:r w:rsidR="00DB4B73" w:rsidRPr="00910419">
        <w:rPr>
          <w:rFonts w:ascii="Times New Roman" w:hAnsi="Times New Roman" w:cs="Times New Roman"/>
          <w:color w:val="000000" w:themeColor="text1"/>
          <w:sz w:val="22"/>
          <w:szCs w:val="22"/>
        </w:rPr>
        <w:t xml:space="preserve">will </w:t>
      </w:r>
      <w:proofErr w:type="gramStart"/>
      <w:r w:rsidR="00DB4B73" w:rsidRPr="00910419">
        <w:rPr>
          <w:rFonts w:ascii="Times New Roman" w:hAnsi="Times New Roman" w:cs="Times New Roman"/>
          <w:color w:val="000000" w:themeColor="text1"/>
          <w:sz w:val="22"/>
          <w:szCs w:val="22"/>
        </w:rPr>
        <w:t>make an</w:t>
      </w:r>
      <w:r w:rsidRPr="00910419">
        <w:rPr>
          <w:rFonts w:ascii="Times New Roman" w:hAnsi="Times New Roman" w:cs="Times New Roman"/>
          <w:color w:val="000000" w:themeColor="text1"/>
          <w:sz w:val="22"/>
          <w:szCs w:val="22"/>
        </w:rPr>
        <w:t xml:space="preserve"> effort</w:t>
      </w:r>
      <w:proofErr w:type="gramEnd"/>
      <w:r w:rsidRPr="00910419">
        <w:rPr>
          <w:rFonts w:ascii="Times New Roman" w:hAnsi="Times New Roman" w:cs="Times New Roman"/>
          <w:color w:val="000000" w:themeColor="text1"/>
          <w:sz w:val="22"/>
          <w:szCs w:val="22"/>
        </w:rPr>
        <w:t xml:space="preserve"> as a proud partner for </w:t>
      </w:r>
      <w:r w:rsidR="00255DD6" w:rsidRPr="00910419">
        <w:rPr>
          <w:rFonts w:ascii="Times New Roman" w:hAnsi="Times New Roman" w:cs="Times New Roman"/>
          <w:color w:val="000000" w:themeColor="text1"/>
          <w:sz w:val="22"/>
          <w:szCs w:val="22"/>
        </w:rPr>
        <w:t xml:space="preserve">bringing a </w:t>
      </w:r>
      <w:r w:rsidRPr="00910419">
        <w:rPr>
          <w:rFonts w:ascii="Times New Roman" w:hAnsi="Times New Roman" w:cs="Times New Roman"/>
          <w:color w:val="000000" w:themeColor="text1"/>
          <w:sz w:val="22"/>
          <w:szCs w:val="22"/>
        </w:rPr>
        <w:t>positive change</w:t>
      </w:r>
      <w:r w:rsidR="00DB4B73" w:rsidRPr="00910419">
        <w:rPr>
          <w:rFonts w:ascii="Times New Roman" w:hAnsi="Times New Roman" w:cs="Times New Roman"/>
          <w:color w:val="000000" w:themeColor="text1"/>
          <w:sz w:val="22"/>
          <w:szCs w:val="22"/>
        </w:rPr>
        <w:t xml:space="preserve"> towards sustainable development and climate change</w:t>
      </w:r>
      <w:r w:rsidRPr="00910419">
        <w:rPr>
          <w:rFonts w:ascii="Times New Roman" w:hAnsi="Times New Roman" w:cs="Times New Roman"/>
          <w:color w:val="000000" w:themeColor="text1"/>
          <w:sz w:val="22"/>
          <w:szCs w:val="22"/>
        </w:rPr>
        <w:t>.</w:t>
      </w:r>
      <w:r w:rsidR="00B93D3A" w:rsidRPr="00910419">
        <w:rPr>
          <w:rFonts w:ascii="Times New Roman" w:hAnsi="Times New Roman" w:cs="Times New Roman"/>
          <w:color w:val="000000" w:themeColor="text1"/>
          <w:sz w:val="22"/>
          <w:szCs w:val="22"/>
        </w:rPr>
        <w:t xml:space="preserve"> </w:t>
      </w:r>
      <w:r w:rsidR="0042781A" w:rsidRPr="00910419">
        <w:rPr>
          <w:rFonts w:ascii="Times New Roman" w:hAnsi="Times New Roman" w:cs="Times New Roman"/>
          <w:color w:val="000000" w:themeColor="text1"/>
          <w:sz w:val="22"/>
          <w:szCs w:val="22"/>
        </w:rPr>
        <w:t xml:space="preserve">There are four papers in the inaugural issue which are also related to </w:t>
      </w:r>
      <w:r w:rsidR="00EF595B" w:rsidRPr="00910419">
        <w:rPr>
          <w:rFonts w:ascii="Times New Roman" w:hAnsi="Times New Roman" w:cs="Times New Roman"/>
          <w:color w:val="000000" w:themeColor="text1"/>
          <w:sz w:val="22"/>
          <w:szCs w:val="22"/>
        </w:rPr>
        <w:t xml:space="preserve">either directly or indirectly to sustainability and </w:t>
      </w:r>
      <w:r w:rsidR="003E16A8" w:rsidRPr="00910419">
        <w:rPr>
          <w:rFonts w:ascii="Times New Roman" w:hAnsi="Times New Roman" w:cs="Times New Roman"/>
          <w:color w:val="000000" w:themeColor="text1"/>
          <w:sz w:val="22"/>
          <w:szCs w:val="22"/>
        </w:rPr>
        <w:t>the UN’s SDGs</w:t>
      </w:r>
      <w:r w:rsidR="00EF595B" w:rsidRPr="00910419">
        <w:rPr>
          <w:rFonts w:ascii="Times New Roman" w:hAnsi="Times New Roman" w:cs="Times New Roman"/>
          <w:color w:val="000000" w:themeColor="text1"/>
          <w:sz w:val="22"/>
          <w:szCs w:val="22"/>
        </w:rPr>
        <w:t xml:space="preserve">.  </w:t>
      </w:r>
      <w:r w:rsidR="00A33111" w:rsidRPr="00910419">
        <w:rPr>
          <w:rFonts w:ascii="Times New Roman" w:hAnsi="Times New Roman" w:cs="Times New Roman"/>
          <w:color w:val="000000" w:themeColor="text1"/>
          <w:sz w:val="22"/>
          <w:szCs w:val="22"/>
        </w:rPr>
        <w:t xml:space="preserve">We have </w:t>
      </w:r>
      <w:r w:rsidR="0088389D" w:rsidRPr="00910419">
        <w:rPr>
          <w:rFonts w:ascii="Times New Roman" w:hAnsi="Times New Roman" w:cs="Times New Roman"/>
          <w:color w:val="000000" w:themeColor="text1"/>
          <w:sz w:val="22"/>
          <w:szCs w:val="22"/>
        </w:rPr>
        <w:t xml:space="preserve">briefly </w:t>
      </w:r>
      <w:r w:rsidR="00A33111" w:rsidRPr="00910419">
        <w:rPr>
          <w:rFonts w:ascii="Times New Roman" w:hAnsi="Times New Roman" w:cs="Times New Roman"/>
          <w:color w:val="000000" w:themeColor="text1"/>
          <w:sz w:val="22"/>
          <w:szCs w:val="22"/>
        </w:rPr>
        <w:t xml:space="preserve">elaborated </w:t>
      </w:r>
      <w:r w:rsidR="0088389D" w:rsidRPr="00910419">
        <w:rPr>
          <w:rFonts w:ascii="Times New Roman" w:hAnsi="Times New Roman" w:cs="Times New Roman"/>
          <w:color w:val="000000" w:themeColor="text1"/>
          <w:sz w:val="22"/>
          <w:szCs w:val="22"/>
        </w:rPr>
        <w:t xml:space="preserve">the </w:t>
      </w:r>
      <w:r w:rsidR="00A33111" w:rsidRPr="00910419">
        <w:rPr>
          <w:rFonts w:ascii="Times New Roman" w:hAnsi="Times New Roman" w:cs="Times New Roman"/>
          <w:color w:val="000000" w:themeColor="text1"/>
          <w:sz w:val="22"/>
          <w:szCs w:val="22"/>
        </w:rPr>
        <w:t xml:space="preserve">major findings of the </w:t>
      </w:r>
      <w:r w:rsidR="0088389D" w:rsidRPr="00910419">
        <w:rPr>
          <w:rFonts w:ascii="Times New Roman" w:hAnsi="Times New Roman" w:cs="Times New Roman"/>
          <w:color w:val="000000" w:themeColor="text1"/>
          <w:sz w:val="22"/>
          <w:szCs w:val="22"/>
        </w:rPr>
        <w:t xml:space="preserve">four </w:t>
      </w:r>
      <w:r w:rsidR="00A33111" w:rsidRPr="00910419">
        <w:rPr>
          <w:rFonts w:ascii="Times New Roman" w:hAnsi="Times New Roman" w:cs="Times New Roman"/>
          <w:color w:val="000000" w:themeColor="text1"/>
          <w:sz w:val="22"/>
          <w:szCs w:val="22"/>
        </w:rPr>
        <w:t>papers below</w:t>
      </w:r>
      <w:r w:rsidR="007B0CC2" w:rsidRPr="00910419">
        <w:rPr>
          <w:rFonts w:ascii="Times New Roman" w:hAnsi="Times New Roman" w:cs="Times New Roman"/>
          <w:color w:val="000000" w:themeColor="text1"/>
          <w:sz w:val="22"/>
          <w:szCs w:val="22"/>
        </w:rPr>
        <w:t>.</w:t>
      </w:r>
    </w:p>
    <w:p w14:paraId="33C4CA10" w14:textId="77777777" w:rsidR="00F9787C" w:rsidRPr="00910419" w:rsidRDefault="00F9787C" w:rsidP="00FE4A87">
      <w:pPr>
        <w:contextualSpacing/>
        <w:jc w:val="both"/>
        <w:rPr>
          <w:rFonts w:ascii="Times New Roman" w:hAnsi="Times New Roman" w:cs="Times New Roman"/>
          <w:color w:val="000000" w:themeColor="text1"/>
          <w:sz w:val="22"/>
          <w:szCs w:val="22"/>
        </w:rPr>
      </w:pPr>
    </w:p>
    <w:p w14:paraId="2C9AA56A" w14:textId="27B36314" w:rsidR="00053B0B" w:rsidRPr="00910419" w:rsidRDefault="00F105BA" w:rsidP="00FE4A87">
      <w:pPr>
        <w:contextualSpacing/>
        <w:jc w:val="both"/>
        <w:rPr>
          <w:rFonts w:ascii="Times New Roman" w:eastAsia="DengXian" w:hAnsi="Times New Roman" w:cs="Times New Roman"/>
          <w:color w:val="000000" w:themeColor="text1"/>
          <w:sz w:val="22"/>
          <w:szCs w:val="22"/>
        </w:rPr>
      </w:pPr>
      <w:r w:rsidRPr="00910419">
        <w:rPr>
          <w:rFonts w:ascii="Times New Roman" w:hAnsi="Times New Roman" w:cs="Times New Roman"/>
          <w:color w:val="000000" w:themeColor="text1"/>
          <w:sz w:val="22"/>
          <w:szCs w:val="22"/>
        </w:rPr>
        <w:t>The first paper</w:t>
      </w:r>
      <w:r w:rsidR="007B0CC2" w:rsidRPr="00910419">
        <w:rPr>
          <w:rFonts w:ascii="Times New Roman" w:hAnsi="Times New Roman" w:cs="Times New Roman"/>
          <w:color w:val="000000" w:themeColor="text1"/>
          <w:sz w:val="22"/>
          <w:szCs w:val="22"/>
        </w:rPr>
        <w:t xml:space="preserve"> by</w:t>
      </w:r>
      <w:r w:rsidR="00A33111" w:rsidRPr="00910419">
        <w:rPr>
          <w:rFonts w:ascii="Times New Roman" w:hAnsi="Times New Roman" w:cs="Times New Roman"/>
          <w:color w:val="000000" w:themeColor="text1"/>
          <w:sz w:val="22"/>
          <w:szCs w:val="22"/>
        </w:rPr>
        <w:t xml:space="preserve"> </w:t>
      </w:r>
      <w:r w:rsidR="00BF29AE" w:rsidRPr="00910419">
        <w:rPr>
          <w:rFonts w:ascii="Times New Roman" w:hAnsi="Times New Roman" w:cs="Times New Roman"/>
          <w:color w:val="000000" w:themeColor="text1"/>
          <w:sz w:val="22"/>
          <w:szCs w:val="22"/>
        </w:rPr>
        <w:t>Ongena (2024)</w:t>
      </w:r>
      <w:r w:rsidR="00F9787C" w:rsidRPr="00910419">
        <w:rPr>
          <w:rFonts w:ascii="Times New Roman" w:hAnsi="Times New Roman" w:cs="Times New Roman"/>
          <w:color w:val="000000" w:themeColor="text1"/>
          <w:sz w:val="22"/>
          <w:szCs w:val="22"/>
        </w:rPr>
        <w:t xml:space="preserve"> conducts a literature review and tries to identify potential elements of commercial banks that trigger green growth. The study identifies bank size, ownership, depositors, nationality, and orientation a</w:t>
      </w:r>
      <w:r w:rsidR="00BC30B5" w:rsidRPr="00910419">
        <w:rPr>
          <w:rFonts w:ascii="Times New Roman" w:hAnsi="Times New Roman" w:cs="Times New Roman"/>
          <w:color w:val="000000" w:themeColor="text1"/>
          <w:sz w:val="22"/>
          <w:szCs w:val="22"/>
        </w:rPr>
        <w:t>s</w:t>
      </w:r>
      <w:r w:rsidR="00F9787C" w:rsidRPr="00910419">
        <w:rPr>
          <w:rFonts w:ascii="Times New Roman" w:hAnsi="Times New Roman" w:cs="Times New Roman"/>
          <w:color w:val="000000" w:themeColor="text1"/>
          <w:sz w:val="22"/>
          <w:szCs w:val="22"/>
        </w:rPr>
        <w:t xml:space="preserve"> the salient dimensions of commercial banks for green growth.</w:t>
      </w:r>
      <w:r w:rsidR="00F4586E" w:rsidRPr="00910419">
        <w:rPr>
          <w:rFonts w:ascii="Times New Roman" w:hAnsi="Times New Roman" w:cs="Times New Roman"/>
          <w:color w:val="000000" w:themeColor="text1"/>
          <w:sz w:val="22"/>
          <w:szCs w:val="22"/>
        </w:rPr>
        <w:t xml:space="preserve"> </w:t>
      </w:r>
      <w:r w:rsidR="00162CAF" w:rsidRPr="00910419">
        <w:rPr>
          <w:rFonts w:ascii="Times New Roman" w:hAnsi="Times New Roman" w:cs="Times New Roman"/>
          <w:color w:val="000000" w:themeColor="text1"/>
          <w:sz w:val="22"/>
          <w:szCs w:val="22"/>
        </w:rPr>
        <w:t xml:space="preserve"> </w:t>
      </w:r>
      <w:r w:rsidR="00DB4B73" w:rsidRPr="00910419">
        <w:rPr>
          <w:rFonts w:ascii="Times New Roman" w:hAnsi="Times New Roman" w:cs="Times New Roman"/>
          <w:color w:val="000000" w:themeColor="text1"/>
          <w:sz w:val="22"/>
          <w:szCs w:val="22"/>
        </w:rPr>
        <w:t>The second paper</w:t>
      </w:r>
      <w:r w:rsidR="00BC30B5" w:rsidRPr="00910419">
        <w:rPr>
          <w:rFonts w:ascii="Times New Roman" w:hAnsi="Times New Roman" w:cs="Times New Roman"/>
          <w:color w:val="000000" w:themeColor="text1"/>
          <w:sz w:val="22"/>
          <w:szCs w:val="22"/>
        </w:rPr>
        <w:t xml:space="preserve"> by</w:t>
      </w:r>
      <w:r w:rsidR="00A33111" w:rsidRPr="00910419">
        <w:rPr>
          <w:rFonts w:ascii="Times New Roman" w:hAnsi="Times New Roman" w:cs="Times New Roman"/>
          <w:color w:val="000000" w:themeColor="text1"/>
          <w:sz w:val="22"/>
          <w:szCs w:val="22"/>
        </w:rPr>
        <w:t xml:space="preserve"> </w:t>
      </w:r>
      <w:r w:rsidR="00CF3A62" w:rsidRPr="00910419">
        <w:rPr>
          <w:rFonts w:ascii="Times New Roman" w:hAnsi="Times New Roman" w:cs="Times New Roman"/>
          <w:color w:val="000000" w:themeColor="text1"/>
          <w:sz w:val="22"/>
          <w:szCs w:val="22"/>
        </w:rPr>
        <w:t>Liu</w:t>
      </w:r>
      <w:r w:rsidR="00BC30B5" w:rsidRPr="00910419">
        <w:rPr>
          <w:rFonts w:ascii="Times New Roman" w:hAnsi="Times New Roman" w:cs="Times New Roman"/>
          <w:color w:val="000000" w:themeColor="text1"/>
          <w:sz w:val="22"/>
          <w:szCs w:val="22"/>
        </w:rPr>
        <w:t xml:space="preserve">, </w:t>
      </w:r>
      <w:r w:rsidR="00BC30B5" w:rsidRPr="00910419">
        <w:rPr>
          <w:rFonts w:ascii="Times New Roman" w:hAnsi="Times New Roman" w:cs="Times New Roman"/>
          <w:color w:val="000000" w:themeColor="text1"/>
          <w:sz w:val="22"/>
          <w:szCs w:val="22"/>
          <w:lang w:val="en-US" w:eastAsia="en-GB"/>
        </w:rPr>
        <w:t>Bernardi, and Stark</w:t>
      </w:r>
      <w:r w:rsidR="00BC30B5" w:rsidRPr="00910419" w:rsidDel="00BC30B5">
        <w:rPr>
          <w:rFonts w:ascii="Times New Roman" w:hAnsi="Times New Roman" w:cs="Times New Roman"/>
          <w:color w:val="000000" w:themeColor="text1"/>
          <w:sz w:val="22"/>
          <w:szCs w:val="22"/>
        </w:rPr>
        <w:t xml:space="preserve"> </w:t>
      </w:r>
      <w:r w:rsidR="00BF29AE" w:rsidRPr="00910419">
        <w:rPr>
          <w:rFonts w:ascii="Times New Roman" w:hAnsi="Times New Roman" w:cs="Times New Roman"/>
          <w:color w:val="000000" w:themeColor="text1"/>
          <w:sz w:val="22"/>
          <w:szCs w:val="22"/>
        </w:rPr>
        <w:t xml:space="preserve">(2024) </w:t>
      </w:r>
      <w:r w:rsidR="00053B0B" w:rsidRPr="00910419">
        <w:rPr>
          <w:rFonts w:ascii="Times New Roman" w:eastAsia="DengXian" w:hAnsi="Times New Roman" w:cs="Times New Roman"/>
          <w:color w:val="000000" w:themeColor="text1"/>
          <w:sz w:val="22"/>
          <w:szCs w:val="22"/>
        </w:rPr>
        <w:t>explore the economic relevance of financial risk disclosures, attributable to climate change. B</w:t>
      </w:r>
      <w:r w:rsidR="00A33111" w:rsidRPr="00910419">
        <w:rPr>
          <w:rFonts w:ascii="Times New Roman" w:eastAsia="DengXian" w:hAnsi="Times New Roman" w:cs="Times New Roman"/>
          <w:color w:val="000000" w:themeColor="text1"/>
          <w:sz w:val="22"/>
          <w:szCs w:val="22"/>
        </w:rPr>
        <w:t>y</w:t>
      </w:r>
      <w:r w:rsidR="00053B0B" w:rsidRPr="00910419">
        <w:rPr>
          <w:rFonts w:ascii="Times New Roman" w:eastAsia="DengXian" w:hAnsi="Times New Roman" w:cs="Times New Roman"/>
          <w:color w:val="000000" w:themeColor="text1"/>
          <w:sz w:val="22"/>
          <w:szCs w:val="22"/>
        </w:rPr>
        <w:t xml:space="preserve"> using analyst following as a measure of economic relevance, the study concludes that more disclosures of financial risk attributable to climate change are associated with higher levels of analyst followings in subsequent years and hence, such disclosures provide economically relevant information.  </w:t>
      </w:r>
    </w:p>
    <w:p w14:paraId="219DD537" w14:textId="3F095AD9" w:rsidR="00053B0B" w:rsidRPr="00910419" w:rsidRDefault="00053B0B" w:rsidP="00FE4A87">
      <w:pPr>
        <w:contextualSpacing/>
        <w:jc w:val="both"/>
        <w:rPr>
          <w:rFonts w:ascii="Times New Roman" w:eastAsia="DengXian" w:hAnsi="Times New Roman" w:cs="Times New Roman"/>
          <w:color w:val="000000" w:themeColor="text1"/>
          <w:sz w:val="22"/>
          <w:szCs w:val="22"/>
        </w:rPr>
      </w:pPr>
    </w:p>
    <w:p w14:paraId="2F6C7638" w14:textId="3FE7B0C9" w:rsidR="004850EF" w:rsidRPr="00910419" w:rsidRDefault="00DB4B73" w:rsidP="00FE4A87">
      <w:pPr>
        <w:contextualSpacing/>
        <w:jc w:val="both"/>
        <w:rPr>
          <w:rStyle w:val="subject"/>
          <w:rFonts w:ascii="Times New Roman" w:hAnsi="Times New Roman" w:cs="Times New Roman"/>
          <w:b/>
          <w:bCs/>
          <w:i/>
          <w:iCs/>
          <w:color w:val="000000" w:themeColor="text1"/>
          <w:sz w:val="22"/>
          <w:szCs w:val="22"/>
          <w:shd w:val="clear" w:color="auto" w:fill="FFFFFF"/>
        </w:rPr>
      </w:pPr>
      <w:r w:rsidRPr="00910419">
        <w:rPr>
          <w:rFonts w:ascii="Times New Roman" w:hAnsi="Times New Roman" w:cs="Times New Roman"/>
          <w:color w:val="000000" w:themeColor="text1"/>
          <w:sz w:val="22"/>
          <w:szCs w:val="22"/>
        </w:rPr>
        <w:t>The third paper</w:t>
      </w:r>
      <w:r w:rsidR="00BC30B5" w:rsidRPr="00910419">
        <w:rPr>
          <w:rFonts w:ascii="Times New Roman" w:hAnsi="Times New Roman" w:cs="Times New Roman"/>
          <w:color w:val="000000" w:themeColor="text1"/>
          <w:sz w:val="22"/>
          <w:szCs w:val="22"/>
        </w:rPr>
        <w:t xml:space="preserve"> by</w:t>
      </w:r>
      <w:r w:rsidR="002554A8" w:rsidRPr="00910419">
        <w:rPr>
          <w:rFonts w:ascii="Times New Roman" w:hAnsi="Times New Roman" w:cs="Times New Roman"/>
          <w:color w:val="000000" w:themeColor="text1"/>
          <w:sz w:val="22"/>
          <w:szCs w:val="22"/>
        </w:rPr>
        <w:t xml:space="preserve"> </w:t>
      </w:r>
      <w:r w:rsidR="004850EF" w:rsidRPr="00910419">
        <w:rPr>
          <w:rFonts w:ascii="Times New Roman" w:eastAsia="Times New Roman" w:hAnsi="Times New Roman" w:cs="Times New Roman"/>
          <w:color w:val="000000" w:themeColor="text1"/>
          <w:sz w:val="22"/>
          <w:szCs w:val="22"/>
          <w:lang w:eastAsia="en-GB"/>
        </w:rPr>
        <w:t>Cumming</w:t>
      </w:r>
      <w:r w:rsidR="00BC30B5" w:rsidRPr="00910419">
        <w:rPr>
          <w:rFonts w:ascii="Times New Roman" w:eastAsia="Times New Roman" w:hAnsi="Times New Roman" w:cs="Times New Roman"/>
          <w:color w:val="000000" w:themeColor="text1"/>
          <w:sz w:val="22"/>
          <w:szCs w:val="22"/>
          <w:lang w:eastAsia="en-GB"/>
        </w:rPr>
        <w:t xml:space="preserve">, </w:t>
      </w:r>
      <w:r w:rsidR="00BC30B5" w:rsidRPr="00910419">
        <w:rPr>
          <w:rFonts w:ascii="Times New Roman" w:hAnsi="Times New Roman" w:cs="Times New Roman"/>
          <w:color w:val="000000" w:themeColor="text1"/>
          <w:sz w:val="22"/>
          <w:szCs w:val="22"/>
          <w:lang w:eastAsia="en-GB"/>
        </w:rPr>
        <w:t>Saurabh, Rani, and Upadhyay</w:t>
      </w:r>
      <w:r w:rsidR="00BC30B5" w:rsidRPr="00910419">
        <w:rPr>
          <w:rFonts w:ascii="Times New Roman" w:eastAsia="Times New Roman" w:hAnsi="Times New Roman" w:cs="Times New Roman"/>
          <w:color w:val="000000" w:themeColor="text1"/>
          <w:sz w:val="22"/>
          <w:szCs w:val="22"/>
          <w:lang w:eastAsia="en-GB"/>
        </w:rPr>
        <w:t xml:space="preserve"> </w:t>
      </w:r>
      <w:r w:rsidR="004850EF" w:rsidRPr="00910419">
        <w:rPr>
          <w:rFonts w:ascii="Times New Roman" w:eastAsia="Times New Roman" w:hAnsi="Times New Roman" w:cs="Times New Roman"/>
          <w:color w:val="000000" w:themeColor="text1"/>
          <w:sz w:val="22"/>
          <w:szCs w:val="22"/>
          <w:lang w:eastAsia="en-GB"/>
        </w:rPr>
        <w:t xml:space="preserve">(2024) </w:t>
      </w:r>
      <w:r w:rsidR="004850EF" w:rsidRPr="00910419">
        <w:rPr>
          <w:rStyle w:val="subject"/>
          <w:rFonts w:ascii="Times New Roman" w:hAnsi="Times New Roman" w:cs="Times New Roman"/>
          <w:color w:val="000000" w:themeColor="text1"/>
          <w:sz w:val="22"/>
          <w:szCs w:val="22"/>
        </w:rPr>
        <w:t xml:space="preserve">explores the central themes of AI ethics and sustainability frameworks in declarative standards and statements published by various institutions. The </w:t>
      </w:r>
      <w:r w:rsidR="00C05F52" w:rsidRPr="00910419">
        <w:rPr>
          <w:rStyle w:val="subject"/>
          <w:rFonts w:ascii="Times New Roman" w:hAnsi="Times New Roman" w:cs="Times New Roman"/>
          <w:color w:val="000000" w:themeColor="text1"/>
          <w:sz w:val="22"/>
          <w:szCs w:val="22"/>
        </w:rPr>
        <w:t xml:space="preserve">study </w:t>
      </w:r>
      <w:r w:rsidR="004850EF" w:rsidRPr="00910419">
        <w:rPr>
          <w:rStyle w:val="subject"/>
          <w:rFonts w:ascii="Times New Roman" w:hAnsi="Times New Roman" w:cs="Times New Roman"/>
          <w:color w:val="000000" w:themeColor="text1"/>
          <w:sz w:val="22"/>
          <w:szCs w:val="22"/>
        </w:rPr>
        <w:t xml:space="preserve">offers a thematic analysis of the literature on AI ethics-led sustainability frameworks using MAXQDA software and identifies common principles. </w:t>
      </w:r>
      <w:r w:rsidR="00C05F52" w:rsidRPr="00910419">
        <w:rPr>
          <w:rStyle w:val="subject"/>
          <w:rFonts w:ascii="Times New Roman" w:hAnsi="Times New Roman" w:cs="Times New Roman"/>
          <w:color w:val="000000" w:themeColor="text1"/>
          <w:sz w:val="22"/>
          <w:szCs w:val="22"/>
        </w:rPr>
        <w:t>The study shows</w:t>
      </w:r>
      <w:r w:rsidR="004850EF" w:rsidRPr="00910419">
        <w:rPr>
          <w:rStyle w:val="subject"/>
          <w:rFonts w:ascii="Times New Roman" w:hAnsi="Times New Roman" w:cs="Times New Roman"/>
          <w:color w:val="000000" w:themeColor="text1"/>
          <w:sz w:val="22"/>
          <w:szCs w:val="22"/>
        </w:rPr>
        <w:t xml:space="preserve"> that there are an established 28 AI ethics-led sustainability frameworks that agencies and groups have disseminated. </w:t>
      </w:r>
      <w:r w:rsidR="002554A8" w:rsidRPr="00910419">
        <w:rPr>
          <w:rStyle w:val="subject"/>
          <w:rFonts w:ascii="Times New Roman" w:hAnsi="Times New Roman" w:cs="Times New Roman"/>
          <w:color w:val="000000" w:themeColor="text1"/>
          <w:sz w:val="22"/>
          <w:szCs w:val="22"/>
        </w:rPr>
        <w:t xml:space="preserve">The study also identifies </w:t>
      </w:r>
      <w:r w:rsidR="004850EF" w:rsidRPr="00910419">
        <w:rPr>
          <w:rStyle w:val="subject"/>
          <w:rFonts w:ascii="Times New Roman" w:hAnsi="Times New Roman" w:cs="Times New Roman"/>
          <w:color w:val="000000" w:themeColor="text1"/>
          <w:sz w:val="22"/>
          <w:szCs w:val="22"/>
        </w:rPr>
        <w:t>6 practical AI ethics</w:t>
      </w:r>
      <w:r w:rsidR="00A33111" w:rsidRPr="00910419">
        <w:rPr>
          <w:rStyle w:val="subject"/>
          <w:rFonts w:ascii="Times New Roman" w:hAnsi="Times New Roman" w:cs="Times New Roman"/>
          <w:color w:val="000000" w:themeColor="text1"/>
          <w:sz w:val="22"/>
          <w:szCs w:val="22"/>
        </w:rPr>
        <w:t xml:space="preserve"> </w:t>
      </w:r>
      <w:r w:rsidR="004850EF" w:rsidRPr="00910419">
        <w:rPr>
          <w:rStyle w:val="subject"/>
          <w:rFonts w:ascii="Times New Roman" w:hAnsi="Times New Roman" w:cs="Times New Roman"/>
          <w:color w:val="000000" w:themeColor="text1"/>
          <w:sz w:val="22"/>
          <w:szCs w:val="22"/>
        </w:rPr>
        <w:t xml:space="preserve">toolkits </w:t>
      </w:r>
      <w:r w:rsidR="00A33111" w:rsidRPr="00910419">
        <w:rPr>
          <w:rStyle w:val="subject"/>
          <w:rFonts w:ascii="Times New Roman" w:hAnsi="Times New Roman" w:cs="Times New Roman"/>
          <w:color w:val="000000" w:themeColor="text1"/>
          <w:sz w:val="22"/>
          <w:szCs w:val="22"/>
        </w:rPr>
        <w:t xml:space="preserve">that the </w:t>
      </w:r>
      <w:r w:rsidR="0088389D" w:rsidRPr="00910419">
        <w:rPr>
          <w:rStyle w:val="subject"/>
          <w:rFonts w:ascii="Times New Roman" w:hAnsi="Times New Roman" w:cs="Times New Roman"/>
          <w:color w:val="000000" w:themeColor="text1"/>
          <w:sz w:val="22"/>
          <w:szCs w:val="22"/>
        </w:rPr>
        <w:t xml:space="preserve">authors have </w:t>
      </w:r>
      <w:r w:rsidR="004850EF" w:rsidRPr="00910419">
        <w:rPr>
          <w:rStyle w:val="subject"/>
          <w:rFonts w:ascii="Times New Roman" w:hAnsi="Times New Roman" w:cs="Times New Roman"/>
          <w:color w:val="000000" w:themeColor="text1"/>
          <w:sz w:val="22"/>
          <w:szCs w:val="22"/>
        </w:rPr>
        <w:t xml:space="preserve">evaluated to translate common AI ethics-led sustainability framework recommendations to deploy AI ethics-led sustainability toolkits programmatically. </w:t>
      </w:r>
    </w:p>
    <w:p w14:paraId="3AF6138C" w14:textId="6F0003C1" w:rsidR="004850EF" w:rsidRPr="00910419" w:rsidRDefault="004850EF" w:rsidP="00FE4A87">
      <w:pPr>
        <w:contextualSpacing/>
        <w:jc w:val="both"/>
        <w:rPr>
          <w:rFonts w:ascii="Times New Roman" w:hAnsi="Times New Roman" w:cs="Times New Roman"/>
          <w:color w:val="000000" w:themeColor="text1"/>
          <w:sz w:val="22"/>
          <w:szCs w:val="22"/>
        </w:rPr>
      </w:pPr>
    </w:p>
    <w:p w14:paraId="27964C30" w14:textId="77A62082" w:rsidR="00675E06" w:rsidRPr="00910419" w:rsidRDefault="00DB4B73" w:rsidP="00FE4A87">
      <w:pPr>
        <w:contextualSpacing/>
        <w:jc w:val="both"/>
        <w:rPr>
          <w:rFonts w:ascii="Times New Roman" w:eastAsia="ArialUnicodeMS" w:hAnsi="Times New Roman" w:cs="Times New Roman"/>
          <w:color w:val="000000" w:themeColor="text1"/>
          <w:sz w:val="22"/>
          <w:szCs w:val="22"/>
          <w:lang w:val="en-US"/>
        </w:rPr>
      </w:pPr>
      <w:r w:rsidRPr="00910419">
        <w:rPr>
          <w:rFonts w:ascii="Times New Roman" w:hAnsi="Times New Roman" w:cs="Times New Roman"/>
          <w:color w:val="000000" w:themeColor="text1"/>
          <w:sz w:val="22"/>
          <w:szCs w:val="22"/>
        </w:rPr>
        <w:t>The fourth paper</w:t>
      </w:r>
      <w:r w:rsidR="00BC30B5" w:rsidRPr="00910419">
        <w:rPr>
          <w:rFonts w:ascii="Times New Roman" w:hAnsi="Times New Roman" w:cs="Times New Roman"/>
          <w:color w:val="000000" w:themeColor="text1"/>
          <w:sz w:val="22"/>
          <w:szCs w:val="22"/>
        </w:rPr>
        <w:t xml:space="preserve"> by</w:t>
      </w:r>
      <w:r w:rsidRPr="00910419">
        <w:rPr>
          <w:rFonts w:ascii="Times New Roman" w:hAnsi="Times New Roman" w:cs="Times New Roman"/>
          <w:color w:val="000000" w:themeColor="text1"/>
          <w:sz w:val="22"/>
          <w:szCs w:val="22"/>
        </w:rPr>
        <w:t xml:space="preserve"> </w:t>
      </w:r>
      <w:r w:rsidR="00925443" w:rsidRPr="00910419">
        <w:rPr>
          <w:rFonts w:ascii="Times New Roman" w:hAnsi="Times New Roman" w:cs="Times New Roman"/>
          <w:color w:val="000000" w:themeColor="text1"/>
          <w:sz w:val="22"/>
          <w:szCs w:val="22"/>
        </w:rPr>
        <w:t xml:space="preserve">Hasan </w:t>
      </w:r>
      <w:r w:rsidR="00BC30B5" w:rsidRPr="00910419">
        <w:rPr>
          <w:rFonts w:ascii="Times New Roman" w:eastAsia="ArialUnicodeMS" w:hAnsi="Times New Roman" w:cs="Times New Roman"/>
          <w:color w:val="000000" w:themeColor="text1"/>
          <w:sz w:val="22"/>
          <w:szCs w:val="22"/>
        </w:rPr>
        <w:t>Micale, and Rapaccioli</w:t>
      </w:r>
      <w:r w:rsidR="00BC30B5" w:rsidRPr="00910419" w:rsidDel="00BC30B5">
        <w:rPr>
          <w:rFonts w:ascii="Times New Roman" w:hAnsi="Times New Roman" w:cs="Times New Roman"/>
          <w:color w:val="000000" w:themeColor="text1"/>
          <w:sz w:val="22"/>
          <w:szCs w:val="22"/>
        </w:rPr>
        <w:t xml:space="preserve"> </w:t>
      </w:r>
      <w:r w:rsidR="00925443" w:rsidRPr="00910419">
        <w:rPr>
          <w:rFonts w:ascii="Times New Roman" w:hAnsi="Times New Roman" w:cs="Times New Roman"/>
          <w:color w:val="000000" w:themeColor="text1"/>
          <w:sz w:val="22"/>
          <w:szCs w:val="22"/>
        </w:rPr>
        <w:t>(2024)</w:t>
      </w:r>
      <w:r w:rsidR="006C07D1" w:rsidRPr="00910419">
        <w:rPr>
          <w:rFonts w:ascii="Times New Roman" w:hAnsi="Times New Roman" w:cs="Times New Roman"/>
          <w:color w:val="000000" w:themeColor="text1"/>
          <w:sz w:val="22"/>
          <w:szCs w:val="22"/>
        </w:rPr>
        <w:t xml:space="preserve"> </w:t>
      </w:r>
      <w:r w:rsidR="00675E06" w:rsidRPr="00910419">
        <w:rPr>
          <w:rFonts w:ascii="Times New Roman" w:eastAsia="ArialUnicodeMS" w:hAnsi="Times New Roman" w:cs="Times New Roman"/>
          <w:color w:val="000000" w:themeColor="text1"/>
          <w:sz w:val="22"/>
          <w:szCs w:val="22"/>
          <w:lang w:val="en-US"/>
        </w:rPr>
        <w:t>investigate whether a firm’s exposure to climate change, as proxied by disclosures during quarterly earnings conference calls, provides forward-looking information to</w:t>
      </w:r>
      <w:r w:rsidR="002554A8" w:rsidRPr="00910419">
        <w:rPr>
          <w:rFonts w:ascii="Times New Roman" w:eastAsia="ArialUnicodeMS" w:hAnsi="Times New Roman" w:cs="Times New Roman"/>
          <w:color w:val="000000" w:themeColor="text1"/>
          <w:sz w:val="22"/>
          <w:szCs w:val="22"/>
          <w:lang w:val="en-US"/>
        </w:rPr>
        <w:t xml:space="preserve"> </w:t>
      </w:r>
      <w:r w:rsidR="00675E06" w:rsidRPr="00910419">
        <w:rPr>
          <w:rFonts w:ascii="Times New Roman" w:eastAsia="ArialUnicodeMS" w:hAnsi="Times New Roman" w:cs="Times New Roman"/>
          <w:color w:val="000000" w:themeColor="text1"/>
          <w:sz w:val="22"/>
          <w:szCs w:val="22"/>
          <w:lang w:val="en-US"/>
        </w:rPr>
        <w:t>investors regarding the long-term association of stock prices with current earnings and</w:t>
      </w:r>
      <w:r w:rsidR="00BC30B5" w:rsidRPr="00910419">
        <w:rPr>
          <w:rFonts w:ascii="Times New Roman" w:eastAsia="ArialUnicodeMS" w:hAnsi="Times New Roman" w:cs="Times New Roman"/>
          <w:color w:val="000000" w:themeColor="text1"/>
          <w:sz w:val="22"/>
          <w:szCs w:val="22"/>
          <w:lang w:val="en-US"/>
        </w:rPr>
        <w:t xml:space="preserve"> </w:t>
      </w:r>
      <w:r w:rsidR="00675E06" w:rsidRPr="00910419">
        <w:rPr>
          <w:rFonts w:ascii="Times New Roman" w:eastAsia="ArialUnicodeMS" w:hAnsi="Times New Roman" w:cs="Times New Roman"/>
          <w:color w:val="000000" w:themeColor="text1"/>
          <w:sz w:val="22"/>
          <w:szCs w:val="22"/>
          <w:lang w:val="en-US"/>
        </w:rPr>
        <w:t>the book values of equity. Following a critical regulatory mandate around the formation</w:t>
      </w:r>
      <w:r w:rsidR="002554A8" w:rsidRPr="00910419">
        <w:rPr>
          <w:rFonts w:ascii="Times New Roman" w:eastAsia="ArialUnicodeMS" w:hAnsi="Times New Roman" w:cs="Times New Roman"/>
          <w:color w:val="000000" w:themeColor="text1"/>
          <w:sz w:val="22"/>
          <w:szCs w:val="22"/>
          <w:lang w:val="en-US"/>
        </w:rPr>
        <w:t xml:space="preserve"> </w:t>
      </w:r>
      <w:r w:rsidR="00675E06" w:rsidRPr="00910419">
        <w:rPr>
          <w:rFonts w:ascii="Times New Roman" w:eastAsia="ArialUnicodeMS" w:hAnsi="Times New Roman" w:cs="Times New Roman"/>
          <w:color w:val="000000" w:themeColor="text1"/>
          <w:sz w:val="22"/>
          <w:szCs w:val="22"/>
          <w:lang w:val="en-US"/>
        </w:rPr>
        <w:t>of the cap-and-trade program to reduce emissions related to climate change, firms’</w:t>
      </w:r>
      <w:r w:rsidR="002554A8" w:rsidRPr="00910419">
        <w:rPr>
          <w:rFonts w:ascii="Times New Roman" w:eastAsia="ArialUnicodeMS" w:hAnsi="Times New Roman" w:cs="Times New Roman"/>
          <w:color w:val="000000" w:themeColor="text1"/>
          <w:sz w:val="22"/>
          <w:szCs w:val="22"/>
          <w:lang w:val="en-US"/>
        </w:rPr>
        <w:t xml:space="preserve"> </w:t>
      </w:r>
      <w:r w:rsidR="00675E06" w:rsidRPr="00910419">
        <w:rPr>
          <w:rFonts w:ascii="Times New Roman" w:eastAsia="ArialUnicodeMS" w:hAnsi="Times New Roman" w:cs="Times New Roman"/>
          <w:color w:val="000000" w:themeColor="text1"/>
          <w:sz w:val="22"/>
          <w:szCs w:val="22"/>
          <w:lang w:val="en-US"/>
        </w:rPr>
        <w:t>climate change exposure decreases the association between current earnings and</w:t>
      </w:r>
      <w:r w:rsidR="002554A8" w:rsidRPr="00910419">
        <w:rPr>
          <w:rFonts w:ascii="Times New Roman" w:eastAsia="ArialUnicodeMS" w:hAnsi="Times New Roman" w:cs="Times New Roman"/>
          <w:color w:val="000000" w:themeColor="text1"/>
          <w:sz w:val="22"/>
          <w:szCs w:val="22"/>
          <w:lang w:val="en-US"/>
        </w:rPr>
        <w:t xml:space="preserve"> </w:t>
      </w:r>
      <w:r w:rsidR="00675E06" w:rsidRPr="00910419">
        <w:rPr>
          <w:rFonts w:ascii="Times New Roman" w:eastAsia="ArialUnicodeMS" w:hAnsi="Times New Roman" w:cs="Times New Roman"/>
          <w:color w:val="000000" w:themeColor="text1"/>
          <w:sz w:val="22"/>
          <w:szCs w:val="22"/>
          <w:lang w:val="en-US"/>
        </w:rPr>
        <w:t>stock prices</w:t>
      </w:r>
      <w:r w:rsidR="00986F72" w:rsidRPr="00910419">
        <w:rPr>
          <w:rFonts w:ascii="Times New Roman" w:eastAsia="ArialUnicodeMS" w:hAnsi="Times New Roman" w:cs="Times New Roman"/>
          <w:color w:val="000000" w:themeColor="text1"/>
          <w:sz w:val="22"/>
          <w:szCs w:val="22"/>
          <w:lang w:val="en-US"/>
        </w:rPr>
        <w:t>,</w:t>
      </w:r>
      <w:r w:rsidR="00675E06" w:rsidRPr="00910419">
        <w:rPr>
          <w:rFonts w:ascii="Times New Roman" w:eastAsia="ArialUnicodeMS" w:hAnsi="Times New Roman" w:cs="Times New Roman"/>
          <w:color w:val="000000" w:themeColor="text1"/>
          <w:sz w:val="22"/>
          <w:szCs w:val="22"/>
          <w:lang w:val="en-US"/>
        </w:rPr>
        <w:t xml:space="preserve"> while increasing the relevance of book values of equity. </w:t>
      </w:r>
      <w:r w:rsidR="002554A8" w:rsidRPr="00910419">
        <w:rPr>
          <w:rFonts w:ascii="Times New Roman" w:eastAsia="ArialUnicodeMS" w:hAnsi="Times New Roman" w:cs="Times New Roman"/>
          <w:color w:val="000000" w:themeColor="text1"/>
          <w:sz w:val="22"/>
          <w:szCs w:val="22"/>
          <w:lang w:val="en-US"/>
        </w:rPr>
        <w:t xml:space="preserve">The study shows that </w:t>
      </w:r>
      <w:r w:rsidR="00675E06" w:rsidRPr="00910419">
        <w:rPr>
          <w:rFonts w:ascii="Times New Roman" w:eastAsia="ArialUnicodeMS" w:hAnsi="Times New Roman" w:cs="Times New Roman"/>
          <w:color w:val="000000" w:themeColor="text1"/>
          <w:sz w:val="22"/>
          <w:szCs w:val="22"/>
          <w:lang w:val="en-US"/>
        </w:rPr>
        <w:t>these relationships</w:t>
      </w:r>
      <w:r w:rsidR="002554A8" w:rsidRPr="00910419">
        <w:rPr>
          <w:rFonts w:ascii="Times New Roman" w:eastAsia="ArialUnicodeMS" w:hAnsi="Times New Roman" w:cs="Times New Roman"/>
          <w:color w:val="000000" w:themeColor="text1"/>
          <w:sz w:val="22"/>
          <w:szCs w:val="22"/>
          <w:lang w:val="en-US"/>
        </w:rPr>
        <w:t xml:space="preserve">, however, </w:t>
      </w:r>
      <w:r w:rsidR="00675E06" w:rsidRPr="00910419">
        <w:rPr>
          <w:rFonts w:ascii="Times New Roman" w:eastAsia="ArialUnicodeMS" w:hAnsi="Times New Roman" w:cs="Times New Roman"/>
          <w:color w:val="000000" w:themeColor="text1"/>
          <w:sz w:val="22"/>
          <w:szCs w:val="22"/>
          <w:lang w:val="en-US"/>
        </w:rPr>
        <w:t xml:space="preserve">flip when the </w:t>
      </w:r>
      <w:r w:rsidR="00675E06" w:rsidRPr="00910419">
        <w:rPr>
          <w:rFonts w:ascii="Times New Roman" w:eastAsia="ArialUnicodeMS" w:hAnsi="Times New Roman" w:cs="Times New Roman"/>
          <w:color w:val="000000" w:themeColor="text1"/>
          <w:sz w:val="22"/>
          <w:szCs w:val="22"/>
          <w:lang w:val="en-US"/>
        </w:rPr>
        <w:lastRenderedPageBreak/>
        <w:t>sentiment around climate change</w:t>
      </w:r>
      <w:r w:rsidR="002554A8" w:rsidRPr="00910419">
        <w:rPr>
          <w:rFonts w:ascii="Times New Roman" w:eastAsia="ArialUnicodeMS" w:hAnsi="Times New Roman" w:cs="Times New Roman"/>
          <w:color w:val="000000" w:themeColor="text1"/>
          <w:sz w:val="22"/>
          <w:szCs w:val="22"/>
          <w:lang w:val="en-US"/>
        </w:rPr>
        <w:t xml:space="preserve"> </w:t>
      </w:r>
      <w:r w:rsidR="00675E06" w:rsidRPr="00910419">
        <w:rPr>
          <w:rFonts w:ascii="Times New Roman" w:eastAsia="ArialUnicodeMS" w:hAnsi="Times New Roman" w:cs="Times New Roman"/>
          <w:color w:val="000000" w:themeColor="text1"/>
          <w:sz w:val="22"/>
          <w:szCs w:val="22"/>
          <w:lang w:val="en-US"/>
        </w:rPr>
        <w:t>exposure is negative, suggesting that the risks related to climate change exposure</w:t>
      </w:r>
      <w:r w:rsidR="002554A8" w:rsidRPr="00910419">
        <w:rPr>
          <w:rFonts w:ascii="Times New Roman" w:eastAsia="ArialUnicodeMS" w:hAnsi="Times New Roman" w:cs="Times New Roman"/>
          <w:color w:val="000000" w:themeColor="text1"/>
          <w:sz w:val="22"/>
          <w:szCs w:val="22"/>
          <w:lang w:val="en-US"/>
        </w:rPr>
        <w:t xml:space="preserve"> </w:t>
      </w:r>
      <w:r w:rsidR="00675E06" w:rsidRPr="00910419">
        <w:rPr>
          <w:rFonts w:ascii="Times New Roman" w:eastAsia="ArialUnicodeMS" w:hAnsi="Times New Roman" w:cs="Times New Roman"/>
          <w:color w:val="000000" w:themeColor="text1"/>
          <w:sz w:val="22"/>
          <w:szCs w:val="22"/>
          <w:lang w:val="en-US"/>
        </w:rPr>
        <w:t>provide forward-looking information to investors when they evaluate the ability of</w:t>
      </w:r>
      <w:r w:rsidR="002554A8" w:rsidRPr="00910419">
        <w:rPr>
          <w:rFonts w:ascii="Times New Roman" w:eastAsia="ArialUnicodeMS" w:hAnsi="Times New Roman" w:cs="Times New Roman"/>
          <w:color w:val="000000" w:themeColor="text1"/>
          <w:sz w:val="22"/>
          <w:szCs w:val="22"/>
          <w:lang w:val="en-US"/>
        </w:rPr>
        <w:t xml:space="preserve"> </w:t>
      </w:r>
      <w:r w:rsidR="00675E06" w:rsidRPr="00910419">
        <w:rPr>
          <w:rFonts w:ascii="Times New Roman" w:eastAsia="ArialUnicodeMS" w:hAnsi="Times New Roman" w:cs="Times New Roman"/>
          <w:color w:val="000000" w:themeColor="text1"/>
          <w:sz w:val="22"/>
          <w:szCs w:val="22"/>
          <w:lang w:val="en-US"/>
        </w:rPr>
        <w:t>current earnings to predict firm values. Such a relationship is more robust for</w:t>
      </w:r>
      <w:r w:rsidR="00E04E5A" w:rsidRPr="00910419">
        <w:rPr>
          <w:rFonts w:ascii="Times New Roman" w:eastAsia="ArialUnicodeMS" w:hAnsi="Times New Roman" w:cs="Times New Roman"/>
          <w:color w:val="000000" w:themeColor="text1"/>
          <w:sz w:val="22"/>
          <w:szCs w:val="22"/>
          <w:lang w:val="en-US"/>
        </w:rPr>
        <w:t xml:space="preserve"> firms in the</w:t>
      </w:r>
      <w:r w:rsidR="00675E06" w:rsidRPr="00910419">
        <w:rPr>
          <w:rFonts w:ascii="Times New Roman" w:eastAsia="ArialUnicodeMS" w:hAnsi="Times New Roman" w:cs="Times New Roman"/>
          <w:color w:val="000000" w:themeColor="text1"/>
          <w:sz w:val="22"/>
          <w:szCs w:val="22"/>
          <w:lang w:val="en-US"/>
        </w:rPr>
        <w:t xml:space="preserve"> new</w:t>
      </w:r>
      <w:r w:rsidR="002554A8" w:rsidRPr="00910419">
        <w:rPr>
          <w:rFonts w:ascii="Times New Roman" w:eastAsia="ArialUnicodeMS" w:hAnsi="Times New Roman" w:cs="Times New Roman"/>
          <w:color w:val="000000" w:themeColor="text1"/>
          <w:sz w:val="22"/>
          <w:szCs w:val="22"/>
          <w:lang w:val="en-US"/>
        </w:rPr>
        <w:t xml:space="preserve"> </w:t>
      </w:r>
      <w:r w:rsidR="00675E06" w:rsidRPr="00910419">
        <w:rPr>
          <w:rFonts w:ascii="Times New Roman" w:eastAsia="ArialUnicodeMS" w:hAnsi="Times New Roman" w:cs="Times New Roman"/>
          <w:color w:val="000000" w:themeColor="text1"/>
          <w:sz w:val="22"/>
          <w:szCs w:val="22"/>
          <w:lang w:val="en-US"/>
        </w:rPr>
        <w:t>economy and is sensitive to conservative accounting.</w:t>
      </w:r>
    </w:p>
    <w:p w14:paraId="110193AB" w14:textId="77777777" w:rsidR="005F49DC" w:rsidRPr="00910419" w:rsidRDefault="005F49DC" w:rsidP="00FE4A87">
      <w:pPr>
        <w:autoSpaceDE w:val="0"/>
        <w:autoSpaceDN w:val="0"/>
        <w:adjustRightInd w:val="0"/>
        <w:contextualSpacing/>
        <w:jc w:val="both"/>
        <w:rPr>
          <w:rFonts w:ascii="Times New Roman" w:eastAsia="ArialUnicodeMS" w:hAnsi="Times New Roman" w:cs="Times New Roman"/>
          <w:color w:val="000000" w:themeColor="text1"/>
          <w:sz w:val="22"/>
          <w:szCs w:val="22"/>
          <w:lang w:val="en-US"/>
        </w:rPr>
      </w:pPr>
    </w:p>
    <w:p w14:paraId="689B6968" w14:textId="5F13588B" w:rsidR="005F49DC" w:rsidRPr="00910419" w:rsidRDefault="005F49DC" w:rsidP="00FE4A87">
      <w:pPr>
        <w:autoSpaceDE w:val="0"/>
        <w:autoSpaceDN w:val="0"/>
        <w:adjustRightInd w:val="0"/>
        <w:contextualSpacing/>
        <w:jc w:val="both"/>
        <w:rPr>
          <w:rFonts w:ascii="Times New Roman" w:eastAsia="ArialUnicodeMS" w:hAnsi="Times New Roman" w:cs="Times New Roman"/>
          <w:color w:val="000000" w:themeColor="text1"/>
          <w:sz w:val="22"/>
          <w:szCs w:val="22"/>
          <w:lang w:val="en-US"/>
        </w:rPr>
      </w:pPr>
      <w:r w:rsidRPr="00910419">
        <w:rPr>
          <w:rFonts w:ascii="Times New Roman" w:eastAsia="ArialUnicodeMS" w:hAnsi="Times New Roman" w:cs="Times New Roman"/>
          <w:color w:val="000000" w:themeColor="text1"/>
          <w:sz w:val="22"/>
          <w:szCs w:val="22"/>
          <w:lang w:val="en-US"/>
        </w:rPr>
        <w:t>We sincerely hope that the efforts by JO</w:t>
      </w:r>
      <w:r w:rsidR="00320F4B" w:rsidRPr="00910419">
        <w:rPr>
          <w:rFonts w:ascii="Times New Roman" w:eastAsia="ArialUnicodeMS" w:hAnsi="Times New Roman" w:cs="Times New Roman"/>
          <w:color w:val="000000" w:themeColor="text1"/>
          <w:sz w:val="22"/>
          <w:szCs w:val="22"/>
          <w:lang w:val="en-US"/>
        </w:rPr>
        <w:t>S</w:t>
      </w:r>
      <w:r w:rsidRPr="00910419">
        <w:rPr>
          <w:rFonts w:ascii="Times New Roman" w:eastAsia="ArialUnicodeMS" w:hAnsi="Times New Roman" w:cs="Times New Roman"/>
          <w:color w:val="000000" w:themeColor="text1"/>
          <w:sz w:val="22"/>
          <w:szCs w:val="22"/>
          <w:lang w:val="en-US"/>
        </w:rPr>
        <w:t>FA will receive support from research</w:t>
      </w:r>
      <w:r w:rsidR="00834093" w:rsidRPr="00910419">
        <w:rPr>
          <w:rFonts w:ascii="Times New Roman" w:eastAsia="ArialUnicodeMS" w:hAnsi="Times New Roman" w:cs="Times New Roman"/>
          <w:color w:val="000000" w:themeColor="text1"/>
          <w:sz w:val="22"/>
          <w:szCs w:val="22"/>
          <w:lang w:val="en-US"/>
        </w:rPr>
        <w:t xml:space="preserve">ers, </w:t>
      </w:r>
      <w:r w:rsidRPr="00910419">
        <w:rPr>
          <w:rFonts w:ascii="Times New Roman" w:eastAsia="ArialUnicodeMS" w:hAnsi="Times New Roman" w:cs="Times New Roman"/>
          <w:color w:val="000000" w:themeColor="text1"/>
          <w:sz w:val="22"/>
          <w:szCs w:val="22"/>
          <w:lang w:val="en-US"/>
        </w:rPr>
        <w:t xml:space="preserve">policy makers and </w:t>
      </w:r>
      <w:r w:rsidR="00834093" w:rsidRPr="00910419">
        <w:rPr>
          <w:rFonts w:ascii="Times New Roman" w:eastAsia="ArialUnicodeMS" w:hAnsi="Times New Roman" w:cs="Times New Roman"/>
          <w:color w:val="000000" w:themeColor="text1"/>
          <w:sz w:val="22"/>
          <w:szCs w:val="22"/>
          <w:lang w:val="en-US"/>
        </w:rPr>
        <w:t xml:space="preserve">regulators, and that </w:t>
      </w:r>
      <w:r w:rsidRPr="00910419">
        <w:rPr>
          <w:rFonts w:ascii="Times New Roman" w:eastAsia="ArialUnicodeMS" w:hAnsi="Times New Roman" w:cs="Times New Roman"/>
          <w:color w:val="000000" w:themeColor="text1"/>
          <w:sz w:val="22"/>
          <w:szCs w:val="22"/>
          <w:lang w:val="en-US"/>
        </w:rPr>
        <w:t>the research publication</w:t>
      </w:r>
      <w:r w:rsidR="00834093" w:rsidRPr="00910419">
        <w:rPr>
          <w:rFonts w:ascii="Times New Roman" w:eastAsia="ArialUnicodeMS" w:hAnsi="Times New Roman" w:cs="Times New Roman"/>
          <w:color w:val="000000" w:themeColor="text1"/>
          <w:sz w:val="22"/>
          <w:szCs w:val="22"/>
          <w:lang w:val="en-US"/>
        </w:rPr>
        <w:t>s</w:t>
      </w:r>
      <w:r w:rsidRPr="00910419">
        <w:rPr>
          <w:rFonts w:ascii="Times New Roman" w:eastAsia="ArialUnicodeMS" w:hAnsi="Times New Roman" w:cs="Times New Roman"/>
          <w:color w:val="000000" w:themeColor="text1"/>
          <w:sz w:val="22"/>
          <w:szCs w:val="22"/>
          <w:lang w:val="en-US"/>
        </w:rPr>
        <w:t xml:space="preserve"> in our journal will help </w:t>
      </w:r>
      <w:r w:rsidR="00834093" w:rsidRPr="00910419">
        <w:rPr>
          <w:rFonts w:ascii="Times New Roman" w:eastAsia="ArialUnicodeMS" w:hAnsi="Times New Roman" w:cs="Times New Roman"/>
          <w:color w:val="000000" w:themeColor="text1"/>
          <w:sz w:val="22"/>
          <w:szCs w:val="22"/>
          <w:lang w:val="en-US"/>
        </w:rPr>
        <w:t>in the development of</w:t>
      </w:r>
      <w:r w:rsidRPr="00910419">
        <w:rPr>
          <w:rFonts w:ascii="Times New Roman" w:eastAsia="ArialUnicodeMS" w:hAnsi="Times New Roman" w:cs="Times New Roman"/>
          <w:color w:val="000000" w:themeColor="text1"/>
          <w:sz w:val="22"/>
          <w:szCs w:val="22"/>
          <w:lang w:val="en-US"/>
        </w:rPr>
        <w:t xml:space="preserve"> a susta</w:t>
      </w:r>
      <w:r w:rsidR="00834093" w:rsidRPr="00910419">
        <w:rPr>
          <w:rFonts w:ascii="Times New Roman" w:eastAsia="ArialUnicodeMS" w:hAnsi="Times New Roman" w:cs="Times New Roman"/>
          <w:color w:val="000000" w:themeColor="text1"/>
          <w:sz w:val="22"/>
          <w:szCs w:val="22"/>
          <w:lang w:val="en-US"/>
        </w:rPr>
        <w:t xml:space="preserve">inable </w:t>
      </w:r>
      <w:r w:rsidRPr="00910419">
        <w:rPr>
          <w:rFonts w:ascii="Times New Roman" w:eastAsia="ArialUnicodeMS" w:hAnsi="Times New Roman" w:cs="Times New Roman"/>
          <w:color w:val="000000" w:themeColor="text1"/>
          <w:sz w:val="22"/>
          <w:szCs w:val="22"/>
          <w:lang w:val="en-US"/>
        </w:rPr>
        <w:t>platform</w:t>
      </w:r>
      <w:r w:rsidR="00E04E5A" w:rsidRPr="00910419">
        <w:rPr>
          <w:rFonts w:ascii="Times New Roman" w:eastAsia="ArialUnicodeMS" w:hAnsi="Times New Roman" w:cs="Times New Roman"/>
          <w:color w:val="000000" w:themeColor="text1"/>
          <w:sz w:val="22"/>
          <w:szCs w:val="22"/>
          <w:lang w:val="en-US"/>
        </w:rPr>
        <w:t>,</w:t>
      </w:r>
      <w:r w:rsidRPr="00910419">
        <w:rPr>
          <w:rFonts w:ascii="Times New Roman" w:eastAsia="ArialUnicodeMS" w:hAnsi="Times New Roman" w:cs="Times New Roman"/>
          <w:color w:val="000000" w:themeColor="text1"/>
          <w:sz w:val="22"/>
          <w:szCs w:val="22"/>
          <w:lang w:val="en-US"/>
        </w:rPr>
        <w:t xml:space="preserve"> </w:t>
      </w:r>
      <w:r w:rsidR="00C92D53" w:rsidRPr="00910419">
        <w:rPr>
          <w:rFonts w:ascii="Times New Roman" w:eastAsia="ArialUnicodeMS" w:hAnsi="Times New Roman" w:cs="Times New Roman"/>
          <w:color w:val="000000" w:themeColor="text1"/>
          <w:sz w:val="22"/>
          <w:szCs w:val="22"/>
          <w:lang w:val="en-US"/>
        </w:rPr>
        <w:t xml:space="preserve">which will help </w:t>
      </w:r>
      <w:r w:rsidRPr="00910419">
        <w:rPr>
          <w:rFonts w:ascii="Times New Roman" w:eastAsia="ArialUnicodeMS" w:hAnsi="Times New Roman" w:cs="Times New Roman"/>
          <w:color w:val="000000" w:themeColor="text1"/>
          <w:sz w:val="22"/>
          <w:szCs w:val="22"/>
          <w:lang w:val="en-US"/>
        </w:rPr>
        <w:t>in the smooth transition towards achieving the United Nations’ SD</w:t>
      </w:r>
      <w:r w:rsidR="00834093" w:rsidRPr="00910419">
        <w:rPr>
          <w:rFonts w:ascii="Times New Roman" w:eastAsia="ArialUnicodeMS" w:hAnsi="Times New Roman" w:cs="Times New Roman"/>
          <w:color w:val="000000" w:themeColor="text1"/>
          <w:sz w:val="22"/>
          <w:szCs w:val="22"/>
          <w:lang w:val="en-US"/>
        </w:rPr>
        <w:t>G</w:t>
      </w:r>
      <w:r w:rsidRPr="00910419">
        <w:rPr>
          <w:rFonts w:ascii="Times New Roman" w:eastAsia="ArialUnicodeMS" w:hAnsi="Times New Roman" w:cs="Times New Roman"/>
          <w:color w:val="000000" w:themeColor="text1"/>
          <w:sz w:val="22"/>
          <w:szCs w:val="22"/>
          <w:lang w:val="en-US"/>
        </w:rPr>
        <w:t>s.</w:t>
      </w:r>
    </w:p>
    <w:p w14:paraId="0960DC98" w14:textId="42DCC3FD" w:rsidR="00925443" w:rsidRPr="00910419" w:rsidRDefault="00925443" w:rsidP="00FE4A87">
      <w:pPr>
        <w:contextualSpacing/>
        <w:jc w:val="both"/>
        <w:rPr>
          <w:rFonts w:ascii="Times New Roman" w:hAnsi="Times New Roman" w:cs="Times New Roman"/>
          <w:color w:val="000000" w:themeColor="text1"/>
          <w:sz w:val="22"/>
          <w:szCs w:val="22"/>
        </w:rPr>
      </w:pPr>
    </w:p>
    <w:p w14:paraId="76AD6E73" w14:textId="77777777" w:rsidR="002554A8" w:rsidRPr="00910419" w:rsidRDefault="002554A8" w:rsidP="00FE4A87">
      <w:pPr>
        <w:pStyle w:val="Header"/>
        <w:spacing w:line="240" w:lineRule="auto"/>
        <w:ind w:firstLine="0"/>
        <w:contextualSpacing/>
        <w:jc w:val="both"/>
        <w:rPr>
          <w:b w:val="0"/>
          <w:bCs w:val="0"/>
          <w:color w:val="000000" w:themeColor="text1"/>
          <w:sz w:val="22"/>
          <w:szCs w:val="22"/>
        </w:rPr>
      </w:pPr>
    </w:p>
    <w:p w14:paraId="3882C7B3" w14:textId="7A7FA6F0" w:rsidR="002554A8" w:rsidRPr="00910419" w:rsidRDefault="00A33111" w:rsidP="00FE4A87">
      <w:pPr>
        <w:pStyle w:val="Header"/>
        <w:spacing w:line="240" w:lineRule="auto"/>
        <w:ind w:firstLine="0"/>
        <w:contextualSpacing/>
        <w:jc w:val="both"/>
        <w:rPr>
          <w:b w:val="0"/>
          <w:bCs w:val="0"/>
          <w:color w:val="000000" w:themeColor="text1"/>
          <w:sz w:val="22"/>
          <w:szCs w:val="22"/>
        </w:rPr>
      </w:pPr>
      <w:r w:rsidRPr="00910419">
        <w:rPr>
          <w:b w:val="0"/>
          <w:bCs w:val="0"/>
          <w:color w:val="000000" w:themeColor="text1"/>
          <w:sz w:val="22"/>
          <w:szCs w:val="22"/>
        </w:rPr>
        <w:t>References</w:t>
      </w:r>
    </w:p>
    <w:p w14:paraId="71560156" w14:textId="77777777" w:rsidR="00E04E5A" w:rsidRPr="00910419" w:rsidRDefault="00E04E5A" w:rsidP="00FE4A87">
      <w:pPr>
        <w:pStyle w:val="Header"/>
        <w:spacing w:line="240" w:lineRule="auto"/>
        <w:ind w:firstLine="0"/>
        <w:contextualSpacing/>
        <w:jc w:val="both"/>
        <w:rPr>
          <w:b w:val="0"/>
          <w:bCs w:val="0"/>
          <w:color w:val="000000" w:themeColor="text1"/>
          <w:sz w:val="22"/>
          <w:szCs w:val="22"/>
        </w:rPr>
      </w:pPr>
    </w:p>
    <w:p w14:paraId="7618DB2B" w14:textId="77777777" w:rsidR="00FC5D4A" w:rsidRPr="00910419" w:rsidRDefault="00FC5D4A" w:rsidP="00FE4A87">
      <w:pPr>
        <w:contextualSpacing/>
        <w:jc w:val="both"/>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shd w:val="clear" w:color="auto" w:fill="FFFFFF"/>
        </w:rPr>
        <w:t>Alkaraan, F., Albitar, K., Hussainey, K., &amp; Venkatesh, V. G. (2022). Corporate transformation toward Industry 4.0 and financial performance: The influence of environmental, social, and governance (ESG). </w:t>
      </w:r>
      <w:r w:rsidRPr="00910419">
        <w:rPr>
          <w:rFonts w:ascii="Times New Roman" w:hAnsi="Times New Roman" w:cs="Times New Roman"/>
          <w:i/>
          <w:iCs/>
          <w:color w:val="000000" w:themeColor="text1"/>
          <w:sz w:val="22"/>
          <w:szCs w:val="22"/>
          <w:shd w:val="clear" w:color="auto" w:fill="FFFFFF"/>
        </w:rPr>
        <w:t>Technological Forecasting and Social Change</w:t>
      </w:r>
      <w:r w:rsidRPr="00910419">
        <w:rPr>
          <w:rFonts w:ascii="Times New Roman" w:hAnsi="Times New Roman" w:cs="Times New Roman"/>
          <w:color w:val="000000" w:themeColor="text1"/>
          <w:sz w:val="22"/>
          <w:szCs w:val="22"/>
          <w:shd w:val="clear" w:color="auto" w:fill="FFFFFF"/>
        </w:rPr>
        <w:t>, </w:t>
      </w:r>
      <w:r w:rsidRPr="00910419">
        <w:rPr>
          <w:rFonts w:ascii="Times New Roman" w:hAnsi="Times New Roman" w:cs="Times New Roman"/>
          <w:i/>
          <w:iCs/>
          <w:color w:val="000000" w:themeColor="text1"/>
          <w:sz w:val="22"/>
          <w:szCs w:val="22"/>
          <w:shd w:val="clear" w:color="auto" w:fill="FFFFFF"/>
        </w:rPr>
        <w:t>175</w:t>
      </w:r>
      <w:r w:rsidRPr="00910419">
        <w:rPr>
          <w:rFonts w:ascii="Times New Roman" w:hAnsi="Times New Roman" w:cs="Times New Roman"/>
          <w:color w:val="000000" w:themeColor="text1"/>
          <w:sz w:val="22"/>
          <w:szCs w:val="22"/>
          <w:shd w:val="clear" w:color="auto" w:fill="FFFFFF"/>
        </w:rPr>
        <w:t>, 121423.</w:t>
      </w:r>
    </w:p>
    <w:p w14:paraId="32F12F03" w14:textId="77777777" w:rsidR="0037015A" w:rsidRPr="00910419" w:rsidRDefault="0037015A" w:rsidP="00FE4A87">
      <w:pPr>
        <w:pStyle w:val="NormalWeb"/>
        <w:shd w:val="clear" w:color="auto" w:fill="FFFFFF"/>
        <w:spacing w:before="0" w:beforeAutospacing="0" w:after="0" w:afterAutospacing="0"/>
        <w:contextualSpacing/>
        <w:jc w:val="both"/>
        <w:rPr>
          <w:color w:val="000000" w:themeColor="text1"/>
          <w:sz w:val="22"/>
          <w:szCs w:val="22"/>
        </w:rPr>
      </w:pPr>
    </w:p>
    <w:p w14:paraId="66C52A1A" w14:textId="3876719C" w:rsidR="00FC5D4A" w:rsidRPr="00910419" w:rsidRDefault="00FC5D4A" w:rsidP="00FE4A87">
      <w:pPr>
        <w:pStyle w:val="NormalWeb"/>
        <w:shd w:val="clear" w:color="auto" w:fill="FFFFFF"/>
        <w:spacing w:before="0" w:beforeAutospacing="0" w:after="0" w:afterAutospacing="0"/>
        <w:contextualSpacing/>
        <w:jc w:val="both"/>
        <w:rPr>
          <w:color w:val="000000" w:themeColor="text1"/>
          <w:sz w:val="22"/>
          <w:szCs w:val="22"/>
        </w:rPr>
      </w:pPr>
      <w:r w:rsidRPr="00910419">
        <w:rPr>
          <w:color w:val="000000" w:themeColor="text1"/>
          <w:sz w:val="22"/>
          <w:szCs w:val="22"/>
        </w:rPr>
        <w:t>Atkins, J. F. and Macpherson, M. (Eds.) (2022) </w:t>
      </w:r>
      <w:r w:rsidRPr="00910419">
        <w:rPr>
          <w:i/>
          <w:iCs/>
          <w:color w:val="000000" w:themeColor="text1"/>
          <w:sz w:val="22"/>
          <w:szCs w:val="22"/>
        </w:rPr>
        <w:t>Extinction Governance, Finance &amp; Accounting: Implementing a Species Protection Action Plan for the Financial Markets</w:t>
      </w:r>
      <w:r w:rsidRPr="00910419">
        <w:rPr>
          <w:color w:val="000000" w:themeColor="text1"/>
          <w:sz w:val="22"/>
          <w:szCs w:val="22"/>
        </w:rPr>
        <w:t>, Routledge, UK.</w:t>
      </w:r>
    </w:p>
    <w:p w14:paraId="04DD277D" w14:textId="77777777" w:rsidR="0037015A" w:rsidRPr="00910419" w:rsidRDefault="0037015A" w:rsidP="00FE4A87">
      <w:pPr>
        <w:pStyle w:val="NormalWeb"/>
        <w:shd w:val="clear" w:color="auto" w:fill="FFFFFF"/>
        <w:spacing w:before="0" w:beforeAutospacing="0" w:after="0" w:afterAutospacing="0"/>
        <w:contextualSpacing/>
        <w:jc w:val="both"/>
        <w:rPr>
          <w:color w:val="000000" w:themeColor="text1"/>
          <w:sz w:val="22"/>
          <w:szCs w:val="22"/>
        </w:rPr>
      </w:pPr>
    </w:p>
    <w:p w14:paraId="34ED1045" w14:textId="69A5488D" w:rsidR="00FC5D4A" w:rsidRPr="00910419" w:rsidRDefault="00FC5D4A" w:rsidP="00FE4A87">
      <w:pPr>
        <w:pStyle w:val="NormalWeb"/>
        <w:shd w:val="clear" w:color="auto" w:fill="FFFFFF"/>
        <w:spacing w:before="0" w:beforeAutospacing="0" w:after="0" w:afterAutospacing="0"/>
        <w:contextualSpacing/>
        <w:jc w:val="both"/>
        <w:rPr>
          <w:color w:val="000000" w:themeColor="text1"/>
          <w:sz w:val="22"/>
          <w:szCs w:val="22"/>
        </w:rPr>
      </w:pPr>
      <w:r w:rsidRPr="00910419">
        <w:rPr>
          <w:color w:val="000000" w:themeColor="text1"/>
          <w:sz w:val="22"/>
          <w:szCs w:val="22"/>
        </w:rPr>
        <w:t>Atkins, J. and Atkins, B. (2019) (eds.) </w:t>
      </w:r>
      <w:r w:rsidRPr="00910419">
        <w:rPr>
          <w:i/>
          <w:iCs/>
          <w:color w:val="000000" w:themeColor="text1"/>
          <w:sz w:val="22"/>
          <w:szCs w:val="22"/>
        </w:rPr>
        <w:t>Around the World in 80 Species: Exploring the Business of Extinction,</w:t>
      </w:r>
      <w:r w:rsidRPr="00910419">
        <w:rPr>
          <w:color w:val="000000" w:themeColor="text1"/>
          <w:sz w:val="22"/>
          <w:szCs w:val="22"/>
        </w:rPr>
        <w:t> Routledge, UK.</w:t>
      </w:r>
    </w:p>
    <w:p w14:paraId="4D824BFC" w14:textId="77777777" w:rsidR="0037015A" w:rsidRPr="00910419" w:rsidRDefault="0037015A" w:rsidP="00FE4A87">
      <w:pPr>
        <w:pStyle w:val="NormalWeb"/>
        <w:shd w:val="clear" w:color="auto" w:fill="FFFFFF"/>
        <w:spacing w:before="0" w:beforeAutospacing="0" w:after="0" w:afterAutospacing="0"/>
        <w:contextualSpacing/>
        <w:jc w:val="both"/>
        <w:rPr>
          <w:color w:val="000000" w:themeColor="text1"/>
          <w:sz w:val="22"/>
          <w:szCs w:val="22"/>
        </w:rPr>
      </w:pPr>
    </w:p>
    <w:p w14:paraId="05960555" w14:textId="334086DB" w:rsidR="00FC5D4A" w:rsidRPr="00910419" w:rsidRDefault="00FC5D4A" w:rsidP="00FE4A87">
      <w:pPr>
        <w:pStyle w:val="NormalWeb"/>
        <w:shd w:val="clear" w:color="auto" w:fill="FFFFFF"/>
        <w:spacing w:before="0" w:beforeAutospacing="0" w:after="0" w:afterAutospacing="0"/>
        <w:contextualSpacing/>
        <w:jc w:val="both"/>
        <w:rPr>
          <w:color w:val="000000" w:themeColor="text1"/>
          <w:sz w:val="22"/>
          <w:szCs w:val="22"/>
        </w:rPr>
      </w:pPr>
      <w:r w:rsidRPr="00910419">
        <w:rPr>
          <w:color w:val="000000" w:themeColor="text1"/>
          <w:sz w:val="22"/>
          <w:szCs w:val="22"/>
        </w:rPr>
        <w:t>Atkins, J. F. and Atkins, B. C. (eds.) (2016) </w:t>
      </w:r>
      <w:r w:rsidRPr="00910419">
        <w:rPr>
          <w:i/>
          <w:iCs/>
          <w:color w:val="000000" w:themeColor="text1"/>
          <w:sz w:val="22"/>
          <w:szCs w:val="22"/>
        </w:rPr>
        <w:t>The Business of Bees, An Integrated Approach to Bee Decline,</w:t>
      </w:r>
      <w:r w:rsidRPr="00910419">
        <w:rPr>
          <w:color w:val="000000" w:themeColor="text1"/>
          <w:sz w:val="22"/>
          <w:szCs w:val="22"/>
        </w:rPr>
        <w:t> June, Greenleaf Publishers, Saltaire, UK.</w:t>
      </w:r>
    </w:p>
    <w:p w14:paraId="030B0189" w14:textId="77777777" w:rsidR="0037015A" w:rsidRPr="00910419" w:rsidRDefault="0037015A" w:rsidP="00FE4A87">
      <w:pPr>
        <w:contextualSpacing/>
        <w:rPr>
          <w:rFonts w:ascii="Times New Roman" w:hAnsi="Times New Roman" w:cs="Times New Roman"/>
          <w:color w:val="000000" w:themeColor="text1"/>
          <w:sz w:val="22"/>
          <w:szCs w:val="22"/>
        </w:rPr>
      </w:pPr>
    </w:p>
    <w:p w14:paraId="49B06EA4" w14:textId="1AA9E6E1" w:rsidR="009E6239" w:rsidRPr="00910419" w:rsidRDefault="009E6239" w:rsidP="00FE4A87">
      <w:pPr>
        <w:contextualSpacing/>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 xml:space="preserve">Avramov, D., Cheng, Si., </w:t>
      </w:r>
      <w:proofErr w:type="gramStart"/>
      <w:r w:rsidRPr="00910419">
        <w:rPr>
          <w:rFonts w:ascii="Times New Roman" w:hAnsi="Times New Roman" w:cs="Times New Roman"/>
          <w:color w:val="000000" w:themeColor="text1"/>
          <w:sz w:val="22"/>
          <w:szCs w:val="22"/>
        </w:rPr>
        <w:t>Lioui ,</w:t>
      </w:r>
      <w:proofErr w:type="gramEnd"/>
      <w:r w:rsidRPr="00910419">
        <w:rPr>
          <w:rFonts w:ascii="Times New Roman" w:hAnsi="Times New Roman" w:cs="Times New Roman"/>
          <w:color w:val="000000" w:themeColor="text1"/>
          <w:sz w:val="22"/>
          <w:szCs w:val="22"/>
        </w:rPr>
        <w:t xml:space="preserve"> A., and Tarelli, A. (2021).  Sustainable investing with ESG rating uncertainty.  </w:t>
      </w:r>
      <w:r w:rsidRPr="00910419">
        <w:rPr>
          <w:rFonts w:ascii="Times New Roman" w:hAnsi="Times New Roman" w:cs="Times New Roman"/>
          <w:i/>
          <w:iCs/>
          <w:color w:val="000000" w:themeColor="text1"/>
          <w:sz w:val="22"/>
          <w:szCs w:val="22"/>
        </w:rPr>
        <w:t>Journal of Financial Economics</w:t>
      </w:r>
      <w:r w:rsidRPr="00910419">
        <w:rPr>
          <w:rFonts w:ascii="Times New Roman" w:hAnsi="Times New Roman" w:cs="Times New Roman"/>
          <w:color w:val="000000" w:themeColor="text1"/>
          <w:sz w:val="22"/>
          <w:szCs w:val="22"/>
        </w:rPr>
        <w:t>, 145, pp. 642-664.</w:t>
      </w:r>
    </w:p>
    <w:p w14:paraId="2700BDED" w14:textId="77777777" w:rsidR="0037015A" w:rsidRPr="00910419" w:rsidRDefault="0037015A" w:rsidP="00FE4A87">
      <w:pPr>
        <w:pStyle w:val="NormalWeb"/>
        <w:shd w:val="clear" w:color="auto" w:fill="FFFFFF"/>
        <w:spacing w:before="0" w:beforeAutospacing="0" w:after="0" w:afterAutospacing="0"/>
        <w:contextualSpacing/>
        <w:jc w:val="both"/>
        <w:rPr>
          <w:i/>
          <w:iCs/>
          <w:color w:val="000000" w:themeColor="text1"/>
          <w:sz w:val="22"/>
          <w:szCs w:val="22"/>
        </w:rPr>
      </w:pPr>
    </w:p>
    <w:p w14:paraId="51AAFD75" w14:textId="77777777" w:rsidR="00E04E5A" w:rsidRPr="00910419" w:rsidRDefault="009E6239" w:rsidP="00FE4A87">
      <w:pPr>
        <w:pStyle w:val="NormalWeb"/>
        <w:shd w:val="clear" w:color="auto" w:fill="FFFFFF"/>
        <w:spacing w:before="0" w:beforeAutospacing="0" w:after="0" w:afterAutospacing="0"/>
        <w:contextualSpacing/>
        <w:jc w:val="both"/>
        <w:rPr>
          <w:color w:val="000000" w:themeColor="text1"/>
          <w:sz w:val="22"/>
          <w:szCs w:val="22"/>
        </w:rPr>
      </w:pPr>
      <w:r w:rsidRPr="00910419">
        <w:rPr>
          <w:i/>
          <w:iCs/>
          <w:color w:val="000000" w:themeColor="text1"/>
          <w:sz w:val="22"/>
          <w:szCs w:val="22"/>
        </w:rPr>
        <w:t>Biological Diversity Protocol (BD Protocol)</w:t>
      </w:r>
      <w:r w:rsidRPr="00910419">
        <w:rPr>
          <w:color w:val="000000" w:themeColor="text1"/>
          <w:sz w:val="22"/>
          <w:szCs w:val="22"/>
        </w:rPr>
        <w:t xml:space="preserve"> (2021), Endangered Wildlife Trust - Biodiversity Disclosure Project. Authors: Houdet, J., Addison, P., Deshmukh, P., Ding, H., Finisdore, J., Grigg, A., </w:t>
      </w:r>
    </w:p>
    <w:p w14:paraId="64D1CA1D" w14:textId="47D50198" w:rsidR="009E6239" w:rsidRPr="00910419" w:rsidRDefault="009E6239" w:rsidP="00FE4A87">
      <w:pPr>
        <w:pStyle w:val="NormalWeb"/>
        <w:shd w:val="clear" w:color="auto" w:fill="FFFFFF"/>
        <w:spacing w:before="0" w:beforeAutospacing="0" w:after="0" w:afterAutospacing="0"/>
        <w:contextualSpacing/>
        <w:jc w:val="both"/>
        <w:rPr>
          <w:color w:val="000000" w:themeColor="text1"/>
          <w:sz w:val="22"/>
          <w:szCs w:val="22"/>
        </w:rPr>
      </w:pPr>
      <w:r w:rsidRPr="00910419">
        <w:rPr>
          <w:color w:val="000000" w:themeColor="text1"/>
          <w:sz w:val="22"/>
          <w:szCs w:val="22"/>
        </w:rPr>
        <w:t>O’Gorman, M., Quétier, F., Atkins, J., Sparg, S., Vincentz, R. A new accounting framework for reporting on biodiversity available at: </w:t>
      </w:r>
      <w:hyperlink r:id="rId6" w:tgtFrame="_blank" w:history="1">
        <w:r w:rsidRPr="00910419">
          <w:rPr>
            <w:rStyle w:val="Hyperlink"/>
            <w:color w:val="000000" w:themeColor="text1"/>
            <w:sz w:val="22"/>
            <w:szCs w:val="22"/>
          </w:rPr>
          <w:t>bdp_final_080321.pdf (nbbnbdp.org)</w:t>
        </w:r>
      </w:hyperlink>
    </w:p>
    <w:p w14:paraId="080D3C0E" w14:textId="77777777" w:rsidR="00E04E5A" w:rsidRPr="00910419" w:rsidRDefault="00E04E5A" w:rsidP="00FE4A87">
      <w:pPr>
        <w:contextualSpacing/>
        <w:rPr>
          <w:rFonts w:ascii="Times New Roman" w:hAnsi="Times New Roman" w:cs="Times New Roman"/>
          <w:color w:val="000000" w:themeColor="text1"/>
          <w:sz w:val="22"/>
          <w:szCs w:val="22"/>
        </w:rPr>
      </w:pPr>
    </w:p>
    <w:p w14:paraId="1693BB6D" w14:textId="16CE6BE0" w:rsidR="009E6239" w:rsidRPr="00910419" w:rsidRDefault="009E6239" w:rsidP="00FE4A87">
      <w:pPr>
        <w:contextualSpacing/>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lang w:val="sv-SE"/>
        </w:rPr>
        <w:t xml:space="preserve">Brunen, Ann-C., &amp; Laubach, O. (2022). </w:t>
      </w:r>
      <w:r w:rsidRPr="00910419">
        <w:rPr>
          <w:rFonts w:ascii="Times New Roman" w:hAnsi="Times New Roman" w:cs="Times New Roman"/>
          <w:color w:val="000000" w:themeColor="text1"/>
          <w:sz w:val="22"/>
          <w:szCs w:val="22"/>
        </w:rPr>
        <w:t xml:space="preserve">Do sustainable consumers prefer socially responsible investments? A study among the users of robo advisors, </w:t>
      </w:r>
      <w:r w:rsidRPr="00910419">
        <w:rPr>
          <w:rFonts w:ascii="Times New Roman" w:hAnsi="Times New Roman" w:cs="Times New Roman"/>
          <w:i/>
          <w:iCs/>
          <w:color w:val="000000" w:themeColor="text1"/>
          <w:sz w:val="22"/>
          <w:szCs w:val="22"/>
        </w:rPr>
        <w:t>Journal of Banking &amp; Finance</w:t>
      </w:r>
      <w:r w:rsidRPr="00910419">
        <w:rPr>
          <w:rFonts w:ascii="Times New Roman" w:hAnsi="Times New Roman" w:cs="Times New Roman"/>
          <w:color w:val="000000" w:themeColor="text1"/>
          <w:sz w:val="22"/>
          <w:szCs w:val="22"/>
        </w:rPr>
        <w:t xml:space="preserve">, 136, DOI: </w:t>
      </w:r>
      <w:hyperlink r:id="rId7" w:history="1">
        <w:r w:rsidRPr="00910419">
          <w:rPr>
            <w:rStyle w:val="Hyperlink"/>
            <w:rFonts w:ascii="Times New Roman" w:hAnsi="Times New Roman" w:cs="Times New Roman"/>
            <w:color w:val="000000" w:themeColor="text1"/>
            <w:sz w:val="22"/>
            <w:szCs w:val="22"/>
          </w:rPr>
          <w:t>https://doi.org/10.1016/j.jbankfin.2021.106314</w:t>
        </w:r>
      </w:hyperlink>
      <w:r w:rsidRPr="00910419">
        <w:rPr>
          <w:rFonts w:ascii="Times New Roman" w:hAnsi="Times New Roman" w:cs="Times New Roman"/>
          <w:color w:val="000000" w:themeColor="text1"/>
          <w:sz w:val="22"/>
          <w:szCs w:val="22"/>
        </w:rPr>
        <w:t>.</w:t>
      </w:r>
    </w:p>
    <w:p w14:paraId="3C89F022" w14:textId="77777777" w:rsidR="009E6239" w:rsidRPr="00910419" w:rsidRDefault="009E6239" w:rsidP="00FE4A87">
      <w:pPr>
        <w:pStyle w:val="Header"/>
        <w:spacing w:line="240" w:lineRule="auto"/>
        <w:ind w:firstLine="0"/>
        <w:contextualSpacing/>
        <w:jc w:val="both"/>
        <w:rPr>
          <w:b w:val="0"/>
          <w:bCs w:val="0"/>
          <w:color w:val="000000" w:themeColor="text1"/>
          <w:sz w:val="22"/>
          <w:szCs w:val="22"/>
        </w:rPr>
      </w:pPr>
    </w:p>
    <w:p w14:paraId="62A6017D" w14:textId="0115DED3" w:rsidR="00E21577" w:rsidRPr="00910419" w:rsidRDefault="00E21577" w:rsidP="00FE4A87">
      <w:pPr>
        <w:pStyle w:val="Header"/>
        <w:spacing w:line="240" w:lineRule="auto"/>
        <w:ind w:firstLine="0"/>
        <w:contextualSpacing/>
        <w:jc w:val="both"/>
        <w:rPr>
          <w:b w:val="0"/>
          <w:bCs w:val="0"/>
          <w:color w:val="000000" w:themeColor="text1"/>
          <w:sz w:val="22"/>
          <w:szCs w:val="22"/>
        </w:rPr>
      </w:pPr>
      <w:r w:rsidRPr="00910419">
        <w:rPr>
          <w:b w:val="0"/>
          <w:bCs w:val="0"/>
          <w:color w:val="000000" w:themeColor="text1"/>
          <w:sz w:val="22"/>
          <w:szCs w:val="22"/>
          <w:lang w:val="en-GB" w:eastAsia="en-GB"/>
        </w:rPr>
        <w:t>Cumming</w:t>
      </w:r>
      <w:r w:rsidRPr="00910419">
        <w:rPr>
          <w:b w:val="0"/>
          <w:bCs w:val="0"/>
          <w:color w:val="000000" w:themeColor="text1"/>
          <w:sz w:val="22"/>
          <w:szCs w:val="22"/>
          <w:lang w:eastAsia="en-GB"/>
        </w:rPr>
        <w:t>,</w:t>
      </w:r>
      <w:r w:rsidRPr="00910419">
        <w:rPr>
          <w:b w:val="0"/>
          <w:bCs w:val="0"/>
          <w:color w:val="000000" w:themeColor="text1"/>
          <w:sz w:val="22"/>
          <w:szCs w:val="22"/>
          <w:lang w:val="en-GB" w:eastAsia="en-GB"/>
        </w:rPr>
        <w:t xml:space="preserve"> </w:t>
      </w:r>
      <w:r w:rsidRPr="00910419">
        <w:rPr>
          <w:b w:val="0"/>
          <w:bCs w:val="0"/>
          <w:color w:val="000000" w:themeColor="text1"/>
          <w:sz w:val="22"/>
          <w:szCs w:val="22"/>
          <w:lang w:eastAsia="en-GB"/>
        </w:rPr>
        <w:t xml:space="preserve">D., </w:t>
      </w:r>
      <w:r w:rsidRPr="00910419">
        <w:rPr>
          <w:b w:val="0"/>
          <w:bCs w:val="0"/>
          <w:color w:val="000000" w:themeColor="text1"/>
          <w:sz w:val="22"/>
          <w:szCs w:val="22"/>
          <w:lang w:val="en-GB" w:eastAsia="en-GB"/>
        </w:rPr>
        <w:t>Saurabh</w:t>
      </w:r>
      <w:r w:rsidRPr="00910419">
        <w:rPr>
          <w:b w:val="0"/>
          <w:bCs w:val="0"/>
          <w:color w:val="000000" w:themeColor="text1"/>
          <w:sz w:val="22"/>
          <w:szCs w:val="22"/>
          <w:lang w:eastAsia="en-GB"/>
        </w:rPr>
        <w:t>,</w:t>
      </w:r>
      <w:r w:rsidRPr="00910419">
        <w:rPr>
          <w:b w:val="0"/>
          <w:bCs w:val="0"/>
          <w:color w:val="000000" w:themeColor="text1"/>
          <w:sz w:val="22"/>
          <w:szCs w:val="22"/>
          <w:lang w:val="en-GB" w:eastAsia="en-GB"/>
        </w:rPr>
        <w:t xml:space="preserve"> </w:t>
      </w:r>
      <w:r w:rsidRPr="00910419">
        <w:rPr>
          <w:b w:val="0"/>
          <w:bCs w:val="0"/>
          <w:color w:val="000000" w:themeColor="text1"/>
          <w:sz w:val="22"/>
          <w:szCs w:val="22"/>
          <w:lang w:eastAsia="en-GB"/>
        </w:rPr>
        <w:t xml:space="preserve">K., </w:t>
      </w:r>
      <w:r w:rsidRPr="00910419">
        <w:rPr>
          <w:b w:val="0"/>
          <w:bCs w:val="0"/>
          <w:color w:val="000000" w:themeColor="text1"/>
          <w:sz w:val="22"/>
          <w:szCs w:val="22"/>
          <w:lang w:val="en-GB" w:eastAsia="en-GB"/>
        </w:rPr>
        <w:t>Rani</w:t>
      </w:r>
      <w:r w:rsidRPr="00910419">
        <w:rPr>
          <w:b w:val="0"/>
          <w:bCs w:val="0"/>
          <w:color w:val="000000" w:themeColor="text1"/>
          <w:sz w:val="22"/>
          <w:szCs w:val="22"/>
          <w:lang w:eastAsia="en-GB"/>
        </w:rPr>
        <w:t>,</w:t>
      </w:r>
      <w:r w:rsidRPr="00910419">
        <w:rPr>
          <w:b w:val="0"/>
          <w:bCs w:val="0"/>
          <w:color w:val="000000" w:themeColor="text1"/>
          <w:sz w:val="22"/>
          <w:szCs w:val="22"/>
          <w:lang w:val="en-GB" w:eastAsia="en-GB"/>
        </w:rPr>
        <w:t xml:space="preserve"> </w:t>
      </w:r>
      <w:r w:rsidRPr="00910419">
        <w:rPr>
          <w:b w:val="0"/>
          <w:bCs w:val="0"/>
          <w:color w:val="000000" w:themeColor="text1"/>
          <w:sz w:val="22"/>
          <w:szCs w:val="22"/>
          <w:lang w:eastAsia="en-GB"/>
        </w:rPr>
        <w:t xml:space="preserve">N., and </w:t>
      </w:r>
      <w:r w:rsidRPr="00910419">
        <w:rPr>
          <w:b w:val="0"/>
          <w:bCs w:val="0"/>
          <w:color w:val="000000" w:themeColor="text1"/>
          <w:sz w:val="22"/>
          <w:szCs w:val="22"/>
          <w:lang w:val="en-GB" w:eastAsia="en-GB"/>
        </w:rPr>
        <w:t>Upadhyay</w:t>
      </w:r>
      <w:r w:rsidRPr="00910419">
        <w:rPr>
          <w:b w:val="0"/>
          <w:bCs w:val="0"/>
          <w:color w:val="000000" w:themeColor="text1"/>
          <w:sz w:val="22"/>
          <w:szCs w:val="22"/>
          <w:lang w:eastAsia="en-GB"/>
        </w:rPr>
        <w:t xml:space="preserve">, P. (2024). </w:t>
      </w:r>
      <w:r w:rsidRPr="00910419">
        <w:rPr>
          <w:rStyle w:val="subject"/>
          <w:b w:val="0"/>
          <w:bCs w:val="0"/>
          <w:color w:val="000000" w:themeColor="text1"/>
          <w:sz w:val="22"/>
          <w:szCs w:val="22"/>
        </w:rPr>
        <w:t xml:space="preserve">Towards AI Ethics-Led Sustainability Frameworks and Toolkits: Review and Research Agenda. </w:t>
      </w:r>
      <w:r w:rsidRPr="00910419">
        <w:rPr>
          <w:b w:val="0"/>
          <w:bCs w:val="0"/>
          <w:i/>
          <w:iCs/>
          <w:color w:val="000000" w:themeColor="text1"/>
          <w:sz w:val="22"/>
          <w:szCs w:val="22"/>
        </w:rPr>
        <w:t>Journal of Sustainable Finance and Accounting</w:t>
      </w:r>
      <w:r w:rsidR="0037617D" w:rsidRPr="00910419">
        <w:rPr>
          <w:b w:val="0"/>
          <w:bCs w:val="0"/>
          <w:color w:val="000000" w:themeColor="text1"/>
          <w:sz w:val="22"/>
          <w:szCs w:val="22"/>
        </w:rPr>
        <w:t>,</w:t>
      </w:r>
      <w:r w:rsidRPr="00910419">
        <w:rPr>
          <w:b w:val="0"/>
          <w:bCs w:val="0"/>
          <w:color w:val="000000" w:themeColor="text1"/>
          <w:sz w:val="22"/>
          <w:szCs w:val="22"/>
        </w:rPr>
        <w:t xml:space="preserve"> 1. Forthcoming</w:t>
      </w:r>
      <w:r w:rsidR="00E04E5A" w:rsidRPr="00910419">
        <w:rPr>
          <w:b w:val="0"/>
          <w:bCs w:val="0"/>
          <w:color w:val="000000" w:themeColor="text1"/>
          <w:sz w:val="22"/>
          <w:szCs w:val="22"/>
        </w:rPr>
        <w:t xml:space="preserve"> (this issue)</w:t>
      </w:r>
      <w:r w:rsidRPr="00910419">
        <w:rPr>
          <w:b w:val="0"/>
          <w:bCs w:val="0"/>
          <w:color w:val="000000" w:themeColor="text1"/>
          <w:sz w:val="22"/>
          <w:szCs w:val="22"/>
        </w:rPr>
        <w:t>.</w:t>
      </w:r>
    </w:p>
    <w:p w14:paraId="6F097518" w14:textId="31B518B0" w:rsidR="00E21577" w:rsidRPr="00910419" w:rsidRDefault="00E21577" w:rsidP="00FE4A87">
      <w:pPr>
        <w:pStyle w:val="Header"/>
        <w:spacing w:line="240" w:lineRule="auto"/>
        <w:ind w:firstLine="0"/>
        <w:contextualSpacing/>
        <w:jc w:val="both"/>
        <w:rPr>
          <w:b w:val="0"/>
          <w:bCs w:val="0"/>
          <w:color w:val="000000" w:themeColor="text1"/>
          <w:sz w:val="22"/>
          <w:szCs w:val="22"/>
        </w:rPr>
      </w:pPr>
    </w:p>
    <w:p w14:paraId="3B311986" w14:textId="77777777" w:rsidR="009E6239" w:rsidRPr="00910419" w:rsidRDefault="009E6239" w:rsidP="00FE4A87">
      <w:pPr>
        <w:contextualSpacing/>
        <w:jc w:val="both"/>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 xml:space="preserve">Fatemi, A., Glaum, M., and Kaiser, S. (2018). ESG performance and firm value: The moderating role of disclosure. </w:t>
      </w:r>
      <w:r w:rsidRPr="00910419">
        <w:rPr>
          <w:rFonts w:ascii="Times New Roman" w:hAnsi="Times New Roman" w:cs="Times New Roman"/>
          <w:i/>
          <w:iCs/>
          <w:color w:val="000000" w:themeColor="text1"/>
          <w:sz w:val="22"/>
          <w:szCs w:val="22"/>
        </w:rPr>
        <w:t>Global Finance Journal</w:t>
      </w:r>
      <w:r w:rsidRPr="00910419">
        <w:rPr>
          <w:rFonts w:ascii="Times New Roman" w:hAnsi="Times New Roman" w:cs="Times New Roman"/>
          <w:color w:val="000000" w:themeColor="text1"/>
          <w:sz w:val="22"/>
          <w:szCs w:val="22"/>
        </w:rPr>
        <w:t xml:space="preserve"> 38, 45-64</w:t>
      </w:r>
    </w:p>
    <w:p w14:paraId="65AD071D" w14:textId="77777777" w:rsidR="009E6239" w:rsidRPr="00910419" w:rsidRDefault="009E6239" w:rsidP="00FE4A87">
      <w:pPr>
        <w:contextualSpacing/>
        <w:jc w:val="both"/>
        <w:rPr>
          <w:rFonts w:ascii="Times New Roman" w:eastAsia="Times New Roman" w:hAnsi="Times New Roman" w:cs="Times New Roman"/>
          <w:color w:val="000000" w:themeColor="text1"/>
          <w:sz w:val="22"/>
          <w:szCs w:val="22"/>
          <w:lang w:eastAsia="en-GB"/>
        </w:rPr>
      </w:pPr>
    </w:p>
    <w:p w14:paraId="5F0E932D" w14:textId="77777777" w:rsidR="00CA3AE3" w:rsidRPr="00910419" w:rsidRDefault="00CA3AE3" w:rsidP="00FE4A87">
      <w:pPr>
        <w:contextualSpacing/>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 xml:space="preserve">Flammer, C. (2021). Corporate green bonds, </w:t>
      </w:r>
      <w:r w:rsidRPr="00910419">
        <w:rPr>
          <w:rFonts w:ascii="Times New Roman" w:hAnsi="Times New Roman" w:cs="Times New Roman"/>
          <w:i/>
          <w:iCs/>
          <w:color w:val="000000" w:themeColor="text1"/>
          <w:sz w:val="22"/>
          <w:szCs w:val="22"/>
        </w:rPr>
        <w:t>Journal of Financial Economics</w:t>
      </w:r>
      <w:r w:rsidRPr="00910419">
        <w:rPr>
          <w:rFonts w:ascii="Times New Roman" w:hAnsi="Times New Roman" w:cs="Times New Roman"/>
          <w:color w:val="000000" w:themeColor="text1"/>
          <w:sz w:val="22"/>
          <w:szCs w:val="22"/>
        </w:rPr>
        <w:t xml:space="preserve">, 142, pp. 499–516. </w:t>
      </w:r>
    </w:p>
    <w:p w14:paraId="4D311F41" w14:textId="77777777" w:rsidR="00CA3AE3" w:rsidRPr="00910419" w:rsidRDefault="00CA3AE3" w:rsidP="00FE4A87">
      <w:pPr>
        <w:pStyle w:val="Header"/>
        <w:spacing w:line="240" w:lineRule="auto"/>
        <w:ind w:firstLine="0"/>
        <w:contextualSpacing/>
        <w:jc w:val="both"/>
        <w:rPr>
          <w:b w:val="0"/>
          <w:bCs w:val="0"/>
          <w:color w:val="000000" w:themeColor="text1"/>
          <w:sz w:val="22"/>
          <w:szCs w:val="22"/>
        </w:rPr>
      </w:pPr>
    </w:p>
    <w:p w14:paraId="593E0D4A" w14:textId="77777777" w:rsidR="00332011" w:rsidRPr="00910419" w:rsidRDefault="00332011" w:rsidP="00FE4A87">
      <w:pPr>
        <w:contextualSpacing/>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 xml:space="preserve">Gantchev, </w:t>
      </w:r>
      <w:proofErr w:type="gramStart"/>
      <w:r w:rsidRPr="00910419">
        <w:rPr>
          <w:rFonts w:ascii="Times New Roman" w:hAnsi="Times New Roman" w:cs="Times New Roman"/>
          <w:color w:val="000000" w:themeColor="text1"/>
          <w:sz w:val="22"/>
          <w:szCs w:val="22"/>
        </w:rPr>
        <w:t>N. ,</w:t>
      </w:r>
      <w:proofErr w:type="gramEnd"/>
      <w:r w:rsidRPr="00910419">
        <w:rPr>
          <w:rFonts w:ascii="Times New Roman" w:hAnsi="Times New Roman" w:cs="Times New Roman"/>
          <w:color w:val="000000" w:themeColor="text1"/>
          <w:sz w:val="22"/>
          <w:szCs w:val="22"/>
        </w:rPr>
        <w:t xml:space="preserve"> Giannetti, M., and Li, R. (2024).  Sustainability or performance? Ratings and fund managers’ incentives, </w:t>
      </w:r>
      <w:r w:rsidRPr="00910419">
        <w:rPr>
          <w:rFonts w:ascii="Times New Roman" w:hAnsi="Times New Roman" w:cs="Times New Roman"/>
          <w:i/>
          <w:iCs/>
          <w:color w:val="000000" w:themeColor="text1"/>
          <w:sz w:val="22"/>
          <w:szCs w:val="22"/>
        </w:rPr>
        <w:t>Journal of Financial Economics</w:t>
      </w:r>
      <w:r w:rsidRPr="00910419">
        <w:rPr>
          <w:rFonts w:ascii="Times New Roman" w:hAnsi="Times New Roman" w:cs="Times New Roman"/>
          <w:color w:val="000000" w:themeColor="text1"/>
          <w:sz w:val="22"/>
          <w:szCs w:val="22"/>
        </w:rPr>
        <w:t xml:space="preserve"> 155, DOI: </w:t>
      </w:r>
      <w:hyperlink r:id="rId8" w:history="1">
        <w:r w:rsidRPr="00910419">
          <w:rPr>
            <w:rStyle w:val="Hyperlink"/>
            <w:rFonts w:ascii="Times New Roman" w:hAnsi="Times New Roman" w:cs="Times New Roman"/>
            <w:color w:val="000000" w:themeColor="text1"/>
            <w:sz w:val="22"/>
            <w:szCs w:val="22"/>
          </w:rPr>
          <w:t>https://doi.org/10.1016/j.jfineco.2024.103831</w:t>
        </w:r>
      </w:hyperlink>
      <w:r w:rsidRPr="00910419">
        <w:rPr>
          <w:rFonts w:ascii="Times New Roman" w:hAnsi="Times New Roman" w:cs="Times New Roman"/>
          <w:color w:val="000000" w:themeColor="text1"/>
          <w:sz w:val="22"/>
          <w:szCs w:val="22"/>
        </w:rPr>
        <w:t>.</w:t>
      </w:r>
    </w:p>
    <w:p w14:paraId="453E3A8C" w14:textId="3C90A5D3" w:rsidR="00E21577" w:rsidRPr="00910419" w:rsidRDefault="00E21577" w:rsidP="00FE4A87">
      <w:pPr>
        <w:pStyle w:val="Header"/>
        <w:spacing w:line="240" w:lineRule="auto"/>
        <w:ind w:firstLine="0"/>
        <w:contextualSpacing/>
        <w:jc w:val="both"/>
        <w:rPr>
          <w:b w:val="0"/>
          <w:bCs w:val="0"/>
          <w:color w:val="000000" w:themeColor="text1"/>
          <w:sz w:val="22"/>
          <w:szCs w:val="22"/>
        </w:rPr>
      </w:pPr>
    </w:p>
    <w:p w14:paraId="37A5CE66" w14:textId="77777777" w:rsidR="00CA3AE3" w:rsidRPr="00910419" w:rsidRDefault="00CA3AE3" w:rsidP="00FE4A87">
      <w:pPr>
        <w:contextualSpacing/>
        <w:jc w:val="both"/>
        <w:rPr>
          <w:rFonts w:ascii="Times New Roman" w:hAnsi="Times New Roman" w:cs="Times New Roman"/>
          <w:color w:val="000000" w:themeColor="text1"/>
          <w:sz w:val="22"/>
          <w:szCs w:val="22"/>
          <w:shd w:val="clear" w:color="auto" w:fill="FFFFFF"/>
        </w:rPr>
      </w:pPr>
      <w:r w:rsidRPr="00910419">
        <w:rPr>
          <w:rFonts w:ascii="Times New Roman" w:hAnsi="Times New Roman" w:cs="Times New Roman"/>
          <w:color w:val="000000" w:themeColor="text1"/>
          <w:sz w:val="22"/>
          <w:szCs w:val="22"/>
          <w:shd w:val="clear" w:color="auto" w:fill="FFFFFF"/>
        </w:rPr>
        <w:t xml:space="preserve">Haller, K., Cheung, J., Wallance, M., and Gupta, S. (2022). </w:t>
      </w:r>
      <w:r w:rsidRPr="00910419">
        <w:rPr>
          <w:rFonts w:ascii="Times New Roman" w:hAnsi="Times New Roman" w:cs="Times New Roman"/>
          <w:color w:val="000000" w:themeColor="text1"/>
          <w:sz w:val="22"/>
          <w:szCs w:val="22"/>
        </w:rPr>
        <w:t xml:space="preserve">Balancing sustainability and profitability. </w:t>
      </w:r>
      <w:r w:rsidRPr="00910419">
        <w:rPr>
          <w:rFonts w:ascii="Times New Roman" w:hAnsi="Times New Roman" w:cs="Times New Roman"/>
          <w:color w:val="000000" w:themeColor="text1"/>
          <w:sz w:val="22"/>
          <w:szCs w:val="22"/>
          <w:shd w:val="clear" w:color="auto" w:fill="FFFFFF"/>
        </w:rPr>
        <w:t>IBM Consumer Report. https://www.ibm.com/thought-leadership/institute-business-value/report/2022-sustainability-consumer-research</w:t>
      </w:r>
    </w:p>
    <w:p w14:paraId="6EEBE6AF" w14:textId="77777777" w:rsidR="00CA3AE3" w:rsidRPr="00910419" w:rsidRDefault="00CA3AE3" w:rsidP="00FE4A87">
      <w:pPr>
        <w:pStyle w:val="Heading1"/>
        <w:shd w:val="clear" w:color="auto" w:fill="FFFFFF"/>
        <w:spacing w:before="0" w:beforeAutospacing="0" w:after="0" w:afterAutospacing="0"/>
        <w:contextualSpacing/>
        <w:rPr>
          <w:b w:val="0"/>
          <w:bCs w:val="0"/>
          <w:color w:val="000000" w:themeColor="text1"/>
          <w:sz w:val="22"/>
          <w:szCs w:val="22"/>
          <w:shd w:val="clear" w:color="auto" w:fill="FFFFFF"/>
        </w:rPr>
      </w:pPr>
    </w:p>
    <w:p w14:paraId="3F6B560D" w14:textId="04386C1D" w:rsidR="00E21577" w:rsidRPr="00910419" w:rsidRDefault="00E21577" w:rsidP="00FE4A87">
      <w:pPr>
        <w:pStyle w:val="Header"/>
        <w:spacing w:line="240" w:lineRule="auto"/>
        <w:ind w:firstLine="0"/>
        <w:contextualSpacing/>
        <w:jc w:val="both"/>
        <w:rPr>
          <w:b w:val="0"/>
          <w:bCs w:val="0"/>
          <w:color w:val="000000" w:themeColor="text1"/>
          <w:sz w:val="22"/>
          <w:szCs w:val="22"/>
        </w:rPr>
      </w:pPr>
      <w:r w:rsidRPr="00910419">
        <w:rPr>
          <w:rFonts w:eastAsia="ArialUnicodeMS"/>
          <w:b w:val="0"/>
          <w:bCs w:val="0"/>
          <w:color w:val="000000" w:themeColor="text1"/>
          <w:sz w:val="22"/>
          <w:szCs w:val="22"/>
        </w:rPr>
        <w:lastRenderedPageBreak/>
        <w:t xml:space="preserve">Hasan, I., Micale, J. A., and Rapaccioli, D. (2014). Climate Change Exposure and the Value Relevance of Earnings and Book Values of Equity. </w:t>
      </w:r>
      <w:r w:rsidRPr="00910419">
        <w:rPr>
          <w:b w:val="0"/>
          <w:bCs w:val="0"/>
          <w:i/>
          <w:iCs/>
          <w:color w:val="000000" w:themeColor="text1"/>
          <w:sz w:val="22"/>
          <w:szCs w:val="22"/>
        </w:rPr>
        <w:t>Journal of Sustainable Finance and Accounting</w:t>
      </w:r>
      <w:r w:rsidR="0037617D" w:rsidRPr="00910419">
        <w:rPr>
          <w:b w:val="0"/>
          <w:bCs w:val="0"/>
          <w:color w:val="000000" w:themeColor="text1"/>
          <w:sz w:val="22"/>
          <w:szCs w:val="22"/>
        </w:rPr>
        <w:t>,</w:t>
      </w:r>
      <w:r w:rsidRPr="00910419">
        <w:rPr>
          <w:b w:val="0"/>
          <w:bCs w:val="0"/>
          <w:color w:val="000000" w:themeColor="text1"/>
          <w:sz w:val="22"/>
          <w:szCs w:val="22"/>
        </w:rPr>
        <w:t xml:space="preserve"> 1. Forthcoming</w:t>
      </w:r>
      <w:r w:rsidR="00E04E5A" w:rsidRPr="00910419">
        <w:rPr>
          <w:b w:val="0"/>
          <w:bCs w:val="0"/>
          <w:color w:val="000000" w:themeColor="text1"/>
          <w:sz w:val="22"/>
          <w:szCs w:val="22"/>
        </w:rPr>
        <w:t xml:space="preserve"> (this issue)</w:t>
      </w:r>
      <w:r w:rsidRPr="00910419">
        <w:rPr>
          <w:b w:val="0"/>
          <w:bCs w:val="0"/>
          <w:color w:val="000000" w:themeColor="text1"/>
          <w:sz w:val="22"/>
          <w:szCs w:val="22"/>
        </w:rPr>
        <w:t>.</w:t>
      </w:r>
    </w:p>
    <w:p w14:paraId="13D0F7AF" w14:textId="2A355AA8" w:rsidR="00E21577" w:rsidRPr="00910419" w:rsidRDefault="00E21577" w:rsidP="00FE4A87">
      <w:pPr>
        <w:contextualSpacing/>
        <w:rPr>
          <w:rFonts w:ascii="Times New Roman" w:hAnsi="Times New Roman" w:cs="Times New Roman"/>
          <w:color w:val="000000" w:themeColor="text1"/>
          <w:sz w:val="22"/>
          <w:szCs w:val="22"/>
        </w:rPr>
      </w:pPr>
    </w:p>
    <w:p w14:paraId="10BF6B7B" w14:textId="77777777" w:rsidR="00AB4BE4" w:rsidRPr="00910419" w:rsidRDefault="00AB4BE4" w:rsidP="00FE4A87">
      <w:pPr>
        <w:pStyle w:val="Heading1"/>
        <w:shd w:val="clear" w:color="auto" w:fill="FFFFFF"/>
        <w:spacing w:before="0" w:beforeAutospacing="0" w:after="0" w:afterAutospacing="0"/>
        <w:contextualSpacing/>
        <w:rPr>
          <w:color w:val="000000" w:themeColor="text1"/>
          <w:sz w:val="22"/>
          <w:szCs w:val="22"/>
        </w:rPr>
      </w:pPr>
      <w:r w:rsidRPr="00910419">
        <w:rPr>
          <w:b w:val="0"/>
          <w:bCs w:val="0"/>
          <w:color w:val="000000" w:themeColor="text1"/>
          <w:sz w:val="22"/>
          <w:szCs w:val="22"/>
          <w:shd w:val="clear" w:color="auto" w:fill="FFFFFF"/>
        </w:rPr>
        <w:t>Henderson, R. (2020). The Triple Bottom Line: What It Is and What It’s Important. Harvard Business School Online Business Insight. https://online.hbs.edu/blog/post/what-is-the-triple-bottom-line?</w:t>
      </w:r>
    </w:p>
    <w:p w14:paraId="5BE3B14D" w14:textId="77777777" w:rsidR="00AB4BE4" w:rsidRPr="00910419" w:rsidRDefault="00AB4BE4" w:rsidP="00FE4A87">
      <w:pPr>
        <w:contextualSpacing/>
        <w:rPr>
          <w:rFonts w:ascii="Times New Roman" w:hAnsi="Times New Roman" w:cs="Times New Roman"/>
          <w:color w:val="000000" w:themeColor="text1"/>
          <w:sz w:val="22"/>
          <w:szCs w:val="22"/>
        </w:rPr>
      </w:pPr>
    </w:p>
    <w:p w14:paraId="61C0C4D6" w14:textId="77777777" w:rsidR="00CA3AE3" w:rsidRPr="00910419" w:rsidRDefault="00CA3AE3" w:rsidP="00FE4A87">
      <w:pPr>
        <w:contextualSpacing/>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 xml:space="preserve">Jia, J. &amp; Li, Z. (2020). Does external uncertainty matter in corporate sustainability performance? </w:t>
      </w:r>
      <w:r w:rsidRPr="00910419">
        <w:rPr>
          <w:rFonts w:ascii="Times New Roman" w:hAnsi="Times New Roman" w:cs="Times New Roman"/>
          <w:i/>
          <w:iCs/>
          <w:color w:val="000000" w:themeColor="text1"/>
          <w:sz w:val="22"/>
          <w:szCs w:val="22"/>
        </w:rPr>
        <w:t>Journal of Corporate Finance</w:t>
      </w:r>
      <w:r w:rsidRPr="00910419">
        <w:rPr>
          <w:rFonts w:ascii="Times New Roman" w:hAnsi="Times New Roman" w:cs="Times New Roman"/>
          <w:color w:val="000000" w:themeColor="text1"/>
          <w:sz w:val="22"/>
          <w:szCs w:val="22"/>
        </w:rPr>
        <w:t xml:space="preserve">, 65, 101743: DOI: </w:t>
      </w:r>
      <w:hyperlink r:id="rId9" w:history="1">
        <w:r w:rsidRPr="00910419">
          <w:rPr>
            <w:rStyle w:val="Hyperlink"/>
            <w:rFonts w:ascii="Times New Roman" w:hAnsi="Times New Roman" w:cs="Times New Roman"/>
            <w:color w:val="000000" w:themeColor="text1"/>
            <w:sz w:val="22"/>
            <w:szCs w:val="22"/>
          </w:rPr>
          <w:t>https://doi.org/10.1016/j.jcorpfin.2020.101743</w:t>
        </w:r>
      </w:hyperlink>
      <w:r w:rsidRPr="00910419">
        <w:rPr>
          <w:rFonts w:ascii="Times New Roman" w:hAnsi="Times New Roman" w:cs="Times New Roman"/>
          <w:color w:val="000000" w:themeColor="text1"/>
          <w:sz w:val="22"/>
          <w:szCs w:val="22"/>
        </w:rPr>
        <w:t>.</w:t>
      </w:r>
    </w:p>
    <w:p w14:paraId="3B4C28A6" w14:textId="77777777" w:rsidR="00CA3AE3" w:rsidRPr="00910419" w:rsidRDefault="00CA3AE3" w:rsidP="00FE4A87">
      <w:pPr>
        <w:pStyle w:val="Header"/>
        <w:spacing w:line="240" w:lineRule="auto"/>
        <w:ind w:firstLine="0"/>
        <w:contextualSpacing/>
        <w:jc w:val="both"/>
        <w:rPr>
          <w:b w:val="0"/>
          <w:bCs w:val="0"/>
          <w:color w:val="000000" w:themeColor="text1"/>
          <w:sz w:val="22"/>
          <w:szCs w:val="22"/>
        </w:rPr>
      </w:pPr>
    </w:p>
    <w:p w14:paraId="6CB4545F" w14:textId="1A8DBEC0" w:rsidR="009E6239" w:rsidRPr="00910419" w:rsidRDefault="009E6239" w:rsidP="00FE4A87">
      <w:pPr>
        <w:pStyle w:val="NormalWeb"/>
        <w:shd w:val="clear" w:color="auto" w:fill="FFFFFF"/>
        <w:spacing w:before="0" w:beforeAutospacing="0" w:after="0" w:afterAutospacing="0"/>
        <w:contextualSpacing/>
        <w:jc w:val="both"/>
        <w:rPr>
          <w:color w:val="000000" w:themeColor="text1"/>
          <w:sz w:val="22"/>
          <w:szCs w:val="22"/>
        </w:rPr>
      </w:pPr>
      <w:r w:rsidRPr="00910419">
        <w:rPr>
          <w:color w:val="000000" w:themeColor="text1"/>
          <w:sz w:val="22"/>
          <w:szCs w:val="22"/>
        </w:rPr>
        <w:t>Jones, M. J. and Solomon, J. F. (2013) “Problematising accounting for biodiversity</w:t>
      </w:r>
      <w:proofErr w:type="gramStart"/>
      <w:r w:rsidRPr="00910419">
        <w:rPr>
          <w:color w:val="000000" w:themeColor="text1"/>
          <w:sz w:val="22"/>
          <w:szCs w:val="22"/>
        </w:rPr>
        <w:t>,”  </w:t>
      </w:r>
      <w:r w:rsidRPr="00910419">
        <w:rPr>
          <w:i/>
          <w:iCs/>
          <w:color w:val="000000" w:themeColor="text1"/>
          <w:sz w:val="22"/>
          <w:szCs w:val="22"/>
        </w:rPr>
        <w:t>Accounting</w:t>
      </w:r>
      <w:proofErr w:type="gramEnd"/>
      <w:r w:rsidRPr="00910419">
        <w:rPr>
          <w:i/>
          <w:iCs/>
          <w:color w:val="000000" w:themeColor="text1"/>
          <w:sz w:val="22"/>
          <w:szCs w:val="22"/>
        </w:rPr>
        <w:t>, Auditing &amp; Accountability Journal,</w:t>
      </w:r>
      <w:r w:rsidRPr="00910419">
        <w:rPr>
          <w:color w:val="000000" w:themeColor="text1"/>
          <w:sz w:val="22"/>
          <w:szCs w:val="22"/>
        </w:rPr>
        <w:t> Vol.26, Issue 5, 668-687.</w:t>
      </w:r>
    </w:p>
    <w:p w14:paraId="2028D0B0" w14:textId="77777777" w:rsidR="0037617D" w:rsidRPr="00910419" w:rsidRDefault="0037617D" w:rsidP="00FE4A87">
      <w:pPr>
        <w:pStyle w:val="NormalWeb"/>
        <w:shd w:val="clear" w:color="auto" w:fill="FFFFFF"/>
        <w:spacing w:before="0" w:beforeAutospacing="0" w:after="0" w:afterAutospacing="0"/>
        <w:contextualSpacing/>
        <w:jc w:val="both"/>
        <w:rPr>
          <w:color w:val="000000" w:themeColor="text1"/>
          <w:sz w:val="22"/>
          <w:szCs w:val="22"/>
        </w:rPr>
      </w:pPr>
    </w:p>
    <w:p w14:paraId="5D15BDDE" w14:textId="2C32490A" w:rsidR="009E6239" w:rsidRPr="00910419" w:rsidRDefault="009E6239" w:rsidP="00FE4A87">
      <w:pPr>
        <w:pStyle w:val="NormalWeb"/>
        <w:shd w:val="clear" w:color="auto" w:fill="FFFFFF"/>
        <w:spacing w:before="0" w:beforeAutospacing="0" w:after="0" w:afterAutospacing="0"/>
        <w:contextualSpacing/>
        <w:jc w:val="both"/>
        <w:rPr>
          <w:color w:val="000000" w:themeColor="text1"/>
          <w:sz w:val="22"/>
          <w:szCs w:val="22"/>
        </w:rPr>
      </w:pPr>
      <w:r w:rsidRPr="00910419">
        <w:rPr>
          <w:color w:val="000000" w:themeColor="text1"/>
          <w:sz w:val="22"/>
          <w:szCs w:val="22"/>
        </w:rPr>
        <w:t>Jones, M. J. (2014) (eds.) </w:t>
      </w:r>
      <w:r w:rsidRPr="00910419">
        <w:rPr>
          <w:i/>
          <w:iCs/>
          <w:color w:val="000000" w:themeColor="text1"/>
          <w:sz w:val="22"/>
          <w:szCs w:val="22"/>
        </w:rPr>
        <w:t>Accounting for Biodiversity</w:t>
      </w:r>
      <w:r w:rsidRPr="00910419">
        <w:rPr>
          <w:color w:val="000000" w:themeColor="text1"/>
          <w:sz w:val="22"/>
          <w:szCs w:val="22"/>
        </w:rPr>
        <w:t>, Routledge, UK.</w:t>
      </w:r>
    </w:p>
    <w:p w14:paraId="7EB36820" w14:textId="29785416" w:rsidR="00E21577" w:rsidRPr="00910419" w:rsidRDefault="00E21577" w:rsidP="00FE4A87">
      <w:pPr>
        <w:pStyle w:val="Header"/>
        <w:spacing w:line="240" w:lineRule="auto"/>
        <w:ind w:firstLine="0"/>
        <w:contextualSpacing/>
        <w:jc w:val="both"/>
        <w:rPr>
          <w:b w:val="0"/>
          <w:bCs w:val="0"/>
          <w:color w:val="000000" w:themeColor="text1"/>
          <w:sz w:val="22"/>
          <w:szCs w:val="22"/>
        </w:rPr>
      </w:pPr>
    </w:p>
    <w:p w14:paraId="6528F784" w14:textId="23F30CB7" w:rsidR="00E21577" w:rsidRPr="00910419" w:rsidRDefault="00E21577" w:rsidP="00FE4A87">
      <w:pPr>
        <w:pStyle w:val="Header"/>
        <w:spacing w:line="240" w:lineRule="auto"/>
        <w:ind w:firstLine="0"/>
        <w:contextualSpacing/>
        <w:jc w:val="both"/>
        <w:rPr>
          <w:b w:val="0"/>
          <w:bCs w:val="0"/>
          <w:color w:val="000000" w:themeColor="text1"/>
          <w:sz w:val="22"/>
          <w:szCs w:val="22"/>
        </w:rPr>
      </w:pPr>
      <w:r w:rsidRPr="00910419">
        <w:rPr>
          <w:b w:val="0"/>
          <w:bCs w:val="0"/>
          <w:color w:val="000000" w:themeColor="text1"/>
          <w:sz w:val="22"/>
          <w:szCs w:val="22"/>
          <w:lang w:val="sv-SE" w:eastAsia="en-GB"/>
        </w:rPr>
        <w:t xml:space="preserve">Liu, S., Bernardi, C., and Stark, A. W. (2024).  </w:t>
      </w:r>
      <w:r w:rsidRPr="00910419">
        <w:rPr>
          <w:b w:val="0"/>
          <w:bCs w:val="0"/>
          <w:color w:val="000000" w:themeColor="text1"/>
          <w:sz w:val="22"/>
          <w:szCs w:val="22"/>
          <w:lang w:eastAsia="en-GB"/>
        </w:rPr>
        <w:t xml:space="preserve">The Value Relevance of US Firms’ Mandated Financial Risk Disclosures Attributed to the Impact of Climate Change. </w:t>
      </w:r>
      <w:r w:rsidRPr="00910419">
        <w:rPr>
          <w:b w:val="0"/>
          <w:bCs w:val="0"/>
          <w:i/>
          <w:iCs/>
          <w:color w:val="000000" w:themeColor="text1"/>
          <w:sz w:val="22"/>
          <w:szCs w:val="22"/>
        </w:rPr>
        <w:t>Journal of Sustainable Finance and Accounting</w:t>
      </w:r>
      <w:r w:rsidR="0037617D" w:rsidRPr="00910419">
        <w:rPr>
          <w:b w:val="0"/>
          <w:bCs w:val="0"/>
          <w:color w:val="000000" w:themeColor="text1"/>
          <w:sz w:val="22"/>
          <w:szCs w:val="22"/>
        </w:rPr>
        <w:t>,</w:t>
      </w:r>
      <w:r w:rsidRPr="00910419">
        <w:rPr>
          <w:b w:val="0"/>
          <w:bCs w:val="0"/>
          <w:color w:val="000000" w:themeColor="text1"/>
          <w:sz w:val="22"/>
          <w:szCs w:val="22"/>
        </w:rPr>
        <w:t xml:space="preserve"> 1. Forthcoming</w:t>
      </w:r>
      <w:r w:rsidR="00E04E5A" w:rsidRPr="00910419">
        <w:rPr>
          <w:b w:val="0"/>
          <w:bCs w:val="0"/>
          <w:color w:val="000000" w:themeColor="text1"/>
          <w:sz w:val="22"/>
          <w:szCs w:val="22"/>
        </w:rPr>
        <w:t xml:space="preserve"> (this issue)</w:t>
      </w:r>
      <w:r w:rsidRPr="00910419">
        <w:rPr>
          <w:b w:val="0"/>
          <w:bCs w:val="0"/>
          <w:color w:val="000000" w:themeColor="text1"/>
          <w:sz w:val="22"/>
          <w:szCs w:val="22"/>
        </w:rPr>
        <w:t>.</w:t>
      </w:r>
    </w:p>
    <w:p w14:paraId="6FAC7C42" w14:textId="77777777" w:rsidR="00E21577" w:rsidRPr="00910419" w:rsidRDefault="00E21577" w:rsidP="00FE4A87">
      <w:pPr>
        <w:contextualSpacing/>
        <w:jc w:val="both"/>
        <w:rPr>
          <w:rFonts w:ascii="Times New Roman" w:hAnsi="Times New Roman" w:cs="Times New Roman"/>
          <w:color w:val="000000" w:themeColor="text1"/>
          <w:sz w:val="22"/>
          <w:szCs w:val="22"/>
        </w:rPr>
      </w:pPr>
    </w:p>
    <w:p w14:paraId="061E8718" w14:textId="77777777" w:rsidR="00AB4BE4" w:rsidRPr="00910419" w:rsidRDefault="00AB4BE4" w:rsidP="00FE4A87">
      <w:pPr>
        <w:contextualSpacing/>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 xml:space="preserve">Ng, A. W. (2018). From sustainability accounting to a green financing system: Institutional legitimacy and market heterogeneity in a global financial centre, </w:t>
      </w:r>
      <w:r w:rsidRPr="00910419">
        <w:rPr>
          <w:rFonts w:ascii="Times New Roman" w:hAnsi="Times New Roman" w:cs="Times New Roman"/>
          <w:i/>
          <w:iCs/>
          <w:color w:val="000000" w:themeColor="text1"/>
          <w:sz w:val="22"/>
          <w:szCs w:val="22"/>
        </w:rPr>
        <w:t>Journal of Cleaner Production</w:t>
      </w:r>
      <w:r w:rsidRPr="00910419">
        <w:rPr>
          <w:rFonts w:ascii="Times New Roman" w:hAnsi="Times New Roman" w:cs="Times New Roman"/>
          <w:color w:val="000000" w:themeColor="text1"/>
          <w:sz w:val="22"/>
          <w:szCs w:val="22"/>
        </w:rPr>
        <w:t>, 195, pp. 585-592.</w:t>
      </w:r>
    </w:p>
    <w:p w14:paraId="5C31558B" w14:textId="77777777" w:rsidR="00AB4BE4" w:rsidRPr="00910419" w:rsidRDefault="00AB4BE4" w:rsidP="00FE4A87">
      <w:pPr>
        <w:contextualSpacing/>
        <w:rPr>
          <w:rFonts w:ascii="Times New Roman" w:hAnsi="Times New Roman" w:cs="Times New Roman"/>
          <w:color w:val="000000" w:themeColor="text1"/>
          <w:sz w:val="22"/>
          <w:szCs w:val="22"/>
        </w:rPr>
      </w:pPr>
    </w:p>
    <w:p w14:paraId="3582B068" w14:textId="08FF63A8" w:rsidR="00E21577" w:rsidRPr="00910419" w:rsidRDefault="00E21577" w:rsidP="00FE4A87">
      <w:pPr>
        <w:pStyle w:val="Header"/>
        <w:spacing w:line="240" w:lineRule="auto"/>
        <w:ind w:firstLine="0"/>
        <w:contextualSpacing/>
        <w:jc w:val="both"/>
        <w:rPr>
          <w:b w:val="0"/>
          <w:bCs w:val="0"/>
          <w:color w:val="000000" w:themeColor="text1"/>
          <w:sz w:val="22"/>
          <w:szCs w:val="22"/>
        </w:rPr>
      </w:pPr>
      <w:r w:rsidRPr="00910419">
        <w:rPr>
          <w:b w:val="0"/>
          <w:bCs w:val="0"/>
          <w:color w:val="000000" w:themeColor="text1"/>
          <w:sz w:val="22"/>
          <w:szCs w:val="22"/>
        </w:rPr>
        <w:t xml:space="preserve">Ongena (2024). Which Banks for Green Growth? A Review and a Tentative Research Agenda. </w:t>
      </w:r>
      <w:r w:rsidRPr="00910419">
        <w:rPr>
          <w:b w:val="0"/>
          <w:bCs w:val="0"/>
          <w:i/>
          <w:iCs/>
          <w:color w:val="000000" w:themeColor="text1"/>
          <w:sz w:val="22"/>
          <w:szCs w:val="22"/>
        </w:rPr>
        <w:t>Journal of Sustainable Finance and Accounting</w:t>
      </w:r>
      <w:r w:rsidR="0037617D" w:rsidRPr="00910419">
        <w:rPr>
          <w:b w:val="0"/>
          <w:bCs w:val="0"/>
          <w:i/>
          <w:iCs/>
          <w:color w:val="000000" w:themeColor="text1"/>
          <w:sz w:val="22"/>
          <w:szCs w:val="22"/>
        </w:rPr>
        <w:t>,</w:t>
      </w:r>
      <w:r w:rsidRPr="00910419">
        <w:rPr>
          <w:b w:val="0"/>
          <w:bCs w:val="0"/>
          <w:color w:val="000000" w:themeColor="text1"/>
          <w:sz w:val="22"/>
          <w:szCs w:val="22"/>
        </w:rPr>
        <w:t xml:space="preserve"> 1. Forthcoming</w:t>
      </w:r>
      <w:r w:rsidR="00E04E5A" w:rsidRPr="00910419">
        <w:rPr>
          <w:b w:val="0"/>
          <w:bCs w:val="0"/>
          <w:color w:val="000000" w:themeColor="text1"/>
          <w:sz w:val="22"/>
          <w:szCs w:val="22"/>
        </w:rPr>
        <w:t xml:space="preserve"> (this issue)</w:t>
      </w:r>
      <w:r w:rsidRPr="00910419">
        <w:rPr>
          <w:b w:val="0"/>
          <w:bCs w:val="0"/>
          <w:color w:val="000000" w:themeColor="text1"/>
          <w:sz w:val="22"/>
          <w:szCs w:val="22"/>
        </w:rPr>
        <w:t>.</w:t>
      </w:r>
    </w:p>
    <w:p w14:paraId="286322EF" w14:textId="7E3FE078" w:rsidR="00E21577" w:rsidRPr="00910419" w:rsidRDefault="00E21577" w:rsidP="00FE4A87">
      <w:pPr>
        <w:pStyle w:val="Header"/>
        <w:spacing w:line="240" w:lineRule="auto"/>
        <w:ind w:firstLine="0"/>
        <w:contextualSpacing/>
        <w:jc w:val="both"/>
        <w:rPr>
          <w:b w:val="0"/>
          <w:bCs w:val="0"/>
          <w:color w:val="000000" w:themeColor="text1"/>
          <w:sz w:val="22"/>
          <w:szCs w:val="22"/>
        </w:rPr>
      </w:pPr>
    </w:p>
    <w:p w14:paraId="1CEA1B31" w14:textId="77777777" w:rsidR="00AB4BE4" w:rsidRPr="00910419" w:rsidRDefault="00AB4BE4" w:rsidP="00FE4A87">
      <w:pPr>
        <w:contextualSpacing/>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 xml:space="preserve">Pastor, L., Stambaugh, R. F., and Taylor, L. A. (2021). Sustainable investing in equilibrium, </w:t>
      </w:r>
      <w:r w:rsidRPr="00910419">
        <w:rPr>
          <w:rFonts w:ascii="Times New Roman" w:hAnsi="Times New Roman" w:cs="Times New Roman"/>
          <w:i/>
          <w:iCs/>
          <w:color w:val="000000" w:themeColor="text1"/>
          <w:sz w:val="22"/>
          <w:szCs w:val="22"/>
        </w:rPr>
        <w:t>Journal of Financial Economics</w:t>
      </w:r>
      <w:r w:rsidRPr="00910419">
        <w:rPr>
          <w:rFonts w:ascii="Times New Roman" w:hAnsi="Times New Roman" w:cs="Times New Roman"/>
          <w:color w:val="000000" w:themeColor="text1"/>
          <w:sz w:val="22"/>
          <w:szCs w:val="22"/>
        </w:rPr>
        <w:t>, 142, pp. 550-571.</w:t>
      </w:r>
    </w:p>
    <w:p w14:paraId="5C21FA45" w14:textId="2AD2C5C9" w:rsidR="00AB4BE4" w:rsidRPr="00910419" w:rsidRDefault="00AB4BE4" w:rsidP="00FE4A87">
      <w:pPr>
        <w:contextualSpacing/>
        <w:rPr>
          <w:rFonts w:ascii="Times New Roman" w:hAnsi="Times New Roman" w:cs="Times New Roman"/>
          <w:color w:val="000000" w:themeColor="text1"/>
          <w:sz w:val="22"/>
          <w:szCs w:val="22"/>
        </w:rPr>
      </w:pPr>
    </w:p>
    <w:p w14:paraId="792E0036" w14:textId="77777777" w:rsidR="00AB4BE4" w:rsidRPr="00910419" w:rsidRDefault="00AB4BE4" w:rsidP="00FE4A87">
      <w:pPr>
        <w:contextualSpacing/>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 xml:space="preserve">Rezaee, Z. (2016), Business sustainability research: A theoretical and integrated perspective, </w:t>
      </w:r>
      <w:r w:rsidRPr="00910419">
        <w:rPr>
          <w:rFonts w:ascii="Times New Roman" w:hAnsi="Times New Roman" w:cs="Times New Roman"/>
          <w:i/>
          <w:iCs/>
          <w:color w:val="000000" w:themeColor="text1"/>
          <w:sz w:val="22"/>
          <w:szCs w:val="22"/>
        </w:rPr>
        <w:t>Journal of Accounting Literature</w:t>
      </w:r>
      <w:r w:rsidRPr="00910419">
        <w:rPr>
          <w:rFonts w:ascii="Times New Roman" w:hAnsi="Times New Roman" w:cs="Times New Roman"/>
          <w:color w:val="000000" w:themeColor="text1"/>
          <w:sz w:val="22"/>
          <w:szCs w:val="22"/>
        </w:rPr>
        <w:t>, Vol. 36(1), pp. 48-64.</w:t>
      </w:r>
    </w:p>
    <w:p w14:paraId="74CB1678" w14:textId="77777777" w:rsidR="00AB4BE4" w:rsidRPr="00910419" w:rsidRDefault="00AB4BE4" w:rsidP="00FE4A87">
      <w:pPr>
        <w:contextualSpacing/>
        <w:rPr>
          <w:rFonts w:ascii="Times New Roman" w:hAnsi="Times New Roman" w:cs="Times New Roman"/>
          <w:color w:val="000000" w:themeColor="text1"/>
          <w:sz w:val="22"/>
          <w:szCs w:val="22"/>
        </w:rPr>
      </w:pPr>
    </w:p>
    <w:p w14:paraId="2E29E75D" w14:textId="77777777" w:rsidR="00AB4BE4" w:rsidRPr="00910419" w:rsidRDefault="00AB4BE4" w:rsidP="00FE4A87">
      <w:pPr>
        <w:contextualSpacing/>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 xml:space="preserve">Rezaee, Z. and Tuo, L. (2019). Are the Quantity and Quality of Sustainability Disclosures Associated with the Innate and Discretionary Earnings Quality. </w:t>
      </w:r>
      <w:r w:rsidRPr="00910419">
        <w:rPr>
          <w:rFonts w:ascii="Times New Roman" w:hAnsi="Times New Roman" w:cs="Times New Roman"/>
          <w:i/>
          <w:iCs/>
          <w:color w:val="000000" w:themeColor="text1"/>
          <w:sz w:val="22"/>
          <w:szCs w:val="22"/>
        </w:rPr>
        <w:t>Journal of Business Ethics</w:t>
      </w:r>
      <w:r w:rsidRPr="00910419">
        <w:rPr>
          <w:rFonts w:ascii="Times New Roman" w:hAnsi="Times New Roman" w:cs="Times New Roman"/>
          <w:color w:val="000000" w:themeColor="text1"/>
          <w:sz w:val="22"/>
          <w:szCs w:val="22"/>
        </w:rPr>
        <w:t>, 155, pp. 763-786.</w:t>
      </w:r>
    </w:p>
    <w:p w14:paraId="189DB8AC" w14:textId="77777777" w:rsidR="00AB4BE4" w:rsidRPr="00910419" w:rsidRDefault="00AB4BE4" w:rsidP="00FE4A87">
      <w:pPr>
        <w:contextualSpacing/>
        <w:rPr>
          <w:rFonts w:ascii="Times New Roman" w:hAnsi="Times New Roman" w:cs="Times New Roman"/>
          <w:color w:val="000000" w:themeColor="text1"/>
          <w:sz w:val="22"/>
          <w:szCs w:val="22"/>
        </w:rPr>
      </w:pPr>
    </w:p>
    <w:p w14:paraId="06C8847E" w14:textId="77777777" w:rsidR="00AB4BE4" w:rsidRPr="00910419" w:rsidRDefault="00AB4BE4" w:rsidP="00FE4A87">
      <w:pPr>
        <w:pStyle w:val="Heading1"/>
        <w:shd w:val="clear" w:color="auto" w:fill="FFFFFF"/>
        <w:spacing w:before="0" w:beforeAutospacing="0" w:after="0" w:afterAutospacing="0"/>
        <w:contextualSpacing/>
        <w:rPr>
          <w:b w:val="0"/>
          <w:bCs w:val="0"/>
          <w:color w:val="000000" w:themeColor="text1"/>
          <w:sz w:val="22"/>
          <w:szCs w:val="22"/>
        </w:rPr>
      </w:pPr>
      <w:r w:rsidRPr="00910419">
        <w:rPr>
          <w:b w:val="0"/>
          <w:color w:val="000000" w:themeColor="text1"/>
          <w:sz w:val="22"/>
          <w:szCs w:val="22"/>
        </w:rPr>
        <w:t>Schoenmaker, D., </w:t>
      </w:r>
      <w:proofErr w:type="gramStart"/>
      <w:r w:rsidRPr="00910419">
        <w:rPr>
          <w:b w:val="0"/>
          <w:color w:val="000000" w:themeColor="text1"/>
          <w:sz w:val="22"/>
          <w:szCs w:val="22"/>
        </w:rPr>
        <w:t>and  Schramade</w:t>
      </w:r>
      <w:proofErr w:type="gramEnd"/>
      <w:r w:rsidRPr="00910419">
        <w:rPr>
          <w:b w:val="0"/>
          <w:color w:val="000000" w:themeColor="text1"/>
          <w:sz w:val="22"/>
          <w:szCs w:val="22"/>
        </w:rPr>
        <w:t xml:space="preserve">, W. (2019). </w:t>
      </w:r>
      <w:r w:rsidRPr="00910419">
        <w:rPr>
          <w:b w:val="0"/>
          <w:i/>
          <w:iCs/>
          <w:color w:val="000000" w:themeColor="text1"/>
          <w:sz w:val="22"/>
          <w:szCs w:val="22"/>
        </w:rPr>
        <w:t>Principles of Sustainable Finance</w:t>
      </w:r>
      <w:r w:rsidRPr="00910419">
        <w:rPr>
          <w:b w:val="0"/>
          <w:color w:val="000000" w:themeColor="text1"/>
          <w:sz w:val="22"/>
          <w:szCs w:val="22"/>
        </w:rPr>
        <w:t>. Oxford University Press.</w:t>
      </w:r>
    </w:p>
    <w:p w14:paraId="1F812508" w14:textId="77777777" w:rsidR="0037015A" w:rsidRPr="00910419" w:rsidRDefault="0037015A" w:rsidP="00FE4A87">
      <w:pPr>
        <w:contextualSpacing/>
        <w:rPr>
          <w:rFonts w:ascii="Times New Roman" w:hAnsi="Times New Roman" w:cs="Times New Roman"/>
          <w:color w:val="000000" w:themeColor="text1"/>
          <w:sz w:val="22"/>
          <w:szCs w:val="22"/>
        </w:rPr>
      </w:pPr>
    </w:p>
    <w:p w14:paraId="4CB45C0D" w14:textId="5997616B" w:rsidR="009E6239" w:rsidRPr="00910419" w:rsidRDefault="009E6239" w:rsidP="00FE4A87">
      <w:pPr>
        <w:contextualSpacing/>
        <w:rPr>
          <w:rFonts w:ascii="Times New Roman" w:hAnsi="Times New Roman" w:cs="Times New Roman"/>
          <w:color w:val="000000" w:themeColor="text1"/>
          <w:sz w:val="22"/>
          <w:szCs w:val="22"/>
        </w:rPr>
      </w:pPr>
      <w:r w:rsidRPr="00910419">
        <w:rPr>
          <w:rFonts w:ascii="Times New Roman" w:hAnsi="Times New Roman" w:cs="Times New Roman"/>
          <w:color w:val="000000" w:themeColor="text1"/>
          <w:sz w:val="22"/>
          <w:szCs w:val="22"/>
        </w:rPr>
        <w:t xml:space="preserve">Simsek, R., Mollah, S., and Tunyi, A., (2024) Corporate Governance Structure and Climate-Related Financial Disclosure: Conventional Banks vs Islamic Banks. </w:t>
      </w:r>
      <w:r w:rsidRPr="00910419">
        <w:rPr>
          <w:rFonts w:ascii="Times New Roman" w:hAnsi="Times New Roman" w:cs="Times New Roman"/>
          <w:i/>
          <w:iCs/>
          <w:color w:val="000000" w:themeColor="text1"/>
          <w:sz w:val="22"/>
          <w:szCs w:val="22"/>
        </w:rPr>
        <w:t>Business Strategy and the Environment</w:t>
      </w:r>
      <w:r w:rsidRPr="00910419">
        <w:rPr>
          <w:rFonts w:ascii="Times New Roman" w:hAnsi="Times New Roman" w:cs="Times New Roman"/>
          <w:color w:val="000000" w:themeColor="text1"/>
          <w:sz w:val="22"/>
          <w:szCs w:val="22"/>
        </w:rPr>
        <w:t>. Forthcoming.</w:t>
      </w:r>
    </w:p>
    <w:p w14:paraId="541EBFDB" w14:textId="77777777" w:rsidR="0037015A" w:rsidRPr="00910419" w:rsidRDefault="0037015A" w:rsidP="00FE4A87">
      <w:pPr>
        <w:pStyle w:val="NormalWeb"/>
        <w:shd w:val="clear" w:color="auto" w:fill="FFFFFF"/>
        <w:spacing w:before="0" w:beforeAutospacing="0" w:after="0" w:afterAutospacing="0"/>
        <w:contextualSpacing/>
        <w:jc w:val="both"/>
        <w:rPr>
          <w:color w:val="000000" w:themeColor="text1"/>
          <w:sz w:val="22"/>
          <w:szCs w:val="22"/>
        </w:rPr>
      </w:pPr>
    </w:p>
    <w:p w14:paraId="016C9D5C" w14:textId="6282EF2F" w:rsidR="009E6239" w:rsidRPr="00910419" w:rsidRDefault="009E6239" w:rsidP="00FE4A87">
      <w:pPr>
        <w:pStyle w:val="NormalWeb"/>
        <w:shd w:val="clear" w:color="auto" w:fill="FFFFFF"/>
        <w:spacing w:before="0" w:beforeAutospacing="0" w:after="0" w:afterAutospacing="0"/>
        <w:contextualSpacing/>
        <w:jc w:val="both"/>
        <w:rPr>
          <w:color w:val="000000" w:themeColor="text1"/>
          <w:sz w:val="22"/>
          <w:szCs w:val="22"/>
        </w:rPr>
      </w:pPr>
      <w:r w:rsidRPr="00910419">
        <w:rPr>
          <w:color w:val="000000" w:themeColor="text1"/>
          <w:sz w:val="22"/>
          <w:szCs w:val="22"/>
        </w:rPr>
        <w:t>Solomon, J. F. and Maroun, W. (2012) “Integrated Reporting: The Influence of King III on Social, Ethical and Environmental Reporting”, </w:t>
      </w:r>
      <w:r w:rsidRPr="00910419">
        <w:rPr>
          <w:i/>
          <w:iCs/>
          <w:color w:val="000000" w:themeColor="text1"/>
          <w:sz w:val="22"/>
          <w:szCs w:val="22"/>
        </w:rPr>
        <w:t>ACCA Research Report, </w:t>
      </w:r>
      <w:r w:rsidRPr="00910419">
        <w:rPr>
          <w:color w:val="000000" w:themeColor="text1"/>
          <w:sz w:val="22"/>
          <w:szCs w:val="22"/>
        </w:rPr>
        <w:t>August.</w:t>
      </w:r>
      <w:hyperlink r:id="rId10" w:tgtFrame="_blank" w:history="1">
        <w:r w:rsidRPr="00910419">
          <w:rPr>
            <w:rStyle w:val="Hyperlink"/>
            <w:color w:val="000000" w:themeColor="text1"/>
            <w:sz w:val="22"/>
            <w:szCs w:val="22"/>
          </w:rPr>
          <w:t>http://www.accaglobal.com/content/dam/acca/global/PDF-technical/integrated-reporting/tech-tp-iirsa.pdf</w:t>
        </w:r>
      </w:hyperlink>
    </w:p>
    <w:p w14:paraId="01F0795D" w14:textId="77777777" w:rsidR="009E6239" w:rsidRPr="00910419" w:rsidRDefault="009E6239" w:rsidP="00FE4A87">
      <w:pPr>
        <w:pStyle w:val="Header"/>
        <w:spacing w:line="240" w:lineRule="auto"/>
        <w:ind w:firstLine="0"/>
        <w:contextualSpacing/>
        <w:jc w:val="both"/>
        <w:rPr>
          <w:b w:val="0"/>
          <w:bCs w:val="0"/>
          <w:color w:val="000000" w:themeColor="text1"/>
          <w:sz w:val="22"/>
          <w:szCs w:val="22"/>
        </w:rPr>
      </w:pPr>
    </w:p>
    <w:p w14:paraId="240D37C1" w14:textId="77777777" w:rsidR="00E21577" w:rsidRPr="00910419" w:rsidRDefault="00E21577" w:rsidP="00FE4A87">
      <w:pPr>
        <w:pStyle w:val="Header"/>
        <w:spacing w:line="240" w:lineRule="auto"/>
        <w:ind w:firstLine="0"/>
        <w:contextualSpacing/>
        <w:jc w:val="both"/>
        <w:rPr>
          <w:b w:val="0"/>
          <w:bCs w:val="0"/>
          <w:color w:val="000000" w:themeColor="text1"/>
          <w:sz w:val="22"/>
          <w:szCs w:val="22"/>
        </w:rPr>
      </w:pPr>
    </w:p>
    <w:p w14:paraId="406FBDAC" w14:textId="77777777" w:rsidR="00E21577" w:rsidRPr="00910419" w:rsidRDefault="00E21577" w:rsidP="00FE4A87">
      <w:pPr>
        <w:pStyle w:val="Header"/>
        <w:spacing w:line="240" w:lineRule="auto"/>
        <w:ind w:firstLine="0"/>
        <w:contextualSpacing/>
        <w:jc w:val="both"/>
        <w:rPr>
          <w:b w:val="0"/>
          <w:bCs w:val="0"/>
          <w:color w:val="000000" w:themeColor="text1"/>
          <w:sz w:val="22"/>
          <w:szCs w:val="22"/>
        </w:rPr>
      </w:pPr>
    </w:p>
    <w:p w14:paraId="76B1731E" w14:textId="77777777" w:rsidR="00AB4BE4" w:rsidRPr="00910419" w:rsidRDefault="00AB4BE4" w:rsidP="00FE4A87">
      <w:pPr>
        <w:contextualSpacing/>
        <w:rPr>
          <w:rFonts w:ascii="Times New Roman" w:hAnsi="Times New Roman" w:cs="Times New Roman"/>
          <w:color w:val="000000" w:themeColor="text1"/>
          <w:sz w:val="22"/>
          <w:szCs w:val="22"/>
        </w:rPr>
      </w:pPr>
    </w:p>
    <w:p w14:paraId="2A5798E1" w14:textId="7D90ACA7" w:rsidR="00356DF4" w:rsidRPr="00910419" w:rsidRDefault="00356DF4" w:rsidP="00FE4A87">
      <w:pPr>
        <w:contextualSpacing/>
        <w:jc w:val="both"/>
        <w:rPr>
          <w:rFonts w:ascii="Times New Roman" w:hAnsi="Times New Roman" w:cs="Times New Roman"/>
          <w:color w:val="000000" w:themeColor="text1"/>
          <w:sz w:val="22"/>
          <w:szCs w:val="22"/>
        </w:rPr>
      </w:pPr>
    </w:p>
    <w:p w14:paraId="6768AB36" w14:textId="77777777" w:rsidR="00925443" w:rsidRPr="00910419" w:rsidRDefault="00925443" w:rsidP="00FE4A87">
      <w:pPr>
        <w:contextualSpacing/>
        <w:jc w:val="both"/>
        <w:rPr>
          <w:rFonts w:ascii="Times New Roman" w:hAnsi="Times New Roman" w:cs="Times New Roman"/>
          <w:color w:val="000000" w:themeColor="text1"/>
          <w:sz w:val="22"/>
          <w:szCs w:val="22"/>
        </w:rPr>
      </w:pPr>
    </w:p>
    <w:p w14:paraId="6DD2D4BF" w14:textId="77777777" w:rsidR="009835B8" w:rsidRPr="00910419" w:rsidRDefault="009835B8" w:rsidP="00FE4A87">
      <w:pPr>
        <w:contextualSpacing/>
        <w:rPr>
          <w:rFonts w:ascii="Times New Roman" w:hAnsi="Times New Roman" w:cs="Times New Roman"/>
          <w:color w:val="000000" w:themeColor="text1"/>
          <w:sz w:val="22"/>
          <w:szCs w:val="22"/>
        </w:rPr>
      </w:pPr>
    </w:p>
    <w:p w14:paraId="3B292609" w14:textId="34A50D06" w:rsidR="009835B8" w:rsidRPr="00910419" w:rsidRDefault="009835B8" w:rsidP="00FE4A87">
      <w:pPr>
        <w:contextualSpacing/>
        <w:rPr>
          <w:rFonts w:ascii="Times New Roman" w:hAnsi="Times New Roman" w:cs="Times New Roman"/>
          <w:color w:val="000000" w:themeColor="text1"/>
          <w:sz w:val="22"/>
          <w:szCs w:val="22"/>
        </w:rPr>
      </w:pPr>
    </w:p>
    <w:p w14:paraId="36CF65A9" w14:textId="4D7BDB9C" w:rsidR="0057461F" w:rsidRPr="00910419" w:rsidRDefault="0057461F" w:rsidP="00FE4A87">
      <w:pPr>
        <w:contextualSpacing/>
        <w:rPr>
          <w:rFonts w:ascii="Times New Roman" w:hAnsi="Times New Roman" w:cs="Times New Roman"/>
          <w:color w:val="000000" w:themeColor="text1"/>
          <w:sz w:val="22"/>
          <w:szCs w:val="22"/>
        </w:rPr>
      </w:pPr>
    </w:p>
    <w:p w14:paraId="0CBDF164" w14:textId="77777777" w:rsidR="009835B8" w:rsidRPr="00910419" w:rsidRDefault="009835B8" w:rsidP="00FE4A87">
      <w:pPr>
        <w:contextualSpacing/>
        <w:rPr>
          <w:rFonts w:ascii="Times New Roman" w:hAnsi="Times New Roman" w:cs="Times New Roman"/>
          <w:color w:val="000000" w:themeColor="text1"/>
          <w:sz w:val="22"/>
          <w:szCs w:val="22"/>
        </w:rPr>
      </w:pPr>
    </w:p>
    <w:p w14:paraId="5AD9649C" w14:textId="77777777" w:rsidR="009835B8" w:rsidRPr="00910419" w:rsidRDefault="009835B8" w:rsidP="00FE4A87">
      <w:pPr>
        <w:contextualSpacing/>
        <w:rPr>
          <w:rFonts w:ascii="Times New Roman" w:hAnsi="Times New Roman" w:cs="Times New Roman"/>
          <w:color w:val="000000" w:themeColor="text1"/>
          <w:sz w:val="22"/>
          <w:szCs w:val="22"/>
        </w:rPr>
      </w:pPr>
    </w:p>
    <w:p w14:paraId="4F9A54EA" w14:textId="77777777" w:rsidR="008F6512" w:rsidRPr="00910419" w:rsidRDefault="008F6512" w:rsidP="00FE4A87">
      <w:pPr>
        <w:contextualSpacing/>
        <w:jc w:val="both"/>
        <w:rPr>
          <w:rFonts w:ascii="Times New Roman" w:eastAsia="Times New Roman" w:hAnsi="Times New Roman" w:cs="Times New Roman"/>
          <w:color w:val="000000" w:themeColor="text1"/>
          <w:sz w:val="22"/>
          <w:szCs w:val="22"/>
          <w:lang w:eastAsia="en-GB"/>
        </w:rPr>
      </w:pPr>
    </w:p>
    <w:p w14:paraId="67FBCAB4" w14:textId="77777777" w:rsidR="008F6512" w:rsidRPr="00910419" w:rsidRDefault="008F6512" w:rsidP="00FE4A87">
      <w:pPr>
        <w:contextualSpacing/>
        <w:jc w:val="both"/>
        <w:rPr>
          <w:rFonts w:ascii="Times New Roman" w:eastAsia="Times New Roman" w:hAnsi="Times New Roman" w:cs="Times New Roman"/>
          <w:color w:val="000000" w:themeColor="text1"/>
          <w:sz w:val="22"/>
          <w:szCs w:val="22"/>
          <w:lang w:eastAsia="en-GB"/>
        </w:rPr>
      </w:pPr>
    </w:p>
    <w:p w14:paraId="5E5661B5" w14:textId="32EF55FD" w:rsidR="00EB7240" w:rsidRPr="00910419" w:rsidRDefault="00EB7240" w:rsidP="00FE4A87">
      <w:pPr>
        <w:contextualSpacing/>
        <w:rPr>
          <w:rFonts w:ascii="Times New Roman" w:hAnsi="Times New Roman" w:cs="Times New Roman"/>
          <w:color w:val="000000" w:themeColor="text1"/>
          <w:sz w:val="22"/>
          <w:szCs w:val="22"/>
        </w:rPr>
      </w:pPr>
    </w:p>
    <w:p w14:paraId="4B091638" w14:textId="77777777" w:rsidR="00EB7240" w:rsidRPr="00910419" w:rsidRDefault="00EB7240" w:rsidP="00FE4A87">
      <w:pPr>
        <w:contextualSpacing/>
        <w:rPr>
          <w:rFonts w:ascii="Times New Roman" w:hAnsi="Times New Roman" w:cs="Times New Roman"/>
          <w:color w:val="000000" w:themeColor="text1"/>
          <w:sz w:val="22"/>
          <w:szCs w:val="22"/>
        </w:rPr>
      </w:pPr>
    </w:p>
    <w:p w14:paraId="251FE910" w14:textId="77777777" w:rsidR="00EB7240" w:rsidRPr="00910419" w:rsidRDefault="00EB7240" w:rsidP="00FE4A87">
      <w:pPr>
        <w:contextualSpacing/>
        <w:rPr>
          <w:rFonts w:ascii="Times New Roman" w:hAnsi="Times New Roman" w:cs="Times New Roman"/>
          <w:color w:val="000000" w:themeColor="text1"/>
          <w:sz w:val="22"/>
          <w:szCs w:val="22"/>
        </w:rPr>
      </w:pPr>
    </w:p>
    <w:p w14:paraId="0D08A0C5" w14:textId="1F0C6170" w:rsidR="00FE7988" w:rsidRPr="00910419" w:rsidRDefault="00FE7988" w:rsidP="00FE4A87">
      <w:pPr>
        <w:contextualSpacing/>
        <w:rPr>
          <w:rFonts w:ascii="Times New Roman" w:hAnsi="Times New Roman" w:cs="Times New Roman"/>
          <w:color w:val="000000" w:themeColor="text1"/>
          <w:sz w:val="22"/>
          <w:szCs w:val="22"/>
        </w:rPr>
      </w:pPr>
    </w:p>
    <w:p w14:paraId="72697DB9" w14:textId="54090A5B" w:rsidR="00FE7988" w:rsidRPr="00910419" w:rsidRDefault="00FE7988" w:rsidP="00FE4A87">
      <w:pPr>
        <w:contextualSpacing/>
        <w:rPr>
          <w:rFonts w:ascii="Times New Roman" w:hAnsi="Times New Roman" w:cs="Times New Roman"/>
          <w:color w:val="000000" w:themeColor="text1"/>
          <w:sz w:val="22"/>
          <w:szCs w:val="22"/>
        </w:rPr>
      </w:pPr>
    </w:p>
    <w:p w14:paraId="79DF317A" w14:textId="77777777" w:rsidR="00FE7988" w:rsidRPr="00910419" w:rsidRDefault="00FE7988" w:rsidP="00FE4A87">
      <w:pPr>
        <w:contextualSpacing/>
        <w:rPr>
          <w:rFonts w:ascii="Times New Roman" w:hAnsi="Times New Roman" w:cs="Times New Roman"/>
          <w:color w:val="000000" w:themeColor="text1"/>
          <w:sz w:val="22"/>
          <w:szCs w:val="22"/>
        </w:rPr>
      </w:pPr>
    </w:p>
    <w:p w14:paraId="0DA32FD9" w14:textId="03E35536" w:rsidR="00C178DF" w:rsidRPr="00910419" w:rsidRDefault="00C178DF" w:rsidP="00FE4A87">
      <w:pPr>
        <w:contextualSpacing/>
        <w:rPr>
          <w:rFonts w:ascii="Times New Roman" w:hAnsi="Times New Roman" w:cs="Times New Roman"/>
          <w:color w:val="000000" w:themeColor="text1"/>
          <w:sz w:val="22"/>
          <w:szCs w:val="22"/>
        </w:rPr>
      </w:pPr>
    </w:p>
    <w:p w14:paraId="4348B5FC" w14:textId="577A5552" w:rsidR="00812E7C" w:rsidRPr="00910419" w:rsidRDefault="00812E7C" w:rsidP="00FE4A87">
      <w:pPr>
        <w:contextualSpacing/>
        <w:rPr>
          <w:rFonts w:ascii="Times New Roman" w:hAnsi="Times New Roman" w:cs="Times New Roman"/>
          <w:color w:val="000000" w:themeColor="text1"/>
          <w:sz w:val="22"/>
          <w:szCs w:val="22"/>
        </w:rPr>
      </w:pPr>
    </w:p>
    <w:sectPr w:rsidR="00812E7C" w:rsidRPr="00910419">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9285A0" w14:textId="77777777" w:rsidR="002B661C" w:rsidRDefault="002B661C" w:rsidP="00E04E5A">
      <w:r>
        <w:separator/>
      </w:r>
    </w:p>
  </w:endnote>
  <w:endnote w:type="continuationSeparator" w:id="0">
    <w:p w14:paraId="4D0B47DA" w14:textId="77777777" w:rsidR="002B661C" w:rsidRDefault="002B661C" w:rsidP="00E04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UnicodeMS">
    <w:altName w:val="Batang"/>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78806897"/>
      <w:docPartObj>
        <w:docPartGallery w:val="Page Numbers (Bottom of Page)"/>
        <w:docPartUnique/>
      </w:docPartObj>
    </w:sdtPr>
    <w:sdtEndPr>
      <w:rPr>
        <w:noProof/>
      </w:rPr>
    </w:sdtEndPr>
    <w:sdtContent>
      <w:p w14:paraId="6EAC1833" w14:textId="5B6D13F9" w:rsidR="00E04E5A" w:rsidRDefault="00E04E5A">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890B0CF" w14:textId="77777777" w:rsidR="00E04E5A" w:rsidRDefault="00E04E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70DF1D" w14:textId="77777777" w:rsidR="002B661C" w:rsidRDefault="002B661C" w:rsidP="00E04E5A">
      <w:r>
        <w:separator/>
      </w:r>
    </w:p>
  </w:footnote>
  <w:footnote w:type="continuationSeparator" w:id="0">
    <w:p w14:paraId="6236CA7F" w14:textId="77777777" w:rsidR="002B661C" w:rsidRDefault="002B661C" w:rsidP="00E04E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A8C"/>
    <w:rsid w:val="000130AE"/>
    <w:rsid w:val="00051CA7"/>
    <w:rsid w:val="00053B0B"/>
    <w:rsid w:val="0005617B"/>
    <w:rsid w:val="000622DE"/>
    <w:rsid w:val="0006241B"/>
    <w:rsid w:val="00063444"/>
    <w:rsid w:val="000850C5"/>
    <w:rsid w:val="00097B61"/>
    <w:rsid w:val="000B723B"/>
    <w:rsid w:val="000C7FA9"/>
    <w:rsid w:val="000D5A36"/>
    <w:rsid w:val="000D639F"/>
    <w:rsid w:val="000E3EB0"/>
    <w:rsid w:val="000E43BB"/>
    <w:rsid w:val="000E7082"/>
    <w:rsid w:val="00135407"/>
    <w:rsid w:val="001627D0"/>
    <w:rsid w:val="00162CAF"/>
    <w:rsid w:val="001644B0"/>
    <w:rsid w:val="00164DAA"/>
    <w:rsid w:val="00173441"/>
    <w:rsid w:val="001D5FFD"/>
    <w:rsid w:val="001F5073"/>
    <w:rsid w:val="002216D9"/>
    <w:rsid w:val="00231F8E"/>
    <w:rsid w:val="00234678"/>
    <w:rsid w:val="002447AA"/>
    <w:rsid w:val="00246ADD"/>
    <w:rsid w:val="002554A8"/>
    <w:rsid w:val="00255DD6"/>
    <w:rsid w:val="002879B0"/>
    <w:rsid w:val="002A434E"/>
    <w:rsid w:val="002B661C"/>
    <w:rsid w:val="002B7503"/>
    <w:rsid w:val="002E27C3"/>
    <w:rsid w:val="00316332"/>
    <w:rsid w:val="00320C14"/>
    <w:rsid w:val="00320F4B"/>
    <w:rsid w:val="00332011"/>
    <w:rsid w:val="00356DF4"/>
    <w:rsid w:val="0037015A"/>
    <w:rsid w:val="0037617D"/>
    <w:rsid w:val="00381B51"/>
    <w:rsid w:val="003A4312"/>
    <w:rsid w:val="003B49D2"/>
    <w:rsid w:val="003E13B0"/>
    <w:rsid w:val="003E16A8"/>
    <w:rsid w:val="003F3EF6"/>
    <w:rsid w:val="0040421F"/>
    <w:rsid w:val="004051A4"/>
    <w:rsid w:val="004100F0"/>
    <w:rsid w:val="00410A8A"/>
    <w:rsid w:val="0041436B"/>
    <w:rsid w:val="00426B08"/>
    <w:rsid w:val="0042781A"/>
    <w:rsid w:val="00443074"/>
    <w:rsid w:val="00462531"/>
    <w:rsid w:val="004679D8"/>
    <w:rsid w:val="00477BFA"/>
    <w:rsid w:val="004850EF"/>
    <w:rsid w:val="00495DFB"/>
    <w:rsid w:val="004A7D68"/>
    <w:rsid w:val="004C0A75"/>
    <w:rsid w:val="004F4427"/>
    <w:rsid w:val="00526A1F"/>
    <w:rsid w:val="00532AE0"/>
    <w:rsid w:val="00535831"/>
    <w:rsid w:val="005628CC"/>
    <w:rsid w:val="00567FEE"/>
    <w:rsid w:val="0057461F"/>
    <w:rsid w:val="00577E5D"/>
    <w:rsid w:val="005C102B"/>
    <w:rsid w:val="005D4770"/>
    <w:rsid w:val="005D6DE8"/>
    <w:rsid w:val="005F49DC"/>
    <w:rsid w:val="00603C09"/>
    <w:rsid w:val="00607C65"/>
    <w:rsid w:val="00612FCA"/>
    <w:rsid w:val="006230FF"/>
    <w:rsid w:val="00626C9B"/>
    <w:rsid w:val="0063509B"/>
    <w:rsid w:val="00675E06"/>
    <w:rsid w:val="00680F91"/>
    <w:rsid w:val="006B0D57"/>
    <w:rsid w:val="006C07D1"/>
    <w:rsid w:val="006C54A4"/>
    <w:rsid w:val="006D7CBA"/>
    <w:rsid w:val="006E48E0"/>
    <w:rsid w:val="006E6597"/>
    <w:rsid w:val="007012AD"/>
    <w:rsid w:val="0071078D"/>
    <w:rsid w:val="00755839"/>
    <w:rsid w:val="0075728A"/>
    <w:rsid w:val="007647AA"/>
    <w:rsid w:val="007934EF"/>
    <w:rsid w:val="007B031D"/>
    <w:rsid w:val="007B0CC2"/>
    <w:rsid w:val="0080239B"/>
    <w:rsid w:val="00812E7C"/>
    <w:rsid w:val="008153B2"/>
    <w:rsid w:val="00823DA5"/>
    <w:rsid w:val="00834093"/>
    <w:rsid w:val="008508C4"/>
    <w:rsid w:val="0086397B"/>
    <w:rsid w:val="00872385"/>
    <w:rsid w:val="0088389D"/>
    <w:rsid w:val="0089722E"/>
    <w:rsid w:val="008A68D5"/>
    <w:rsid w:val="008C330D"/>
    <w:rsid w:val="008E487F"/>
    <w:rsid w:val="008F1EA2"/>
    <w:rsid w:val="008F4355"/>
    <w:rsid w:val="008F6512"/>
    <w:rsid w:val="00904478"/>
    <w:rsid w:val="00905C84"/>
    <w:rsid w:val="00910419"/>
    <w:rsid w:val="00910DBB"/>
    <w:rsid w:val="0091632E"/>
    <w:rsid w:val="00917596"/>
    <w:rsid w:val="00925443"/>
    <w:rsid w:val="00943BFD"/>
    <w:rsid w:val="00973BF3"/>
    <w:rsid w:val="00980ECC"/>
    <w:rsid w:val="009835B8"/>
    <w:rsid w:val="00986F72"/>
    <w:rsid w:val="0099465A"/>
    <w:rsid w:val="009A77BF"/>
    <w:rsid w:val="009B10B4"/>
    <w:rsid w:val="009D028D"/>
    <w:rsid w:val="009D0D55"/>
    <w:rsid w:val="009D7B5D"/>
    <w:rsid w:val="009E405F"/>
    <w:rsid w:val="009E6239"/>
    <w:rsid w:val="009F4AEA"/>
    <w:rsid w:val="00A05FF2"/>
    <w:rsid w:val="00A102F9"/>
    <w:rsid w:val="00A160BA"/>
    <w:rsid w:val="00A26126"/>
    <w:rsid w:val="00A33111"/>
    <w:rsid w:val="00A33757"/>
    <w:rsid w:val="00A5150F"/>
    <w:rsid w:val="00A5325F"/>
    <w:rsid w:val="00A736EE"/>
    <w:rsid w:val="00AB4BE4"/>
    <w:rsid w:val="00AD1AB3"/>
    <w:rsid w:val="00AE7682"/>
    <w:rsid w:val="00AF5047"/>
    <w:rsid w:val="00AF6ECE"/>
    <w:rsid w:val="00B43651"/>
    <w:rsid w:val="00B531C8"/>
    <w:rsid w:val="00B9081A"/>
    <w:rsid w:val="00B937F3"/>
    <w:rsid w:val="00B93D3A"/>
    <w:rsid w:val="00BC30B5"/>
    <w:rsid w:val="00BD23A3"/>
    <w:rsid w:val="00BD665D"/>
    <w:rsid w:val="00BE07A7"/>
    <w:rsid w:val="00BE6B50"/>
    <w:rsid w:val="00BF070F"/>
    <w:rsid w:val="00BF29AE"/>
    <w:rsid w:val="00BF7581"/>
    <w:rsid w:val="00C038D0"/>
    <w:rsid w:val="00C04C2B"/>
    <w:rsid w:val="00C05F52"/>
    <w:rsid w:val="00C10520"/>
    <w:rsid w:val="00C178DF"/>
    <w:rsid w:val="00C225B5"/>
    <w:rsid w:val="00C24599"/>
    <w:rsid w:val="00C26DC1"/>
    <w:rsid w:val="00C41EBF"/>
    <w:rsid w:val="00C513E5"/>
    <w:rsid w:val="00C71518"/>
    <w:rsid w:val="00C80582"/>
    <w:rsid w:val="00C86EDA"/>
    <w:rsid w:val="00C92D53"/>
    <w:rsid w:val="00CA19EC"/>
    <w:rsid w:val="00CA3AE3"/>
    <w:rsid w:val="00CC109F"/>
    <w:rsid w:val="00CD5F0E"/>
    <w:rsid w:val="00CF3A62"/>
    <w:rsid w:val="00D0167D"/>
    <w:rsid w:val="00D0387F"/>
    <w:rsid w:val="00D16588"/>
    <w:rsid w:val="00D37F3E"/>
    <w:rsid w:val="00D4212C"/>
    <w:rsid w:val="00D43D97"/>
    <w:rsid w:val="00D5601F"/>
    <w:rsid w:val="00D81D1F"/>
    <w:rsid w:val="00DA5E07"/>
    <w:rsid w:val="00DB4423"/>
    <w:rsid w:val="00DB4B73"/>
    <w:rsid w:val="00DB51BE"/>
    <w:rsid w:val="00DC3411"/>
    <w:rsid w:val="00DC7B14"/>
    <w:rsid w:val="00DE5A02"/>
    <w:rsid w:val="00DE67CE"/>
    <w:rsid w:val="00DF1448"/>
    <w:rsid w:val="00DF1A21"/>
    <w:rsid w:val="00DF7DAD"/>
    <w:rsid w:val="00E04E5A"/>
    <w:rsid w:val="00E206D5"/>
    <w:rsid w:val="00E21577"/>
    <w:rsid w:val="00E341EF"/>
    <w:rsid w:val="00E36D35"/>
    <w:rsid w:val="00E42E7A"/>
    <w:rsid w:val="00E436D1"/>
    <w:rsid w:val="00E455EC"/>
    <w:rsid w:val="00E50B93"/>
    <w:rsid w:val="00E55C40"/>
    <w:rsid w:val="00E7277D"/>
    <w:rsid w:val="00E958DC"/>
    <w:rsid w:val="00E97DEE"/>
    <w:rsid w:val="00EB597B"/>
    <w:rsid w:val="00EB7240"/>
    <w:rsid w:val="00EC08C5"/>
    <w:rsid w:val="00EF595B"/>
    <w:rsid w:val="00F0569D"/>
    <w:rsid w:val="00F06A29"/>
    <w:rsid w:val="00F105BA"/>
    <w:rsid w:val="00F1166A"/>
    <w:rsid w:val="00F21294"/>
    <w:rsid w:val="00F4586E"/>
    <w:rsid w:val="00F46653"/>
    <w:rsid w:val="00F614C8"/>
    <w:rsid w:val="00F7178B"/>
    <w:rsid w:val="00F9787C"/>
    <w:rsid w:val="00FB364B"/>
    <w:rsid w:val="00FB5441"/>
    <w:rsid w:val="00FB5F05"/>
    <w:rsid w:val="00FC5D4A"/>
    <w:rsid w:val="00FD08A8"/>
    <w:rsid w:val="00FE4A87"/>
    <w:rsid w:val="00FE7988"/>
    <w:rsid w:val="00FF2A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58157"/>
  <w15:chartTrackingRefBased/>
  <w15:docId w15:val="{92405E03-045E-CE48-A4E2-E194BC9DF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320C14"/>
    <w:pPr>
      <w:spacing w:before="100" w:beforeAutospacing="1" w:after="100" w:afterAutospacing="1"/>
      <w:outlineLvl w:val="0"/>
    </w:pPr>
    <w:rPr>
      <w:rFonts w:ascii="Times New Roman" w:eastAsia="Times New Roman" w:hAnsi="Times New Roman" w:cs="Times New Roman"/>
      <w:b/>
      <w:bCs/>
      <w:kern w:val="36"/>
      <w:sz w:val="48"/>
      <w:szCs w:val="48"/>
      <w:lang w:val="en-US"/>
    </w:rPr>
  </w:style>
  <w:style w:type="paragraph" w:styleId="Heading3">
    <w:name w:val="heading 3"/>
    <w:basedOn w:val="Normal"/>
    <w:next w:val="Normal"/>
    <w:link w:val="Heading3Char"/>
    <w:uiPriority w:val="9"/>
    <w:semiHidden/>
    <w:unhideWhenUsed/>
    <w:qFormat/>
    <w:rsid w:val="00C8058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178DF"/>
    <w:rPr>
      <w:color w:val="0563C1" w:themeColor="hyperlink"/>
      <w:u w:val="single"/>
    </w:rPr>
  </w:style>
  <w:style w:type="character" w:styleId="UnresolvedMention">
    <w:name w:val="Unresolved Mention"/>
    <w:basedOn w:val="DefaultParagraphFont"/>
    <w:uiPriority w:val="99"/>
    <w:semiHidden/>
    <w:unhideWhenUsed/>
    <w:rsid w:val="00C178DF"/>
    <w:rPr>
      <w:color w:val="605E5C"/>
      <w:shd w:val="clear" w:color="auto" w:fill="E1DFDD"/>
    </w:rPr>
  </w:style>
  <w:style w:type="character" w:customStyle="1" w:styleId="Heading1Char">
    <w:name w:val="Heading 1 Char"/>
    <w:basedOn w:val="DefaultParagraphFont"/>
    <w:link w:val="Heading1"/>
    <w:uiPriority w:val="9"/>
    <w:rsid w:val="00320C14"/>
    <w:rPr>
      <w:rFonts w:ascii="Times New Roman" w:eastAsia="Times New Roman" w:hAnsi="Times New Roman" w:cs="Times New Roman"/>
      <w:b/>
      <w:bCs/>
      <w:kern w:val="36"/>
      <w:sz w:val="48"/>
      <w:szCs w:val="48"/>
      <w:lang w:val="en-US"/>
    </w:rPr>
  </w:style>
  <w:style w:type="paragraph" w:styleId="NormalWeb">
    <w:name w:val="Normal (Web)"/>
    <w:basedOn w:val="Normal"/>
    <w:uiPriority w:val="99"/>
    <w:unhideWhenUsed/>
    <w:rsid w:val="00320C14"/>
    <w:pPr>
      <w:spacing w:before="100" w:beforeAutospacing="1" w:after="100" w:afterAutospacing="1"/>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C80582"/>
    <w:rPr>
      <w:rFonts w:asciiTheme="majorHAnsi" w:eastAsiaTheme="majorEastAsia" w:hAnsiTheme="majorHAnsi" w:cstheme="majorBidi"/>
      <w:color w:val="1F3763" w:themeColor="accent1" w:themeShade="7F"/>
    </w:rPr>
  </w:style>
  <w:style w:type="character" w:customStyle="1" w:styleId="subject">
    <w:name w:val="subject"/>
    <w:basedOn w:val="DefaultParagraphFont"/>
    <w:rsid w:val="001627D0"/>
  </w:style>
  <w:style w:type="paragraph" w:styleId="Header">
    <w:name w:val="header"/>
    <w:basedOn w:val="Normal"/>
    <w:link w:val="HeaderChar"/>
    <w:uiPriority w:val="99"/>
    <w:semiHidden/>
    <w:rsid w:val="0063509B"/>
    <w:pPr>
      <w:tabs>
        <w:tab w:val="center" w:pos="4320"/>
        <w:tab w:val="right" w:pos="8640"/>
      </w:tabs>
      <w:spacing w:line="480" w:lineRule="auto"/>
      <w:ind w:firstLine="120"/>
      <w:jc w:val="center"/>
    </w:pPr>
    <w:rPr>
      <w:rFonts w:ascii="Times New Roman" w:eastAsia="Times New Roman" w:hAnsi="Times New Roman" w:cs="Times New Roman"/>
      <w:b/>
      <w:bCs/>
      <w:lang w:val="en-US"/>
    </w:rPr>
  </w:style>
  <w:style w:type="character" w:customStyle="1" w:styleId="HeaderChar">
    <w:name w:val="Header Char"/>
    <w:basedOn w:val="DefaultParagraphFont"/>
    <w:link w:val="Header"/>
    <w:uiPriority w:val="99"/>
    <w:semiHidden/>
    <w:rsid w:val="0063509B"/>
    <w:rPr>
      <w:rFonts w:ascii="Times New Roman" w:eastAsia="Times New Roman" w:hAnsi="Times New Roman" w:cs="Times New Roman"/>
      <w:b/>
      <w:bCs/>
      <w:lang w:val="en-US"/>
    </w:rPr>
  </w:style>
  <w:style w:type="paragraph" w:styleId="Revision">
    <w:name w:val="Revision"/>
    <w:hidden/>
    <w:uiPriority w:val="99"/>
    <w:semiHidden/>
    <w:rsid w:val="00063444"/>
  </w:style>
  <w:style w:type="paragraph" w:styleId="Footer">
    <w:name w:val="footer"/>
    <w:basedOn w:val="Normal"/>
    <w:link w:val="FooterChar"/>
    <w:uiPriority w:val="99"/>
    <w:unhideWhenUsed/>
    <w:rsid w:val="00E04E5A"/>
    <w:pPr>
      <w:tabs>
        <w:tab w:val="center" w:pos="4513"/>
        <w:tab w:val="right" w:pos="9026"/>
      </w:tabs>
    </w:pPr>
  </w:style>
  <w:style w:type="character" w:customStyle="1" w:styleId="FooterChar">
    <w:name w:val="Footer Char"/>
    <w:basedOn w:val="DefaultParagraphFont"/>
    <w:link w:val="Footer"/>
    <w:uiPriority w:val="99"/>
    <w:rsid w:val="00E04E5A"/>
  </w:style>
  <w:style w:type="character" w:customStyle="1" w:styleId="given-name">
    <w:name w:val="given-name"/>
    <w:basedOn w:val="DefaultParagraphFont"/>
    <w:rsid w:val="009D028D"/>
  </w:style>
  <w:style w:type="character" w:customStyle="1" w:styleId="text">
    <w:name w:val="text"/>
    <w:basedOn w:val="DefaultParagraphFont"/>
    <w:rsid w:val="009D0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75109">
      <w:bodyDiv w:val="1"/>
      <w:marLeft w:val="0"/>
      <w:marRight w:val="0"/>
      <w:marTop w:val="0"/>
      <w:marBottom w:val="0"/>
      <w:divBdr>
        <w:top w:val="none" w:sz="0" w:space="0" w:color="auto"/>
        <w:left w:val="none" w:sz="0" w:space="0" w:color="auto"/>
        <w:bottom w:val="none" w:sz="0" w:space="0" w:color="auto"/>
        <w:right w:val="none" w:sz="0" w:space="0" w:color="auto"/>
      </w:divBdr>
    </w:div>
    <w:div w:id="556168840">
      <w:bodyDiv w:val="1"/>
      <w:marLeft w:val="0"/>
      <w:marRight w:val="0"/>
      <w:marTop w:val="0"/>
      <w:marBottom w:val="0"/>
      <w:divBdr>
        <w:top w:val="none" w:sz="0" w:space="0" w:color="auto"/>
        <w:left w:val="none" w:sz="0" w:space="0" w:color="auto"/>
        <w:bottom w:val="none" w:sz="0" w:space="0" w:color="auto"/>
        <w:right w:val="none" w:sz="0" w:space="0" w:color="auto"/>
      </w:divBdr>
      <w:divsChild>
        <w:div w:id="1379821483">
          <w:marLeft w:val="0"/>
          <w:marRight w:val="0"/>
          <w:marTop w:val="0"/>
          <w:marBottom w:val="0"/>
          <w:divBdr>
            <w:top w:val="none" w:sz="0" w:space="0" w:color="auto"/>
            <w:left w:val="none" w:sz="0" w:space="0" w:color="auto"/>
            <w:bottom w:val="none" w:sz="0" w:space="0" w:color="auto"/>
            <w:right w:val="none" w:sz="0" w:space="0" w:color="auto"/>
          </w:divBdr>
        </w:div>
        <w:div w:id="984889969">
          <w:marLeft w:val="0"/>
          <w:marRight w:val="0"/>
          <w:marTop w:val="240"/>
          <w:marBottom w:val="120"/>
          <w:divBdr>
            <w:top w:val="none" w:sz="0" w:space="0" w:color="auto"/>
            <w:left w:val="none" w:sz="0" w:space="0" w:color="auto"/>
            <w:bottom w:val="none" w:sz="0" w:space="0" w:color="auto"/>
            <w:right w:val="none" w:sz="0" w:space="0" w:color="auto"/>
          </w:divBdr>
        </w:div>
      </w:divsChild>
    </w:div>
    <w:div w:id="985669719">
      <w:bodyDiv w:val="1"/>
      <w:marLeft w:val="0"/>
      <w:marRight w:val="0"/>
      <w:marTop w:val="0"/>
      <w:marBottom w:val="0"/>
      <w:divBdr>
        <w:top w:val="none" w:sz="0" w:space="0" w:color="auto"/>
        <w:left w:val="none" w:sz="0" w:space="0" w:color="auto"/>
        <w:bottom w:val="none" w:sz="0" w:space="0" w:color="auto"/>
        <w:right w:val="none" w:sz="0" w:space="0" w:color="auto"/>
      </w:divBdr>
      <w:divsChild>
        <w:div w:id="468278628">
          <w:marLeft w:val="0"/>
          <w:marRight w:val="0"/>
          <w:marTop w:val="0"/>
          <w:marBottom w:val="0"/>
          <w:divBdr>
            <w:top w:val="none" w:sz="0" w:space="0" w:color="auto"/>
            <w:left w:val="none" w:sz="0" w:space="0" w:color="auto"/>
            <w:bottom w:val="none" w:sz="0" w:space="0" w:color="auto"/>
            <w:right w:val="none" w:sz="0" w:space="0" w:color="auto"/>
          </w:divBdr>
        </w:div>
        <w:div w:id="2053261285">
          <w:marLeft w:val="0"/>
          <w:marRight w:val="0"/>
          <w:marTop w:val="240"/>
          <w:marBottom w:val="120"/>
          <w:divBdr>
            <w:top w:val="none" w:sz="0" w:space="0" w:color="auto"/>
            <w:left w:val="none" w:sz="0" w:space="0" w:color="auto"/>
            <w:bottom w:val="none" w:sz="0" w:space="0" w:color="auto"/>
            <w:right w:val="none" w:sz="0" w:space="0" w:color="auto"/>
          </w:divBdr>
        </w:div>
      </w:divsChild>
    </w:div>
    <w:div w:id="1011949382">
      <w:bodyDiv w:val="1"/>
      <w:marLeft w:val="0"/>
      <w:marRight w:val="0"/>
      <w:marTop w:val="0"/>
      <w:marBottom w:val="0"/>
      <w:divBdr>
        <w:top w:val="none" w:sz="0" w:space="0" w:color="auto"/>
        <w:left w:val="none" w:sz="0" w:space="0" w:color="auto"/>
        <w:bottom w:val="none" w:sz="0" w:space="0" w:color="auto"/>
        <w:right w:val="none" w:sz="0" w:space="0" w:color="auto"/>
      </w:divBdr>
      <w:divsChild>
        <w:div w:id="2106805991">
          <w:marLeft w:val="0"/>
          <w:marRight w:val="0"/>
          <w:marTop w:val="0"/>
          <w:marBottom w:val="0"/>
          <w:divBdr>
            <w:top w:val="none" w:sz="0" w:space="0" w:color="auto"/>
            <w:left w:val="none" w:sz="0" w:space="0" w:color="auto"/>
            <w:bottom w:val="none" w:sz="0" w:space="0" w:color="auto"/>
            <w:right w:val="none" w:sz="0" w:space="0" w:color="auto"/>
          </w:divBdr>
        </w:div>
        <w:div w:id="310525864">
          <w:marLeft w:val="0"/>
          <w:marRight w:val="0"/>
          <w:marTop w:val="240"/>
          <w:marBottom w:val="120"/>
          <w:divBdr>
            <w:top w:val="none" w:sz="0" w:space="0" w:color="auto"/>
            <w:left w:val="none" w:sz="0" w:space="0" w:color="auto"/>
            <w:bottom w:val="none" w:sz="0" w:space="0" w:color="auto"/>
            <w:right w:val="none" w:sz="0" w:space="0" w:color="auto"/>
          </w:divBdr>
        </w:div>
      </w:divsChild>
    </w:div>
    <w:div w:id="1175461305">
      <w:bodyDiv w:val="1"/>
      <w:marLeft w:val="0"/>
      <w:marRight w:val="0"/>
      <w:marTop w:val="0"/>
      <w:marBottom w:val="0"/>
      <w:divBdr>
        <w:top w:val="none" w:sz="0" w:space="0" w:color="auto"/>
        <w:left w:val="none" w:sz="0" w:space="0" w:color="auto"/>
        <w:bottom w:val="none" w:sz="0" w:space="0" w:color="auto"/>
        <w:right w:val="none" w:sz="0" w:space="0" w:color="auto"/>
      </w:divBdr>
      <w:divsChild>
        <w:div w:id="402724460">
          <w:marLeft w:val="0"/>
          <w:marRight w:val="0"/>
          <w:marTop w:val="0"/>
          <w:marBottom w:val="0"/>
          <w:divBdr>
            <w:top w:val="none" w:sz="0" w:space="0" w:color="auto"/>
            <w:left w:val="none" w:sz="0" w:space="0" w:color="auto"/>
            <w:bottom w:val="none" w:sz="0" w:space="0" w:color="auto"/>
            <w:right w:val="none" w:sz="0" w:space="0" w:color="auto"/>
          </w:divBdr>
          <w:divsChild>
            <w:div w:id="599602437">
              <w:marLeft w:val="0"/>
              <w:marRight w:val="0"/>
              <w:marTop w:val="0"/>
              <w:marBottom w:val="0"/>
              <w:divBdr>
                <w:top w:val="none" w:sz="0" w:space="0" w:color="auto"/>
                <w:left w:val="none" w:sz="0" w:space="0" w:color="auto"/>
                <w:bottom w:val="none" w:sz="0" w:space="0" w:color="auto"/>
                <w:right w:val="none" w:sz="0" w:space="0" w:color="auto"/>
              </w:divBdr>
              <w:divsChild>
                <w:div w:id="733040897">
                  <w:marLeft w:val="0"/>
                  <w:marRight w:val="0"/>
                  <w:marTop w:val="0"/>
                  <w:marBottom w:val="0"/>
                  <w:divBdr>
                    <w:top w:val="none" w:sz="0" w:space="0" w:color="auto"/>
                    <w:left w:val="none" w:sz="0" w:space="0" w:color="auto"/>
                    <w:bottom w:val="none" w:sz="0" w:space="0" w:color="auto"/>
                    <w:right w:val="none" w:sz="0" w:space="0" w:color="auto"/>
                  </w:divBdr>
                  <w:divsChild>
                    <w:div w:id="212483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9325875">
      <w:bodyDiv w:val="1"/>
      <w:marLeft w:val="0"/>
      <w:marRight w:val="0"/>
      <w:marTop w:val="0"/>
      <w:marBottom w:val="0"/>
      <w:divBdr>
        <w:top w:val="none" w:sz="0" w:space="0" w:color="auto"/>
        <w:left w:val="none" w:sz="0" w:space="0" w:color="auto"/>
        <w:bottom w:val="none" w:sz="0" w:space="0" w:color="auto"/>
        <w:right w:val="none" w:sz="0" w:space="0" w:color="auto"/>
      </w:divBdr>
      <w:divsChild>
        <w:div w:id="2091923023">
          <w:marLeft w:val="0"/>
          <w:marRight w:val="0"/>
          <w:marTop w:val="0"/>
          <w:marBottom w:val="0"/>
          <w:divBdr>
            <w:top w:val="none" w:sz="0" w:space="0" w:color="auto"/>
            <w:left w:val="none" w:sz="0" w:space="0" w:color="auto"/>
            <w:bottom w:val="none" w:sz="0" w:space="0" w:color="auto"/>
            <w:right w:val="none" w:sz="0" w:space="0" w:color="auto"/>
          </w:divBdr>
        </w:div>
        <w:div w:id="484469076">
          <w:marLeft w:val="0"/>
          <w:marRight w:val="0"/>
          <w:marTop w:val="240"/>
          <w:marBottom w:val="120"/>
          <w:divBdr>
            <w:top w:val="none" w:sz="0" w:space="0" w:color="auto"/>
            <w:left w:val="none" w:sz="0" w:space="0" w:color="auto"/>
            <w:bottom w:val="none" w:sz="0" w:space="0" w:color="auto"/>
            <w:right w:val="none" w:sz="0" w:space="0" w:color="auto"/>
          </w:divBdr>
        </w:div>
      </w:divsChild>
    </w:div>
    <w:div w:id="1903591231">
      <w:bodyDiv w:val="1"/>
      <w:marLeft w:val="0"/>
      <w:marRight w:val="0"/>
      <w:marTop w:val="0"/>
      <w:marBottom w:val="0"/>
      <w:divBdr>
        <w:top w:val="none" w:sz="0" w:space="0" w:color="auto"/>
        <w:left w:val="none" w:sz="0" w:space="0" w:color="auto"/>
        <w:bottom w:val="none" w:sz="0" w:space="0" w:color="auto"/>
        <w:right w:val="none" w:sz="0" w:space="0" w:color="auto"/>
      </w:divBdr>
      <w:divsChild>
        <w:div w:id="1451051347">
          <w:marLeft w:val="0"/>
          <w:marRight w:val="0"/>
          <w:marTop w:val="0"/>
          <w:marBottom w:val="0"/>
          <w:divBdr>
            <w:top w:val="none" w:sz="0" w:space="0" w:color="auto"/>
            <w:left w:val="none" w:sz="0" w:space="0" w:color="auto"/>
            <w:bottom w:val="none" w:sz="0" w:space="0" w:color="auto"/>
            <w:right w:val="none" w:sz="0" w:space="0" w:color="auto"/>
          </w:divBdr>
        </w:div>
        <w:div w:id="628630747">
          <w:marLeft w:val="0"/>
          <w:marRight w:val="0"/>
          <w:marTop w:val="240"/>
          <w:marBottom w:val="120"/>
          <w:divBdr>
            <w:top w:val="none" w:sz="0" w:space="0" w:color="auto"/>
            <w:left w:val="none" w:sz="0" w:space="0" w:color="auto"/>
            <w:bottom w:val="none" w:sz="0" w:space="0" w:color="auto"/>
            <w:right w:val="none" w:sz="0" w:space="0" w:color="auto"/>
          </w:divBdr>
        </w:div>
      </w:divsChild>
    </w:div>
    <w:div w:id="1922717210">
      <w:bodyDiv w:val="1"/>
      <w:marLeft w:val="0"/>
      <w:marRight w:val="0"/>
      <w:marTop w:val="0"/>
      <w:marBottom w:val="0"/>
      <w:divBdr>
        <w:top w:val="none" w:sz="0" w:space="0" w:color="auto"/>
        <w:left w:val="none" w:sz="0" w:space="0" w:color="auto"/>
        <w:bottom w:val="none" w:sz="0" w:space="0" w:color="auto"/>
        <w:right w:val="none" w:sz="0" w:space="0" w:color="auto"/>
      </w:divBdr>
      <w:divsChild>
        <w:div w:id="1705330619">
          <w:marLeft w:val="0"/>
          <w:marRight w:val="0"/>
          <w:marTop w:val="0"/>
          <w:marBottom w:val="0"/>
          <w:divBdr>
            <w:top w:val="none" w:sz="0" w:space="0" w:color="auto"/>
            <w:left w:val="none" w:sz="0" w:space="0" w:color="auto"/>
            <w:bottom w:val="none" w:sz="0" w:space="0" w:color="auto"/>
            <w:right w:val="none" w:sz="0" w:space="0" w:color="auto"/>
          </w:divBdr>
        </w:div>
        <w:div w:id="1895921935">
          <w:marLeft w:val="0"/>
          <w:marRight w:val="0"/>
          <w:marTop w:val="240"/>
          <w:marBottom w:val="120"/>
          <w:divBdr>
            <w:top w:val="none" w:sz="0" w:space="0" w:color="auto"/>
            <w:left w:val="none" w:sz="0" w:space="0" w:color="auto"/>
            <w:bottom w:val="none" w:sz="0" w:space="0" w:color="auto"/>
            <w:right w:val="none" w:sz="0" w:space="0" w:color="auto"/>
          </w:divBdr>
        </w:div>
      </w:divsChild>
    </w:div>
    <w:div w:id="2045517307">
      <w:bodyDiv w:val="1"/>
      <w:marLeft w:val="0"/>
      <w:marRight w:val="0"/>
      <w:marTop w:val="0"/>
      <w:marBottom w:val="0"/>
      <w:divBdr>
        <w:top w:val="none" w:sz="0" w:space="0" w:color="auto"/>
        <w:left w:val="none" w:sz="0" w:space="0" w:color="auto"/>
        <w:bottom w:val="none" w:sz="0" w:space="0" w:color="auto"/>
        <w:right w:val="none" w:sz="0" w:space="0" w:color="auto"/>
      </w:divBdr>
      <w:divsChild>
        <w:div w:id="4670142">
          <w:marLeft w:val="0"/>
          <w:marRight w:val="0"/>
          <w:marTop w:val="0"/>
          <w:marBottom w:val="0"/>
          <w:divBdr>
            <w:top w:val="none" w:sz="0" w:space="0" w:color="auto"/>
            <w:left w:val="none" w:sz="0" w:space="0" w:color="auto"/>
            <w:bottom w:val="none" w:sz="0" w:space="0" w:color="auto"/>
            <w:right w:val="none" w:sz="0" w:space="0" w:color="auto"/>
          </w:divBdr>
        </w:div>
        <w:div w:id="343942833">
          <w:marLeft w:val="0"/>
          <w:marRight w:val="0"/>
          <w:marTop w:val="24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16/j.jfineco.2024.103831"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doi.org/10.1016/j.jbankfin.2021.106314"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bbnbdp.org/uploads/1/3/1/4/131498886/bdp_final_080321.pdf" TargetMode="External"/><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http://www.accaglobal.com/content/dam/acca/global/PDF-technical/integrated-reporting/tech-tp-iirsa.pdf" TargetMode="External"/><Relationship Id="rId4" Type="http://schemas.openxmlformats.org/officeDocument/2006/relationships/footnotes" Target="footnotes.xml"/><Relationship Id="rId9" Type="http://schemas.openxmlformats.org/officeDocument/2006/relationships/hyperlink" Target="https://doi.org/10.1016/j.jcorpfin.2020.1017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3dcdae8-494c-495b-9c97-02ceb22a0cf4}" enabled="1" method="Privileged" siteId="{e0ba2eba-5425-4d9b-b24b-f0f4845bcf62}" contentBits="0" removed="0"/>
</clbl:labelList>
</file>

<file path=docProps/app.xml><?xml version="1.0" encoding="utf-8"?>
<Properties xmlns="http://schemas.openxmlformats.org/officeDocument/2006/extended-properties" xmlns:vt="http://schemas.openxmlformats.org/officeDocument/2006/docPropsVTypes">
  <Template>Normal.dotm</Template>
  <TotalTime>5</TotalTime>
  <Pages>6</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Saeed Akbar</dc:creator>
  <cp:keywords/>
  <dc:description/>
  <cp:lastModifiedBy>Khaled Hussainey (Staff)</cp:lastModifiedBy>
  <cp:revision>3</cp:revision>
  <dcterms:created xsi:type="dcterms:W3CDTF">2024-04-23T17:31:00Z</dcterms:created>
  <dcterms:modified xsi:type="dcterms:W3CDTF">2024-04-23T17:38:00Z</dcterms:modified>
</cp:coreProperties>
</file>